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38894" w14:textId="06723129" w:rsidR="002A0F25" w:rsidRPr="009629EB" w:rsidRDefault="002A0F25" w:rsidP="002A0F25">
      <w:pPr>
        <w:pStyle w:val="BodytextHDMES"/>
      </w:pPr>
      <w:r w:rsidRPr="009629EB">
        <w:rPr>
          <w:noProof/>
        </w:rPr>
        <w:drawing>
          <wp:anchor distT="0" distB="0" distL="114300" distR="114300" simplePos="0" relativeHeight="251660288" behindDoc="1" locked="0" layoutInCell="1" allowOverlap="1" wp14:anchorId="0ED14293" wp14:editId="5FB559B6">
            <wp:simplePos x="0" y="0"/>
            <wp:positionH relativeFrom="margin">
              <wp:posOffset>-906780</wp:posOffset>
            </wp:positionH>
            <wp:positionV relativeFrom="paragraph">
              <wp:posOffset>-906780</wp:posOffset>
            </wp:positionV>
            <wp:extent cx="7585075" cy="1072959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075" cy="10729595"/>
                    </a:xfrm>
                    <a:prstGeom prst="rect">
                      <a:avLst/>
                    </a:prstGeom>
                  </pic:spPr>
                </pic:pic>
              </a:graphicData>
            </a:graphic>
            <wp14:sizeRelH relativeFrom="margin">
              <wp14:pctWidth>0</wp14:pctWidth>
            </wp14:sizeRelH>
            <wp14:sizeRelV relativeFrom="margin">
              <wp14:pctHeight>0</wp14:pctHeight>
            </wp14:sizeRelV>
          </wp:anchor>
        </w:drawing>
      </w:r>
    </w:p>
    <w:p w14:paraId="68C4F327" w14:textId="77777777" w:rsidR="002A0F25" w:rsidRPr="009629EB" w:rsidRDefault="002A0F25" w:rsidP="002A0F25">
      <w:pPr>
        <w:pStyle w:val="BodytextHDMES"/>
      </w:pPr>
    </w:p>
    <w:p w14:paraId="329D61BD" w14:textId="77777777" w:rsidR="002A0F25" w:rsidRPr="009629EB" w:rsidRDefault="002A0F25" w:rsidP="002A0F25">
      <w:pPr>
        <w:pStyle w:val="BodytextHDMES"/>
      </w:pPr>
    </w:p>
    <w:p w14:paraId="6149F680" w14:textId="77777777" w:rsidR="002A0F25" w:rsidRPr="009629EB" w:rsidRDefault="002A0F25" w:rsidP="002A0F25">
      <w:pPr>
        <w:pStyle w:val="BodytextHDMES"/>
      </w:pPr>
    </w:p>
    <w:p w14:paraId="40D04FEE" w14:textId="77777777" w:rsidR="002A0F25" w:rsidRPr="009629EB" w:rsidRDefault="002A0F25" w:rsidP="002A0F25">
      <w:pPr>
        <w:pStyle w:val="BodytextHDMES"/>
      </w:pPr>
    </w:p>
    <w:p w14:paraId="4DD55AC8" w14:textId="77777777" w:rsidR="002A0F25" w:rsidRPr="009629EB" w:rsidRDefault="002A0F25" w:rsidP="002A0F25">
      <w:pPr>
        <w:pStyle w:val="BodytextHDMES"/>
      </w:pPr>
    </w:p>
    <w:p w14:paraId="498D7F0B" w14:textId="77777777" w:rsidR="002A0F25" w:rsidRPr="009629EB" w:rsidRDefault="002A0F25" w:rsidP="002A0F25">
      <w:pPr>
        <w:pStyle w:val="BodytextHDMES"/>
      </w:pPr>
    </w:p>
    <w:p w14:paraId="110C5C0D" w14:textId="77777777" w:rsidR="002A0F25" w:rsidRPr="009629EB" w:rsidRDefault="002A0F25" w:rsidP="002A0F25">
      <w:pPr>
        <w:pStyle w:val="BodytextHDMES"/>
      </w:pPr>
    </w:p>
    <w:p w14:paraId="0AE5F9D4" w14:textId="77777777" w:rsidR="002A0F25" w:rsidRPr="009629EB" w:rsidRDefault="002A0F25" w:rsidP="002A0F25">
      <w:pPr>
        <w:pStyle w:val="BodytextHDMES"/>
      </w:pPr>
    </w:p>
    <w:p w14:paraId="31FE5223" w14:textId="77777777" w:rsidR="002A0F25" w:rsidRPr="009629EB" w:rsidRDefault="002A0F25" w:rsidP="002A0F25">
      <w:pPr>
        <w:pStyle w:val="BodytextHDMES"/>
      </w:pPr>
    </w:p>
    <w:p w14:paraId="4FD98624" w14:textId="77777777" w:rsidR="002A0F25" w:rsidRPr="009629EB" w:rsidRDefault="002A0F25" w:rsidP="002A0F25">
      <w:pPr>
        <w:pStyle w:val="BodytextHDMES"/>
      </w:pPr>
    </w:p>
    <w:p w14:paraId="67D9DAC4" w14:textId="77777777" w:rsidR="002A0F25" w:rsidRPr="009629EB" w:rsidRDefault="002A0F25" w:rsidP="002A0F25">
      <w:pPr>
        <w:pStyle w:val="BodytextHDMES"/>
      </w:pPr>
    </w:p>
    <w:p w14:paraId="49CCD220" w14:textId="77777777" w:rsidR="002A0F25" w:rsidRPr="009629EB" w:rsidRDefault="002A0F25" w:rsidP="002A0F25">
      <w:pPr>
        <w:pStyle w:val="BodytextHDMES"/>
      </w:pPr>
    </w:p>
    <w:p w14:paraId="02EF8B25" w14:textId="77777777" w:rsidR="00123611" w:rsidRPr="009629EB" w:rsidRDefault="00123611" w:rsidP="002A0F25">
      <w:pPr>
        <w:pStyle w:val="BodytextHDMES"/>
      </w:pPr>
    </w:p>
    <w:p w14:paraId="00171050" w14:textId="77777777" w:rsidR="00123611" w:rsidRPr="009629EB" w:rsidRDefault="00123611" w:rsidP="002A0F25">
      <w:pPr>
        <w:pStyle w:val="BodytextHDMES"/>
      </w:pPr>
    </w:p>
    <w:p w14:paraId="2918F170" w14:textId="77777777" w:rsidR="00123611" w:rsidRPr="009629EB" w:rsidRDefault="00123611" w:rsidP="002A0F25">
      <w:pPr>
        <w:pStyle w:val="BodytextHDMES"/>
      </w:pPr>
    </w:p>
    <w:p w14:paraId="55F4FC6D" w14:textId="77777777" w:rsidR="00123611" w:rsidRPr="009629EB" w:rsidRDefault="00123611" w:rsidP="002A0F25">
      <w:pPr>
        <w:pStyle w:val="BodytextHDMES"/>
      </w:pPr>
    </w:p>
    <w:p w14:paraId="248FB20B" w14:textId="77777777" w:rsidR="00123611" w:rsidRPr="009629EB" w:rsidRDefault="00123611" w:rsidP="002A0F25">
      <w:pPr>
        <w:pStyle w:val="BodytextHDMES"/>
      </w:pPr>
    </w:p>
    <w:p w14:paraId="6630F647" w14:textId="77777777" w:rsidR="002A0F25" w:rsidRPr="009629EB" w:rsidRDefault="002A0F25" w:rsidP="002A0F25">
      <w:pPr>
        <w:pStyle w:val="BodytextHDMES"/>
      </w:pPr>
    </w:p>
    <w:p w14:paraId="60EDA69A" w14:textId="77777777" w:rsidR="002A0F25" w:rsidRPr="009629EB" w:rsidRDefault="002A0F25" w:rsidP="002A0F25">
      <w:pPr>
        <w:pStyle w:val="BodytextHDMES"/>
      </w:pPr>
    </w:p>
    <w:p w14:paraId="34E75B8E" w14:textId="7F6769F4" w:rsidR="002A0F25" w:rsidRPr="009629EB" w:rsidRDefault="0077327E" w:rsidP="00123611">
      <w:pPr>
        <w:pStyle w:val="TitlecoverpageLHheadingHDMES"/>
      </w:pPr>
      <w:bookmarkStart w:id="0" w:name="_Hlk167973360"/>
      <w:r w:rsidRPr="0077327E">
        <w:t>Strategic Review of the P</w:t>
      </w:r>
      <w:r w:rsidR="007469C0">
        <w:t xml:space="preserve">apua </w:t>
      </w:r>
      <w:r w:rsidRPr="0077327E">
        <w:t>N</w:t>
      </w:r>
      <w:r w:rsidR="007469C0">
        <w:t xml:space="preserve">ew </w:t>
      </w:r>
      <w:r w:rsidRPr="0077327E">
        <w:t>G</w:t>
      </w:r>
      <w:r w:rsidR="007469C0">
        <w:t>uinea</w:t>
      </w:r>
      <w:r w:rsidR="004133EE">
        <w:t>–</w:t>
      </w:r>
      <w:r w:rsidRPr="0077327E">
        <w:t>Aus</w:t>
      </w:r>
      <w:r w:rsidR="007469C0">
        <w:t>tralia</w:t>
      </w:r>
      <w:r w:rsidRPr="0077327E">
        <w:t xml:space="preserve"> Partnership in TVET</w:t>
      </w:r>
    </w:p>
    <w:bookmarkEnd w:id="0"/>
    <w:p w14:paraId="1D42719E" w14:textId="77777777" w:rsidR="002A0F25" w:rsidRPr="009629EB" w:rsidRDefault="002A0F25" w:rsidP="002A0F25">
      <w:pPr>
        <w:pStyle w:val="BodytextHDMES"/>
      </w:pPr>
    </w:p>
    <w:p w14:paraId="2C9A421E" w14:textId="77777777" w:rsidR="00123611" w:rsidRPr="009629EB" w:rsidRDefault="00123611" w:rsidP="002A0F25">
      <w:pPr>
        <w:pStyle w:val="BodytextHDMES"/>
      </w:pPr>
    </w:p>
    <w:p w14:paraId="3576CA15" w14:textId="49B8574F" w:rsidR="008A6FFC" w:rsidRPr="009629EB" w:rsidRDefault="008A6FFC" w:rsidP="008A6FFC">
      <w:pPr>
        <w:pStyle w:val="Titlecoverpagesubtitle2HDMES"/>
      </w:pPr>
      <w:r w:rsidRPr="004D2EE5">
        <w:t xml:space="preserve">Final </w:t>
      </w:r>
      <w:r w:rsidR="00CF1CAF" w:rsidRPr="004D2EE5">
        <w:t>12</w:t>
      </w:r>
      <w:r w:rsidRPr="004D2EE5">
        <w:t xml:space="preserve"> July</w:t>
      </w:r>
      <w:r w:rsidRPr="009629EB">
        <w:t xml:space="preserve"> 2024</w:t>
      </w:r>
    </w:p>
    <w:p w14:paraId="6D2035D3" w14:textId="77777777" w:rsidR="00123611" w:rsidRPr="009629EB" w:rsidRDefault="002A0F25" w:rsidP="00123611">
      <w:pPr>
        <w:pStyle w:val="Titlecoverpagesubtitle2HDMES"/>
      </w:pPr>
      <w:r w:rsidRPr="009629EB">
        <w:t xml:space="preserve">Human Development Monitoring and Evaluation Services </w:t>
      </w:r>
    </w:p>
    <w:p w14:paraId="5810A804" w14:textId="65EDE779" w:rsidR="62AA582A" w:rsidRPr="009629EB" w:rsidRDefault="62AA582A" w:rsidP="62AA582A">
      <w:pPr>
        <w:pStyle w:val="BodytextHDMES"/>
      </w:pPr>
    </w:p>
    <w:p w14:paraId="37F0D91E" w14:textId="5C6C9ED7" w:rsidR="62AA582A" w:rsidRPr="009629EB" w:rsidRDefault="62AA582A" w:rsidP="62AA582A">
      <w:pPr>
        <w:pStyle w:val="CopyrightpageHDMES"/>
        <w:rPr>
          <w:rFonts w:cs="Calibri"/>
        </w:rPr>
        <w:sectPr w:rsidR="62AA582A" w:rsidRPr="009629EB" w:rsidSect="0028450D">
          <w:pgSz w:w="11906" w:h="16838" w:code="9"/>
          <w:pgMar w:top="1440" w:right="1440" w:bottom="1440" w:left="1440" w:header="709" w:footer="709" w:gutter="0"/>
          <w:pgNumType w:start="1"/>
          <w:cols w:space="708"/>
          <w:docGrid w:linePitch="360"/>
        </w:sectPr>
      </w:pPr>
    </w:p>
    <w:p w14:paraId="5AF89075" w14:textId="77777777" w:rsidR="00867356" w:rsidRDefault="00867356" w:rsidP="00A949AF">
      <w:pPr>
        <w:pStyle w:val="CopyrightpageHDMES"/>
      </w:pPr>
      <w:r>
        <w:lastRenderedPageBreak/>
        <w:t>© Commonwealth of Australia, 2024</w:t>
      </w:r>
    </w:p>
    <w:p w14:paraId="0CCAC9F3" w14:textId="63D8BA42" w:rsidR="00867356" w:rsidRDefault="00867356" w:rsidP="00AB60F5">
      <w:pPr>
        <w:pStyle w:val="CopyrightpageHDMES"/>
      </w:pPr>
      <w:r>
        <w:t xml:space="preserve">Copyright protects this publication. Except for purposes permitted by the </w:t>
      </w:r>
      <w:r w:rsidRPr="00D1074B">
        <w:rPr>
          <w:i/>
          <w:iCs/>
        </w:rPr>
        <w:t>Copyright Act 1968</w:t>
      </w:r>
      <w:r>
        <w:t xml:space="preserve"> of the Commonwealth of Australia, reproduction, adaptation, electronic storage, and communication to the public is prohibited without prior written permission. </w:t>
      </w:r>
      <w:r w:rsidR="00AB60F5">
        <w:t>To make e</w:t>
      </w:r>
      <w:r>
        <w:t xml:space="preserve">nquiries </w:t>
      </w:r>
      <w:r w:rsidR="00AB60F5">
        <w:t xml:space="preserve">or request a copy of this report, contact the Public </w:t>
      </w:r>
      <w:r w:rsidR="00AB3D3B">
        <w:t>Affairs</w:t>
      </w:r>
      <w:r w:rsidR="00AB60F5">
        <w:t xml:space="preserve"> Team, </w:t>
      </w:r>
      <w:r w:rsidR="00AB60F5" w:rsidRPr="00AB60F5">
        <w:t>Australian High Commission, Port Moresby</w:t>
      </w:r>
      <w:r w:rsidR="00AB60F5">
        <w:t xml:space="preserve">, </w:t>
      </w:r>
      <w:r w:rsidR="00AB3D3B">
        <w:t xml:space="preserve">at email </w:t>
      </w:r>
      <w:r w:rsidR="00AB3D3B" w:rsidRPr="00AB3D3B">
        <w:t>Public-Affairs-PortMoresby@dfat.gov.au</w:t>
      </w:r>
      <w:r w:rsidR="00AB60F5">
        <w:t>.</w:t>
      </w:r>
    </w:p>
    <w:p w14:paraId="1B24F155" w14:textId="5AB222E7" w:rsidR="00867356" w:rsidRDefault="00867356" w:rsidP="00A949AF">
      <w:pPr>
        <w:pStyle w:val="CopyrightpageHDMES"/>
      </w:pPr>
      <w:r>
        <w:t>All third-party material, including images, contained in this publication remains the property of the specified copyright owner unless otherwise indicated, and is used subject to their licensing conditions.</w:t>
      </w:r>
    </w:p>
    <w:p w14:paraId="43938E60" w14:textId="6DBC26CF" w:rsidR="00867356" w:rsidRDefault="00867356" w:rsidP="00DC7C0B">
      <w:pPr>
        <w:pStyle w:val="BlanklinespaceHDMES"/>
      </w:pPr>
    </w:p>
    <w:p w14:paraId="0EC9D2B8" w14:textId="77777777" w:rsidR="00867356" w:rsidRDefault="00867356" w:rsidP="00DC7C0B">
      <w:pPr>
        <w:pStyle w:val="TableheadingstandardHDMES"/>
      </w:pPr>
      <w:r>
        <w:t>Contact Details</w:t>
      </w:r>
    </w:p>
    <w:tbl>
      <w:tblPr>
        <w:tblStyle w:val="StandardtablegraniteheaderHDMES"/>
        <w:tblW w:w="9070" w:type="dxa"/>
        <w:tblLayout w:type="fixed"/>
        <w:tblLook w:val="0620" w:firstRow="1" w:lastRow="0" w:firstColumn="0" w:lastColumn="0" w:noHBand="1" w:noVBand="1"/>
      </w:tblPr>
      <w:tblGrid>
        <w:gridCol w:w="1413"/>
        <w:gridCol w:w="3675"/>
        <w:gridCol w:w="3982"/>
      </w:tblGrid>
      <w:tr w:rsidR="00867356" w14:paraId="4143D6F9" w14:textId="77777777" w:rsidTr="00D1074B">
        <w:trPr>
          <w:cnfStyle w:val="100000000000" w:firstRow="1" w:lastRow="0" w:firstColumn="0" w:lastColumn="0" w:oddVBand="0" w:evenVBand="0" w:oddHBand="0" w:evenHBand="0" w:firstRowFirstColumn="0" w:firstRowLastColumn="0" w:lastRowFirstColumn="0" w:lastRowLastColumn="0"/>
          <w:trHeight w:val="540"/>
        </w:trPr>
        <w:tc>
          <w:tcPr>
            <w:tcW w:w="1413" w:type="dxa"/>
          </w:tcPr>
          <w:p w14:paraId="6FA58826" w14:textId="77777777" w:rsidR="00867356" w:rsidRDefault="00867356" w:rsidP="00DC7C0B">
            <w:pPr>
              <w:pStyle w:val="TableheadingsmallreverseHDMES"/>
            </w:pPr>
            <w:r>
              <w:t>Details</w:t>
            </w:r>
          </w:p>
        </w:tc>
        <w:tc>
          <w:tcPr>
            <w:tcW w:w="3675" w:type="dxa"/>
          </w:tcPr>
          <w:p w14:paraId="3C65198F" w14:textId="77777777" w:rsidR="00867356" w:rsidRDefault="00867356" w:rsidP="00DC7C0B">
            <w:pPr>
              <w:pStyle w:val="TableheadingsmallreverseHDMES"/>
            </w:pPr>
            <w:r>
              <w:t>Human Development Monitoring and Evaluation Services (HDMES)</w:t>
            </w:r>
          </w:p>
        </w:tc>
        <w:tc>
          <w:tcPr>
            <w:tcW w:w="3982" w:type="dxa"/>
          </w:tcPr>
          <w:p w14:paraId="0D925141" w14:textId="77777777" w:rsidR="00867356" w:rsidRDefault="00867356" w:rsidP="00DC7C0B">
            <w:pPr>
              <w:pStyle w:val="TableheadingsmallreverseHDMES"/>
            </w:pPr>
            <w:r>
              <w:t>Australian High Commission (AHC)</w:t>
            </w:r>
          </w:p>
        </w:tc>
      </w:tr>
      <w:tr w:rsidR="00867356" w14:paraId="37C7F46C" w14:textId="77777777" w:rsidTr="00D1074B">
        <w:trPr>
          <w:trHeight w:val="330"/>
        </w:trPr>
        <w:tc>
          <w:tcPr>
            <w:tcW w:w="1413" w:type="dxa"/>
          </w:tcPr>
          <w:p w14:paraId="629AD650" w14:textId="77777777" w:rsidR="00867356" w:rsidRPr="00DC7C0B" w:rsidRDefault="00867356" w:rsidP="00DC7C0B">
            <w:pPr>
              <w:pStyle w:val="TabletextsmallHDMES"/>
              <w:rPr>
                <w:b/>
                <w:bCs/>
              </w:rPr>
            </w:pPr>
            <w:r w:rsidRPr="00DC7C0B">
              <w:rPr>
                <w:b/>
                <w:bCs/>
              </w:rPr>
              <w:t>Name</w:t>
            </w:r>
          </w:p>
        </w:tc>
        <w:tc>
          <w:tcPr>
            <w:tcW w:w="3675" w:type="dxa"/>
          </w:tcPr>
          <w:p w14:paraId="691C9C51" w14:textId="77777777" w:rsidR="00867356" w:rsidRPr="00DC7C0B" w:rsidRDefault="00867356" w:rsidP="00DC7C0B">
            <w:pPr>
              <w:pStyle w:val="TabletextsmallHDMES"/>
            </w:pPr>
            <w:r w:rsidRPr="00DC7C0B">
              <w:t>Valerie Haugen</w:t>
            </w:r>
          </w:p>
        </w:tc>
        <w:tc>
          <w:tcPr>
            <w:tcW w:w="3982" w:type="dxa"/>
          </w:tcPr>
          <w:p w14:paraId="09A5C6CA" w14:textId="77777777" w:rsidR="00867356" w:rsidRPr="00DC7C0B" w:rsidRDefault="00867356" w:rsidP="00DC7C0B">
            <w:pPr>
              <w:pStyle w:val="TabletextsmallHDMES"/>
            </w:pPr>
            <w:r w:rsidRPr="00DC7C0B">
              <w:t>Eloise Saif</w:t>
            </w:r>
          </w:p>
        </w:tc>
      </w:tr>
      <w:tr w:rsidR="00867356" w14:paraId="31A29219" w14:textId="77777777" w:rsidTr="00476AD9">
        <w:trPr>
          <w:trHeight w:val="345"/>
        </w:trPr>
        <w:tc>
          <w:tcPr>
            <w:tcW w:w="1413" w:type="dxa"/>
          </w:tcPr>
          <w:p w14:paraId="0CF8A030" w14:textId="77777777" w:rsidR="00867356" w:rsidRPr="00DC7C0B" w:rsidRDefault="00867356" w:rsidP="00DC7C0B">
            <w:pPr>
              <w:pStyle w:val="TabletextsmallHDMES"/>
              <w:rPr>
                <w:b/>
                <w:bCs/>
              </w:rPr>
            </w:pPr>
            <w:r w:rsidRPr="00DC7C0B">
              <w:rPr>
                <w:b/>
                <w:bCs/>
              </w:rPr>
              <w:t>Job title</w:t>
            </w:r>
          </w:p>
        </w:tc>
        <w:tc>
          <w:tcPr>
            <w:tcW w:w="3675" w:type="dxa"/>
          </w:tcPr>
          <w:p w14:paraId="392619D2" w14:textId="77777777" w:rsidR="00867356" w:rsidRPr="00DC7C0B" w:rsidRDefault="00867356" w:rsidP="00DC7C0B">
            <w:pPr>
              <w:pStyle w:val="TabletextsmallHDMES"/>
            </w:pPr>
            <w:r w:rsidRPr="00DC7C0B">
              <w:t>Team Leader, HDMES</w:t>
            </w:r>
          </w:p>
        </w:tc>
        <w:tc>
          <w:tcPr>
            <w:tcW w:w="3982" w:type="dxa"/>
          </w:tcPr>
          <w:p w14:paraId="05B9529A" w14:textId="77777777" w:rsidR="00867356" w:rsidRPr="00DC7C0B" w:rsidRDefault="00867356" w:rsidP="00DC7C0B">
            <w:pPr>
              <w:pStyle w:val="TabletextsmallHDMES"/>
            </w:pPr>
            <w:r w:rsidRPr="00DC7C0B">
              <w:t>First Secretary, Higher Education and TVET</w:t>
            </w:r>
          </w:p>
        </w:tc>
      </w:tr>
      <w:tr w:rsidR="00867356" w14:paraId="4DB70E31" w14:textId="77777777" w:rsidTr="00D1074B">
        <w:trPr>
          <w:trHeight w:val="330"/>
        </w:trPr>
        <w:tc>
          <w:tcPr>
            <w:tcW w:w="1413" w:type="dxa"/>
          </w:tcPr>
          <w:p w14:paraId="44CB8CBE" w14:textId="77777777" w:rsidR="00867356" w:rsidRPr="00DC7C0B" w:rsidRDefault="00867356" w:rsidP="00DC7C0B">
            <w:pPr>
              <w:pStyle w:val="TabletextsmallHDMES"/>
              <w:rPr>
                <w:b/>
                <w:bCs/>
              </w:rPr>
            </w:pPr>
            <w:r w:rsidRPr="00DC7C0B">
              <w:rPr>
                <w:b/>
                <w:bCs/>
              </w:rPr>
              <w:t>Telephone</w:t>
            </w:r>
          </w:p>
        </w:tc>
        <w:tc>
          <w:tcPr>
            <w:tcW w:w="3675" w:type="dxa"/>
          </w:tcPr>
          <w:p w14:paraId="4FE32FB0" w14:textId="58701D40" w:rsidR="00867356" w:rsidRPr="00DC7C0B" w:rsidRDefault="00867356" w:rsidP="00DC7C0B">
            <w:pPr>
              <w:pStyle w:val="TabletextsmallHDMES"/>
            </w:pPr>
            <w:r w:rsidRPr="00DC7C0B">
              <w:t>+675</w:t>
            </w:r>
            <w:r w:rsidR="008761AB">
              <w:t xml:space="preserve"> </w:t>
            </w:r>
            <w:r w:rsidRPr="00DC7C0B">
              <w:t>7000</w:t>
            </w:r>
            <w:r w:rsidR="008761AB">
              <w:t xml:space="preserve"> </w:t>
            </w:r>
            <w:r w:rsidRPr="00DC7C0B">
              <w:t>1552</w:t>
            </w:r>
          </w:p>
        </w:tc>
        <w:tc>
          <w:tcPr>
            <w:tcW w:w="3982" w:type="dxa"/>
          </w:tcPr>
          <w:p w14:paraId="59A94488" w14:textId="69A99ED5" w:rsidR="00867356" w:rsidRPr="00DC7C0B" w:rsidRDefault="00867356" w:rsidP="00DC7C0B">
            <w:pPr>
              <w:pStyle w:val="TabletextsmallHDMES"/>
            </w:pPr>
            <w:r w:rsidRPr="00DC7C0B">
              <w:t>+675</w:t>
            </w:r>
            <w:r w:rsidR="008761AB">
              <w:t xml:space="preserve"> </w:t>
            </w:r>
            <w:r w:rsidRPr="00DC7C0B">
              <w:t>7090</w:t>
            </w:r>
            <w:r w:rsidR="008761AB">
              <w:t xml:space="preserve"> </w:t>
            </w:r>
            <w:r w:rsidRPr="00DC7C0B">
              <w:t>0177</w:t>
            </w:r>
          </w:p>
        </w:tc>
      </w:tr>
      <w:tr w:rsidR="00867356" w14:paraId="4DCB8485" w14:textId="77777777" w:rsidTr="00D1074B">
        <w:trPr>
          <w:trHeight w:val="330"/>
        </w:trPr>
        <w:tc>
          <w:tcPr>
            <w:tcW w:w="1413" w:type="dxa"/>
          </w:tcPr>
          <w:p w14:paraId="02A84027" w14:textId="77777777" w:rsidR="00867356" w:rsidRPr="00DC7C0B" w:rsidRDefault="00867356" w:rsidP="00DC7C0B">
            <w:pPr>
              <w:pStyle w:val="TabletextsmallHDMES"/>
              <w:rPr>
                <w:b/>
                <w:bCs/>
              </w:rPr>
            </w:pPr>
            <w:r w:rsidRPr="00DC7C0B">
              <w:rPr>
                <w:b/>
                <w:bCs/>
              </w:rPr>
              <w:t>Email</w:t>
            </w:r>
          </w:p>
        </w:tc>
        <w:tc>
          <w:tcPr>
            <w:tcW w:w="3675" w:type="dxa"/>
          </w:tcPr>
          <w:p w14:paraId="0BB1BD30" w14:textId="77777777" w:rsidR="00867356" w:rsidRPr="00DC7C0B" w:rsidRDefault="00867356" w:rsidP="00DC7C0B">
            <w:pPr>
              <w:pStyle w:val="TabletextsmallHDMES"/>
            </w:pPr>
            <w:r w:rsidRPr="00DC7C0B">
              <w:t xml:space="preserve">Valerie.Haugen@hdmes-png.com </w:t>
            </w:r>
          </w:p>
        </w:tc>
        <w:tc>
          <w:tcPr>
            <w:tcW w:w="3982" w:type="dxa"/>
          </w:tcPr>
          <w:p w14:paraId="3CB38393" w14:textId="77777777" w:rsidR="00867356" w:rsidRPr="00DC7C0B" w:rsidRDefault="00867356" w:rsidP="00DC7C0B">
            <w:pPr>
              <w:pStyle w:val="TabletextsmallHDMES"/>
            </w:pPr>
            <w:r w:rsidRPr="00DC7C0B">
              <w:t>Eloise.Saif@dfat.gov.au</w:t>
            </w:r>
          </w:p>
        </w:tc>
      </w:tr>
    </w:tbl>
    <w:p w14:paraId="2E2D0D20" w14:textId="77777777" w:rsidR="00867356" w:rsidRDefault="00867356" w:rsidP="00DC7C0B">
      <w:pPr>
        <w:pStyle w:val="BlanklinespaceHDMES"/>
      </w:pPr>
    </w:p>
    <w:p w14:paraId="2EA3E6EB" w14:textId="2BBF9FA7" w:rsidR="007C2908" w:rsidRDefault="007C2908" w:rsidP="007C2908">
      <w:pPr>
        <w:pStyle w:val="TableheadingstandardHDMES"/>
      </w:pPr>
      <w:r w:rsidRPr="00DC7C0B">
        <w:t>Disclaimer</w:t>
      </w:r>
    </w:p>
    <w:p w14:paraId="105C855F" w14:textId="1ECB2CF4" w:rsidR="007C2908" w:rsidRPr="007C2908" w:rsidRDefault="007C2908" w:rsidP="007C2908">
      <w:pPr>
        <w:pStyle w:val="TabletextsmallHDMES"/>
      </w:pPr>
      <w:r w:rsidRPr="007C2908">
        <w:t xml:space="preserve">This document has been produced with information supplied to HDMES by the specified sources/data collection methods. While we make every effort to ensure the accuracy of the information contained in this report, any judgements as to the suitability of the information for the client’s purposes are the client’s responsibility. HDMES extends no warranties and assumes no responsibility as to the suitability of this information or for the consequences of its use. The findings, observations, and recommendations offered were compiled by </w:t>
      </w:r>
      <w:r w:rsidR="00AB3D3B">
        <w:t>independent consultants</w:t>
      </w:r>
      <w:r w:rsidRPr="007C2908">
        <w:t xml:space="preserve"> and do not necessarily represent the views of the Australian Government or the Government of Papua New Guinea.</w:t>
      </w:r>
    </w:p>
    <w:p w14:paraId="188A989E" w14:textId="6441C68C" w:rsidR="00867356" w:rsidRDefault="00867356" w:rsidP="002D074F">
      <w:pPr>
        <w:pStyle w:val="BodytextHDMES"/>
        <w:rPr>
          <w:rFonts w:eastAsia="Times New Roman"/>
          <w:color w:val="313E48"/>
          <w:kern w:val="32"/>
          <w:sz w:val="40"/>
          <w:szCs w:val="32"/>
        </w:rPr>
      </w:pPr>
      <w:r>
        <w:br w:type="page"/>
      </w:r>
    </w:p>
    <w:p w14:paraId="694E0F42" w14:textId="3FF45E10" w:rsidR="007B3B7A" w:rsidRPr="009629EB" w:rsidRDefault="00DC7C0B" w:rsidP="00442D17">
      <w:pPr>
        <w:pStyle w:val="ContentsheadingHDMES"/>
      </w:pPr>
      <w:r>
        <w:lastRenderedPageBreak/>
        <w:t>Contents</w:t>
      </w:r>
    </w:p>
    <w:p w14:paraId="00E41CAB" w14:textId="1C2B811A" w:rsidR="005C676B" w:rsidRDefault="00FD5C9C">
      <w:pPr>
        <w:pStyle w:val="TOC1"/>
        <w:rPr>
          <w:rFonts w:asciiTheme="minorHAnsi" w:eastAsiaTheme="minorEastAsia" w:hAnsiTheme="minorHAnsi" w:cstheme="minorBidi"/>
          <w:noProof/>
          <w:kern w:val="2"/>
          <w:sz w:val="22"/>
          <w:lang w:eastAsia="en-AU"/>
          <w14:ligatures w14:val="standardContextual"/>
        </w:rPr>
      </w:pPr>
      <w:r>
        <w:fldChar w:fldCharType="begin"/>
      </w:r>
      <w:r>
        <w:instrText xml:space="preserve"> TOC \h \z \t "Heading 1,1,Heading 2,2,Heading 1 numbered HDMES,1,Heading 2 numbered HDMES,2" </w:instrText>
      </w:r>
      <w:r>
        <w:fldChar w:fldCharType="separate"/>
      </w:r>
      <w:hyperlink w:anchor="_Toc175586360" w:history="1">
        <w:r w:rsidR="005C676B" w:rsidRPr="006C0335">
          <w:rPr>
            <w:rStyle w:val="Hyperlink"/>
            <w:noProof/>
          </w:rPr>
          <w:t>Executive Summary</w:t>
        </w:r>
        <w:r w:rsidR="005C676B">
          <w:rPr>
            <w:noProof/>
            <w:webHidden/>
          </w:rPr>
          <w:tab/>
        </w:r>
        <w:r w:rsidR="005C676B">
          <w:rPr>
            <w:noProof/>
            <w:webHidden/>
          </w:rPr>
          <w:fldChar w:fldCharType="begin"/>
        </w:r>
        <w:r w:rsidR="005C676B">
          <w:rPr>
            <w:noProof/>
            <w:webHidden/>
          </w:rPr>
          <w:instrText xml:space="preserve"> PAGEREF _Toc175586360 \h </w:instrText>
        </w:r>
        <w:r w:rsidR="005C676B">
          <w:rPr>
            <w:noProof/>
            <w:webHidden/>
          </w:rPr>
        </w:r>
        <w:r w:rsidR="005C676B">
          <w:rPr>
            <w:noProof/>
            <w:webHidden/>
          </w:rPr>
          <w:fldChar w:fldCharType="separate"/>
        </w:r>
        <w:r w:rsidR="005C676B">
          <w:rPr>
            <w:noProof/>
            <w:webHidden/>
          </w:rPr>
          <w:t>1</w:t>
        </w:r>
        <w:r w:rsidR="005C676B">
          <w:rPr>
            <w:noProof/>
            <w:webHidden/>
          </w:rPr>
          <w:fldChar w:fldCharType="end"/>
        </w:r>
      </w:hyperlink>
    </w:p>
    <w:p w14:paraId="4A2C8AE0" w14:textId="4B81A61A" w:rsidR="005C676B" w:rsidRDefault="00470EE1">
      <w:pPr>
        <w:pStyle w:val="TOC2"/>
        <w:rPr>
          <w:rFonts w:asciiTheme="minorHAnsi" w:eastAsiaTheme="minorEastAsia" w:hAnsiTheme="minorHAnsi" w:cstheme="minorBidi"/>
          <w:noProof/>
          <w:kern w:val="2"/>
          <w:sz w:val="22"/>
          <w:lang w:eastAsia="en-AU"/>
          <w14:ligatures w14:val="standardContextual"/>
        </w:rPr>
      </w:pPr>
      <w:hyperlink w:anchor="_Toc175586361" w:history="1">
        <w:r w:rsidR="005C676B" w:rsidRPr="006C0335">
          <w:rPr>
            <w:rStyle w:val="Hyperlink"/>
            <w:noProof/>
          </w:rPr>
          <w:t>Introduction</w:t>
        </w:r>
        <w:r w:rsidR="005C676B">
          <w:rPr>
            <w:noProof/>
            <w:webHidden/>
          </w:rPr>
          <w:tab/>
        </w:r>
        <w:r w:rsidR="005C676B">
          <w:rPr>
            <w:noProof/>
            <w:webHidden/>
          </w:rPr>
          <w:fldChar w:fldCharType="begin"/>
        </w:r>
        <w:r w:rsidR="005C676B">
          <w:rPr>
            <w:noProof/>
            <w:webHidden/>
          </w:rPr>
          <w:instrText xml:space="preserve"> PAGEREF _Toc175586361 \h </w:instrText>
        </w:r>
        <w:r w:rsidR="005C676B">
          <w:rPr>
            <w:noProof/>
            <w:webHidden/>
          </w:rPr>
        </w:r>
        <w:r w:rsidR="005C676B">
          <w:rPr>
            <w:noProof/>
            <w:webHidden/>
          </w:rPr>
          <w:fldChar w:fldCharType="separate"/>
        </w:r>
        <w:r w:rsidR="005C676B">
          <w:rPr>
            <w:noProof/>
            <w:webHidden/>
          </w:rPr>
          <w:t>1</w:t>
        </w:r>
        <w:r w:rsidR="005C676B">
          <w:rPr>
            <w:noProof/>
            <w:webHidden/>
          </w:rPr>
          <w:fldChar w:fldCharType="end"/>
        </w:r>
      </w:hyperlink>
    </w:p>
    <w:p w14:paraId="29D87ECB" w14:textId="42C795C0" w:rsidR="005C676B" w:rsidRDefault="00470EE1">
      <w:pPr>
        <w:pStyle w:val="TOC2"/>
        <w:rPr>
          <w:rFonts w:asciiTheme="minorHAnsi" w:eastAsiaTheme="minorEastAsia" w:hAnsiTheme="minorHAnsi" w:cstheme="minorBidi"/>
          <w:noProof/>
          <w:kern w:val="2"/>
          <w:sz w:val="22"/>
          <w:lang w:eastAsia="en-AU"/>
          <w14:ligatures w14:val="standardContextual"/>
        </w:rPr>
      </w:pPr>
      <w:hyperlink w:anchor="_Toc175586362" w:history="1">
        <w:r w:rsidR="005C676B" w:rsidRPr="006C0335">
          <w:rPr>
            <w:rStyle w:val="Hyperlink"/>
            <w:noProof/>
          </w:rPr>
          <w:t>Review Purpose and Methodology</w:t>
        </w:r>
        <w:r w:rsidR="005C676B">
          <w:rPr>
            <w:noProof/>
            <w:webHidden/>
          </w:rPr>
          <w:tab/>
        </w:r>
        <w:r w:rsidR="005C676B">
          <w:rPr>
            <w:noProof/>
            <w:webHidden/>
          </w:rPr>
          <w:fldChar w:fldCharType="begin"/>
        </w:r>
        <w:r w:rsidR="005C676B">
          <w:rPr>
            <w:noProof/>
            <w:webHidden/>
          </w:rPr>
          <w:instrText xml:space="preserve"> PAGEREF _Toc175586362 \h </w:instrText>
        </w:r>
        <w:r w:rsidR="005C676B">
          <w:rPr>
            <w:noProof/>
            <w:webHidden/>
          </w:rPr>
        </w:r>
        <w:r w:rsidR="005C676B">
          <w:rPr>
            <w:noProof/>
            <w:webHidden/>
          </w:rPr>
          <w:fldChar w:fldCharType="separate"/>
        </w:r>
        <w:r w:rsidR="005C676B">
          <w:rPr>
            <w:noProof/>
            <w:webHidden/>
          </w:rPr>
          <w:t>3</w:t>
        </w:r>
        <w:r w:rsidR="005C676B">
          <w:rPr>
            <w:noProof/>
            <w:webHidden/>
          </w:rPr>
          <w:fldChar w:fldCharType="end"/>
        </w:r>
      </w:hyperlink>
    </w:p>
    <w:p w14:paraId="7184FD0C" w14:textId="27F57544" w:rsidR="005C676B" w:rsidRDefault="00470EE1">
      <w:pPr>
        <w:pStyle w:val="TOC2"/>
        <w:rPr>
          <w:rFonts w:asciiTheme="minorHAnsi" w:eastAsiaTheme="minorEastAsia" w:hAnsiTheme="minorHAnsi" w:cstheme="minorBidi"/>
          <w:noProof/>
          <w:kern w:val="2"/>
          <w:sz w:val="22"/>
          <w:lang w:eastAsia="en-AU"/>
          <w14:ligatures w14:val="standardContextual"/>
        </w:rPr>
      </w:pPr>
      <w:hyperlink w:anchor="_Toc175586363" w:history="1">
        <w:r w:rsidR="005C676B" w:rsidRPr="006C0335">
          <w:rPr>
            <w:rStyle w:val="Hyperlink"/>
            <w:noProof/>
          </w:rPr>
          <w:t>Conclusions</w:t>
        </w:r>
        <w:r w:rsidR="005C676B">
          <w:rPr>
            <w:noProof/>
            <w:webHidden/>
          </w:rPr>
          <w:tab/>
        </w:r>
        <w:r w:rsidR="005C676B">
          <w:rPr>
            <w:noProof/>
            <w:webHidden/>
          </w:rPr>
          <w:fldChar w:fldCharType="begin"/>
        </w:r>
        <w:r w:rsidR="005C676B">
          <w:rPr>
            <w:noProof/>
            <w:webHidden/>
          </w:rPr>
          <w:instrText xml:space="preserve"> PAGEREF _Toc175586363 \h </w:instrText>
        </w:r>
        <w:r w:rsidR="005C676B">
          <w:rPr>
            <w:noProof/>
            <w:webHidden/>
          </w:rPr>
        </w:r>
        <w:r w:rsidR="005C676B">
          <w:rPr>
            <w:noProof/>
            <w:webHidden/>
          </w:rPr>
          <w:fldChar w:fldCharType="separate"/>
        </w:r>
        <w:r w:rsidR="005C676B">
          <w:rPr>
            <w:noProof/>
            <w:webHidden/>
          </w:rPr>
          <w:t>3</w:t>
        </w:r>
        <w:r w:rsidR="005C676B">
          <w:rPr>
            <w:noProof/>
            <w:webHidden/>
          </w:rPr>
          <w:fldChar w:fldCharType="end"/>
        </w:r>
      </w:hyperlink>
    </w:p>
    <w:p w14:paraId="15ECA442" w14:textId="1D84B89C" w:rsidR="005C676B" w:rsidRDefault="00470EE1">
      <w:pPr>
        <w:pStyle w:val="TOC2"/>
        <w:rPr>
          <w:rFonts w:asciiTheme="minorHAnsi" w:eastAsiaTheme="minorEastAsia" w:hAnsiTheme="minorHAnsi" w:cstheme="minorBidi"/>
          <w:noProof/>
          <w:kern w:val="2"/>
          <w:sz w:val="22"/>
          <w:lang w:eastAsia="en-AU"/>
          <w14:ligatures w14:val="standardContextual"/>
        </w:rPr>
      </w:pPr>
      <w:hyperlink w:anchor="_Toc175586364" w:history="1">
        <w:r w:rsidR="005C676B" w:rsidRPr="006C0335">
          <w:rPr>
            <w:rStyle w:val="Hyperlink"/>
            <w:noProof/>
          </w:rPr>
          <w:t>Lessons</w:t>
        </w:r>
        <w:r w:rsidR="005C676B">
          <w:rPr>
            <w:noProof/>
            <w:webHidden/>
          </w:rPr>
          <w:tab/>
        </w:r>
        <w:r w:rsidR="005C676B">
          <w:rPr>
            <w:noProof/>
            <w:webHidden/>
          </w:rPr>
          <w:fldChar w:fldCharType="begin"/>
        </w:r>
        <w:r w:rsidR="005C676B">
          <w:rPr>
            <w:noProof/>
            <w:webHidden/>
          </w:rPr>
          <w:instrText xml:space="preserve"> PAGEREF _Toc175586364 \h </w:instrText>
        </w:r>
        <w:r w:rsidR="005C676B">
          <w:rPr>
            <w:noProof/>
            <w:webHidden/>
          </w:rPr>
        </w:r>
        <w:r w:rsidR="005C676B">
          <w:rPr>
            <w:noProof/>
            <w:webHidden/>
          </w:rPr>
          <w:fldChar w:fldCharType="separate"/>
        </w:r>
        <w:r w:rsidR="005C676B">
          <w:rPr>
            <w:noProof/>
            <w:webHidden/>
          </w:rPr>
          <w:t>6</w:t>
        </w:r>
        <w:r w:rsidR="005C676B">
          <w:rPr>
            <w:noProof/>
            <w:webHidden/>
          </w:rPr>
          <w:fldChar w:fldCharType="end"/>
        </w:r>
      </w:hyperlink>
    </w:p>
    <w:p w14:paraId="326624DC" w14:textId="1CEEF6B8" w:rsidR="005C676B" w:rsidRDefault="00470EE1">
      <w:pPr>
        <w:pStyle w:val="TOC2"/>
        <w:rPr>
          <w:rFonts w:asciiTheme="minorHAnsi" w:eastAsiaTheme="minorEastAsia" w:hAnsiTheme="minorHAnsi" w:cstheme="minorBidi"/>
          <w:noProof/>
          <w:kern w:val="2"/>
          <w:sz w:val="22"/>
          <w:lang w:eastAsia="en-AU"/>
          <w14:ligatures w14:val="standardContextual"/>
        </w:rPr>
      </w:pPr>
      <w:hyperlink w:anchor="_Toc175586365" w:history="1">
        <w:r w:rsidR="005C676B" w:rsidRPr="006C0335">
          <w:rPr>
            <w:rStyle w:val="Hyperlink"/>
            <w:noProof/>
          </w:rPr>
          <w:t>Recommendations</w:t>
        </w:r>
        <w:r w:rsidR="005C676B">
          <w:rPr>
            <w:noProof/>
            <w:webHidden/>
          </w:rPr>
          <w:tab/>
        </w:r>
        <w:r w:rsidR="005C676B">
          <w:rPr>
            <w:noProof/>
            <w:webHidden/>
          </w:rPr>
          <w:fldChar w:fldCharType="begin"/>
        </w:r>
        <w:r w:rsidR="005C676B">
          <w:rPr>
            <w:noProof/>
            <w:webHidden/>
          </w:rPr>
          <w:instrText xml:space="preserve"> PAGEREF _Toc175586365 \h </w:instrText>
        </w:r>
        <w:r w:rsidR="005C676B">
          <w:rPr>
            <w:noProof/>
            <w:webHidden/>
          </w:rPr>
        </w:r>
        <w:r w:rsidR="005C676B">
          <w:rPr>
            <w:noProof/>
            <w:webHidden/>
          </w:rPr>
          <w:fldChar w:fldCharType="separate"/>
        </w:r>
        <w:r w:rsidR="005C676B">
          <w:rPr>
            <w:noProof/>
            <w:webHidden/>
          </w:rPr>
          <w:t>7</w:t>
        </w:r>
        <w:r w:rsidR="005C676B">
          <w:rPr>
            <w:noProof/>
            <w:webHidden/>
          </w:rPr>
          <w:fldChar w:fldCharType="end"/>
        </w:r>
      </w:hyperlink>
    </w:p>
    <w:p w14:paraId="13A0DE32" w14:textId="56F9F035" w:rsidR="005C676B" w:rsidRDefault="00470EE1">
      <w:pPr>
        <w:pStyle w:val="TOC1"/>
        <w:tabs>
          <w:tab w:val="left" w:pos="442"/>
        </w:tabs>
        <w:rPr>
          <w:rFonts w:asciiTheme="minorHAnsi" w:eastAsiaTheme="minorEastAsia" w:hAnsiTheme="minorHAnsi" w:cstheme="minorBidi"/>
          <w:noProof/>
          <w:kern w:val="2"/>
          <w:sz w:val="22"/>
          <w:lang w:eastAsia="en-AU"/>
          <w14:ligatures w14:val="standardContextual"/>
        </w:rPr>
      </w:pPr>
      <w:hyperlink w:anchor="_Toc175586366" w:history="1">
        <w:r w:rsidR="005C676B" w:rsidRPr="006C0335">
          <w:rPr>
            <w:rStyle w:val="Hyperlink"/>
            <w:noProof/>
          </w:rPr>
          <w:t>1.</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Introduction</w:t>
        </w:r>
        <w:r w:rsidR="005C676B">
          <w:rPr>
            <w:noProof/>
            <w:webHidden/>
          </w:rPr>
          <w:tab/>
        </w:r>
        <w:r w:rsidR="005C676B">
          <w:rPr>
            <w:noProof/>
            <w:webHidden/>
          </w:rPr>
          <w:fldChar w:fldCharType="begin"/>
        </w:r>
        <w:r w:rsidR="005C676B">
          <w:rPr>
            <w:noProof/>
            <w:webHidden/>
          </w:rPr>
          <w:instrText xml:space="preserve"> PAGEREF _Toc175586366 \h </w:instrText>
        </w:r>
        <w:r w:rsidR="005C676B">
          <w:rPr>
            <w:noProof/>
            <w:webHidden/>
          </w:rPr>
        </w:r>
        <w:r w:rsidR="005C676B">
          <w:rPr>
            <w:noProof/>
            <w:webHidden/>
          </w:rPr>
          <w:fldChar w:fldCharType="separate"/>
        </w:r>
        <w:r w:rsidR="005C676B">
          <w:rPr>
            <w:noProof/>
            <w:webHidden/>
          </w:rPr>
          <w:t>10</w:t>
        </w:r>
        <w:r w:rsidR="005C676B">
          <w:rPr>
            <w:noProof/>
            <w:webHidden/>
          </w:rPr>
          <w:fldChar w:fldCharType="end"/>
        </w:r>
      </w:hyperlink>
    </w:p>
    <w:p w14:paraId="1D78E893" w14:textId="59723E72" w:rsidR="005C676B" w:rsidRDefault="00470EE1">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75586367" w:history="1">
        <w:r w:rsidR="005C676B" w:rsidRPr="006C0335">
          <w:rPr>
            <w:rStyle w:val="Hyperlink"/>
            <w:noProof/>
          </w:rPr>
          <w:t>1.1.</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Background</w:t>
        </w:r>
        <w:r w:rsidR="005C676B">
          <w:rPr>
            <w:noProof/>
            <w:webHidden/>
          </w:rPr>
          <w:tab/>
        </w:r>
        <w:r w:rsidR="005C676B">
          <w:rPr>
            <w:noProof/>
            <w:webHidden/>
          </w:rPr>
          <w:fldChar w:fldCharType="begin"/>
        </w:r>
        <w:r w:rsidR="005C676B">
          <w:rPr>
            <w:noProof/>
            <w:webHidden/>
          </w:rPr>
          <w:instrText xml:space="preserve"> PAGEREF _Toc175586367 \h </w:instrText>
        </w:r>
        <w:r w:rsidR="005C676B">
          <w:rPr>
            <w:noProof/>
            <w:webHidden/>
          </w:rPr>
        </w:r>
        <w:r w:rsidR="005C676B">
          <w:rPr>
            <w:noProof/>
            <w:webHidden/>
          </w:rPr>
          <w:fldChar w:fldCharType="separate"/>
        </w:r>
        <w:r w:rsidR="005C676B">
          <w:rPr>
            <w:noProof/>
            <w:webHidden/>
          </w:rPr>
          <w:t>10</w:t>
        </w:r>
        <w:r w:rsidR="005C676B">
          <w:rPr>
            <w:noProof/>
            <w:webHidden/>
          </w:rPr>
          <w:fldChar w:fldCharType="end"/>
        </w:r>
      </w:hyperlink>
    </w:p>
    <w:p w14:paraId="427F2306" w14:textId="61280F74" w:rsidR="005C676B" w:rsidRDefault="00470EE1">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75586368" w:history="1">
        <w:r w:rsidR="005C676B" w:rsidRPr="006C0335">
          <w:rPr>
            <w:rStyle w:val="Hyperlink"/>
            <w:noProof/>
          </w:rPr>
          <w:t>1.2.</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Review Purpose</w:t>
        </w:r>
        <w:r w:rsidR="005C676B">
          <w:rPr>
            <w:noProof/>
            <w:webHidden/>
          </w:rPr>
          <w:tab/>
        </w:r>
        <w:r w:rsidR="005C676B">
          <w:rPr>
            <w:noProof/>
            <w:webHidden/>
          </w:rPr>
          <w:fldChar w:fldCharType="begin"/>
        </w:r>
        <w:r w:rsidR="005C676B">
          <w:rPr>
            <w:noProof/>
            <w:webHidden/>
          </w:rPr>
          <w:instrText xml:space="preserve"> PAGEREF _Toc175586368 \h </w:instrText>
        </w:r>
        <w:r w:rsidR="005C676B">
          <w:rPr>
            <w:noProof/>
            <w:webHidden/>
          </w:rPr>
        </w:r>
        <w:r w:rsidR="005C676B">
          <w:rPr>
            <w:noProof/>
            <w:webHidden/>
          </w:rPr>
          <w:fldChar w:fldCharType="separate"/>
        </w:r>
        <w:r w:rsidR="005C676B">
          <w:rPr>
            <w:noProof/>
            <w:webHidden/>
          </w:rPr>
          <w:t>11</w:t>
        </w:r>
        <w:r w:rsidR="005C676B">
          <w:rPr>
            <w:noProof/>
            <w:webHidden/>
          </w:rPr>
          <w:fldChar w:fldCharType="end"/>
        </w:r>
      </w:hyperlink>
    </w:p>
    <w:p w14:paraId="226F6BEE" w14:textId="53EC35A3" w:rsidR="005C676B" w:rsidRDefault="00470EE1">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75586369" w:history="1">
        <w:r w:rsidR="005C676B" w:rsidRPr="006C0335">
          <w:rPr>
            <w:rStyle w:val="Hyperlink"/>
            <w:rFonts w:eastAsia="Franklin Gothic"/>
            <w:noProof/>
          </w:rPr>
          <w:t>1.3.</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rFonts w:eastAsia="Franklin Gothic"/>
            <w:noProof/>
          </w:rPr>
          <w:t>Review Methodology and Limitations</w:t>
        </w:r>
        <w:r w:rsidR="005C676B">
          <w:rPr>
            <w:noProof/>
            <w:webHidden/>
          </w:rPr>
          <w:tab/>
        </w:r>
        <w:r w:rsidR="005C676B">
          <w:rPr>
            <w:noProof/>
            <w:webHidden/>
          </w:rPr>
          <w:fldChar w:fldCharType="begin"/>
        </w:r>
        <w:r w:rsidR="005C676B">
          <w:rPr>
            <w:noProof/>
            <w:webHidden/>
          </w:rPr>
          <w:instrText xml:space="preserve"> PAGEREF _Toc175586369 \h </w:instrText>
        </w:r>
        <w:r w:rsidR="005C676B">
          <w:rPr>
            <w:noProof/>
            <w:webHidden/>
          </w:rPr>
        </w:r>
        <w:r w:rsidR="005C676B">
          <w:rPr>
            <w:noProof/>
            <w:webHidden/>
          </w:rPr>
          <w:fldChar w:fldCharType="separate"/>
        </w:r>
        <w:r w:rsidR="005C676B">
          <w:rPr>
            <w:noProof/>
            <w:webHidden/>
          </w:rPr>
          <w:t>12</w:t>
        </w:r>
        <w:r w:rsidR="005C676B">
          <w:rPr>
            <w:noProof/>
            <w:webHidden/>
          </w:rPr>
          <w:fldChar w:fldCharType="end"/>
        </w:r>
      </w:hyperlink>
    </w:p>
    <w:p w14:paraId="278C5FA1" w14:textId="532AD425" w:rsidR="005C676B" w:rsidRDefault="00470EE1">
      <w:pPr>
        <w:pStyle w:val="TOC1"/>
        <w:tabs>
          <w:tab w:val="left" w:pos="442"/>
        </w:tabs>
        <w:rPr>
          <w:rFonts w:asciiTheme="minorHAnsi" w:eastAsiaTheme="minorEastAsia" w:hAnsiTheme="minorHAnsi" w:cstheme="minorBidi"/>
          <w:noProof/>
          <w:kern w:val="2"/>
          <w:sz w:val="22"/>
          <w:lang w:eastAsia="en-AU"/>
          <w14:ligatures w14:val="standardContextual"/>
        </w:rPr>
      </w:pPr>
      <w:hyperlink w:anchor="_Toc175586370" w:history="1">
        <w:r w:rsidR="005C676B" w:rsidRPr="006C0335">
          <w:rPr>
            <w:rStyle w:val="Hyperlink"/>
            <w:noProof/>
          </w:rPr>
          <w:t>2.</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Key Findings and Conclusions</w:t>
        </w:r>
        <w:r w:rsidR="005C676B">
          <w:rPr>
            <w:noProof/>
            <w:webHidden/>
          </w:rPr>
          <w:tab/>
        </w:r>
        <w:r w:rsidR="005C676B">
          <w:rPr>
            <w:noProof/>
            <w:webHidden/>
          </w:rPr>
          <w:fldChar w:fldCharType="begin"/>
        </w:r>
        <w:r w:rsidR="005C676B">
          <w:rPr>
            <w:noProof/>
            <w:webHidden/>
          </w:rPr>
          <w:instrText xml:space="preserve"> PAGEREF _Toc175586370 \h </w:instrText>
        </w:r>
        <w:r w:rsidR="005C676B">
          <w:rPr>
            <w:noProof/>
            <w:webHidden/>
          </w:rPr>
        </w:r>
        <w:r w:rsidR="005C676B">
          <w:rPr>
            <w:noProof/>
            <w:webHidden/>
          </w:rPr>
          <w:fldChar w:fldCharType="separate"/>
        </w:r>
        <w:r w:rsidR="005C676B">
          <w:rPr>
            <w:noProof/>
            <w:webHidden/>
          </w:rPr>
          <w:t>14</w:t>
        </w:r>
        <w:r w:rsidR="005C676B">
          <w:rPr>
            <w:noProof/>
            <w:webHidden/>
          </w:rPr>
          <w:fldChar w:fldCharType="end"/>
        </w:r>
      </w:hyperlink>
    </w:p>
    <w:p w14:paraId="4F3D78FB" w14:textId="4925A0C3" w:rsidR="005C676B" w:rsidRDefault="00470EE1">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75586371" w:history="1">
        <w:r w:rsidR="005C676B" w:rsidRPr="006C0335">
          <w:rPr>
            <w:rStyle w:val="Hyperlink"/>
            <w:noProof/>
          </w:rPr>
          <w:t>2.1.</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TVET Subsector</w:t>
        </w:r>
        <w:r w:rsidR="005C676B">
          <w:rPr>
            <w:noProof/>
            <w:webHidden/>
          </w:rPr>
          <w:tab/>
        </w:r>
        <w:r w:rsidR="005C676B">
          <w:rPr>
            <w:noProof/>
            <w:webHidden/>
          </w:rPr>
          <w:fldChar w:fldCharType="begin"/>
        </w:r>
        <w:r w:rsidR="005C676B">
          <w:rPr>
            <w:noProof/>
            <w:webHidden/>
          </w:rPr>
          <w:instrText xml:space="preserve"> PAGEREF _Toc175586371 \h </w:instrText>
        </w:r>
        <w:r w:rsidR="005C676B">
          <w:rPr>
            <w:noProof/>
            <w:webHidden/>
          </w:rPr>
        </w:r>
        <w:r w:rsidR="005C676B">
          <w:rPr>
            <w:noProof/>
            <w:webHidden/>
          </w:rPr>
          <w:fldChar w:fldCharType="separate"/>
        </w:r>
        <w:r w:rsidR="005C676B">
          <w:rPr>
            <w:noProof/>
            <w:webHidden/>
          </w:rPr>
          <w:t>14</w:t>
        </w:r>
        <w:r w:rsidR="005C676B">
          <w:rPr>
            <w:noProof/>
            <w:webHidden/>
          </w:rPr>
          <w:fldChar w:fldCharType="end"/>
        </w:r>
      </w:hyperlink>
    </w:p>
    <w:p w14:paraId="045718B1" w14:textId="28FFC43C" w:rsidR="005C676B" w:rsidRDefault="00470EE1">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75586372" w:history="1">
        <w:r w:rsidR="005C676B" w:rsidRPr="006C0335">
          <w:rPr>
            <w:rStyle w:val="Hyperlink"/>
            <w:noProof/>
          </w:rPr>
          <w:t>2.2.</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Joint Statement of Intent</w:t>
        </w:r>
        <w:r w:rsidR="005C676B">
          <w:rPr>
            <w:noProof/>
            <w:webHidden/>
          </w:rPr>
          <w:tab/>
        </w:r>
        <w:r w:rsidR="005C676B">
          <w:rPr>
            <w:noProof/>
            <w:webHidden/>
          </w:rPr>
          <w:fldChar w:fldCharType="begin"/>
        </w:r>
        <w:r w:rsidR="005C676B">
          <w:rPr>
            <w:noProof/>
            <w:webHidden/>
          </w:rPr>
          <w:instrText xml:space="preserve"> PAGEREF _Toc175586372 \h </w:instrText>
        </w:r>
        <w:r w:rsidR="005C676B">
          <w:rPr>
            <w:noProof/>
            <w:webHidden/>
          </w:rPr>
        </w:r>
        <w:r w:rsidR="005C676B">
          <w:rPr>
            <w:noProof/>
            <w:webHidden/>
          </w:rPr>
          <w:fldChar w:fldCharType="separate"/>
        </w:r>
        <w:r w:rsidR="005C676B">
          <w:rPr>
            <w:noProof/>
            <w:webHidden/>
          </w:rPr>
          <w:t>20</w:t>
        </w:r>
        <w:r w:rsidR="005C676B">
          <w:rPr>
            <w:noProof/>
            <w:webHidden/>
          </w:rPr>
          <w:fldChar w:fldCharType="end"/>
        </w:r>
      </w:hyperlink>
    </w:p>
    <w:p w14:paraId="1C5AFA2C" w14:textId="4CE14BA0" w:rsidR="005C676B" w:rsidRDefault="00470EE1">
      <w:pPr>
        <w:pStyle w:val="TOC2"/>
        <w:tabs>
          <w:tab w:val="left" w:pos="1100"/>
        </w:tabs>
        <w:rPr>
          <w:rFonts w:asciiTheme="minorHAnsi" w:eastAsiaTheme="minorEastAsia" w:hAnsiTheme="minorHAnsi" w:cstheme="minorBidi"/>
          <w:noProof/>
          <w:kern w:val="2"/>
          <w:sz w:val="22"/>
          <w:lang w:eastAsia="en-AU"/>
          <w14:ligatures w14:val="standardContextual"/>
        </w:rPr>
      </w:pPr>
      <w:hyperlink w:anchor="_Toc175586373" w:history="1">
        <w:r w:rsidR="005C676B" w:rsidRPr="006C0335">
          <w:rPr>
            <w:rStyle w:val="Hyperlink"/>
            <w:noProof/>
          </w:rPr>
          <w:t>2.3.</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DFAT Investments</w:t>
        </w:r>
        <w:r w:rsidR="005C676B">
          <w:rPr>
            <w:noProof/>
            <w:webHidden/>
          </w:rPr>
          <w:tab/>
        </w:r>
        <w:r w:rsidR="005C676B">
          <w:rPr>
            <w:noProof/>
            <w:webHidden/>
          </w:rPr>
          <w:fldChar w:fldCharType="begin"/>
        </w:r>
        <w:r w:rsidR="005C676B">
          <w:rPr>
            <w:noProof/>
            <w:webHidden/>
          </w:rPr>
          <w:instrText xml:space="preserve"> PAGEREF _Toc175586373 \h </w:instrText>
        </w:r>
        <w:r w:rsidR="005C676B">
          <w:rPr>
            <w:noProof/>
            <w:webHidden/>
          </w:rPr>
        </w:r>
        <w:r w:rsidR="005C676B">
          <w:rPr>
            <w:noProof/>
            <w:webHidden/>
          </w:rPr>
          <w:fldChar w:fldCharType="separate"/>
        </w:r>
        <w:r w:rsidR="005C676B">
          <w:rPr>
            <w:noProof/>
            <w:webHidden/>
          </w:rPr>
          <w:t>24</w:t>
        </w:r>
        <w:r w:rsidR="005C676B">
          <w:rPr>
            <w:noProof/>
            <w:webHidden/>
          </w:rPr>
          <w:fldChar w:fldCharType="end"/>
        </w:r>
      </w:hyperlink>
    </w:p>
    <w:p w14:paraId="693C227A" w14:textId="28387827" w:rsidR="005C676B" w:rsidRDefault="00470EE1">
      <w:pPr>
        <w:pStyle w:val="TOC1"/>
        <w:tabs>
          <w:tab w:val="left" w:pos="442"/>
        </w:tabs>
        <w:rPr>
          <w:rFonts w:asciiTheme="minorHAnsi" w:eastAsiaTheme="minorEastAsia" w:hAnsiTheme="minorHAnsi" w:cstheme="minorBidi"/>
          <w:noProof/>
          <w:kern w:val="2"/>
          <w:sz w:val="22"/>
          <w:lang w:eastAsia="en-AU"/>
          <w14:ligatures w14:val="standardContextual"/>
        </w:rPr>
      </w:pPr>
      <w:hyperlink w:anchor="_Toc175586374" w:history="1">
        <w:r w:rsidR="005C676B" w:rsidRPr="006C0335">
          <w:rPr>
            <w:rStyle w:val="Hyperlink"/>
            <w:noProof/>
          </w:rPr>
          <w:t>3.</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Lessons Learned</w:t>
        </w:r>
        <w:r w:rsidR="005C676B">
          <w:rPr>
            <w:noProof/>
            <w:webHidden/>
          </w:rPr>
          <w:tab/>
        </w:r>
        <w:r w:rsidR="005C676B">
          <w:rPr>
            <w:noProof/>
            <w:webHidden/>
          </w:rPr>
          <w:fldChar w:fldCharType="begin"/>
        </w:r>
        <w:r w:rsidR="005C676B">
          <w:rPr>
            <w:noProof/>
            <w:webHidden/>
          </w:rPr>
          <w:instrText xml:space="preserve"> PAGEREF _Toc175586374 \h </w:instrText>
        </w:r>
        <w:r w:rsidR="005C676B">
          <w:rPr>
            <w:noProof/>
            <w:webHidden/>
          </w:rPr>
        </w:r>
        <w:r w:rsidR="005C676B">
          <w:rPr>
            <w:noProof/>
            <w:webHidden/>
          </w:rPr>
          <w:fldChar w:fldCharType="separate"/>
        </w:r>
        <w:r w:rsidR="005C676B">
          <w:rPr>
            <w:noProof/>
            <w:webHidden/>
          </w:rPr>
          <w:t>37</w:t>
        </w:r>
        <w:r w:rsidR="005C676B">
          <w:rPr>
            <w:noProof/>
            <w:webHidden/>
          </w:rPr>
          <w:fldChar w:fldCharType="end"/>
        </w:r>
      </w:hyperlink>
    </w:p>
    <w:p w14:paraId="4303A0E0" w14:textId="6AACC1F9" w:rsidR="005C676B" w:rsidRDefault="00470EE1">
      <w:pPr>
        <w:pStyle w:val="TOC1"/>
        <w:tabs>
          <w:tab w:val="left" w:pos="442"/>
        </w:tabs>
        <w:rPr>
          <w:rFonts w:asciiTheme="minorHAnsi" w:eastAsiaTheme="minorEastAsia" w:hAnsiTheme="minorHAnsi" w:cstheme="minorBidi"/>
          <w:noProof/>
          <w:kern w:val="2"/>
          <w:sz w:val="22"/>
          <w:lang w:eastAsia="en-AU"/>
          <w14:ligatures w14:val="standardContextual"/>
        </w:rPr>
      </w:pPr>
      <w:hyperlink w:anchor="_Toc175586375" w:history="1">
        <w:r w:rsidR="005C676B" w:rsidRPr="006C0335">
          <w:rPr>
            <w:rStyle w:val="Hyperlink"/>
            <w:noProof/>
          </w:rPr>
          <w:t>4.</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Overall Conclusions against Key Review Questions</w:t>
        </w:r>
        <w:r w:rsidR="005C676B">
          <w:rPr>
            <w:noProof/>
            <w:webHidden/>
          </w:rPr>
          <w:tab/>
        </w:r>
        <w:r w:rsidR="005C676B">
          <w:rPr>
            <w:noProof/>
            <w:webHidden/>
          </w:rPr>
          <w:fldChar w:fldCharType="begin"/>
        </w:r>
        <w:r w:rsidR="005C676B">
          <w:rPr>
            <w:noProof/>
            <w:webHidden/>
          </w:rPr>
          <w:instrText xml:space="preserve"> PAGEREF _Toc175586375 \h </w:instrText>
        </w:r>
        <w:r w:rsidR="005C676B">
          <w:rPr>
            <w:noProof/>
            <w:webHidden/>
          </w:rPr>
        </w:r>
        <w:r w:rsidR="005C676B">
          <w:rPr>
            <w:noProof/>
            <w:webHidden/>
          </w:rPr>
          <w:fldChar w:fldCharType="separate"/>
        </w:r>
        <w:r w:rsidR="005C676B">
          <w:rPr>
            <w:noProof/>
            <w:webHidden/>
          </w:rPr>
          <w:t>39</w:t>
        </w:r>
        <w:r w:rsidR="005C676B">
          <w:rPr>
            <w:noProof/>
            <w:webHidden/>
          </w:rPr>
          <w:fldChar w:fldCharType="end"/>
        </w:r>
      </w:hyperlink>
    </w:p>
    <w:p w14:paraId="7D3F8331" w14:textId="31CF8C3E" w:rsidR="005C676B" w:rsidRDefault="00470EE1">
      <w:pPr>
        <w:pStyle w:val="TOC1"/>
        <w:tabs>
          <w:tab w:val="left" w:pos="442"/>
        </w:tabs>
        <w:rPr>
          <w:rFonts w:asciiTheme="minorHAnsi" w:eastAsiaTheme="minorEastAsia" w:hAnsiTheme="minorHAnsi" w:cstheme="minorBidi"/>
          <w:noProof/>
          <w:kern w:val="2"/>
          <w:sz w:val="22"/>
          <w:lang w:eastAsia="en-AU"/>
          <w14:ligatures w14:val="standardContextual"/>
        </w:rPr>
      </w:pPr>
      <w:hyperlink w:anchor="_Toc175586376" w:history="1">
        <w:r w:rsidR="005C676B" w:rsidRPr="006C0335">
          <w:rPr>
            <w:rStyle w:val="Hyperlink"/>
            <w:noProof/>
          </w:rPr>
          <w:t>5.</w:t>
        </w:r>
        <w:r w:rsidR="005C676B">
          <w:rPr>
            <w:rFonts w:asciiTheme="minorHAnsi" w:eastAsiaTheme="minorEastAsia" w:hAnsiTheme="minorHAnsi" w:cstheme="minorBidi"/>
            <w:noProof/>
            <w:kern w:val="2"/>
            <w:sz w:val="22"/>
            <w:lang w:eastAsia="en-AU"/>
            <w14:ligatures w14:val="standardContextual"/>
          </w:rPr>
          <w:tab/>
        </w:r>
        <w:r w:rsidR="005C676B" w:rsidRPr="006C0335">
          <w:rPr>
            <w:rStyle w:val="Hyperlink"/>
            <w:noProof/>
          </w:rPr>
          <w:t>Recommendations</w:t>
        </w:r>
        <w:r w:rsidR="005C676B">
          <w:rPr>
            <w:noProof/>
            <w:webHidden/>
          </w:rPr>
          <w:tab/>
        </w:r>
        <w:r w:rsidR="005C676B">
          <w:rPr>
            <w:noProof/>
            <w:webHidden/>
          </w:rPr>
          <w:fldChar w:fldCharType="begin"/>
        </w:r>
        <w:r w:rsidR="005C676B">
          <w:rPr>
            <w:noProof/>
            <w:webHidden/>
          </w:rPr>
          <w:instrText xml:space="preserve"> PAGEREF _Toc175586376 \h </w:instrText>
        </w:r>
        <w:r w:rsidR="005C676B">
          <w:rPr>
            <w:noProof/>
            <w:webHidden/>
          </w:rPr>
        </w:r>
        <w:r w:rsidR="005C676B">
          <w:rPr>
            <w:noProof/>
            <w:webHidden/>
          </w:rPr>
          <w:fldChar w:fldCharType="separate"/>
        </w:r>
        <w:r w:rsidR="005C676B">
          <w:rPr>
            <w:noProof/>
            <w:webHidden/>
          </w:rPr>
          <w:t>42</w:t>
        </w:r>
        <w:r w:rsidR="005C676B">
          <w:rPr>
            <w:noProof/>
            <w:webHidden/>
          </w:rPr>
          <w:fldChar w:fldCharType="end"/>
        </w:r>
      </w:hyperlink>
    </w:p>
    <w:p w14:paraId="0898FC7E" w14:textId="7A35A689" w:rsidR="005C676B" w:rsidRDefault="00470EE1">
      <w:pPr>
        <w:pStyle w:val="TOC1"/>
        <w:rPr>
          <w:rFonts w:asciiTheme="minorHAnsi" w:eastAsiaTheme="minorEastAsia" w:hAnsiTheme="minorHAnsi" w:cstheme="minorBidi"/>
          <w:noProof/>
          <w:kern w:val="2"/>
          <w:sz w:val="22"/>
          <w:lang w:eastAsia="en-AU"/>
          <w14:ligatures w14:val="standardContextual"/>
        </w:rPr>
      </w:pPr>
      <w:hyperlink w:anchor="_Toc175586377" w:history="1">
        <w:r w:rsidR="005C676B" w:rsidRPr="006C0335">
          <w:rPr>
            <w:rStyle w:val="Hyperlink"/>
            <w:noProof/>
          </w:rPr>
          <w:t>Annexes</w:t>
        </w:r>
        <w:r w:rsidR="005C676B">
          <w:rPr>
            <w:noProof/>
            <w:webHidden/>
          </w:rPr>
          <w:tab/>
        </w:r>
        <w:r w:rsidR="005C676B">
          <w:rPr>
            <w:noProof/>
            <w:webHidden/>
          </w:rPr>
          <w:fldChar w:fldCharType="begin"/>
        </w:r>
        <w:r w:rsidR="005C676B">
          <w:rPr>
            <w:noProof/>
            <w:webHidden/>
          </w:rPr>
          <w:instrText xml:space="preserve"> PAGEREF _Toc175586377 \h </w:instrText>
        </w:r>
        <w:r w:rsidR="005C676B">
          <w:rPr>
            <w:noProof/>
            <w:webHidden/>
          </w:rPr>
        </w:r>
        <w:r w:rsidR="005C676B">
          <w:rPr>
            <w:noProof/>
            <w:webHidden/>
          </w:rPr>
          <w:fldChar w:fldCharType="separate"/>
        </w:r>
        <w:r w:rsidR="005C676B">
          <w:rPr>
            <w:noProof/>
            <w:webHidden/>
          </w:rPr>
          <w:t>45</w:t>
        </w:r>
        <w:r w:rsidR="005C676B">
          <w:rPr>
            <w:noProof/>
            <w:webHidden/>
          </w:rPr>
          <w:fldChar w:fldCharType="end"/>
        </w:r>
      </w:hyperlink>
    </w:p>
    <w:p w14:paraId="701B33D4" w14:textId="48204F63" w:rsidR="005C676B" w:rsidRDefault="00470EE1">
      <w:pPr>
        <w:pStyle w:val="TOC2"/>
        <w:rPr>
          <w:rFonts w:asciiTheme="minorHAnsi" w:eastAsiaTheme="minorEastAsia" w:hAnsiTheme="minorHAnsi" w:cstheme="minorBidi"/>
          <w:noProof/>
          <w:kern w:val="2"/>
          <w:sz w:val="22"/>
          <w:lang w:eastAsia="en-AU"/>
          <w14:ligatures w14:val="standardContextual"/>
        </w:rPr>
      </w:pPr>
      <w:hyperlink w:anchor="_Toc175586378" w:history="1">
        <w:r w:rsidR="005C676B" w:rsidRPr="006C0335">
          <w:rPr>
            <w:rStyle w:val="Hyperlink"/>
            <w:noProof/>
          </w:rPr>
          <w:t>Annex 8 – Bibliography</w:t>
        </w:r>
        <w:r w:rsidR="005C676B">
          <w:rPr>
            <w:noProof/>
            <w:webHidden/>
          </w:rPr>
          <w:tab/>
        </w:r>
        <w:r w:rsidR="005C676B">
          <w:rPr>
            <w:noProof/>
            <w:webHidden/>
          </w:rPr>
          <w:fldChar w:fldCharType="begin"/>
        </w:r>
        <w:r w:rsidR="005C676B">
          <w:rPr>
            <w:noProof/>
            <w:webHidden/>
          </w:rPr>
          <w:instrText xml:space="preserve"> PAGEREF _Toc175586378 \h </w:instrText>
        </w:r>
        <w:r w:rsidR="005C676B">
          <w:rPr>
            <w:noProof/>
            <w:webHidden/>
          </w:rPr>
        </w:r>
        <w:r w:rsidR="005C676B">
          <w:rPr>
            <w:noProof/>
            <w:webHidden/>
          </w:rPr>
          <w:fldChar w:fldCharType="separate"/>
        </w:r>
        <w:r w:rsidR="005C676B">
          <w:rPr>
            <w:noProof/>
            <w:webHidden/>
          </w:rPr>
          <w:t>46</w:t>
        </w:r>
        <w:r w:rsidR="005C676B">
          <w:rPr>
            <w:noProof/>
            <w:webHidden/>
          </w:rPr>
          <w:fldChar w:fldCharType="end"/>
        </w:r>
      </w:hyperlink>
    </w:p>
    <w:p w14:paraId="5EA045D9" w14:textId="0EF0AC1C" w:rsidR="005C676B" w:rsidRDefault="00470EE1">
      <w:pPr>
        <w:pStyle w:val="TOC2"/>
        <w:rPr>
          <w:rFonts w:asciiTheme="minorHAnsi" w:eastAsiaTheme="minorEastAsia" w:hAnsiTheme="minorHAnsi" w:cstheme="minorBidi"/>
          <w:noProof/>
          <w:kern w:val="2"/>
          <w:sz w:val="22"/>
          <w:lang w:eastAsia="en-AU"/>
          <w14:ligatures w14:val="standardContextual"/>
        </w:rPr>
      </w:pPr>
      <w:hyperlink w:anchor="_Toc175586379" w:history="1">
        <w:r w:rsidR="005C676B" w:rsidRPr="006C0335">
          <w:rPr>
            <w:rStyle w:val="Hyperlink"/>
            <w:noProof/>
          </w:rPr>
          <w:t>Annex 9 – Joint Statement of Intent</w:t>
        </w:r>
        <w:r w:rsidR="005C676B">
          <w:rPr>
            <w:noProof/>
            <w:webHidden/>
          </w:rPr>
          <w:tab/>
        </w:r>
        <w:r w:rsidR="005C676B">
          <w:rPr>
            <w:noProof/>
            <w:webHidden/>
          </w:rPr>
          <w:fldChar w:fldCharType="begin"/>
        </w:r>
        <w:r w:rsidR="005C676B">
          <w:rPr>
            <w:noProof/>
            <w:webHidden/>
          </w:rPr>
          <w:instrText xml:space="preserve"> PAGEREF _Toc175586379 \h </w:instrText>
        </w:r>
        <w:r w:rsidR="005C676B">
          <w:rPr>
            <w:noProof/>
            <w:webHidden/>
          </w:rPr>
        </w:r>
        <w:r w:rsidR="005C676B">
          <w:rPr>
            <w:noProof/>
            <w:webHidden/>
          </w:rPr>
          <w:fldChar w:fldCharType="separate"/>
        </w:r>
        <w:r w:rsidR="005C676B">
          <w:rPr>
            <w:noProof/>
            <w:webHidden/>
          </w:rPr>
          <w:t>50</w:t>
        </w:r>
        <w:r w:rsidR="005C676B">
          <w:rPr>
            <w:noProof/>
            <w:webHidden/>
          </w:rPr>
          <w:fldChar w:fldCharType="end"/>
        </w:r>
      </w:hyperlink>
    </w:p>
    <w:p w14:paraId="3A6050B4" w14:textId="45A47D28" w:rsidR="007B3B7A" w:rsidRDefault="00FD5C9C" w:rsidP="007B3B7A">
      <w:pPr>
        <w:pStyle w:val="BodytextHDMES"/>
        <w:rPr>
          <w:sz w:val="20"/>
        </w:rPr>
      </w:pPr>
      <w:r>
        <w:rPr>
          <w:sz w:val="20"/>
        </w:rPr>
        <w:fldChar w:fldCharType="end"/>
      </w:r>
    </w:p>
    <w:p w14:paraId="3843A0D4" w14:textId="77777777" w:rsidR="00B053FB" w:rsidRDefault="00B053FB" w:rsidP="00B053FB">
      <w:pPr>
        <w:pStyle w:val="BodytextHDMES"/>
        <w:rPr>
          <w:sz w:val="20"/>
        </w:rPr>
      </w:pPr>
      <w:bookmarkStart w:id="1" w:name="_Hlk172055221"/>
      <w:r>
        <w:rPr>
          <w:sz w:val="20"/>
        </w:rPr>
        <w:t>The list below is a complete list of annexes compiled to support this report and may be provided as a separate document by email</w:t>
      </w:r>
      <w:r w:rsidRPr="00AB3D3B">
        <w:rPr>
          <w:sz w:val="20"/>
        </w:rPr>
        <w:t xml:space="preserve"> request to </w:t>
      </w:r>
      <w:hyperlink r:id="rId12" w:history="1">
        <w:r w:rsidRPr="00704E29">
          <w:rPr>
            <w:rStyle w:val="Hyperlink"/>
            <w:sz w:val="20"/>
          </w:rPr>
          <w:t>Public-Affairs-PortMoresby@dfat.gov.au</w:t>
        </w:r>
      </w:hyperlink>
      <w:r>
        <w:rPr>
          <w:sz w:val="20"/>
        </w:rPr>
        <w:t>. Annexes 8 and 9 are also included in this document, as per the contents listed above.</w:t>
      </w:r>
    </w:p>
    <w:bookmarkEnd w:id="1"/>
    <w:p w14:paraId="6B80B4A0" w14:textId="173A7100" w:rsidR="00AB3D3B" w:rsidRPr="00AB3D3B" w:rsidRDefault="00AB3D3B" w:rsidP="006357BE">
      <w:pPr>
        <w:pStyle w:val="BodytextsmallHDMES"/>
        <w:spacing w:after="60"/>
      </w:pPr>
      <w:r w:rsidRPr="00AB3D3B">
        <w:t>Annex 1 – Methodology Plan</w:t>
      </w:r>
    </w:p>
    <w:p w14:paraId="439E4AD9" w14:textId="7F78DA5F" w:rsidR="00AB3D3B" w:rsidRPr="00AB3D3B" w:rsidRDefault="00AB3D3B" w:rsidP="006357BE">
      <w:pPr>
        <w:pStyle w:val="BodytextsmallHDMES"/>
        <w:spacing w:after="60"/>
      </w:pPr>
      <w:r w:rsidRPr="00AB3D3B">
        <w:t>Annex 2 – Strategic Review Team Schedule</w:t>
      </w:r>
    </w:p>
    <w:p w14:paraId="2AAA2FE4" w14:textId="4B2CE945" w:rsidR="00AB3D3B" w:rsidRPr="00AB3D3B" w:rsidRDefault="00AB3D3B" w:rsidP="006357BE">
      <w:pPr>
        <w:pStyle w:val="BodytextsmallHDMES"/>
        <w:spacing w:after="60"/>
      </w:pPr>
      <w:r w:rsidRPr="00AB3D3B">
        <w:t>Annex 3 – Key Informants</w:t>
      </w:r>
    </w:p>
    <w:p w14:paraId="5DFBF520" w14:textId="619A6DDC" w:rsidR="00AB3D3B" w:rsidRPr="00AB3D3B" w:rsidRDefault="00AB3D3B" w:rsidP="006357BE">
      <w:pPr>
        <w:pStyle w:val="BodytextsmallHDMES"/>
        <w:spacing w:after="60"/>
      </w:pPr>
      <w:r w:rsidRPr="00AB3D3B">
        <w:t>Annex 4 – TVET Subsector Visuals</w:t>
      </w:r>
    </w:p>
    <w:p w14:paraId="25F7A86A" w14:textId="2E939969" w:rsidR="00AB3D3B" w:rsidRPr="00AB3D3B" w:rsidRDefault="00AB3D3B" w:rsidP="006357BE">
      <w:pPr>
        <w:pStyle w:val="BodytextsmallHDMES"/>
        <w:spacing w:after="60"/>
      </w:pPr>
      <w:r w:rsidRPr="00AB3D3B">
        <w:t>Annex 5 – Joint Statement of Intent Analysis</w:t>
      </w:r>
    </w:p>
    <w:p w14:paraId="341BDC77" w14:textId="28BEFB1E" w:rsidR="00AB3D3B" w:rsidRPr="00AB3D3B" w:rsidRDefault="00AB3D3B" w:rsidP="006357BE">
      <w:pPr>
        <w:pStyle w:val="BodytextsmallHDMES"/>
        <w:spacing w:after="60"/>
      </w:pPr>
      <w:r w:rsidRPr="00AB3D3B">
        <w:t xml:space="preserve">Annex </w:t>
      </w:r>
      <w:r w:rsidR="001A10A6">
        <w:t>6</w:t>
      </w:r>
      <w:r w:rsidRPr="00AB3D3B">
        <w:t xml:space="preserve"> – Investment: APTC PNG–SNGI</w:t>
      </w:r>
    </w:p>
    <w:p w14:paraId="2BE59933" w14:textId="7D889C2C" w:rsidR="00AB3D3B" w:rsidRPr="00AB3D3B" w:rsidRDefault="00AB3D3B" w:rsidP="006357BE">
      <w:pPr>
        <w:pStyle w:val="BodytextsmallHDMES"/>
        <w:spacing w:after="60"/>
      </w:pPr>
      <w:r w:rsidRPr="00AB3D3B">
        <w:t xml:space="preserve">Annex </w:t>
      </w:r>
      <w:r w:rsidR="001A10A6">
        <w:t>7</w:t>
      </w:r>
      <w:r w:rsidRPr="00AB3D3B">
        <w:t xml:space="preserve"> – Investment: Australia (or GoA)-supported Technical Assistance</w:t>
      </w:r>
    </w:p>
    <w:p w14:paraId="2232F672" w14:textId="2F079ABB" w:rsidR="00AB3D3B" w:rsidRPr="00AB3D3B" w:rsidRDefault="00AB3D3B" w:rsidP="006357BE">
      <w:pPr>
        <w:pStyle w:val="BodytextsmallHDMES"/>
        <w:spacing w:after="60"/>
      </w:pPr>
      <w:r w:rsidRPr="00AB3D3B">
        <w:t xml:space="preserve">Annex </w:t>
      </w:r>
      <w:r w:rsidR="001A10A6">
        <w:t>8</w:t>
      </w:r>
      <w:r w:rsidRPr="00AB3D3B">
        <w:t xml:space="preserve"> – Bibliography</w:t>
      </w:r>
    </w:p>
    <w:p w14:paraId="719CBDEF" w14:textId="07B61719" w:rsidR="00AB3D3B" w:rsidRDefault="00AB3D3B" w:rsidP="006357BE">
      <w:pPr>
        <w:pStyle w:val="BodytextsmallHDMES"/>
        <w:spacing w:after="60"/>
      </w:pPr>
      <w:r w:rsidRPr="00AB3D3B">
        <w:t xml:space="preserve">Annex </w:t>
      </w:r>
      <w:r w:rsidR="001A10A6">
        <w:t>9</w:t>
      </w:r>
      <w:r w:rsidRPr="00AB3D3B">
        <w:t xml:space="preserve"> – Joint Statement of Intent</w:t>
      </w:r>
    </w:p>
    <w:p w14:paraId="239693CA" w14:textId="62B08193" w:rsidR="00867356" w:rsidRDefault="00867356">
      <w:pPr>
        <w:spacing w:after="0" w:line="240" w:lineRule="auto"/>
        <w:rPr>
          <w:sz w:val="20"/>
        </w:rPr>
      </w:pPr>
      <w:r>
        <w:rPr>
          <w:sz w:val="20"/>
        </w:rPr>
        <w:br w:type="page"/>
      </w:r>
    </w:p>
    <w:p w14:paraId="13635400" w14:textId="77777777" w:rsidR="00867356" w:rsidRPr="00DC7C0B" w:rsidRDefault="00867356" w:rsidP="00DC7C0B">
      <w:pPr>
        <w:pStyle w:val="ContentsheadingHDMES"/>
        <w:rPr>
          <w:rFonts w:ascii="Arial" w:eastAsia="Arial" w:hAnsi="Arial" w:cs="Arial"/>
          <w:color w:val="1E282A"/>
          <w:sz w:val="28"/>
          <w:szCs w:val="22"/>
        </w:rPr>
      </w:pPr>
      <w:r w:rsidRPr="00DC7C0B">
        <w:rPr>
          <w:sz w:val="28"/>
          <w:szCs w:val="22"/>
        </w:rPr>
        <w:lastRenderedPageBreak/>
        <w:t>Abbreviations and Acronyms</w:t>
      </w:r>
    </w:p>
    <w:tbl>
      <w:tblPr>
        <w:tblStyle w:val="ComplexverticaltableHDMES"/>
        <w:tblW w:w="9069" w:type="dxa"/>
        <w:tblLayout w:type="fixed"/>
        <w:tblLook w:val="0620" w:firstRow="1" w:lastRow="0" w:firstColumn="0" w:lastColumn="0" w:noHBand="1" w:noVBand="1"/>
      </w:tblPr>
      <w:tblGrid>
        <w:gridCol w:w="1399"/>
        <w:gridCol w:w="7670"/>
      </w:tblGrid>
      <w:tr w:rsidR="00867356" w14:paraId="6E11645D" w14:textId="77777777" w:rsidTr="00D1074B">
        <w:trPr>
          <w:cnfStyle w:val="100000000000" w:firstRow="1" w:lastRow="0" w:firstColumn="0" w:lastColumn="0" w:oddVBand="0" w:evenVBand="0" w:oddHBand="0" w:evenHBand="0" w:firstRowFirstColumn="0" w:firstRowLastColumn="0" w:lastRowFirstColumn="0" w:lastRowLastColumn="0"/>
          <w:trHeight w:val="330"/>
        </w:trPr>
        <w:tc>
          <w:tcPr>
            <w:tcW w:w="0" w:type="dxa"/>
          </w:tcPr>
          <w:p w14:paraId="649A3440" w14:textId="77777777" w:rsidR="00867356" w:rsidRPr="00DC7C0B" w:rsidRDefault="00867356" w:rsidP="00DC7C0B">
            <w:pPr>
              <w:pStyle w:val="TableheadingsmallreverseHDMES"/>
            </w:pPr>
            <w:r w:rsidRPr="00DC7C0B">
              <w:t>Term</w:t>
            </w:r>
          </w:p>
        </w:tc>
        <w:tc>
          <w:tcPr>
            <w:tcW w:w="7670" w:type="dxa"/>
          </w:tcPr>
          <w:p w14:paraId="0AD37A8F" w14:textId="77777777" w:rsidR="00867356" w:rsidRDefault="00867356" w:rsidP="00DC7C0B">
            <w:pPr>
              <w:pStyle w:val="TableheadingsmallreverseHDMES"/>
            </w:pPr>
            <w:r>
              <w:t>Definition</w:t>
            </w:r>
          </w:p>
        </w:tc>
      </w:tr>
      <w:tr w:rsidR="00867356" w14:paraId="46A08BD8" w14:textId="77777777" w:rsidTr="00D1074B">
        <w:trPr>
          <w:trHeight w:val="330"/>
        </w:trPr>
        <w:tc>
          <w:tcPr>
            <w:tcW w:w="0" w:type="dxa"/>
          </w:tcPr>
          <w:p w14:paraId="2C442844" w14:textId="77777777" w:rsidR="00867356" w:rsidRPr="00DC7C0B" w:rsidRDefault="00867356" w:rsidP="00DC7C0B">
            <w:pPr>
              <w:pStyle w:val="TabletextsmallHDMES"/>
              <w:rPr>
                <w:b/>
                <w:bCs/>
                <w:color w:val="1E282A"/>
              </w:rPr>
            </w:pPr>
            <w:r w:rsidRPr="00DC7C0B">
              <w:rPr>
                <w:b/>
                <w:bCs/>
                <w:color w:val="1E282A"/>
              </w:rPr>
              <w:t>ADB</w:t>
            </w:r>
          </w:p>
        </w:tc>
        <w:tc>
          <w:tcPr>
            <w:tcW w:w="7670" w:type="dxa"/>
          </w:tcPr>
          <w:p w14:paraId="4DC98282" w14:textId="77777777" w:rsidR="00867356" w:rsidRDefault="00867356" w:rsidP="00DC7C0B">
            <w:pPr>
              <w:pStyle w:val="TabletextsmallHDMES"/>
            </w:pPr>
            <w:r>
              <w:t>Asian Development Bank</w:t>
            </w:r>
          </w:p>
        </w:tc>
      </w:tr>
      <w:tr w:rsidR="00867356" w14:paraId="5046D636" w14:textId="77777777" w:rsidTr="00D1074B">
        <w:trPr>
          <w:trHeight w:val="330"/>
        </w:trPr>
        <w:tc>
          <w:tcPr>
            <w:tcW w:w="0" w:type="dxa"/>
          </w:tcPr>
          <w:p w14:paraId="1821B669" w14:textId="77777777" w:rsidR="00867356" w:rsidRPr="00DC7C0B" w:rsidRDefault="00867356" w:rsidP="00DC7C0B">
            <w:pPr>
              <w:pStyle w:val="TabletextsmallHDMES"/>
              <w:rPr>
                <w:b/>
                <w:bCs/>
                <w:color w:val="1E282A"/>
              </w:rPr>
            </w:pPr>
            <w:r w:rsidRPr="00DC7C0B">
              <w:rPr>
                <w:b/>
                <w:bCs/>
                <w:color w:val="1E282A"/>
              </w:rPr>
              <w:t>AHC</w:t>
            </w:r>
          </w:p>
        </w:tc>
        <w:tc>
          <w:tcPr>
            <w:tcW w:w="7670" w:type="dxa"/>
          </w:tcPr>
          <w:p w14:paraId="605FA4EC" w14:textId="77777777" w:rsidR="00867356" w:rsidRDefault="00867356" w:rsidP="00DC7C0B">
            <w:pPr>
              <w:pStyle w:val="TabletextsmallHDMES"/>
            </w:pPr>
            <w:r>
              <w:t>Australian High Commission [Port Moresby]</w:t>
            </w:r>
          </w:p>
        </w:tc>
      </w:tr>
      <w:tr w:rsidR="00867356" w14:paraId="39178A44" w14:textId="77777777" w:rsidTr="00D1074B">
        <w:trPr>
          <w:trHeight w:val="330"/>
        </w:trPr>
        <w:tc>
          <w:tcPr>
            <w:tcW w:w="0" w:type="dxa"/>
          </w:tcPr>
          <w:p w14:paraId="4894C5B6" w14:textId="77777777" w:rsidR="00867356" w:rsidRPr="00DC7C0B" w:rsidRDefault="00867356" w:rsidP="00DC7C0B">
            <w:pPr>
              <w:pStyle w:val="TabletextsmallHDMES"/>
              <w:rPr>
                <w:b/>
                <w:bCs/>
                <w:color w:val="1E282A"/>
              </w:rPr>
            </w:pPr>
            <w:r w:rsidRPr="00DC7C0B">
              <w:rPr>
                <w:b/>
                <w:bCs/>
                <w:color w:val="1E282A"/>
              </w:rPr>
              <w:t>APTC</w:t>
            </w:r>
          </w:p>
        </w:tc>
        <w:tc>
          <w:tcPr>
            <w:tcW w:w="7670" w:type="dxa"/>
          </w:tcPr>
          <w:p w14:paraId="0E71A6C5" w14:textId="77777777" w:rsidR="00867356" w:rsidRDefault="00867356" w:rsidP="00DC7C0B">
            <w:pPr>
              <w:pStyle w:val="TabletextsmallHDMES"/>
            </w:pPr>
            <w:r>
              <w:t>Australia Pacific Training Coalition</w:t>
            </w:r>
          </w:p>
        </w:tc>
      </w:tr>
      <w:tr w:rsidR="00867356" w14:paraId="760B6EF5" w14:textId="77777777" w:rsidTr="00D1074B">
        <w:trPr>
          <w:trHeight w:val="330"/>
        </w:trPr>
        <w:tc>
          <w:tcPr>
            <w:tcW w:w="0" w:type="dxa"/>
          </w:tcPr>
          <w:p w14:paraId="3FC3288C" w14:textId="66143698" w:rsidR="00867356" w:rsidRPr="00DC7C0B" w:rsidRDefault="00867356" w:rsidP="00DC7C0B">
            <w:pPr>
              <w:pStyle w:val="TabletextsmallHDMES"/>
              <w:rPr>
                <w:b/>
                <w:bCs/>
                <w:color w:val="1E282A"/>
              </w:rPr>
            </w:pPr>
            <w:r w:rsidRPr="00DC7C0B">
              <w:rPr>
                <w:b/>
                <w:bCs/>
                <w:color w:val="1E282A"/>
              </w:rPr>
              <w:t>AR</w:t>
            </w:r>
            <w:r w:rsidR="00A93893">
              <w:rPr>
                <w:b/>
                <w:bCs/>
                <w:color w:val="1E282A"/>
              </w:rPr>
              <w:t>o</w:t>
            </w:r>
            <w:r w:rsidRPr="00DC7C0B">
              <w:rPr>
                <w:b/>
                <w:bCs/>
                <w:color w:val="1E282A"/>
              </w:rPr>
              <w:t>B</w:t>
            </w:r>
          </w:p>
        </w:tc>
        <w:tc>
          <w:tcPr>
            <w:tcW w:w="7670" w:type="dxa"/>
          </w:tcPr>
          <w:p w14:paraId="3CF74B2A" w14:textId="77777777" w:rsidR="00867356" w:rsidRDefault="00867356" w:rsidP="00DC7C0B">
            <w:pPr>
              <w:pStyle w:val="TabletextsmallHDMES"/>
            </w:pPr>
            <w:r>
              <w:t>Autonomous Region of Bougainville</w:t>
            </w:r>
          </w:p>
        </w:tc>
      </w:tr>
      <w:tr w:rsidR="00867356" w14:paraId="1571055D" w14:textId="77777777" w:rsidTr="00D1074B">
        <w:trPr>
          <w:trHeight w:val="330"/>
        </w:trPr>
        <w:tc>
          <w:tcPr>
            <w:tcW w:w="0" w:type="dxa"/>
          </w:tcPr>
          <w:p w14:paraId="2FACB201" w14:textId="77777777" w:rsidR="00867356" w:rsidRPr="00DC7C0B" w:rsidRDefault="00867356" w:rsidP="00DC7C0B">
            <w:pPr>
              <w:pStyle w:val="TabletextsmallHDMES"/>
              <w:rPr>
                <w:b/>
                <w:bCs/>
                <w:color w:val="1E282A"/>
              </w:rPr>
            </w:pPr>
            <w:r w:rsidRPr="00DC7C0B">
              <w:rPr>
                <w:b/>
                <w:bCs/>
                <w:color w:val="1E282A"/>
              </w:rPr>
              <w:t>ASI</w:t>
            </w:r>
          </w:p>
        </w:tc>
        <w:tc>
          <w:tcPr>
            <w:tcW w:w="7670" w:type="dxa"/>
          </w:tcPr>
          <w:p w14:paraId="0F3593BA" w14:textId="77777777" w:rsidR="00867356" w:rsidRDefault="00867356" w:rsidP="00DC7C0B">
            <w:pPr>
              <w:pStyle w:val="TabletextsmallHDMES"/>
            </w:pPr>
            <w:r>
              <w:t>Adam Smith International</w:t>
            </w:r>
          </w:p>
        </w:tc>
      </w:tr>
      <w:tr w:rsidR="001B63F1" w14:paraId="78359E16" w14:textId="77777777" w:rsidTr="009131D0">
        <w:trPr>
          <w:trHeight w:val="330"/>
        </w:trPr>
        <w:tc>
          <w:tcPr>
            <w:tcW w:w="1399" w:type="dxa"/>
          </w:tcPr>
          <w:p w14:paraId="22C80EA4" w14:textId="2905E5DF" w:rsidR="001B63F1" w:rsidRPr="00DC7C0B" w:rsidRDefault="001B63F1" w:rsidP="00DC7C0B">
            <w:pPr>
              <w:pStyle w:val="TabletextsmallHDMES"/>
              <w:rPr>
                <w:b/>
                <w:bCs/>
                <w:color w:val="1E282A"/>
              </w:rPr>
            </w:pPr>
            <w:r>
              <w:rPr>
                <w:b/>
                <w:bCs/>
                <w:color w:val="1E282A"/>
              </w:rPr>
              <w:t>AUD</w:t>
            </w:r>
          </w:p>
        </w:tc>
        <w:tc>
          <w:tcPr>
            <w:tcW w:w="7670" w:type="dxa"/>
          </w:tcPr>
          <w:p w14:paraId="6FE67C26" w14:textId="3EA0EC94" w:rsidR="001B63F1" w:rsidRDefault="001B63F1" w:rsidP="00DC7C0B">
            <w:pPr>
              <w:pStyle w:val="TabletextsmallHDMES"/>
            </w:pPr>
            <w:r>
              <w:t>Australian Dollar</w:t>
            </w:r>
          </w:p>
        </w:tc>
      </w:tr>
      <w:tr w:rsidR="00867356" w14:paraId="1EA2CC74" w14:textId="77777777" w:rsidTr="00D1074B">
        <w:trPr>
          <w:trHeight w:val="330"/>
        </w:trPr>
        <w:tc>
          <w:tcPr>
            <w:tcW w:w="0" w:type="dxa"/>
          </w:tcPr>
          <w:p w14:paraId="2BE77C81" w14:textId="77777777" w:rsidR="00867356" w:rsidRPr="00DC7C0B" w:rsidRDefault="00867356" w:rsidP="00DC7C0B">
            <w:pPr>
              <w:pStyle w:val="TabletextsmallHDMES"/>
              <w:rPr>
                <w:b/>
                <w:bCs/>
                <w:color w:val="1E282A"/>
              </w:rPr>
            </w:pPr>
            <w:r w:rsidRPr="00DC7C0B">
              <w:rPr>
                <w:b/>
                <w:bCs/>
                <w:color w:val="1E282A"/>
              </w:rPr>
              <w:t>BTC</w:t>
            </w:r>
          </w:p>
        </w:tc>
        <w:tc>
          <w:tcPr>
            <w:tcW w:w="7670" w:type="dxa"/>
          </w:tcPr>
          <w:p w14:paraId="6AA031C9" w14:textId="77777777" w:rsidR="00867356" w:rsidRDefault="00867356" w:rsidP="00DC7C0B">
            <w:pPr>
              <w:pStyle w:val="TabletextsmallHDMES"/>
            </w:pPr>
            <w:r>
              <w:t>Bougainville Technical College</w:t>
            </w:r>
          </w:p>
        </w:tc>
      </w:tr>
      <w:tr w:rsidR="00867356" w14:paraId="54E92852" w14:textId="77777777" w:rsidTr="00D1074B">
        <w:trPr>
          <w:trHeight w:val="330"/>
        </w:trPr>
        <w:tc>
          <w:tcPr>
            <w:tcW w:w="0" w:type="dxa"/>
          </w:tcPr>
          <w:p w14:paraId="319D63C8" w14:textId="77777777" w:rsidR="00867356" w:rsidRPr="00DC7C0B" w:rsidRDefault="00867356" w:rsidP="00DC7C0B">
            <w:pPr>
              <w:pStyle w:val="TabletextsmallHDMES"/>
              <w:rPr>
                <w:b/>
                <w:bCs/>
                <w:color w:val="1E282A"/>
              </w:rPr>
            </w:pPr>
            <w:r w:rsidRPr="00DC7C0B">
              <w:rPr>
                <w:b/>
                <w:bCs/>
                <w:color w:val="1E282A"/>
              </w:rPr>
              <w:t>DAL</w:t>
            </w:r>
          </w:p>
        </w:tc>
        <w:tc>
          <w:tcPr>
            <w:tcW w:w="7670" w:type="dxa"/>
          </w:tcPr>
          <w:p w14:paraId="7E09B171" w14:textId="77777777" w:rsidR="00867356" w:rsidRDefault="00867356" w:rsidP="00DC7C0B">
            <w:pPr>
              <w:pStyle w:val="TabletextsmallHDMES"/>
            </w:pPr>
            <w:r>
              <w:t>Department of Agriculture and Livestock</w:t>
            </w:r>
          </w:p>
        </w:tc>
      </w:tr>
      <w:tr w:rsidR="00867356" w14:paraId="6C5C44D2" w14:textId="77777777" w:rsidTr="00D1074B">
        <w:trPr>
          <w:trHeight w:val="330"/>
        </w:trPr>
        <w:tc>
          <w:tcPr>
            <w:tcW w:w="0" w:type="dxa"/>
          </w:tcPr>
          <w:p w14:paraId="0FBCBDC4" w14:textId="77777777" w:rsidR="00867356" w:rsidRPr="00DC7C0B" w:rsidRDefault="00867356" w:rsidP="00DC7C0B">
            <w:pPr>
              <w:pStyle w:val="TabletextsmallHDMES"/>
              <w:rPr>
                <w:b/>
                <w:bCs/>
                <w:color w:val="1E282A"/>
              </w:rPr>
            </w:pPr>
            <w:r w:rsidRPr="00DC7C0B">
              <w:rPr>
                <w:b/>
                <w:bCs/>
                <w:color w:val="1E282A"/>
              </w:rPr>
              <w:t>DBTI</w:t>
            </w:r>
          </w:p>
        </w:tc>
        <w:tc>
          <w:tcPr>
            <w:tcW w:w="7670" w:type="dxa"/>
          </w:tcPr>
          <w:p w14:paraId="56C8B1DD" w14:textId="77777777" w:rsidR="00867356" w:rsidRDefault="00867356" w:rsidP="00DC7C0B">
            <w:pPr>
              <w:pStyle w:val="TabletextsmallHDMES"/>
            </w:pPr>
            <w:r>
              <w:t>Don Bosco Technical Institute</w:t>
            </w:r>
          </w:p>
        </w:tc>
      </w:tr>
      <w:tr w:rsidR="00867356" w14:paraId="76301427" w14:textId="77777777" w:rsidTr="00D1074B">
        <w:trPr>
          <w:trHeight w:val="330"/>
        </w:trPr>
        <w:tc>
          <w:tcPr>
            <w:tcW w:w="0" w:type="dxa"/>
          </w:tcPr>
          <w:p w14:paraId="2AC92ED1" w14:textId="77777777" w:rsidR="00867356" w:rsidRPr="00DC7C0B" w:rsidRDefault="00867356" w:rsidP="00DC7C0B">
            <w:pPr>
              <w:pStyle w:val="TabletextsmallHDMES"/>
              <w:rPr>
                <w:b/>
                <w:bCs/>
                <w:color w:val="1E282A"/>
              </w:rPr>
            </w:pPr>
            <w:r w:rsidRPr="00DC7C0B">
              <w:rPr>
                <w:b/>
                <w:bCs/>
                <w:color w:val="1E282A"/>
              </w:rPr>
              <w:t>DFAT</w:t>
            </w:r>
          </w:p>
        </w:tc>
        <w:tc>
          <w:tcPr>
            <w:tcW w:w="7670" w:type="dxa"/>
          </w:tcPr>
          <w:p w14:paraId="0315CB97" w14:textId="77777777" w:rsidR="00867356" w:rsidRDefault="00867356" w:rsidP="00DC7C0B">
            <w:pPr>
              <w:pStyle w:val="TabletextsmallHDMES"/>
            </w:pPr>
            <w:r>
              <w:t>Department of Foreign Affairs and Trade [Australia]</w:t>
            </w:r>
          </w:p>
        </w:tc>
      </w:tr>
      <w:tr w:rsidR="00867356" w14:paraId="4700EECA" w14:textId="77777777" w:rsidTr="00D1074B">
        <w:trPr>
          <w:trHeight w:val="330"/>
        </w:trPr>
        <w:tc>
          <w:tcPr>
            <w:tcW w:w="0" w:type="dxa"/>
          </w:tcPr>
          <w:p w14:paraId="2D821422" w14:textId="77777777" w:rsidR="00867356" w:rsidRPr="00DC7C0B" w:rsidRDefault="00867356" w:rsidP="00DC7C0B">
            <w:pPr>
              <w:pStyle w:val="TabletextsmallHDMES"/>
              <w:rPr>
                <w:b/>
                <w:bCs/>
                <w:color w:val="1E282A"/>
              </w:rPr>
            </w:pPr>
            <w:r w:rsidRPr="00DC7C0B">
              <w:rPr>
                <w:b/>
                <w:bCs/>
                <w:color w:val="1E282A"/>
              </w:rPr>
              <w:t>DHERST</w:t>
            </w:r>
          </w:p>
        </w:tc>
        <w:tc>
          <w:tcPr>
            <w:tcW w:w="7670" w:type="dxa"/>
          </w:tcPr>
          <w:p w14:paraId="724B1F69" w14:textId="77777777" w:rsidR="00867356" w:rsidRDefault="00867356" w:rsidP="00DC7C0B">
            <w:pPr>
              <w:pStyle w:val="TabletextsmallHDMES"/>
            </w:pPr>
            <w:r>
              <w:t>Department for Higher Education, Research, Science and Technology</w:t>
            </w:r>
          </w:p>
        </w:tc>
      </w:tr>
      <w:tr w:rsidR="009131D0" w14:paraId="76C66243" w14:textId="77777777" w:rsidTr="00D1074B">
        <w:trPr>
          <w:trHeight w:val="330"/>
        </w:trPr>
        <w:tc>
          <w:tcPr>
            <w:tcW w:w="0" w:type="dxa"/>
          </w:tcPr>
          <w:p w14:paraId="2866D5F8" w14:textId="5D33FE3D" w:rsidR="009131D0" w:rsidRPr="00DC7C0B" w:rsidRDefault="009131D0" w:rsidP="00DC7C0B">
            <w:pPr>
              <w:pStyle w:val="TabletextsmallHDMES"/>
              <w:rPr>
                <w:b/>
                <w:bCs/>
                <w:color w:val="1E282A"/>
              </w:rPr>
            </w:pPr>
            <w:r>
              <w:rPr>
                <w:b/>
                <w:bCs/>
                <w:color w:val="1E282A"/>
              </w:rPr>
              <w:t>DNPM</w:t>
            </w:r>
          </w:p>
        </w:tc>
        <w:tc>
          <w:tcPr>
            <w:tcW w:w="7670" w:type="dxa"/>
          </w:tcPr>
          <w:p w14:paraId="0C2B5E1E" w14:textId="628C17CE" w:rsidR="009131D0" w:rsidRDefault="009131D0" w:rsidP="00DC7C0B">
            <w:pPr>
              <w:pStyle w:val="TabletextsmallHDMES"/>
            </w:pPr>
            <w:r>
              <w:t>Department of National Planning and Monitoring</w:t>
            </w:r>
          </w:p>
        </w:tc>
      </w:tr>
      <w:tr w:rsidR="00867356" w14:paraId="26B6574F" w14:textId="77777777" w:rsidTr="00D1074B">
        <w:trPr>
          <w:trHeight w:val="330"/>
        </w:trPr>
        <w:tc>
          <w:tcPr>
            <w:tcW w:w="0" w:type="dxa"/>
          </w:tcPr>
          <w:p w14:paraId="09D587BD" w14:textId="77777777" w:rsidR="00867356" w:rsidRPr="00DC7C0B" w:rsidRDefault="00867356" w:rsidP="00DC7C0B">
            <w:pPr>
              <w:pStyle w:val="TabletextsmallHDMES"/>
              <w:rPr>
                <w:b/>
                <w:bCs/>
                <w:color w:val="1E282A"/>
              </w:rPr>
            </w:pPr>
            <w:r w:rsidRPr="00DC7C0B">
              <w:rPr>
                <w:b/>
                <w:bCs/>
                <w:color w:val="1E282A"/>
              </w:rPr>
              <w:t>DOLIR</w:t>
            </w:r>
          </w:p>
        </w:tc>
        <w:tc>
          <w:tcPr>
            <w:tcW w:w="7670" w:type="dxa"/>
          </w:tcPr>
          <w:p w14:paraId="5FC514A8" w14:textId="77777777" w:rsidR="00867356" w:rsidRDefault="00867356" w:rsidP="00DC7C0B">
            <w:pPr>
              <w:pStyle w:val="TabletextsmallHDMES"/>
            </w:pPr>
            <w:r>
              <w:t>Department of Labour and Industrial Relations</w:t>
            </w:r>
          </w:p>
        </w:tc>
      </w:tr>
      <w:tr w:rsidR="00867356" w14:paraId="4F83EB9D" w14:textId="77777777" w:rsidTr="00D1074B">
        <w:trPr>
          <w:trHeight w:val="330"/>
        </w:trPr>
        <w:tc>
          <w:tcPr>
            <w:tcW w:w="0" w:type="dxa"/>
          </w:tcPr>
          <w:p w14:paraId="3C404937" w14:textId="77777777" w:rsidR="00867356" w:rsidRPr="00DC7C0B" w:rsidRDefault="00867356" w:rsidP="00DC7C0B">
            <w:pPr>
              <w:pStyle w:val="TabletextsmallHDMES"/>
              <w:rPr>
                <w:b/>
                <w:bCs/>
                <w:color w:val="1E282A"/>
              </w:rPr>
            </w:pPr>
            <w:r w:rsidRPr="00DC7C0B">
              <w:rPr>
                <w:b/>
                <w:bCs/>
                <w:color w:val="1E282A"/>
              </w:rPr>
              <w:t>DOT</w:t>
            </w:r>
          </w:p>
        </w:tc>
        <w:tc>
          <w:tcPr>
            <w:tcW w:w="7670" w:type="dxa"/>
          </w:tcPr>
          <w:p w14:paraId="0945A2D1" w14:textId="0D708778" w:rsidR="00867356" w:rsidRDefault="00867356" w:rsidP="00DC7C0B">
            <w:pPr>
              <w:pStyle w:val="TabletextsmallHDMES"/>
            </w:pPr>
            <w:r>
              <w:t>Department of Treasury</w:t>
            </w:r>
          </w:p>
        </w:tc>
      </w:tr>
      <w:tr w:rsidR="00157794" w14:paraId="3822B131" w14:textId="77777777" w:rsidTr="00D1074B">
        <w:trPr>
          <w:trHeight w:val="330"/>
        </w:trPr>
        <w:tc>
          <w:tcPr>
            <w:tcW w:w="0" w:type="dxa"/>
          </w:tcPr>
          <w:p w14:paraId="15CE559D" w14:textId="1DB2865B" w:rsidR="00157794" w:rsidRPr="00DC7C0B" w:rsidRDefault="00157794" w:rsidP="00DC7C0B">
            <w:pPr>
              <w:pStyle w:val="TabletextsmallHDMES"/>
              <w:rPr>
                <w:b/>
                <w:bCs/>
                <w:color w:val="1E282A"/>
              </w:rPr>
            </w:pPr>
            <w:r>
              <w:rPr>
                <w:b/>
                <w:bCs/>
                <w:color w:val="1E282A"/>
              </w:rPr>
              <w:t>DOW</w:t>
            </w:r>
          </w:p>
        </w:tc>
        <w:tc>
          <w:tcPr>
            <w:tcW w:w="7670" w:type="dxa"/>
          </w:tcPr>
          <w:p w14:paraId="27B72567" w14:textId="4810F246" w:rsidR="00157794" w:rsidRDefault="00157794" w:rsidP="00DC7C0B">
            <w:pPr>
              <w:pStyle w:val="TabletextsmallHDMES"/>
            </w:pPr>
            <w:r>
              <w:t>Department of Works</w:t>
            </w:r>
          </w:p>
        </w:tc>
      </w:tr>
      <w:tr w:rsidR="00867356" w14:paraId="79C521A9" w14:textId="77777777" w:rsidTr="00D1074B">
        <w:trPr>
          <w:trHeight w:val="330"/>
        </w:trPr>
        <w:tc>
          <w:tcPr>
            <w:tcW w:w="0" w:type="dxa"/>
          </w:tcPr>
          <w:p w14:paraId="12F2CF03" w14:textId="77777777" w:rsidR="00867356" w:rsidRPr="00DC7C0B" w:rsidRDefault="00867356" w:rsidP="00DC7C0B">
            <w:pPr>
              <w:pStyle w:val="TabletextsmallHDMES"/>
              <w:rPr>
                <w:b/>
                <w:bCs/>
                <w:color w:val="1E282A"/>
              </w:rPr>
            </w:pPr>
            <w:r w:rsidRPr="00DC7C0B">
              <w:rPr>
                <w:b/>
                <w:bCs/>
                <w:color w:val="1E282A"/>
              </w:rPr>
              <w:t>DP</w:t>
            </w:r>
          </w:p>
        </w:tc>
        <w:tc>
          <w:tcPr>
            <w:tcW w:w="7670" w:type="dxa"/>
          </w:tcPr>
          <w:p w14:paraId="07FC6BED" w14:textId="1F1CA6EB" w:rsidR="00867356" w:rsidRDefault="00867356" w:rsidP="00DC7C0B">
            <w:pPr>
              <w:pStyle w:val="TabletextsmallHDMES"/>
            </w:pPr>
            <w:r>
              <w:t>Development Partner</w:t>
            </w:r>
          </w:p>
        </w:tc>
      </w:tr>
      <w:tr w:rsidR="0045671A" w14:paraId="36EB49A5" w14:textId="77777777" w:rsidTr="00D1074B">
        <w:trPr>
          <w:trHeight w:val="330"/>
        </w:trPr>
        <w:tc>
          <w:tcPr>
            <w:tcW w:w="1399" w:type="dxa"/>
          </w:tcPr>
          <w:p w14:paraId="5529BE56" w14:textId="5B662F33" w:rsidR="0045671A" w:rsidRPr="00DC7C0B" w:rsidRDefault="0045671A" w:rsidP="00DC7C0B">
            <w:pPr>
              <w:pStyle w:val="TabletextsmallHDMES"/>
              <w:rPr>
                <w:b/>
                <w:bCs/>
                <w:color w:val="1E282A"/>
              </w:rPr>
            </w:pPr>
            <w:r>
              <w:rPr>
                <w:b/>
                <w:bCs/>
                <w:color w:val="1E282A"/>
              </w:rPr>
              <w:t>DPLGA</w:t>
            </w:r>
          </w:p>
        </w:tc>
        <w:tc>
          <w:tcPr>
            <w:tcW w:w="0" w:type="dxa"/>
          </w:tcPr>
          <w:p w14:paraId="3D77C5C7" w14:textId="14B7235B" w:rsidR="0045671A" w:rsidRDefault="0045671A" w:rsidP="00DC7C0B">
            <w:pPr>
              <w:pStyle w:val="TabletextsmallHDMES"/>
            </w:pPr>
            <w:r>
              <w:t>Department of Provincial and Local-level Government Affairs</w:t>
            </w:r>
          </w:p>
        </w:tc>
      </w:tr>
      <w:tr w:rsidR="00867356" w14:paraId="17F6A23A" w14:textId="77777777" w:rsidTr="00D1074B">
        <w:trPr>
          <w:trHeight w:val="330"/>
        </w:trPr>
        <w:tc>
          <w:tcPr>
            <w:tcW w:w="0" w:type="dxa"/>
          </w:tcPr>
          <w:p w14:paraId="1AA943F0" w14:textId="77777777" w:rsidR="00867356" w:rsidRPr="00DC7C0B" w:rsidRDefault="00867356" w:rsidP="00DC7C0B">
            <w:pPr>
              <w:pStyle w:val="TabletextsmallHDMES"/>
              <w:rPr>
                <w:b/>
                <w:bCs/>
                <w:color w:val="1E282A"/>
              </w:rPr>
            </w:pPr>
            <w:r w:rsidRPr="00DC7C0B">
              <w:rPr>
                <w:b/>
                <w:bCs/>
                <w:color w:val="1E282A"/>
              </w:rPr>
              <w:t>DPM</w:t>
            </w:r>
          </w:p>
        </w:tc>
        <w:tc>
          <w:tcPr>
            <w:tcW w:w="7670" w:type="dxa"/>
          </w:tcPr>
          <w:p w14:paraId="6AA00542" w14:textId="77777777" w:rsidR="00867356" w:rsidRDefault="00867356" w:rsidP="00DC7C0B">
            <w:pPr>
              <w:pStyle w:val="TabletextsmallHDMES"/>
            </w:pPr>
            <w:r>
              <w:t>Department of Personnel Management</w:t>
            </w:r>
          </w:p>
        </w:tc>
      </w:tr>
      <w:tr w:rsidR="009131D0" w14:paraId="7F9E829E" w14:textId="77777777" w:rsidTr="00D1074B">
        <w:trPr>
          <w:trHeight w:val="330"/>
        </w:trPr>
        <w:tc>
          <w:tcPr>
            <w:tcW w:w="0" w:type="dxa"/>
          </w:tcPr>
          <w:p w14:paraId="383CC9A3" w14:textId="606344AF" w:rsidR="009131D0" w:rsidRPr="00DC7C0B" w:rsidRDefault="009131D0" w:rsidP="00DC7C0B">
            <w:pPr>
              <w:pStyle w:val="TabletextsmallHDMES"/>
              <w:rPr>
                <w:b/>
                <w:bCs/>
                <w:color w:val="1E282A"/>
              </w:rPr>
            </w:pPr>
            <w:r>
              <w:rPr>
                <w:b/>
                <w:bCs/>
                <w:color w:val="1E282A"/>
              </w:rPr>
              <w:t>DPMNEC</w:t>
            </w:r>
          </w:p>
        </w:tc>
        <w:tc>
          <w:tcPr>
            <w:tcW w:w="7670" w:type="dxa"/>
          </w:tcPr>
          <w:p w14:paraId="0F104E74" w14:textId="5C22A094" w:rsidR="009131D0" w:rsidRDefault="009131D0" w:rsidP="00DC7C0B">
            <w:pPr>
              <w:pStyle w:val="TabletextsmallHDMES"/>
            </w:pPr>
            <w:r w:rsidRPr="009131D0">
              <w:t>Department of Personnel Management National Education Commission</w:t>
            </w:r>
          </w:p>
        </w:tc>
      </w:tr>
      <w:tr w:rsidR="00867356" w14:paraId="46097233" w14:textId="77777777" w:rsidTr="00D1074B">
        <w:trPr>
          <w:trHeight w:val="330"/>
        </w:trPr>
        <w:tc>
          <w:tcPr>
            <w:tcW w:w="0" w:type="dxa"/>
          </w:tcPr>
          <w:p w14:paraId="6BBA381A" w14:textId="77777777" w:rsidR="00867356" w:rsidRPr="00DC7C0B" w:rsidRDefault="00867356" w:rsidP="00DC7C0B">
            <w:pPr>
              <w:pStyle w:val="TabletextsmallHDMES"/>
              <w:rPr>
                <w:b/>
                <w:bCs/>
                <w:color w:val="1E282A"/>
              </w:rPr>
            </w:pPr>
            <w:r w:rsidRPr="00DC7C0B">
              <w:rPr>
                <w:b/>
                <w:bCs/>
                <w:color w:val="1E282A"/>
              </w:rPr>
              <w:t>ECDF</w:t>
            </w:r>
          </w:p>
        </w:tc>
        <w:tc>
          <w:tcPr>
            <w:tcW w:w="7670" w:type="dxa"/>
          </w:tcPr>
          <w:p w14:paraId="62071DA7" w14:textId="77777777" w:rsidR="00867356" w:rsidRDefault="00867356" w:rsidP="00DC7C0B">
            <w:pPr>
              <w:pStyle w:val="TabletextsmallHDMES"/>
            </w:pPr>
            <w:r>
              <w:t>Education Capacity Development Facility</w:t>
            </w:r>
          </w:p>
        </w:tc>
      </w:tr>
      <w:tr w:rsidR="00867356" w14:paraId="1B8432BD" w14:textId="77777777" w:rsidTr="00D1074B">
        <w:trPr>
          <w:trHeight w:val="330"/>
        </w:trPr>
        <w:tc>
          <w:tcPr>
            <w:tcW w:w="0" w:type="dxa"/>
          </w:tcPr>
          <w:p w14:paraId="736EE2E5" w14:textId="77777777" w:rsidR="00867356" w:rsidRPr="00DC7C0B" w:rsidRDefault="00867356" w:rsidP="00DC7C0B">
            <w:pPr>
              <w:pStyle w:val="TabletextsmallHDMES"/>
              <w:rPr>
                <w:b/>
                <w:bCs/>
                <w:color w:val="1E282A"/>
              </w:rPr>
            </w:pPr>
            <w:r w:rsidRPr="00DC7C0B">
              <w:rPr>
                <w:b/>
                <w:bCs/>
                <w:color w:val="1E282A"/>
              </w:rPr>
              <w:t>EOIO/EOPO</w:t>
            </w:r>
          </w:p>
        </w:tc>
        <w:tc>
          <w:tcPr>
            <w:tcW w:w="7670" w:type="dxa"/>
          </w:tcPr>
          <w:p w14:paraId="00035944" w14:textId="77777777" w:rsidR="00867356" w:rsidRDefault="00867356" w:rsidP="00DC7C0B">
            <w:pPr>
              <w:pStyle w:val="TabletextsmallHDMES"/>
            </w:pPr>
            <w:r>
              <w:t>End of Investment Outcome/End of Program Outcome</w:t>
            </w:r>
          </w:p>
        </w:tc>
      </w:tr>
      <w:tr w:rsidR="00867356" w14:paraId="5BC7B029" w14:textId="77777777" w:rsidTr="00D1074B">
        <w:trPr>
          <w:trHeight w:val="330"/>
        </w:trPr>
        <w:tc>
          <w:tcPr>
            <w:tcW w:w="0" w:type="dxa"/>
          </w:tcPr>
          <w:p w14:paraId="399B3682" w14:textId="77777777" w:rsidR="00867356" w:rsidRPr="00DC7C0B" w:rsidRDefault="00867356" w:rsidP="00DC7C0B">
            <w:pPr>
              <w:pStyle w:val="TabletextsmallHDMES"/>
              <w:rPr>
                <w:b/>
                <w:bCs/>
                <w:color w:val="1E282A"/>
              </w:rPr>
            </w:pPr>
            <w:r w:rsidRPr="00DC7C0B">
              <w:rPr>
                <w:b/>
                <w:bCs/>
                <w:color w:val="1E282A"/>
              </w:rPr>
              <w:t>ESS</w:t>
            </w:r>
          </w:p>
        </w:tc>
        <w:tc>
          <w:tcPr>
            <w:tcW w:w="7670" w:type="dxa"/>
          </w:tcPr>
          <w:p w14:paraId="1286E339" w14:textId="77777777" w:rsidR="00867356" w:rsidRDefault="00867356" w:rsidP="00DC7C0B">
            <w:pPr>
              <w:pStyle w:val="TabletextsmallHDMES"/>
            </w:pPr>
            <w:r>
              <w:t>Education Support Services</w:t>
            </w:r>
          </w:p>
        </w:tc>
      </w:tr>
      <w:tr w:rsidR="00867356" w14:paraId="53647FEF" w14:textId="77777777" w:rsidTr="00D1074B">
        <w:trPr>
          <w:trHeight w:val="330"/>
        </w:trPr>
        <w:tc>
          <w:tcPr>
            <w:tcW w:w="0" w:type="dxa"/>
          </w:tcPr>
          <w:p w14:paraId="16BE066A" w14:textId="77777777" w:rsidR="00867356" w:rsidRPr="00DC7C0B" w:rsidRDefault="00867356" w:rsidP="00DC7C0B">
            <w:pPr>
              <w:pStyle w:val="TabletextsmallHDMES"/>
              <w:rPr>
                <w:b/>
                <w:bCs/>
                <w:color w:val="1E282A"/>
              </w:rPr>
            </w:pPr>
            <w:r w:rsidRPr="00DC7C0B">
              <w:rPr>
                <w:b/>
                <w:bCs/>
                <w:color w:val="1E282A"/>
              </w:rPr>
              <w:t>EU</w:t>
            </w:r>
          </w:p>
        </w:tc>
        <w:tc>
          <w:tcPr>
            <w:tcW w:w="7670" w:type="dxa"/>
          </w:tcPr>
          <w:p w14:paraId="1308CB1B" w14:textId="77777777" w:rsidR="00867356" w:rsidRDefault="00867356" w:rsidP="00DC7C0B">
            <w:pPr>
              <w:pStyle w:val="TabletextsmallHDMES"/>
            </w:pPr>
            <w:r>
              <w:t>European Union</w:t>
            </w:r>
          </w:p>
        </w:tc>
      </w:tr>
      <w:tr w:rsidR="009131D0" w14:paraId="6C9D50FD" w14:textId="77777777" w:rsidTr="00D1074B">
        <w:trPr>
          <w:trHeight w:val="330"/>
        </w:trPr>
        <w:tc>
          <w:tcPr>
            <w:tcW w:w="0" w:type="dxa"/>
          </w:tcPr>
          <w:p w14:paraId="0E844267" w14:textId="193745BC" w:rsidR="009131D0" w:rsidRPr="00DC7C0B" w:rsidRDefault="009131D0" w:rsidP="00DC7C0B">
            <w:pPr>
              <w:pStyle w:val="TabletextsmallHDMES"/>
              <w:rPr>
                <w:b/>
                <w:bCs/>
                <w:color w:val="1E282A"/>
              </w:rPr>
            </w:pPr>
            <w:r>
              <w:rPr>
                <w:b/>
                <w:bCs/>
                <w:color w:val="1E282A"/>
              </w:rPr>
              <w:t>FLC</w:t>
            </w:r>
          </w:p>
        </w:tc>
        <w:tc>
          <w:tcPr>
            <w:tcW w:w="7670" w:type="dxa"/>
          </w:tcPr>
          <w:p w14:paraId="02F42E35" w14:textId="018C18E9" w:rsidR="009131D0" w:rsidRDefault="009131D0" w:rsidP="00DC7C0B">
            <w:pPr>
              <w:pStyle w:val="TabletextsmallHDMES"/>
            </w:pPr>
            <w:r>
              <w:t>Flexible Learning Centre</w:t>
            </w:r>
          </w:p>
        </w:tc>
      </w:tr>
      <w:tr w:rsidR="009131D0" w14:paraId="1B496B5D" w14:textId="77777777" w:rsidTr="00D1074B">
        <w:trPr>
          <w:trHeight w:val="330"/>
        </w:trPr>
        <w:tc>
          <w:tcPr>
            <w:tcW w:w="0" w:type="dxa"/>
          </w:tcPr>
          <w:p w14:paraId="7BB6C7A5" w14:textId="16D85D00" w:rsidR="009131D0" w:rsidRPr="00DC7C0B" w:rsidRDefault="009131D0" w:rsidP="00DC7C0B">
            <w:pPr>
              <w:pStyle w:val="TabletextsmallHDMES"/>
              <w:rPr>
                <w:b/>
                <w:bCs/>
                <w:color w:val="1E282A"/>
              </w:rPr>
            </w:pPr>
            <w:r>
              <w:rPr>
                <w:b/>
                <w:bCs/>
                <w:color w:val="1E282A"/>
              </w:rPr>
              <w:t>GDP</w:t>
            </w:r>
          </w:p>
        </w:tc>
        <w:tc>
          <w:tcPr>
            <w:tcW w:w="7670" w:type="dxa"/>
          </w:tcPr>
          <w:p w14:paraId="2E15F449" w14:textId="3A80948C" w:rsidR="009131D0" w:rsidRDefault="009131D0" w:rsidP="00DC7C0B">
            <w:pPr>
              <w:pStyle w:val="TabletextsmallHDMES"/>
            </w:pPr>
            <w:r>
              <w:t>Gross Domestic Product</w:t>
            </w:r>
          </w:p>
        </w:tc>
      </w:tr>
      <w:tr w:rsidR="00867356" w14:paraId="793852D1" w14:textId="77777777" w:rsidTr="00D1074B">
        <w:trPr>
          <w:trHeight w:val="330"/>
        </w:trPr>
        <w:tc>
          <w:tcPr>
            <w:tcW w:w="0" w:type="dxa"/>
          </w:tcPr>
          <w:p w14:paraId="7CFFECC6" w14:textId="77777777" w:rsidR="00867356" w:rsidRPr="00DC7C0B" w:rsidRDefault="00867356" w:rsidP="00DC7C0B">
            <w:pPr>
              <w:pStyle w:val="TabletextsmallHDMES"/>
              <w:rPr>
                <w:b/>
                <w:bCs/>
                <w:color w:val="1E282A"/>
              </w:rPr>
            </w:pPr>
            <w:r w:rsidRPr="00DC7C0B">
              <w:rPr>
                <w:b/>
                <w:bCs/>
                <w:color w:val="1E282A"/>
              </w:rPr>
              <w:t>GEDSI</w:t>
            </w:r>
          </w:p>
        </w:tc>
        <w:tc>
          <w:tcPr>
            <w:tcW w:w="7670" w:type="dxa"/>
          </w:tcPr>
          <w:p w14:paraId="012B67C3" w14:textId="77777777" w:rsidR="00867356" w:rsidRDefault="00867356" w:rsidP="00DC7C0B">
            <w:pPr>
              <w:pStyle w:val="TabletextsmallHDMES"/>
            </w:pPr>
            <w:r>
              <w:t>Gender Equality, Disability and Social Inclusion</w:t>
            </w:r>
          </w:p>
        </w:tc>
      </w:tr>
      <w:tr w:rsidR="00867356" w14:paraId="3819181A" w14:textId="6A3F3AAB" w:rsidTr="00D1074B">
        <w:trPr>
          <w:trHeight w:val="330"/>
        </w:trPr>
        <w:tc>
          <w:tcPr>
            <w:tcW w:w="0" w:type="dxa"/>
          </w:tcPr>
          <w:p w14:paraId="00CE17DD" w14:textId="02A9D6BB" w:rsidR="00867356" w:rsidRPr="00DC7C0B" w:rsidRDefault="00867356" w:rsidP="00DC7C0B">
            <w:pPr>
              <w:pStyle w:val="TabletextsmallHDMES"/>
              <w:rPr>
                <w:b/>
                <w:bCs/>
                <w:color w:val="1E282A"/>
              </w:rPr>
            </w:pPr>
            <w:r w:rsidRPr="00DC7C0B">
              <w:rPr>
                <w:b/>
                <w:bCs/>
                <w:color w:val="1E282A"/>
              </w:rPr>
              <w:t>GIZ</w:t>
            </w:r>
          </w:p>
        </w:tc>
        <w:tc>
          <w:tcPr>
            <w:tcW w:w="7670" w:type="dxa"/>
          </w:tcPr>
          <w:p w14:paraId="7D762291" w14:textId="260007FD" w:rsidR="00867356" w:rsidRDefault="00867356" w:rsidP="00DC7C0B">
            <w:pPr>
              <w:pStyle w:val="TabletextsmallHDMES"/>
            </w:pPr>
            <w:r>
              <w:t xml:space="preserve">Deutsche Gesellschaft für Internationale </w:t>
            </w:r>
            <w:proofErr w:type="spellStart"/>
            <w:r>
              <w:t>Zusammenarbeit</w:t>
            </w:r>
            <w:proofErr w:type="spellEnd"/>
          </w:p>
        </w:tc>
      </w:tr>
      <w:tr w:rsidR="00867356" w14:paraId="2C9A97E1" w14:textId="77777777" w:rsidTr="00D1074B">
        <w:trPr>
          <w:trHeight w:val="330"/>
        </w:trPr>
        <w:tc>
          <w:tcPr>
            <w:tcW w:w="0" w:type="dxa"/>
          </w:tcPr>
          <w:p w14:paraId="35BE7364" w14:textId="77777777" w:rsidR="00867356" w:rsidRPr="00DC7C0B" w:rsidRDefault="00867356" w:rsidP="00DC7C0B">
            <w:pPr>
              <w:pStyle w:val="TabletextsmallHDMES"/>
              <w:rPr>
                <w:b/>
                <w:bCs/>
                <w:color w:val="1E282A"/>
              </w:rPr>
            </w:pPr>
            <w:r w:rsidRPr="00DC7C0B">
              <w:rPr>
                <w:b/>
                <w:bCs/>
                <w:color w:val="1E282A"/>
              </w:rPr>
              <w:t>GoA</w:t>
            </w:r>
          </w:p>
        </w:tc>
        <w:tc>
          <w:tcPr>
            <w:tcW w:w="7670" w:type="dxa"/>
          </w:tcPr>
          <w:p w14:paraId="665D83EA" w14:textId="77777777" w:rsidR="00867356" w:rsidRDefault="00867356" w:rsidP="00DC7C0B">
            <w:pPr>
              <w:pStyle w:val="TabletextsmallHDMES"/>
            </w:pPr>
            <w:r>
              <w:t>Government of Australia</w:t>
            </w:r>
          </w:p>
        </w:tc>
      </w:tr>
      <w:tr w:rsidR="00867356" w14:paraId="66226873" w14:textId="77777777" w:rsidTr="00D1074B">
        <w:trPr>
          <w:trHeight w:val="330"/>
        </w:trPr>
        <w:tc>
          <w:tcPr>
            <w:tcW w:w="0" w:type="dxa"/>
          </w:tcPr>
          <w:p w14:paraId="41C14D7B" w14:textId="77777777" w:rsidR="00867356" w:rsidRPr="00DC7C0B" w:rsidRDefault="00867356" w:rsidP="00DC7C0B">
            <w:pPr>
              <w:pStyle w:val="TabletextsmallHDMES"/>
              <w:rPr>
                <w:b/>
                <w:bCs/>
                <w:color w:val="1E282A"/>
              </w:rPr>
            </w:pPr>
            <w:r w:rsidRPr="00DC7C0B">
              <w:rPr>
                <w:b/>
                <w:bCs/>
                <w:color w:val="1E282A"/>
              </w:rPr>
              <w:t>GoPNG</w:t>
            </w:r>
          </w:p>
        </w:tc>
        <w:tc>
          <w:tcPr>
            <w:tcW w:w="7670" w:type="dxa"/>
          </w:tcPr>
          <w:p w14:paraId="2FC6511C" w14:textId="77777777" w:rsidR="00867356" w:rsidRDefault="00867356" w:rsidP="00DC7C0B">
            <w:pPr>
              <w:pStyle w:val="TabletextsmallHDMES"/>
            </w:pPr>
            <w:r>
              <w:t>Government of Papua New Guinea</w:t>
            </w:r>
          </w:p>
        </w:tc>
      </w:tr>
      <w:tr w:rsidR="009131D0" w14:paraId="4AAA6F89" w14:textId="77777777" w:rsidTr="00D1074B">
        <w:trPr>
          <w:trHeight w:val="330"/>
        </w:trPr>
        <w:tc>
          <w:tcPr>
            <w:tcW w:w="0" w:type="dxa"/>
          </w:tcPr>
          <w:p w14:paraId="086E57C8" w14:textId="0A8F5187" w:rsidR="009131D0" w:rsidRPr="00DC7C0B" w:rsidRDefault="009131D0" w:rsidP="00DC7C0B">
            <w:pPr>
              <w:pStyle w:val="TabletextsmallHDMES"/>
              <w:rPr>
                <w:b/>
                <w:bCs/>
                <w:color w:val="1E282A"/>
              </w:rPr>
            </w:pPr>
            <w:r>
              <w:rPr>
                <w:b/>
                <w:bCs/>
                <w:color w:val="1E282A"/>
              </w:rPr>
              <w:t>GPS</w:t>
            </w:r>
          </w:p>
        </w:tc>
        <w:tc>
          <w:tcPr>
            <w:tcW w:w="7670" w:type="dxa"/>
          </w:tcPr>
          <w:p w14:paraId="0C2A37C6" w14:textId="23C81B40" w:rsidR="009131D0" w:rsidRDefault="009131D0" w:rsidP="00DC7C0B">
            <w:pPr>
              <w:pStyle w:val="TabletextsmallHDMES"/>
            </w:pPr>
            <w:r>
              <w:t>Global Positioning System</w:t>
            </w:r>
          </w:p>
        </w:tc>
      </w:tr>
      <w:tr w:rsidR="00867356" w14:paraId="4BFBB3D9" w14:textId="77777777" w:rsidTr="00D1074B">
        <w:trPr>
          <w:trHeight w:val="330"/>
        </w:trPr>
        <w:tc>
          <w:tcPr>
            <w:tcW w:w="0" w:type="dxa"/>
          </w:tcPr>
          <w:p w14:paraId="510DF658" w14:textId="77777777" w:rsidR="00867356" w:rsidRPr="00DC7C0B" w:rsidRDefault="00867356" w:rsidP="00DC7C0B">
            <w:pPr>
              <w:pStyle w:val="TabletextsmallHDMES"/>
              <w:rPr>
                <w:b/>
                <w:bCs/>
                <w:color w:val="1E282A"/>
              </w:rPr>
            </w:pPr>
            <w:r w:rsidRPr="00DC7C0B">
              <w:rPr>
                <w:b/>
                <w:bCs/>
                <w:color w:val="1E282A"/>
              </w:rPr>
              <w:t>HAC</w:t>
            </w:r>
          </w:p>
        </w:tc>
        <w:tc>
          <w:tcPr>
            <w:tcW w:w="7670" w:type="dxa"/>
          </w:tcPr>
          <w:p w14:paraId="1FB05D65" w14:textId="77777777" w:rsidR="00867356" w:rsidRDefault="00867356" w:rsidP="00DC7C0B">
            <w:pPr>
              <w:pStyle w:val="TabletextsmallHDMES"/>
            </w:pPr>
            <w:r>
              <w:t>Highlands Agricultural College</w:t>
            </w:r>
          </w:p>
        </w:tc>
      </w:tr>
      <w:tr w:rsidR="00867356" w14:paraId="29286768" w14:textId="77777777" w:rsidTr="00D1074B">
        <w:trPr>
          <w:trHeight w:val="330"/>
        </w:trPr>
        <w:tc>
          <w:tcPr>
            <w:tcW w:w="0" w:type="dxa"/>
          </w:tcPr>
          <w:p w14:paraId="122F629A" w14:textId="77777777" w:rsidR="00867356" w:rsidRPr="00DC7C0B" w:rsidRDefault="00867356" w:rsidP="00DC7C0B">
            <w:pPr>
              <w:pStyle w:val="TabletextsmallHDMES"/>
              <w:rPr>
                <w:b/>
                <w:bCs/>
                <w:color w:val="1E282A"/>
              </w:rPr>
            </w:pPr>
            <w:r w:rsidRPr="00DC7C0B">
              <w:rPr>
                <w:b/>
                <w:bCs/>
                <w:color w:val="1E282A"/>
              </w:rPr>
              <w:t>HDMES</w:t>
            </w:r>
          </w:p>
        </w:tc>
        <w:tc>
          <w:tcPr>
            <w:tcW w:w="7670" w:type="dxa"/>
          </w:tcPr>
          <w:p w14:paraId="3EE66E75" w14:textId="77777777" w:rsidR="00867356" w:rsidRDefault="00867356" w:rsidP="00DC7C0B">
            <w:pPr>
              <w:pStyle w:val="TabletextsmallHDMES"/>
            </w:pPr>
            <w:r>
              <w:t>Human Development Monitoring and Evaluation Services</w:t>
            </w:r>
          </w:p>
        </w:tc>
      </w:tr>
      <w:tr w:rsidR="00867356" w14:paraId="306EAE14" w14:textId="77777777" w:rsidTr="00D1074B">
        <w:trPr>
          <w:trHeight w:val="330"/>
        </w:trPr>
        <w:tc>
          <w:tcPr>
            <w:tcW w:w="0" w:type="dxa"/>
          </w:tcPr>
          <w:p w14:paraId="0E13BFA6" w14:textId="77777777" w:rsidR="00867356" w:rsidRPr="00DC7C0B" w:rsidRDefault="00867356" w:rsidP="00DC7C0B">
            <w:pPr>
              <w:pStyle w:val="TabletextsmallHDMES"/>
              <w:rPr>
                <w:b/>
                <w:bCs/>
                <w:color w:val="1E282A"/>
              </w:rPr>
            </w:pPr>
            <w:r w:rsidRPr="00DC7C0B">
              <w:rPr>
                <w:b/>
                <w:bCs/>
                <w:color w:val="1E282A"/>
              </w:rPr>
              <w:t>HELP</w:t>
            </w:r>
          </w:p>
        </w:tc>
        <w:tc>
          <w:tcPr>
            <w:tcW w:w="7670" w:type="dxa"/>
          </w:tcPr>
          <w:p w14:paraId="26AC05FE" w14:textId="77777777" w:rsidR="00867356" w:rsidRDefault="00867356" w:rsidP="00DC7C0B">
            <w:pPr>
              <w:pStyle w:val="TabletextsmallHDMES"/>
            </w:pPr>
            <w:r>
              <w:t>Higher Education Loans Policy</w:t>
            </w:r>
          </w:p>
        </w:tc>
      </w:tr>
      <w:tr w:rsidR="00867356" w14:paraId="218E07E3" w14:textId="2E11B9E3" w:rsidTr="00D1074B">
        <w:trPr>
          <w:trHeight w:val="330"/>
        </w:trPr>
        <w:tc>
          <w:tcPr>
            <w:tcW w:w="0" w:type="dxa"/>
          </w:tcPr>
          <w:p w14:paraId="2118EFB6" w14:textId="7D17F719" w:rsidR="00867356" w:rsidRPr="00DC7C0B" w:rsidRDefault="00867356" w:rsidP="00DC7C0B">
            <w:pPr>
              <w:pStyle w:val="TabletextsmallHDMES"/>
              <w:rPr>
                <w:b/>
                <w:bCs/>
                <w:color w:val="1E282A"/>
              </w:rPr>
            </w:pPr>
            <w:r w:rsidRPr="00DC7C0B">
              <w:rPr>
                <w:b/>
                <w:bCs/>
                <w:color w:val="1E282A"/>
              </w:rPr>
              <w:t>HR</w:t>
            </w:r>
          </w:p>
        </w:tc>
        <w:tc>
          <w:tcPr>
            <w:tcW w:w="7670" w:type="dxa"/>
          </w:tcPr>
          <w:p w14:paraId="54B0E6AB" w14:textId="1CC78A4F" w:rsidR="00867356" w:rsidRDefault="00867356" w:rsidP="00DC7C0B">
            <w:pPr>
              <w:pStyle w:val="TabletextsmallHDMES"/>
            </w:pPr>
            <w:r>
              <w:t>Human Resources</w:t>
            </w:r>
          </w:p>
        </w:tc>
      </w:tr>
      <w:tr w:rsidR="009131D0" w14:paraId="0E0861D4" w14:textId="77777777" w:rsidTr="00D1074B">
        <w:trPr>
          <w:trHeight w:val="330"/>
        </w:trPr>
        <w:tc>
          <w:tcPr>
            <w:tcW w:w="0" w:type="dxa"/>
          </w:tcPr>
          <w:p w14:paraId="36194269" w14:textId="672FEB04" w:rsidR="009131D0" w:rsidRPr="00DC7C0B" w:rsidRDefault="009131D0" w:rsidP="00DC7C0B">
            <w:pPr>
              <w:pStyle w:val="TabletextsmallHDMES"/>
              <w:rPr>
                <w:b/>
                <w:bCs/>
                <w:color w:val="1E282A"/>
              </w:rPr>
            </w:pPr>
            <w:r>
              <w:rPr>
                <w:b/>
                <w:bCs/>
                <w:color w:val="1E282A"/>
              </w:rPr>
              <w:t>IRG</w:t>
            </w:r>
          </w:p>
        </w:tc>
        <w:tc>
          <w:tcPr>
            <w:tcW w:w="7670" w:type="dxa"/>
          </w:tcPr>
          <w:p w14:paraId="02158127" w14:textId="4E50DBA9" w:rsidR="009131D0" w:rsidRDefault="009131D0" w:rsidP="00DC7C0B">
            <w:pPr>
              <w:pStyle w:val="TabletextsmallHDMES"/>
            </w:pPr>
            <w:r>
              <w:t>Industry Reference Group</w:t>
            </w:r>
          </w:p>
        </w:tc>
      </w:tr>
      <w:tr w:rsidR="00867356" w14:paraId="08E2EF1E" w14:textId="77777777" w:rsidTr="00D1074B">
        <w:trPr>
          <w:trHeight w:val="330"/>
        </w:trPr>
        <w:tc>
          <w:tcPr>
            <w:tcW w:w="0" w:type="dxa"/>
          </w:tcPr>
          <w:p w14:paraId="2D9BF12B" w14:textId="77777777" w:rsidR="00867356" w:rsidRPr="00DC7C0B" w:rsidRDefault="00867356" w:rsidP="00DC7C0B">
            <w:pPr>
              <w:pStyle w:val="TabletextsmallHDMES"/>
              <w:rPr>
                <w:b/>
                <w:bCs/>
                <w:color w:val="1E282A"/>
              </w:rPr>
            </w:pPr>
            <w:r w:rsidRPr="00DC7C0B">
              <w:rPr>
                <w:b/>
                <w:bCs/>
                <w:color w:val="1E282A"/>
              </w:rPr>
              <w:t>ISG</w:t>
            </w:r>
          </w:p>
        </w:tc>
        <w:tc>
          <w:tcPr>
            <w:tcW w:w="7670" w:type="dxa"/>
          </w:tcPr>
          <w:p w14:paraId="527FB8D7" w14:textId="77777777" w:rsidR="00867356" w:rsidRDefault="00867356" w:rsidP="00DC7C0B">
            <w:pPr>
              <w:pStyle w:val="TabletextsmallHDMES"/>
            </w:pPr>
            <w:r>
              <w:t>Industry Skills Group</w:t>
            </w:r>
          </w:p>
        </w:tc>
      </w:tr>
      <w:tr w:rsidR="00867356" w14:paraId="57687B51" w14:textId="77777777" w:rsidTr="00D1074B">
        <w:trPr>
          <w:trHeight w:val="330"/>
        </w:trPr>
        <w:tc>
          <w:tcPr>
            <w:tcW w:w="0" w:type="dxa"/>
          </w:tcPr>
          <w:p w14:paraId="04FC11AB" w14:textId="77777777" w:rsidR="00867356" w:rsidRPr="00DC7C0B" w:rsidRDefault="00867356" w:rsidP="00DC7C0B">
            <w:pPr>
              <w:pStyle w:val="TabletextsmallHDMES"/>
              <w:rPr>
                <w:b/>
                <w:bCs/>
                <w:color w:val="1E282A"/>
              </w:rPr>
            </w:pPr>
            <w:r w:rsidRPr="00DC7C0B">
              <w:rPr>
                <w:b/>
                <w:bCs/>
                <w:color w:val="1E282A"/>
              </w:rPr>
              <w:t>IST</w:t>
            </w:r>
          </w:p>
        </w:tc>
        <w:tc>
          <w:tcPr>
            <w:tcW w:w="7670" w:type="dxa"/>
          </w:tcPr>
          <w:p w14:paraId="553E7056" w14:textId="77777777" w:rsidR="00867356" w:rsidRDefault="00867356" w:rsidP="00DC7C0B">
            <w:pPr>
              <w:pStyle w:val="TabletextsmallHDMES"/>
            </w:pPr>
            <w:r>
              <w:t>International Skills Training</w:t>
            </w:r>
          </w:p>
        </w:tc>
      </w:tr>
      <w:tr w:rsidR="00621EB8" w14:paraId="6AB23701" w14:textId="77777777" w:rsidTr="005E4E02">
        <w:trPr>
          <w:trHeight w:val="330"/>
        </w:trPr>
        <w:tc>
          <w:tcPr>
            <w:tcW w:w="0" w:type="dxa"/>
          </w:tcPr>
          <w:p w14:paraId="71F684E3" w14:textId="06790091" w:rsidR="00621EB8" w:rsidRPr="00DC7C0B" w:rsidRDefault="00621EB8" w:rsidP="00DC7C0B">
            <w:pPr>
              <w:pStyle w:val="TabletextsmallHDMES"/>
              <w:rPr>
                <w:b/>
                <w:bCs/>
                <w:color w:val="1E282A"/>
              </w:rPr>
            </w:pPr>
            <w:r>
              <w:rPr>
                <w:b/>
                <w:bCs/>
                <w:color w:val="1E282A"/>
              </w:rPr>
              <w:t>ITVET4E</w:t>
            </w:r>
          </w:p>
        </w:tc>
        <w:tc>
          <w:tcPr>
            <w:tcW w:w="7670" w:type="dxa"/>
          </w:tcPr>
          <w:p w14:paraId="1954F11A" w14:textId="74256EA2" w:rsidR="00621EB8" w:rsidRDefault="00621EB8" w:rsidP="00DC7C0B">
            <w:pPr>
              <w:pStyle w:val="TabletextsmallHDMES"/>
            </w:pPr>
            <w:r>
              <w:t>Improved TVET for Employment</w:t>
            </w:r>
          </w:p>
        </w:tc>
      </w:tr>
      <w:tr w:rsidR="00867356" w14:paraId="77624B88" w14:textId="77777777" w:rsidTr="00D1074B">
        <w:trPr>
          <w:trHeight w:val="330"/>
        </w:trPr>
        <w:tc>
          <w:tcPr>
            <w:tcW w:w="0" w:type="dxa"/>
          </w:tcPr>
          <w:p w14:paraId="5E4FB7BA" w14:textId="77777777" w:rsidR="00867356" w:rsidRPr="00DC7C0B" w:rsidRDefault="00867356" w:rsidP="00DC7C0B">
            <w:pPr>
              <w:pStyle w:val="TabletextsmallHDMES"/>
              <w:rPr>
                <w:b/>
                <w:bCs/>
                <w:color w:val="1E282A"/>
              </w:rPr>
            </w:pPr>
            <w:r w:rsidRPr="00DC7C0B">
              <w:rPr>
                <w:b/>
                <w:bCs/>
                <w:color w:val="1E282A"/>
              </w:rPr>
              <w:lastRenderedPageBreak/>
              <w:t>JSOI</w:t>
            </w:r>
          </w:p>
        </w:tc>
        <w:tc>
          <w:tcPr>
            <w:tcW w:w="7670" w:type="dxa"/>
          </w:tcPr>
          <w:p w14:paraId="33484A97" w14:textId="77777777" w:rsidR="00867356" w:rsidRDefault="00867356" w:rsidP="00DC7C0B">
            <w:pPr>
              <w:pStyle w:val="TabletextsmallHDMES"/>
            </w:pPr>
            <w:r>
              <w:t>Joint Statement of Intent</w:t>
            </w:r>
          </w:p>
        </w:tc>
      </w:tr>
      <w:tr w:rsidR="00867356" w14:paraId="4EF93C83" w14:textId="77777777" w:rsidTr="00D1074B">
        <w:trPr>
          <w:trHeight w:val="330"/>
        </w:trPr>
        <w:tc>
          <w:tcPr>
            <w:tcW w:w="0" w:type="dxa"/>
          </w:tcPr>
          <w:p w14:paraId="10F8A7F4" w14:textId="77777777" w:rsidR="00867356" w:rsidRPr="00DC7C0B" w:rsidRDefault="00867356" w:rsidP="00DC7C0B">
            <w:pPr>
              <w:pStyle w:val="TabletextsmallHDMES"/>
              <w:rPr>
                <w:b/>
                <w:bCs/>
                <w:color w:val="1E282A"/>
              </w:rPr>
            </w:pPr>
            <w:r w:rsidRPr="00DC7C0B">
              <w:rPr>
                <w:b/>
                <w:bCs/>
                <w:color w:val="1E282A"/>
              </w:rPr>
              <w:t>JICA</w:t>
            </w:r>
          </w:p>
        </w:tc>
        <w:tc>
          <w:tcPr>
            <w:tcW w:w="7670" w:type="dxa"/>
          </w:tcPr>
          <w:p w14:paraId="2E5005BF" w14:textId="73005257" w:rsidR="00867356" w:rsidRDefault="001B63F1" w:rsidP="00DC7C0B">
            <w:pPr>
              <w:pStyle w:val="TabletextsmallHDMES"/>
            </w:pPr>
            <w:r>
              <w:t>Japan International Cooperation Agency</w:t>
            </w:r>
          </w:p>
        </w:tc>
      </w:tr>
      <w:tr w:rsidR="009131D0" w14:paraId="583C9AC5" w14:textId="77777777" w:rsidTr="00D1074B">
        <w:trPr>
          <w:trHeight w:val="330"/>
        </w:trPr>
        <w:tc>
          <w:tcPr>
            <w:tcW w:w="0" w:type="dxa"/>
          </w:tcPr>
          <w:p w14:paraId="66DB005B" w14:textId="239B4B97" w:rsidR="009131D0" w:rsidRPr="00DC7C0B" w:rsidRDefault="009131D0" w:rsidP="00DC7C0B">
            <w:pPr>
              <w:pStyle w:val="TabletextsmallHDMES"/>
              <w:rPr>
                <w:b/>
                <w:bCs/>
                <w:color w:val="1E282A"/>
              </w:rPr>
            </w:pPr>
            <w:r>
              <w:rPr>
                <w:b/>
                <w:bCs/>
                <w:color w:val="1E282A"/>
              </w:rPr>
              <w:t>JSC</w:t>
            </w:r>
          </w:p>
        </w:tc>
        <w:tc>
          <w:tcPr>
            <w:tcW w:w="7670" w:type="dxa"/>
          </w:tcPr>
          <w:p w14:paraId="7AA99EC3" w14:textId="6585BD47" w:rsidR="009131D0" w:rsidRDefault="009131D0" w:rsidP="00DC7C0B">
            <w:pPr>
              <w:pStyle w:val="TabletextsmallHDMES"/>
            </w:pPr>
            <w:r>
              <w:t>Joint Steering Committee</w:t>
            </w:r>
          </w:p>
        </w:tc>
      </w:tr>
      <w:tr w:rsidR="00867356" w14:paraId="3AC70BB8" w14:textId="77777777" w:rsidTr="00D1074B">
        <w:trPr>
          <w:trHeight w:val="330"/>
        </w:trPr>
        <w:tc>
          <w:tcPr>
            <w:tcW w:w="0" w:type="dxa"/>
          </w:tcPr>
          <w:p w14:paraId="7DFD4985" w14:textId="2288DA68" w:rsidR="00867356" w:rsidRPr="00DC7C0B" w:rsidRDefault="00867356" w:rsidP="00DC7C0B">
            <w:pPr>
              <w:pStyle w:val="TabletextsmallHDMES"/>
              <w:rPr>
                <w:b/>
                <w:bCs/>
                <w:color w:val="1E282A"/>
              </w:rPr>
            </w:pPr>
            <w:r w:rsidRPr="00DC7C0B">
              <w:rPr>
                <w:b/>
                <w:bCs/>
                <w:color w:val="1E282A"/>
              </w:rPr>
              <w:t>KI</w:t>
            </w:r>
            <w:r w:rsidR="001B63F1">
              <w:rPr>
                <w:b/>
                <w:bCs/>
                <w:color w:val="1E282A"/>
              </w:rPr>
              <w:t>I</w:t>
            </w:r>
          </w:p>
        </w:tc>
        <w:tc>
          <w:tcPr>
            <w:tcW w:w="7670" w:type="dxa"/>
          </w:tcPr>
          <w:p w14:paraId="78FA70D1" w14:textId="77777777" w:rsidR="00867356" w:rsidRDefault="00867356" w:rsidP="00DC7C0B">
            <w:pPr>
              <w:pStyle w:val="TabletextsmallHDMES"/>
            </w:pPr>
            <w:r>
              <w:t>Key Informant Interview</w:t>
            </w:r>
          </w:p>
        </w:tc>
      </w:tr>
      <w:tr w:rsidR="00867356" w14:paraId="575B9217" w14:textId="77777777" w:rsidTr="00D1074B">
        <w:trPr>
          <w:trHeight w:val="330"/>
        </w:trPr>
        <w:tc>
          <w:tcPr>
            <w:tcW w:w="0" w:type="dxa"/>
          </w:tcPr>
          <w:p w14:paraId="01196D2F" w14:textId="77777777" w:rsidR="00867356" w:rsidRPr="00DC7C0B" w:rsidRDefault="00867356" w:rsidP="00DC7C0B">
            <w:pPr>
              <w:pStyle w:val="TabletextsmallHDMES"/>
              <w:rPr>
                <w:b/>
                <w:bCs/>
                <w:color w:val="1E282A"/>
              </w:rPr>
            </w:pPr>
            <w:r w:rsidRPr="00DC7C0B">
              <w:rPr>
                <w:b/>
                <w:bCs/>
                <w:color w:val="1E282A"/>
              </w:rPr>
              <w:t>KRQ</w:t>
            </w:r>
          </w:p>
        </w:tc>
        <w:tc>
          <w:tcPr>
            <w:tcW w:w="7670" w:type="dxa"/>
          </w:tcPr>
          <w:p w14:paraId="477E67A9" w14:textId="77777777" w:rsidR="00867356" w:rsidRDefault="00867356" w:rsidP="00DC7C0B">
            <w:pPr>
              <w:pStyle w:val="TabletextsmallHDMES"/>
            </w:pPr>
            <w:r>
              <w:t>Key Review Question</w:t>
            </w:r>
          </w:p>
        </w:tc>
      </w:tr>
      <w:tr w:rsidR="0046358A" w14:paraId="633B5C05" w14:textId="77777777" w:rsidTr="00D1074B">
        <w:trPr>
          <w:trHeight w:val="330"/>
        </w:trPr>
        <w:tc>
          <w:tcPr>
            <w:tcW w:w="0" w:type="dxa"/>
          </w:tcPr>
          <w:p w14:paraId="040807BE" w14:textId="3FE411E7" w:rsidR="0046358A" w:rsidRPr="00DC7C0B" w:rsidRDefault="0046358A" w:rsidP="00DC7C0B">
            <w:pPr>
              <w:pStyle w:val="TabletextsmallHDMES"/>
              <w:rPr>
                <w:b/>
                <w:bCs/>
                <w:color w:val="1E282A"/>
              </w:rPr>
            </w:pPr>
            <w:r>
              <w:rPr>
                <w:b/>
                <w:bCs/>
                <w:color w:val="1E282A"/>
              </w:rPr>
              <w:t>M&amp;E</w:t>
            </w:r>
          </w:p>
        </w:tc>
        <w:tc>
          <w:tcPr>
            <w:tcW w:w="7670" w:type="dxa"/>
          </w:tcPr>
          <w:p w14:paraId="431DA478" w14:textId="5E74A0CA" w:rsidR="0046358A" w:rsidRDefault="0046358A" w:rsidP="00DC7C0B">
            <w:pPr>
              <w:pStyle w:val="TabletextsmallHDMES"/>
            </w:pPr>
            <w:r>
              <w:t>Monitoring and Evaluation</w:t>
            </w:r>
          </w:p>
        </w:tc>
      </w:tr>
      <w:tr w:rsidR="009131D0" w14:paraId="72E8AC91" w14:textId="77777777" w:rsidTr="00D1074B">
        <w:trPr>
          <w:trHeight w:val="330"/>
        </w:trPr>
        <w:tc>
          <w:tcPr>
            <w:tcW w:w="0" w:type="dxa"/>
          </w:tcPr>
          <w:p w14:paraId="33073899" w14:textId="1AF52EA5" w:rsidR="009131D0" w:rsidRPr="00DC7C0B" w:rsidRDefault="009131D0" w:rsidP="00DC7C0B">
            <w:pPr>
              <w:pStyle w:val="TabletextsmallHDMES"/>
              <w:rPr>
                <w:b/>
                <w:bCs/>
                <w:color w:val="1E282A"/>
              </w:rPr>
            </w:pPr>
            <w:r>
              <w:rPr>
                <w:b/>
                <w:bCs/>
                <w:color w:val="1E282A"/>
              </w:rPr>
              <w:t>MCC</w:t>
            </w:r>
          </w:p>
        </w:tc>
        <w:tc>
          <w:tcPr>
            <w:tcW w:w="7670" w:type="dxa"/>
          </w:tcPr>
          <w:p w14:paraId="37131A67" w14:textId="15A86BE4" w:rsidR="009131D0" w:rsidRDefault="009131D0" w:rsidP="00DC7C0B">
            <w:pPr>
              <w:pStyle w:val="TabletextsmallHDMES"/>
            </w:pPr>
            <w:r>
              <w:t>Millennium Challenge Corporation</w:t>
            </w:r>
          </w:p>
        </w:tc>
      </w:tr>
      <w:tr w:rsidR="00867356" w14:paraId="3CFDAD6B" w14:textId="77777777" w:rsidTr="00D1074B">
        <w:trPr>
          <w:trHeight w:val="330"/>
        </w:trPr>
        <w:tc>
          <w:tcPr>
            <w:tcW w:w="0" w:type="dxa"/>
          </w:tcPr>
          <w:p w14:paraId="6F005D89" w14:textId="77777777" w:rsidR="00867356" w:rsidRPr="00DC7C0B" w:rsidRDefault="00867356" w:rsidP="00DC7C0B">
            <w:pPr>
              <w:pStyle w:val="TabletextsmallHDMES"/>
              <w:rPr>
                <w:b/>
                <w:bCs/>
                <w:color w:val="1E282A"/>
              </w:rPr>
            </w:pPr>
            <w:r w:rsidRPr="00DC7C0B">
              <w:rPr>
                <w:b/>
                <w:bCs/>
                <w:color w:val="1E282A"/>
              </w:rPr>
              <w:t>MFAT</w:t>
            </w:r>
          </w:p>
        </w:tc>
        <w:tc>
          <w:tcPr>
            <w:tcW w:w="7670" w:type="dxa"/>
          </w:tcPr>
          <w:p w14:paraId="7C114129" w14:textId="77777777" w:rsidR="00867356" w:rsidRDefault="00867356" w:rsidP="00DC7C0B">
            <w:pPr>
              <w:pStyle w:val="TabletextsmallHDMES"/>
            </w:pPr>
            <w:r>
              <w:t>Ministry of Foreign Affairs and Trade [New Zealand]</w:t>
            </w:r>
          </w:p>
        </w:tc>
      </w:tr>
      <w:tr w:rsidR="00867356" w14:paraId="4D60802A" w14:textId="77777777" w:rsidTr="00D1074B">
        <w:trPr>
          <w:trHeight w:val="330"/>
        </w:trPr>
        <w:tc>
          <w:tcPr>
            <w:tcW w:w="0" w:type="dxa"/>
          </w:tcPr>
          <w:p w14:paraId="6AF2AE85" w14:textId="77777777" w:rsidR="00867356" w:rsidRPr="00DC7C0B" w:rsidRDefault="00867356" w:rsidP="00DC7C0B">
            <w:pPr>
              <w:pStyle w:val="TabletextsmallHDMES"/>
              <w:rPr>
                <w:b/>
                <w:bCs/>
                <w:color w:val="1E282A"/>
              </w:rPr>
            </w:pPr>
            <w:r w:rsidRPr="00DC7C0B">
              <w:rPr>
                <w:b/>
                <w:bCs/>
                <w:color w:val="1E282A"/>
              </w:rPr>
              <w:t>MHTC</w:t>
            </w:r>
          </w:p>
        </w:tc>
        <w:tc>
          <w:tcPr>
            <w:tcW w:w="7670" w:type="dxa"/>
          </w:tcPr>
          <w:p w14:paraId="7B1E1D8C" w14:textId="77777777" w:rsidR="00867356" w:rsidRDefault="00867356" w:rsidP="00DC7C0B">
            <w:pPr>
              <w:pStyle w:val="TabletextsmallHDMES"/>
            </w:pPr>
            <w:r>
              <w:t>Mount Hagen Technical College</w:t>
            </w:r>
          </w:p>
        </w:tc>
      </w:tr>
      <w:tr w:rsidR="00867356" w14:paraId="1C326F43" w14:textId="77777777" w:rsidTr="00D1074B">
        <w:trPr>
          <w:trHeight w:val="330"/>
        </w:trPr>
        <w:tc>
          <w:tcPr>
            <w:tcW w:w="0" w:type="dxa"/>
          </w:tcPr>
          <w:p w14:paraId="0A21B24A" w14:textId="77777777" w:rsidR="00867356" w:rsidRPr="00DC7C0B" w:rsidRDefault="00867356" w:rsidP="00DC7C0B">
            <w:pPr>
              <w:pStyle w:val="TabletextsmallHDMES"/>
              <w:rPr>
                <w:b/>
                <w:bCs/>
                <w:color w:val="1E282A"/>
              </w:rPr>
            </w:pPr>
            <w:r w:rsidRPr="00DC7C0B">
              <w:rPr>
                <w:b/>
                <w:bCs/>
                <w:color w:val="1E282A"/>
              </w:rPr>
              <w:t>MTC</w:t>
            </w:r>
          </w:p>
        </w:tc>
        <w:tc>
          <w:tcPr>
            <w:tcW w:w="7670" w:type="dxa"/>
          </w:tcPr>
          <w:p w14:paraId="49C16AFE" w14:textId="77777777" w:rsidR="00867356" w:rsidRDefault="00867356" w:rsidP="00DC7C0B">
            <w:pPr>
              <w:pStyle w:val="TabletextsmallHDMES"/>
            </w:pPr>
            <w:r>
              <w:t>Manus Training Centre</w:t>
            </w:r>
          </w:p>
        </w:tc>
      </w:tr>
      <w:tr w:rsidR="00867356" w14:paraId="4A0C28AF" w14:textId="77777777" w:rsidTr="00D1074B">
        <w:trPr>
          <w:trHeight w:val="330"/>
        </w:trPr>
        <w:tc>
          <w:tcPr>
            <w:tcW w:w="0" w:type="dxa"/>
          </w:tcPr>
          <w:p w14:paraId="55E320C6" w14:textId="77777777" w:rsidR="00867356" w:rsidRPr="00DC7C0B" w:rsidRDefault="00867356" w:rsidP="00DC7C0B">
            <w:pPr>
              <w:pStyle w:val="TabletextsmallHDMES"/>
              <w:rPr>
                <w:b/>
                <w:bCs/>
                <w:color w:val="1E282A"/>
              </w:rPr>
            </w:pPr>
            <w:r w:rsidRPr="00DC7C0B">
              <w:rPr>
                <w:b/>
                <w:bCs/>
                <w:color w:val="1E282A"/>
              </w:rPr>
              <w:t>NATTB</w:t>
            </w:r>
          </w:p>
        </w:tc>
        <w:tc>
          <w:tcPr>
            <w:tcW w:w="7670" w:type="dxa"/>
          </w:tcPr>
          <w:p w14:paraId="056D380E" w14:textId="77777777" w:rsidR="00867356" w:rsidRDefault="00867356" w:rsidP="00DC7C0B">
            <w:pPr>
              <w:pStyle w:val="TabletextsmallHDMES"/>
            </w:pPr>
            <w:r>
              <w:t>National Apprenticeship and Trade Testing Board</w:t>
            </w:r>
          </w:p>
        </w:tc>
      </w:tr>
      <w:tr w:rsidR="00867356" w14:paraId="5D0FAD90" w14:textId="77777777" w:rsidTr="00D1074B">
        <w:trPr>
          <w:trHeight w:val="330"/>
        </w:trPr>
        <w:tc>
          <w:tcPr>
            <w:tcW w:w="0" w:type="dxa"/>
          </w:tcPr>
          <w:p w14:paraId="4F8192DF" w14:textId="77777777" w:rsidR="00867356" w:rsidRPr="00DC7C0B" w:rsidRDefault="00867356" w:rsidP="00DC7C0B">
            <w:pPr>
              <w:pStyle w:val="TabletextsmallHDMES"/>
              <w:rPr>
                <w:b/>
                <w:bCs/>
                <w:color w:val="1E282A"/>
              </w:rPr>
            </w:pPr>
            <w:r w:rsidRPr="00DC7C0B">
              <w:rPr>
                <w:b/>
                <w:bCs/>
                <w:color w:val="1E282A"/>
              </w:rPr>
              <w:t>NC</w:t>
            </w:r>
          </w:p>
        </w:tc>
        <w:tc>
          <w:tcPr>
            <w:tcW w:w="7670" w:type="dxa"/>
          </w:tcPr>
          <w:p w14:paraId="38EC51EC" w14:textId="77777777" w:rsidR="00867356" w:rsidRDefault="00867356" w:rsidP="00DC7C0B">
            <w:pPr>
              <w:pStyle w:val="TabletextsmallHDMES"/>
            </w:pPr>
            <w:r>
              <w:t>National Certificate</w:t>
            </w:r>
          </w:p>
        </w:tc>
      </w:tr>
      <w:tr w:rsidR="00A55FB3" w14:paraId="13705464" w14:textId="77777777" w:rsidTr="00D1074B">
        <w:trPr>
          <w:trHeight w:val="330"/>
        </w:trPr>
        <w:tc>
          <w:tcPr>
            <w:tcW w:w="0" w:type="dxa"/>
          </w:tcPr>
          <w:p w14:paraId="19772D4C" w14:textId="1CC193EA" w:rsidR="00A55FB3" w:rsidRPr="00DC7C0B" w:rsidRDefault="00A55FB3" w:rsidP="00DC7C0B">
            <w:pPr>
              <w:pStyle w:val="TabletextsmallHDMES"/>
              <w:rPr>
                <w:b/>
                <w:bCs/>
                <w:color w:val="1E282A"/>
              </w:rPr>
            </w:pPr>
            <w:r>
              <w:rPr>
                <w:b/>
                <w:bCs/>
                <w:color w:val="1E282A"/>
              </w:rPr>
              <w:t>NDoE</w:t>
            </w:r>
          </w:p>
        </w:tc>
        <w:tc>
          <w:tcPr>
            <w:tcW w:w="7670" w:type="dxa"/>
          </w:tcPr>
          <w:p w14:paraId="0C116C31" w14:textId="2B0FBA26" w:rsidR="00A55FB3" w:rsidRDefault="00A55FB3" w:rsidP="00DC7C0B">
            <w:pPr>
              <w:pStyle w:val="TabletextsmallHDMES"/>
            </w:pPr>
            <w:r>
              <w:t>National Department of Education</w:t>
            </w:r>
          </w:p>
        </w:tc>
      </w:tr>
      <w:tr w:rsidR="00867356" w14:paraId="4E2D7D02" w14:textId="77777777" w:rsidTr="00D1074B">
        <w:trPr>
          <w:trHeight w:val="330"/>
        </w:trPr>
        <w:tc>
          <w:tcPr>
            <w:tcW w:w="0" w:type="dxa"/>
          </w:tcPr>
          <w:p w14:paraId="2495C3FE" w14:textId="77777777" w:rsidR="00867356" w:rsidRPr="00DC7C0B" w:rsidRDefault="00867356" w:rsidP="00DC7C0B">
            <w:pPr>
              <w:pStyle w:val="TabletextsmallHDMES"/>
              <w:rPr>
                <w:b/>
                <w:bCs/>
                <w:color w:val="1E282A"/>
              </w:rPr>
            </w:pPr>
            <w:r w:rsidRPr="00DC7C0B">
              <w:rPr>
                <w:b/>
                <w:bCs/>
                <w:color w:val="1E282A"/>
              </w:rPr>
              <w:t>NPIPNG</w:t>
            </w:r>
          </w:p>
        </w:tc>
        <w:tc>
          <w:tcPr>
            <w:tcW w:w="7670" w:type="dxa"/>
          </w:tcPr>
          <w:p w14:paraId="208CA1F2" w14:textId="77777777" w:rsidR="00867356" w:rsidRDefault="00867356" w:rsidP="00DC7C0B">
            <w:pPr>
              <w:pStyle w:val="TabletextsmallHDMES"/>
            </w:pPr>
            <w:r>
              <w:t>National Polytechnic Institute of Papua New Guinea (Lae)</w:t>
            </w:r>
          </w:p>
        </w:tc>
      </w:tr>
      <w:tr w:rsidR="009131D0" w14:paraId="3B5B9AAC" w14:textId="77777777" w:rsidTr="00D1074B">
        <w:trPr>
          <w:trHeight w:val="330"/>
        </w:trPr>
        <w:tc>
          <w:tcPr>
            <w:tcW w:w="0" w:type="dxa"/>
          </w:tcPr>
          <w:p w14:paraId="316F62D3" w14:textId="2EBF6F29" w:rsidR="009131D0" w:rsidRPr="00DC7C0B" w:rsidRDefault="009131D0" w:rsidP="00DC7C0B">
            <w:pPr>
              <w:pStyle w:val="TabletextsmallHDMES"/>
              <w:rPr>
                <w:b/>
                <w:bCs/>
                <w:color w:val="1E282A"/>
              </w:rPr>
            </w:pPr>
            <w:r>
              <w:rPr>
                <w:b/>
                <w:bCs/>
                <w:color w:val="1E282A"/>
              </w:rPr>
              <w:t>NQF</w:t>
            </w:r>
          </w:p>
        </w:tc>
        <w:tc>
          <w:tcPr>
            <w:tcW w:w="7670" w:type="dxa"/>
          </w:tcPr>
          <w:p w14:paraId="192F018F" w14:textId="50478D3F" w:rsidR="009131D0" w:rsidRDefault="009131D0" w:rsidP="00DC7C0B">
            <w:pPr>
              <w:pStyle w:val="TabletextsmallHDMES"/>
            </w:pPr>
            <w:r>
              <w:t>National Qualifications Framework</w:t>
            </w:r>
          </w:p>
        </w:tc>
      </w:tr>
      <w:tr w:rsidR="00867356" w14:paraId="79B2A8DE" w14:textId="77777777" w:rsidTr="00D1074B">
        <w:trPr>
          <w:trHeight w:val="330"/>
        </w:trPr>
        <w:tc>
          <w:tcPr>
            <w:tcW w:w="0" w:type="dxa"/>
          </w:tcPr>
          <w:p w14:paraId="42218321" w14:textId="77777777" w:rsidR="00867356" w:rsidRPr="00DC7C0B" w:rsidRDefault="00867356" w:rsidP="00DC7C0B">
            <w:pPr>
              <w:pStyle w:val="TabletextsmallHDMES"/>
              <w:rPr>
                <w:b/>
                <w:bCs/>
                <w:color w:val="1E282A"/>
              </w:rPr>
            </w:pPr>
            <w:r w:rsidRPr="00DC7C0B">
              <w:rPr>
                <w:b/>
                <w:bCs/>
                <w:color w:val="1E282A"/>
              </w:rPr>
              <w:t>NSDA</w:t>
            </w:r>
          </w:p>
        </w:tc>
        <w:tc>
          <w:tcPr>
            <w:tcW w:w="7670" w:type="dxa"/>
          </w:tcPr>
          <w:p w14:paraId="1AB054D1" w14:textId="77777777" w:rsidR="00867356" w:rsidRDefault="00867356" w:rsidP="00DC7C0B">
            <w:pPr>
              <w:pStyle w:val="TabletextsmallHDMES"/>
            </w:pPr>
            <w:r>
              <w:t>National Skills Development Agency</w:t>
            </w:r>
          </w:p>
        </w:tc>
      </w:tr>
      <w:tr w:rsidR="00867356" w14:paraId="2F20B784" w14:textId="77777777" w:rsidTr="00D1074B">
        <w:trPr>
          <w:trHeight w:val="330"/>
        </w:trPr>
        <w:tc>
          <w:tcPr>
            <w:tcW w:w="0" w:type="dxa"/>
          </w:tcPr>
          <w:p w14:paraId="56054FC6" w14:textId="77777777" w:rsidR="00867356" w:rsidRPr="00DC7C0B" w:rsidRDefault="00867356" w:rsidP="00DC7C0B">
            <w:pPr>
              <w:pStyle w:val="TabletextsmallHDMES"/>
              <w:rPr>
                <w:b/>
                <w:bCs/>
                <w:color w:val="1E282A"/>
              </w:rPr>
            </w:pPr>
            <w:r w:rsidRPr="00DC7C0B">
              <w:rPr>
                <w:b/>
                <w:bCs/>
                <w:color w:val="1E282A"/>
              </w:rPr>
              <w:t>NTC</w:t>
            </w:r>
          </w:p>
        </w:tc>
        <w:tc>
          <w:tcPr>
            <w:tcW w:w="7670" w:type="dxa"/>
          </w:tcPr>
          <w:p w14:paraId="24D233FA" w14:textId="77777777" w:rsidR="00867356" w:rsidRDefault="00867356" w:rsidP="00DC7C0B">
            <w:pPr>
              <w:pStyle w:val="TabletextsmallHDMES"/>
            </w:pPr>
            <w:r>
              <w:t>National Training Council</w:t>
            </w:r>
          </w:p>
        </w:tc>
      </w:tr>
      <w:tr w:rsidR="00867356" w14:paraId="0FB612EB" w14:textId="77777777" w:rsidTr="00D1074B">
        <w:trPr>
          <w:trHeight w:val="330"/>
        </w:trPr>
        <w:tc>
          <w:tcPr>
            <w:tcW w:w="0" w:type="dxa"/>
          </w:tcPr>
          <w:p w14:paraId="152D178D" w14:textId="77777777" w:rsidR="00867356" w:rsidRPr="00DC7C0B" w:rsidRDefault="00867356" w:rsidP="00DC7C0B">
            <w:pPr>
              <w:pStyle w:val="TabletextsmallHDMES"/>
              <w:rPr>
                <w:b/>
                <w:bCs/>
                <w:color w:val="1E282A"/>
              </w:rPr>
            </w:pPr>
            <w:r w:rsidRPr="00DC7C0B">
              <w:rPr>
                <w:b/>
                <w:bCs/>
                <w:color w:val="1E282A"/>
              </w:rPr>
              <w:t>PD</w:t>
            </w:r>
          </w:p>
        </w:tc>
        <w:tc>
          <w:tcPr>
            <w:tcW w:w="7670" w:type="dxa"/>
          </w:tcPr>
          <w:p w14:paraId="7DED3278" w14:textId="77777777" w:rsidR="00867356" w:rsidRDefault="00867356" w:rsidP="00DC7C0B">
            <w:pPr>
              <w:pStyle w:val="TabletextsmallHDMES"/>
            </w:pPr>
            <w:r>
              <w:t>Professional Development</w:t>
            </w:r>
          </w:p>
        </w:tc>
      </w:tr>
      <w:tr w:rsidR="001B63F1" w14:paraId="7EE33927" w14:textId="77777777" w:rsidTr="009131D0">
        <w:trPr>
          <w:trHeight w:val="330"/>
        </w:trPr>
        <w:tc>
          <w:tcPr>
            <w:tcW w:w="1399" w:type="dxa"/>
          </w:tcPr>
          <w:p w14:paraId="43666CE1" w14:textId="232B7A9E" w:rsidR="001B63F1" w:rsidRPr="00DC7C0B" w:rsidRDefault="001B63F1" w:rsidP="00DC7C0B">
            <w:pPr>
              <w:pStyle w:val="TabletextsmallHDMES"/>
              <w:rPr>
                <w:b/>
                <w:bCs/>
                <w:color w:val="1E282A"/>
              </w:rPr>
            </w:pPr>
            <w:r>
              <w:rPr>
                <w:b/>
                <w:bCs/>
                <w:color w:val="1E282A"/>
              </w:rPr>
              <w:t>PGK</w:t>
            </w:r>
          </w:p>
        </w:tc>
        <w:tc>
          <w:tcPr>
            <w:tcW w:w="7670" w:type="dxa"/>
          </w:tcPr>
          <w:p w14:paraId="4B6BBA9F" w14:textId="697D5EF4" w:rsidR="001B63F1" w:rsidRDefault="001B63F1" w:rsidP="00DC7C0B">
            <w:pPr>
              <w:pStyle w:val="TabletextsmallHDMES"/>
            </w:pPr>
            <w:r>
              <w:t>Papua New Guinea Kina</w:t>
            </w:r>
          </w:p>
        </w:tc>
      </w:tr>
      <w:tr w:rsidR="00867356" w14:paraId="588ECF60" w14:textId="77777777" w:rsidTr="00D1074B">
        <w:trPr>
          <w:trHeight w:val="330"/>
        </w:trPr>
        <w:tc>
          <w:tcPr>
            <w:tcW w:w="0" w:type="dxa"/>
          </w:tcPr>
          <w:p w14:paraId="57007572" w14:textId="77777777" w:rsidR="00867356" w:rsidRPr="00DC7C0B" w:rsidRDefault="00867356" w:rsidP="00DC7C0B">
            <w:pPr>
              <w:pStyle w:val="TabletextsmallHDMES"/>
              <w:rPr>
                <w:b/>
                <w:bCs/>
                <w:color w:val="1E282A"/>
              </w:rPr>
            </w:pPr>
            <w:r w:rsidRPr="00DC7C0B">
              <w:rPr>
                <w:b/>
                <w:bCs/>
                <w:color w:val="1E282A"/>
              </w:rPr>
              <w:t>PNG</w:t>
            </w:r>
          </w:p>
        </w:tc>
        <w:tc>
          <w:tcPr>
            <w:tcW w:w="7670" w:type="dxa"/>
          </w:tcPr>
          <w:p w14:paraId="47A67978" w14:textId="77777777" w:rsidR="00867356" w:rsidRDefault="00867356" w:rsidP="00DC7C0B">
            <w:pPr>
              <w:pStyle w:val="TabletextsmallHDMES"/>
            </w:pPr>
            <w:r>
              <w:t>Papua New Guinea</w:t>
            </w:r>
          </w:p>
        </w:tc>
      </w:tr>
      <w:tr w:rsidR="00D31155" w14:paraId="169E87AA" w14:textId="77777777" w:rsidTr="00D1074B">
        <w:trPr>
          <w:trHeight w:val="330"/>
        </w:trPr>
        <w:tc>
          <w:tcPr>
            <w:tcW w:w="0" w:type="dxa"/>
          </w:tcPr>
          <w:p w14:paraId="605996F6" w14:textId="117B7161" w:rsidR="00D31155" w:rsidRPr="00DC7C0B" w:rsidRDefault="00D31155" w:rsidP="00DC7C0B">
            <w:pPr>
              <w:pStyle w:val="TabletextsmallHDMES"/>
              <w:rPr>
                <w:b/>
                <w:bCs/>
                <w:color w:val="1E282A"/>
              </w:rPr>
            </w:pPr>
            <w:r>
              <w:rPr>
                <w:b/>
                <w:bCs/>
                <w:color w:val="1E282A"/>
              </w:rPr>
              <w:t>POM</w:t>
            </w:r>
          </w:p>
        </w:tc>
        <w:tc>
          <w:tcPr>
            <w:tcW w:w="7670" w:type="dxa"/>
          </w:tcPr>
          <w:p w14:paraId="6801581F" w14:textId="08732CE4" w:rsidR="00D31155" w:rsidRDefault="00D31155" w:rsidP="00DC7C0B">
            <w:pPr>
              <w:pStyle w:val="TabletextsmallHDMES"/>
            </w:pPr>
            <w:r>
              <w:t>Port Moresby</w:t>
            </w:r>
          </w:p>
        </w:tc>
      </w:tr>
      <w:tr w:rsidR="00867356" w14:paraId="0647953B" w14:textId="77777777" w:rsidTr="00D1074B">
        <w:trPr>
          <w:trHeight w:val="330"/>
        </w:trPr>
        <w:tc>
          <w:tcPr>
            <w:tcW w:w="0" w:type="dxa"/>
          </w:tcPr>
          <w:p w14:paraId="79B68D75" w14:textId="77777777" w:rsidR="00867356" w:rsidRPr="00DC7C0B" w:rsidRDefault="00867356" w:rsidP="00DC7C0B">
            <w:pPr>
              <w:pStyle w:val="TabletextsmallHDMES"/>
              <w:rPr>
                <w:b/>
                <w:bCs/>
                <w:color w:val="1E282A"/>
              </w:rPr>
            </w:pPr>
            <w:r w:rsidRPr="00DC7C0B">
              <w:rPr>
                <w:b/>
                <w:bCs/>
                <w:color w:val="1E282A"/>
              </w:rPr>
              <w:t>POMTECH</w:t>
            </w:r>
          </w:p>
        </w:tc>
        <w:tc>
          <w:tcPr>
            <w:tcW w:w="7670" w:type="dxa"/>
          </w:tcPr>
          <w:p w14:paraId="6B5DBDCF" w14:textId="77777777" w:rsidR="00867356" w:rsidRDefault="00867356" w:rsidP="00DC7C0B">
            <w:pPr>
              <w:pStyle w:val="TabletextsmallHDMES"/>
            </w:pPr>
            <w:r>
              <w:t>Port Moresby Technical College</w:t>
            </w:r>
          </w:p>
        </w:tc>
      </w:tr>
      <w:tr w:rsidR="00457233" w14:paraId="2CCCC7E6" w14:textId="77777777" w:rsidTr="009131D0">
        <w:trPr>
          <w:trHeight w:val="330"/>
        </w:trPr>
        <w:tc>
          <w:tcPr>
            <w:tcW w:w="1399" w:type="dxa"/>
          </w:tcPr>
          <w:p w14:paraId="30BDBAE9" w14:textId="7F21AD53" w:rsidR="00457233" w:rsidRPr="00DC7C0B" w:rsidRDefault="00457233" w:rsidP="00DC7C0B">
            <w:pPr>
              <w:pStyle w:val="TabletextsmallHDMES"/>
              <w:rPr>
                <w:b/>
                <w:bCs/>
                <w:color w:val="1E282A"/>
              </w:rPr>
            </w:pPr>
            <w:r>
              <w:rPr>
                <w:b/>
                <w:bCs/>
                <w:color w:val="1E282A"/>
              </w:rPr>
              <w:t>PSC</w:t>
            </w:r>
          </w:p>
        </w:tc>
        <w:tc>
          <w:tcPr>
            <w:tcW w:w="7670" w:type="dxa"/>
          </w:tcPr>
          <w:p w14:paraId="79B8421A" w14:textId="099B7301" w:rsidR="00457233" w:rsidRDefault="00457233" w:rsidP="00DC7C0B">
            <w:pPr>
              <w:pStyle w:val="TabletextsmallHDMES"/>
            </w:pPr>
            <w:r>
              <w:t>Project Steering Committee</w:t>
            </w:r>
          </w:p>
        </w:tc>
      </w:tr>
      <w:tr w:rsidR="00867356" w14:paraId="63DB674E" w14:textId="77777777" w:rsidTr="00D1074B">
        <w:trPr>
          <w:trHeight w:val="330"/>
        </w:trPr>
        <w:tc>
          <w:tcPr>
            <w:tcW w:w="0" w:type="dxa"/>
          </w:tcPr>
          <w:p w14:paraId="1A293D19" w14:textId="77777777" w:rsidR="00867356" w:rsidRPr="00DC7C0B" w:rsidRDefault="00867356" w:rsidP="00DC7C0B">
            <w:pPr>
              <w:pStyle w:val="TabletextsmallHDMES"/>
              <w:rPr>
                <w:b/>
                <w:bCs/>
                <w:color w:val="1E282A"/>
              </w:rPr>
            </w:pPr>
            <w:r w:rsidRPr="00DC7C0B">
              <w:rPr>
                <w:b/>
                <w:bCs/>
                <w:color w:val="1E282A"/>
              </w:rPr>
              <w:t>RTO</w:t>
            </w:r>
          </w:p>
        </w:tc>
        <w:tc>
          <w:tcPr>
            <w:tcW w:w="7670" w:type="dxa"/>
          </w:tcPr>
          <w:p w14:paraId="3B19B256" w14:textId="77777777" w:rsidR="00867356" w:rsidRDefault="00867356" w:rsidP="00DC7C0B">
            <w:pPr>
              <w:pStyle w:val="TabletextsmallHDMES"/>
            </w:pPr>
            <w:r>
              <w:t>Registered Training Organisation</w:t>
            </w:r>
          </w:p>
        </w:tc>
      </w:tr>
      <w:tr w:rsidR="00471AC1" w14:paraId="74A0462A" w14:textId="77777777" w:rsidTr="009131D0">
        <w:trPr>
          <w:trHeight w:val="330"/>
        </w:trPr>
        <w:tc>
          <w:tcPr>
            <w:tcW w:w="1399" w:type="dxa"/>
          </w:tcPr>
          <w:p w14:paraId="75ACBC12" w14:textId="661EA067" w:rsidR="00471AC1" w:rsidRPr="00DC7C0B" w:rsidRDefault="00471AC1" w:rsidP="00DC7C0B">
            <w:pPr>
              <w:pStyle w:val="TabletextsmallHDMES"/>
              <w:rPr>
                <w:b/>
                <w:bCs/>
                <w:color w:val="1E282A"/>
              </w:rPr>
            </w:pPr>
            <w:r>
              <w:rPr>
                <w:b/>
                <w:bCs/>
                <w:color w:val="1E282A"/>
              </w:rPr>
              <w:t>SGD</w:t>
            </w:r>
          </w:p>
        </w:tc>
        <w:tc>
          <w:tcPr>
            <w:tcW w:w="7670" w:type="dxa"/>
          </w:tcPr>
          <w:p w14:paraId="7EB804E2" w14:textId="455B4844" w:rsidR="00471AC1" w:rsidRDefault="00471AC1" w:rsidP="00DC7C0B">
            <w:pPr>
              <w:pStyle w:val="TabletextsmallHDMES"/>
            </w:pPr>
            <w:r>
              <w:t>Small Group Discussion</w:t>
            </w:r>
          </w:p>
        </w:tc>
      </w:tr>
      <w:tr w:rsidR="00867356" w14:paraId="2E32979F" w14:textId="77777777" w:rsidTr="00D1074B">
        <w:trPr>
          <w:trHeight w:val="330"/>
        </w:trPr>
        <w:tc>
          <w:tcPr>
            <w:tcW w:w="0" w:type="dxa"/>
          </w:tcPr>
          <w:p w14:paraId="731701E9" w14:textId="77777777" w:rsidR="00867356" w:rsidRPr="00DC7C0B" w:rsidRDefault="00867356" w:rsidP="00DC7C0B">
            <w:pPr>
              <w:pStyle w:val="TabletextsmallHDMES"/>
              <w:rPr>
                <w:b/>
                <w:bCs/>
                <w:color w:val="1E282A"/>
              </w:rPr>
            </w:pPr>
            <w:r w:rsidRPr="00DC7C0B">
              <w:rPr>
                <w:b/>
                <w:bCs/>
                <w:color w:val="1E282A"/>
              </w:rPr>
              <w:t>SNGI</w:t>
            </w:r>
          </w:p>
        </w:tc>
        <w:tc>
          <w:tcPr>
            <w:tcW w:w="7670" w:type="dxa"/>
          </w:tcPr>
          <w:p w14:paraId="54B13B08" w14:textId="77777777" w:rsidR="00867356" w:rsidRDefault="00867356" w:rsidP="00DC7C0B">
            <w:pPr>
              <w:pStyle w:val="TabletextsmallHDMES"/>
            </w:pPr>
            <w:r>
              <w:t>Sub-National Growth Initiative</w:t>
            </w:r>
          </w:p>
        </w:tc>
      </w:tr>
      <w:tr w:rsidR="00867356" w14:paraId="6B2869C2" w14:textId="77777777" w:rsidTr="00D1074B">
        <w:trPr>
          <w:trHeight w:val="330"/>
        </w:trPr>
        <w:tc>
          <w:tcPr>
            <w:tcW w:w="0" w:type="dxa"/>
          </w:tcPr>
          <w:p w14:paraId="65EF6FF3" w14:textId="77777777" w:rsidR="00867356" w:rsidRPr="00DC7C0B" w:rsidRDefault="00867356" w:rsidP="00DC7C0B">
            <w:pPr>
              <w:pStyle w:val="TabletextsmallHDMES"/>
              <w:rPr>
                <w:b/>
                <w:bCs/>
                <w:color w:val="1E282A"/>
              </w:rPr>
            </w:pPr>
            <w:r w:rsidRPr="00DC7C0B">
              <w:rPr>
                <w:b/>
                <w:bCs/>
                <w:color w:val="1E282A"/>
              </w:rPr>
              <w:t>TA</w:t>
            </w:r>
          </w:p>
        </w:tc>
        <w:tc>
          <w:tcPr>
            <w:tcW w:w="7670" w:type="dxa"/>
          </w:tcPr>
          <w:p w14:paraId="2DA6982B" w14:textId="77777777" w:rsidR="00867356" w:rsidRDefault="00867356" w:rsidP="00DC7C0B">
            <w:pPr>
              <w:pStyle w:val="TabletextsmallHDMES"/>
            </w:pPr>
            <w:r>
              <w:t>Technical Assistance</w:t>
            </w:r>
          </w:p>
        </w:tc>
      </w:tr>
      <w:tr w:rsidR="00867356" w14:paraId="0BB1673B" w14:textId="77777777" w:rsidTr="00D1074B">
        <w:trPr>
          <w:trHeight w:val="330"/>
        </w:trPr>
        <w:tc>
          <w:tcPr>
            <w:tcW w:w="0" w:type="dxa"/>
          </w:tcPr>
          <w:p w14:paraId="086E23E7" w14:textId="77777777" w:rsidR="00867356" w:rsidRPr="00DC7C0B" w:rsidRDefault="00867356" w:rsidP="00DC7C0B">
            <w:pPr>
              <w:pStyle w:val="TabletextsmallHDMES"/>
              <w:rPr>
                <w:b/>
                <w:bCs/>
                <w:color w:val="1E282A"/>
              </w:rPr>
            </w:pPr>
            <w:r w:rsidRPr="00DC7C0B">
              <w:rPr>
                <w:b/>
                <w:bCs/>
                <w:color w:val="1E282A"/>
              </w:rPr>
              <w:t>TAFE</w:t>
            </w:r>
          </w:p>
        </w:tc>
        <w:tc>
          <w:tcPr>
            <w:tcW w:w="7670" w:type="dxa"/>
          </w:tcPr>
          <w:p w14:paraId="0464021B" w14:textId="112B44AD" w:rsidR="00867356" w:rsidRDefault="00867356" w:rsidP="00DC7C0B">
            <w:pPr>
              <w:pStyle w:val="TabletextsmallHDMES"/>
            </w:pPr>
            <w:r>
              <w:t xml:space="preserve">Technical and Further Education </w:t>
            </w:r>
            <w:r w:rsidR="00A04A03">
              <w:t>[Australian TVET institution]</w:t>
            </w:r>
          </w:p>
        </w:tc>
      </w:tr>
      <w:tr w:rsidR="00867356" w14:paraId="7FB92128" w14:textId="77777777" w:rsidTr="00D1074B">
        <w:trPr>
          <w:trHeight w:val="330"/>
        </w:trPr>
        <w:tc>
          <w:tcPr>
            <w:tcW w:w="0" w:type="dxa"/>
          </w:tcPr>
          <w:p w14:paraId="2FD1F65C" w14:textId="77777777" w:rsidR="00867356" w:rsidRPr="00DC7C0B" w:rsidRDefault="00867356" w:rsidP="00DC7C0B">
            <w:pPr>
              <w:pStyle w:val="TabletextsmallHDMES"/>
              <w:rPr>
                <w:b/>
                <w:bCs/>
                <w:color w:val="1E282A"/>
              </w:rPr>
            </w:pPr>
            <w:r w:rsidRPr="00DC7C0B">
              <w:rPr>
                <w:b/>
                <w:bCs/>
                <w:color w:val="1E282A"/>
              </w:rPr>
              <w:t>TC</w:t>
            </w:r>
          </w:p>
        </w:tc>
        <w:tc>
          <w:tcPr>
            <w:tcW w:w="7670" w:type="dxa"/>
          </w:tcPr>
          <w:p w14:paraId="24E4FC8B" w14:textId="77777777" w:rsidR="00867356" w:rsidRDefault="00867356" w:rsidP="00DC7C0B">
            <w:pPr>
              <w:pStyle w:val="TabletextsmallHDMES"/>
            </w:pPr>
            <w:r>
              <w:t>Technical College</w:t>
            </w:r>
          </w:p>
        </w:tc>
      </w:tr>
      <w:tr w:rsidR="00867356" w14:paraId="531D0AF7" w14:textId="77777777" w:rsidTr="00D1074B">
        <w:trPr>
          <w:trHeight w:val="330"/>
        </w:trPr>
        <w:tc>
          <w:tcPr>
            <w:tcW w:w="0" w:type="dxa"/>
          </w:tcPr>
          <w:p w14:paraId="7C39F25D" w14:textId="77777777" w:rsidR="00867356" w:rsidRPr="00DC7C0B" w:rsidRDefault="00867356" w:rsidP="00DC7C0B">
            <w:pPr>
              <w:pStyle w:val="TabletextsmallHDMES"/>
              <w:rPr>
                <w:b/>
                <w:bCs/>
                <w:color w:val="1E282A"/>
              </w:rPr>
            </w:pPr>
            <w:r w:rsidRPr="00DC7C0B">
              <w:rPr>
                <w:b/>
                <w:bCs/>
                <w:color w:val="1E282A"/>
              </w:rPr>
              <w:t>THS</w:t>
            </w:r>
          </w:p>
        </w:tc>
        <w:tc>
          <w:tcPr>
            <w:tcW w:w="7670" w:type="dxa"/>
          </w:tcPr>
          <w:p w14:paraId="5613DD49" w14:textId="77777777" w:rsidR="00867356" w:rsidRDefault="00867356" w:rsidP="00DC7C0B">
            <w:pPr>
              <w:pStyle w:val="TabletextsmallHDMES"/>
            </w:pPr>
            <w:r>
              <w:t>Technical High School</w:t>
            </w:r>
          </w:p>
        </w:tc>
      </w:tr>
      <w:tr w:rsidR="00867356" w14:paraId="004F65B1" w14:textId="77777777" w:rsidTr="00D1074B">
        <w:trPr>
          <w:trHeight w:val="330"/>
        </w:trPr>
        <w:tc>
          <w:tcPr>
            <w:tcW w:w="0" w:type="dxa"/>
          </w:tcPr>
          <w:p w14:paraId="1C3A9095" w14:textId="77777777" w:rsidR="00867356" w:rsidRPr="00DC7C0B" w:rsidRDefault="00867356" w:rsidP="00DC7C0B">
            <w:pPr>
              <w:pStyle w:val="TabletextsmallHDMES"/>
              <w:rPr>
                <w:b/>
                <w:bCs/>
                <w:color w:val="1E282A"/>
              </w:rPr>
            </w:pPr>
            <w:r w:rsidRPr="00DC7C0B">
              <w:rPr>
                <w:b/>
                <w:bCs/>
                <w:color w:val="1E282A"/>
              </w:rPr>
              <w:t>TOR</w:t>
            </w:r>
          </w:p>
        </w:tc>
        <w:tc>
          <w:tcPr>
            <w:tcW w:w="7670" w:type="dxa"/>
          </w:tcPr>
          <w:p w14:paraId="0DC9585B" w14:textId="77777777" w:rsidR="00867356" w:rsidRDefault="00867356" w:rsidP="00DC7C0B">
            <w:pPr>
              <w:pStyle w:val="TabletextsmallHDMES"/>
            </w:pPr>
            <w:r>
              <w:t>Terms of Reference</w:t>
            </w:r>
          </w:p>
        </w:tc>
      </w:tr>
      <w:tr w:rsidR="00867356" w14:paraId="6F1CA94D" w14:textId="77777777" w:rsidTr="00D1074B">
        <w:trPr>
          <w:trHeight w:val="330"/>
        </w:trPr>
        <w:tc>
          <w:tcPr>
            <w:tcW w:w="0" w:type="dxa"/>
          </w:tcPr>
          <w:p w14:paraId="00FCE77C" w14:textId="77777777" w:rsidR="00867356" w:rsidRPr="00DC7C0B" w:rsidRDefault="00867356" w:rsidP="00DC7C0B">
            <w:pPr>
              <w:pStyle w:val="TabletextsmallHDMES"/>
              <w:rPr>
                <w:b/>
                <w:bCs/>
                <w:color w:val="1E282A"/>
              </w:rPr>
            </w:pPr>
            <w:r w:rsidRPr="00DC7C0B">
              <w:rPr>
                <w:b/>
                <w:bCs/>
                <w:color w:val="1E282A"/>
              </w:rPr>
              <w:t>TVET</w:t>
            </w:r>
          </w:p>
        </w:tc>
        <w:tc>
          <w:tcPr>
            <w:tcW w:w="7670" w:type="dxa"/>
          </w:tcPr>
          <w:p w14:paraId="01492BA9" w14:textId="77777777" w:rsidR="00867356" w:rsidRDefault="00867356" w:rsidP="00DC7C0B">
            <w:pPr>
              <w:pStyle w:val="TabletextsmallHDMES"/>
            </w:pPr>
            <w:r>
              <w:t>Technical and Vocational Education and Training</w:t>
            </w:r>
          </w:p>
        </w:tc>
      </w:tr>
      <w:tr w:rsidR="001B63F1" w14:paraId="1CA50E30" w14:textId="77777777" w:rsidTr="009131D0">
        <w:trPr>
          <w:trHeight w:val="330"/>
        </w:trPr>
        <w:tc>
          <w:tcPr>
            <w:tcW w:w="1399" w:type="dxa"/>
          </w:tcPr>
          <w:p w14:paraId="639BAF5B" w14:textId="3BC87157" w:rsidR="001B63F1" w:rsidRPr="00DC7C0B" w:rsidRDefault="001B63F1" w:rsidP="00DC7C0B">
            <w:pPr>
              <w:pStyle w:val="TabletextsmallHDMES"/>
              <w:rPr>
                <w:b/>
                <w:bCs/>
                <w:color w:val="1E282A"/>
              </w:rPr>
            </w:pPr>
            <w:r>
              <w:rPr>
                <w:b/>
                <w:bCs/>
                <w:color w:val="1E282A"/>
              </w:rPr>
              <w:t>USD</w:t>
            </w:r>
          </w:p>
        </w:tc>
        <w:tc>
          <w:tcPr>
            <w:tcW w:w="7670" w:type="dxa"/>
          </w:tcPr>
          <w:p w14:paraId="66A32A92" w14:textId="33C85B19" w:rsidR="001B63F1" w:rsidRDefault="001B63F1" w:rsidP="00DC7C0B">
            <w:pPr>
              <w:pStyle w:val="TabletextsmallHDMES"/>
            </w:pPr>
            <w:r>
              <w:t>United States Dollar</w:t>
            </w:r>
          </w:p>
        </w:tc>
      </w:tr>
      <w:tr w:rsidR="00867356" w14:paraId="09013B04" w14:textId="77777777" w:rsidTr="00D1074B">
        <w:trPr>
          <w:trHeight w:val="330"/>
        </w:trPr>
        <w:tc>
          <w:tcPr>
            <w:tcW w:w="0" w:type="dxa"/>
          </w:tcPr>
          <w:p w14:paraId="3997E942" w14:textId="77777777" w:rsidR="00867356" w:rsidRPr="00DC7C0B" w:rsidRDefault="00867356" w:rsidP="00DC7C0B">
            <w:pPr>
              <w:pStyle w:val="TabletextsmallHDMES"/>
              <w:rPr>
                <w:b/>
                <w:bCs/>
                <w:color w:val="1E282A"/>
              </w:rPr>
            </w:pPr>
            <w:r w:rsidRPr="00DC7C0B">
              <w:rPr>
                <w:b/>
                <w:bCs/>
                <w:color w:val="1E282A"/>
              </w:rPr>
              <w:t>VTC</w:t>
            </w:r>
          </w:p>
        </w:tc>
        <w:tc>
          <w:tcPr>
            <w:tcW w:w="7670" w:type="dxa"/>
          </w:tcPr>
          <w:p w14:paraId="13DC6451" w14:textId="77777777" w:rsidR="00867356" w:rsidRDefault="00867356" w:rsidP="00DC7C0B">
            <w:pPr>
              <w:pStyle w:val="TabletextsmallHDMES"/>
            </w:pPr>
            <w:r>
              <w:t>Vocational Training Centre</w:t>
            </w:r>
          </w:p>
        </w:tc>
      </w:tr>
    </w:tbl>
    <w:p w14:paraId="5E2A5E5A" w14:textId="77777777" w:rsidR="00130460" w:rsidRPr="009629EB" w:rsidRDefault="00130460" w:rsidP="007B3B7A">
      <w:pPr>
        <w:pStyle w:val="BodytextHDMES"/>
      </w:pPr>
    </w:p>
    <w:p w14:paraId="15BA0640" w14:textId="77777777" w:rsidR="00130460" w:rsidRDefault="00130460" w:rsidP="00A46173">
      <w:pPr>
        <w:pStyle w:val="Heading2"/>
        <w:sectPr w:rsidR="00130460" w:rsidSect="00130460">
          <w:headerReference w:type="default" r:id="rId13"/>
          <w:footerReference w:type="default" r:id="rId14"/>
          <w:pgSz w:w="11906" w:h="16838" w:code="9"/>
          <w:pgMar w:top="1418" w:right="1418" w:bottom="1418" w:left="1418" w:header="709" w:footer="709" w:gutter="0"/>
          <w:pgNumType w:fmt="lowerRoman" w:start="1"/>
          <w:cols w:space="708"/>
          <w:docGrid w:linePitch="360"/>
        </w:sectPr>
      </w:pPr>
    </w:p>
    <w:p w14:paraId="235F9836" w14:textId="5C00DF61" w:rsidR="2EBFE252" w:rsidRPr="009629EB" w:rsidRDefault="00867356" w:rsidP="004133EE">
      <w:pPr>
        <w:pStyle w:val="Heading1"/>
      </w:pPr>
      <w:bookmarkStart w:id="2" w:name="_Toc175586360"/>
      <w:r w:rsidRPr="00867356">
        <w:lastRenderedPageBreak/>
        <w:t>Executive Summary</w:t>
      </w:r>
      <w:bookmarkEnd w:id="2"/>
    </w:p>
    <w:p w14:paraId="69AA1998" w14:textId="2F1538E3" w:rsidR="2EBFE252" w:rsidRPr="004133EE" w:rsidRDefault="00867356" w:rsidP="004133EE">
      <w:pPr>
        <w:pStyle w:val="Heading2"/>
        <w:rPr>
          <w:rFonts w:eastAsia="Franklin Gothic Demi"/>
        </w:rPr>
      </w:pPr>
      <w:bookmarkStart w:id="3" w:name="_Toc175586361"/>
      <w:r>
        <w:t>Introduction</w:t>
      </w:r>
      <w:bookmarkEnd w:id="3"/>
    </w:p>
    <w:p w14:paraId="088C1697" w14:textId="29E814E5" w:rsidR="00867356" w:rsidRDefault="00867356" w:rsidP="00867356">
      <w:pPr>
        <w:pStyle w:val="BodytextHDMES"/>
      </w:pPr>
      <w:r>
        <w:t>The Department of Foreign Affairs and Trade (DFAT)</w:t>
      </w:r>
      <w:r w:rsidR="00BE3BFF" w:rsidRPr="00BE3BFF">
        <w:t xml:space="preserve"> </w:t>
      </w:r>
      <w:r w:rsidR="00BE3BFF">
        <w:t>in Papua New Guinea (PNG)</w:t>
      </w:r>
      <w:r>
        <w:t xml:space="preserve">, in partnership with </w:t>
      </w:r>
      <w:r w:rsidR="00BE3BFF">
        <w:t xml:space="preserve">the </w:t>
      </w:r>
      <w:r w:rsidR="002F46F3">
        <w:t>PNG</w:t>
      </w:r>
      <w:r>
        <w:t xml:space="preserve"> Department of Higher Education, Research, Science and Technology (DHERST), commissioned a strategic review of DFAT’s portfolio of investments in technical and vocational education and training (TVET). The review was to take account </w:t>
      </w:r>
      <w:r w:rsidR="00E63CF7">
        <w:t xml:space="preserve">of </w:t>
      </w:r>
      <w:r>
        <w:t>the extent to which the Papua New Guinea</w:t>
      </w:r>
      <w:r w:rsidR="006E68DE">
        <w:t>–</w:t>
      </w:r>
      <w:r>
        <w:t xml:space="preserve">Australia Joint Statement of Intent on TVET in Papua New Guinea (JSOI), signed by the Government of Australia (GoA) and </w:t>
      </w:r>
      <w:r w:rsidR="002F46F3">
        <w:t xml:space="preserve">Government of </w:t>
      </w:r>
      <w:r>
        <w:t xml:space="preserve">Papua New Guinea (GoPNG) in August 2020, was being realised and whether DFAT TVET investments were contributing to realising the JSOI. </w:t>
      </w:r>
    </w:p>
    <w:p w14:paraId="4C384AE8" w14:textId="54074A28" w:rsidR="2EBFE252" w:rsidRDefault="00867356" w:rsidP="00867356">
      <w:pPr>
        <w:pStyle w:val="BodytextHDMES"/>
      </w:pPr>
      <w:r>
        <w:t>The JSOI confirmed the two governments’ shared commitment to work together to improve TVET subsector outcomes</w:t>
      </w:r>
      <w:r w:rsidR="002F46F3">
        <w:t>,</w:t>
      </w:r>
      <w:r>
        <w:t xml:space="preserve"> and to grow the number of skilled workers to enable PNG to seize economic growth opportunities. The JSOI consists of 18 commitments: </w:t>
      </w:r>
      <w:r w:rsidR="00553426">
        <w:t xml:space="preserve">eight </w:t>
      </w:r>
      <w:r>
        <w:t xml:space="preserve">joint commitments, </w:t>
      </w:r>
      <w:r w:rsidR="00553426">
        <w:t xml:space="preserve">six </w:t>
      </w:r>
      <w:r>
        <w:t xml:space="preserve">GoPNG commitments, and </w:t>
      </w:r>
      <w:r w:rsidR="00553426">
        <w:t xml:space="preserve">four </w:t>
      </w:r>
      <w:r>
        <w:t xml:space="preserve">GoA commitments. These commitments define both governments’ roles and responsibilities to help realise the reform agenda set in motion with the </w:t>
      </w:r>
      <w:r w:rsidRPr="00D1074B">
        <w:rPr>
          <w:i/>
          <w:iCs/>
        </w:rPr>
        <w:t>Higher and Technical Education Reform Act</w:t>
      </w:r>
      <w:r w:rsidR="002F46F3" w:rsidRPr="00D1074B">
        <w:rPr>
          <w:i/>
          <w:iCs/>
        </w:rPr>
        <w:t xml:space="preserve"> 2020</w:t>
      </w:r>
      <w:r>
        <w:t xml:space="preserve">. DFAT investments relating to specific JSOI commitments are shown in </w:t>
      </w:r>
      <w:r w:rsidR="001A20A6">
        <w:t>T</w:t>
      </w:r>
      <w:r>
        <w:t xml:space="preserve">able 1. The JSOI is found in Annex </w:t>
      </w:r>
      <w:r w:rsidR="00621EB8">
        <w:t>9</w:t>
      </w:r>
      <w:r>
        <w:t>.</w:t>
      </w:r>
    </w:p>
    <w:p w14:paraId="4E5EF77E" w14:textId="3A33C674" w:rsidR="00867356" w:rsidRDefault="00867356" w:rsidP="00DC7C0B">
      <w:pPr>
        <w:pStyle w:val="TableheadinginlistHDMES"/>
      </w:pPr>
      <w:r>
        <w:t xml:space="preserve">Table 1. Realising the JSOI Commitments </w:t>
      </w:r>
      <w:r w:rsidR="00591B91">
        <w:t>–</w:t>
      </w:r>
      <w:r>
        <w:t xml:space="preserve"> DFAT Investments in TVET</w:t>
      </w:r>
    </w:p>
    <w:p w14:paraId="6B0E8696" w14:textId="33AE5329" w:rsidR="00DC7C0B" w:rsidRPr="00DC7C0B" w:rsidRDefault="00DC7C0B" w:rsidP="00DC7C0B">
      <w:pPr>
        <w:pStyle w:val="TableheadingsmallHDMES"/>
      </w:pPr>
      <w:r>
        <w:t>Joint Commitments</w:t>
      </w:r>
    </w:p>
    <w:tbl>
      <w:tblPr>
        <w:tblStyle w:val="ComplexverticaltableHDMES"/>
        <w:tblW w:w="9030" w:type="dxa"/>
        <w:tblLayout w:type="fixed"/>
        <w:tblLook w:val="0620" w:firstRow="1" w:lastRow="0" w:firstColumn="0" w:lastColumn="0" w:noHBand="1" w:noVBand="1"/>
      </w:tblPr>
      <w:tblGrid>
        <w:gridCol w:w="4673"/>
        <w:gridCol w:w="4357"/>
      </w:tblGrid>
      <w:tr w:rsidR="00867356" w14:paraId="17141BC0" w14:textId="77777777" w:rsidTr="00D1074B">
        <w:trPr>
          <w:cnfStyle w:val="100000000000" w:firstRow="1" w:lastRow="0" w:firstColumn="0" w:lastColumn="0" w:oddVBand="0" w:evenVBand="0" w:oddHBand="0" w:evenHBand="0" w:firstRowFirstColumn="0" w:firstRowLastColumn="0" w:lastRowFirstColumn="0" w:lastRowLastColumn="0"/>
        </w:trPr>
        <w:tc>
          <w:tcPr>
            <w:tcW w:w="4673" w:type="dxa"/>
          </w:tcPr>
          <w:p w14:paraId="2C4986A6" w14:textId="77777777" w:rsidR="00867356" w:rsidRDefault="00867356" w:rsidP="00DC7C0B">
            <w:pPr>
              <w:pStyle w:val="TableheadingsmallreverseHDMES"/>
            </w:pPr>
            <w:r>
              <w:t>JSOI Commitment (Short Version)</w:t>
            </w:r>
          </w:p>
        </w:tc>
        <w:tc>
          <w:tcPr>
            <w:tcW w:w="4357" w:type="dxa"/>
          </w:tcPr>
          <w:p w14:paraId="1BBF5B09" w14:textId="77777777" w:rsidR="00867356" w:rsidRDefault="00867356" w:rsidP="00DC7C0B">
            <w:pPr>
              <w:pStyle w:val="TableheadingsmallreverseHDMES"/>
            </w:pPr>
            <w:r>
              <w:t>DFAT Investment</w:t>
            </w:r>
          </w:p>
        </w:tc>
      </w:tr>
      <w:tr w:rsidR="00867356" w14:paraId="64DC3E19" w14:textId="77777777" w:rsidTr="00D1074B">
        <w:tc>
          <w:tcPr>
            <w:tcW w:w="4673" w:type="dxa"/>
          </w:tcPr>
          <w:p w14:paraId="4E4BAE80" w14:textId="0CCA7BCF" w:rsidR="00867356" w:rsidRDefault="00CB70E3" w:rsidP="00DC7C0B">
            <w:pPr>
              <w:pStyle w:val="TabletextsmallHDMES"/>
            </w:pPr>
            <w:r>
              <w:t>(</w:t>
            </w:r>
            <w:proofErr w:type="spellStart"/>
            <w:r>
              <w:t>i</w:t>
            </w:r>
            <w:proofErr w:type="spellEnd"/>
            <w:r>
              <w:t>)</w:t>
            </w:r>
            <w:r w:rsidR="00867356">
              <w:t>a. Reform agenda</w:t>
            </w:r>
          </w:p>
        </w:tc>
        <w:tc>
          <w:tcPr>
            <w:tcW w:w="4357" w:type="dxa"/>
          </w:tcPr>
          <w:p w14:paraId="487252B8" w14:textId="24008EA5" w:rsidR="00867356" w:rsidRDefault="00867356" w:rsidP="00DC7C0B">
            <w:pPr>
              <w:pStyle w:val="TabletextsmallHDMES"/>
            </w:pPr>
            <w:r>
              <w:t>Education Support Services (ESS) (</w:t>
            </w:r>
            <w:r w:rsidR="00CB70E3">
              <w:t>AUD</w:t>
            </w:r>
            <w:r>
              <w:t>5.96</w:t>
            </w:r>
            <w:r w:rsidR="00CB70E3">
              <w:t> </w:t>
            </w:r>
            <w:r>
              <w:t>m</w:t>
            </w:r>
            <w:r w:rsidR="00CB70E3">
              <w:t>illion</w:t>
            </w:r>
            <w:r>
              <w:t>)</w:t>
            </w:r>
          </w:p>
        </w:tc>
      </w:tr>
      <w:tr w:rsidR="00867356" w14:paraId="65F30917" w14:textId="77777777" w:rsidTr="00D1074B">
        <w:tc>
          <w:tcPr>
            <w:tcW w:w="4673" w:type="dxa"/>
          </w:tcPr>
          <w:p w14:paraId="70473C71" w14:textId="1729FFA2" w:rsidR="00867356" w:rsidRDefault="00CB70E3" w:rsidP="00DC7C0B">
            <w:pPr>
              <w:pStyle w:val="TabletextsmallHDMES"/>
            </w:pPr>
            <w:r>
              <w:t>(</w:t>
            </w:r>
            <w:proofErr w:type="spellStart"/>
            <w:r>
              <w:t>i</w:t>
            </w:r>
            <w:proofErr w:type="spellEnd"/>
            <w:r>
              <w:t>)</w:t>
            </w:r>
            <w:r w:rsidR="00867356">
              <w:t>b. Knowledge and research</w:t>
            </w:r>
          </w:p>
        </w:tc>
        <w:tc>
          <w:tcPr>
            <w:tcW w:w="4357" w:type="dxa"/>
          </w:tcPr>
          <w:p w14:paraId="77E6A273" w14:textId="77777777" w:rsidR="00867356" w:rsidRDefault="00867356" w:rsidP="00DC7C0B">
            <w:pPr>
              <w:pStyle w:val="TabletextsmallHDMES"/>
            </w:pPr>
            <w:r>
              <w:t>ESS</w:t>
            </w:r>
          </w:p>
        </w:tc>
      </w:tr>
      <w:tr w:rsidR="00867356" w14:paraId="55FA4884" w14:textId="77777777" w:rsidTr="00D1074B">
        <w:tc>
          <w:tcPr>
            <w:tcW w:w="4673" w:type="dxa"/>
          </w:tcPr>
          <w:p w14:paraId="37B0A62D" w14:textId="50C459DB" w:rsidR="00867356" w:rsidRDefault="00CB70E3" w:rsidP="00DC7C0B">
            <w:pPr>
              <w:pStyle w:val="TabletextsmallHDMES"/>
            </w:pPr>
            <w:r>
              <w:t>(</w:t>
            </w:r>
            <w:proofErr w:type="spellStart"/>
            <w:r>
              <w:t>i</w:t>
            </w:r>
            <w:proofErr w:type="spellEnd"/>
            <w:r>
              <w:t>)</w:t>
            </w:r>
            <w:r w:rsidR="00867356">
              <w:t>c. Strengthen selected institutions</w:t>
            </w:r>
          </w:p>
        </w:tc>
        <w:tc>
          <w:tcPr>
            <w:tcW w:w="4357" w:type="dxa"/>
          </w:tcPr>
          <w:p w14:paraId="0EE3D8A1" w14:textId="38B37568" w:rsidR="00867356" w:rsidRDefault="00867356" w:rsidP="00DC7C0B">
            <w:pPr>
              <w:pStyle w:val="TabletextsmallHDMES"/>
            </w:pPr>
            <w:r>
              <w:t>Sub</w:t>
            </w:r>
            <w:r w:rsidR="006E68DE">
              <w:t>-N</w:t>
            </w:r>
            <w:r>
              <w:t>ational Growth Initiative (SNGI) (</w:t>
            </w:r>
            <w:r w:rsidR="00CB70E3">
              <w:t>AUD</w:t>
            </w:r>
            <w:r>
              <w:t>45</w:t>
            </w:r>
            <w:r w:rsidR="00CB70E3">
              <w:t> </w:t>
            </w:r>
            <w:r>
              <w:t>m</w:t>
            </w:r>
            <w:r w:rsidR="00CB70E3">
              <w:t>illion</w:t>
            </w:r>
            <w:r>
              <w:t>)</w:t>
            </w:r>
          </w:p>
        </w:tc>
      </w:tr>
      <w:tr w:rsidR="00867356" w14:paraId="2848462C" w14:textId="77777777" w:rsidTr="00D1074B">
        <w:tc>
          <w:tcPr>
            <w:tcW w:w="4673" w:type="dxa"/>
          </w:tcPr>
          <w:p w14:paraId="7DBCDA59" w14:textId="63B5D618" w:rsidR="00867356" w:rsidRDefault="00CB70E3" w:rsidP="00DC7C0B">
            <w:pPr>
              <w:pStyle w:val="TabletextsmallHDMES"/>
            </w:pPr>
            <w:r>
              <w:t>(</w:t>
            </w:r>
            <w:proofErr w:type="spellStart"/>
            <w:r>
              <w:t>i</w:t>
            </w:r>
            <w:proofErr w:type="spellEnd"/>
            <w:r>
              <w:t>)</w:t>
            </w:r>
            <w:r w:rsidR="00867356">
              <w:t xml:space="preserve">d. </w:t>
            </w:r>
            <w:r w:rsidR="00963860">
              <w:t>Gender equality, disability and social inclusion (</w:t>
            </w:r>
            <w:r w:rsidR="00867356">
              <w:t>GEDSI</w:t>
            </w:r>
            <w:r w:rsidR="00963860">
              <w:t>)</w:t>
            </w:r>
          </w:p>
        </w:tc>
        <w:tc>
          <w:tcPr>
            <w:tcW w:w="4357" w:type="dxa"/>
          </w:tcPr>
          <w:p w14:paraId="511185D6" w14:textId="77777777" w:rsidR="00867356" w:rsidRDefault="00867356" w:rsidP="00DC7C0B">
            <w:pPr>
              <w:pStyle w:val="TabletextsmallHDMES"/>
            </w:pPr>
            <w:r>
              <w:t>N/A</w:t>
            </w:r>
          </w:p>
        </w:tc>
      </w:tr>
      <w:tr w:rsidR="00867356" w14:paraId="1FE1EC8B" w14:textId="77777777" w:rsidTr="00D1074B">
        <w:tc>
          <w:tcPr>
            <w:tcW w:w="4673" w:type="dxa"/>
          </w:tcPr>
          <w:p w14:paraId="77B8E13E" w14:textId="62C0418A" w:rsidR="00867356" w:rsidRDefault="00CB70E3" w:rsidP="00DC7C0B">
            <w:pPr>
              <w:pStyle w:val="TabletextsmallHDMES"/>
            </w:pPr>
            <w:r>
              <w:t>(</w:t>
            </w:r>
            <w:proofErr w:type="spellStart"/>
            <w:r>
              <w:t>i</w:t>
            </w:r>
            <w:proofErr w:type="spellEnd"/>
            <w:r>
              <w:t>)</w:t>
            </w:r>
            <w:r w:rsidR="00867356">
              <w:t xml:space="preserve">e. </w:t>
            </w:r>
            <w:r w:rsidR="005026C3">
              <w:t xml:space="preserve">Flexible </w:t>
            </w:r>
            <w:r w:rsidR="00867356">
              <w:t>programs</w:t>
            </w:r>
          </w:p>
        </w:tc>
        <w:tc>
          <w:tcPr>
            <w:tcW w:w="4357" w:type="dxa"/>
          </w:tcPr>
          <w:p w14:paraId="0AA610DF" w14:textId="77777777" w:rsidR="00867356" w:rsidRDefault="00867356" w:rsidP="00DC7C0B">
            <w:pPr>
              <w:pStyle w:val="TabletextsmallHDMES"/>
            </w:pPr>
            <w:r>
              <w:t>N/A</w:t>
            </w:r>
          </w:p>
        </w:tc>
      </w:tr>
      <w:tr w:rsidR="00867356" w14:paraId="0F2F66C6" w14:textId="77777777" w:rsidTr="00D1074B">
        <w:tc>
          <w:tcPr>
            <w:tcW w:w="4673" w:type="dxa"/>
          </w:tcPr>
          <w:p w14:paraId="393C4672" w14:textId="47A2A2B0" w:rsidR="00867356" w:rsidRDefault="00CB70E3" w:rsidP="00DC7C0B">
            <w:pPr>
              <w:pStyle w:val="TabletextsmallHDMES"/>
            </w:pPr>
            <w:r>
              <w:t>(</w:t>
            </w:r>
            <w:proofErr w:type="spellStart"/>
            <w:r>
              <w:t>i</w:t>
            </w:r>
            <w:proofErr w:type="spellEnd"/>
            <w:r>
              <w:t>)</w:t>
            </w:r>
            <w:r w:rsidR="00867356">
              <w:t>f. Adhering to joint agreements</w:t>
            </w:r>
          </w:p>
        </w:tc>
        <w:tc>
          <w:tcPr>
            <w:tcW w:w="4357" w:type="dxa"/>
          </w:tcPr>
          <w:p w14:paraId="586754DC" w14:textId="77777777" w:rsidR="00867356" w:rsidRDefault="00867356" w:rsidP="00DC7C0B">
            <w:pPr>
              <w:pStyle w:val="TabletextsmallHDMES"/>
            </w:pPr>
            <w:r>
              <w:t>N/A</w:t>
            </w:r>
          </w:p>
        </w:tc>
      </w:tr>
      <w:tr w:rsidR="00867356" w14:paraId="5D7E5E6F" w14:textId="77777777" w:rsidTr="00D1074B">
        <w:tc>
          <w:tcPr>
            <w:tcW w:w="4673" w:type="dxa"/>
          </w:tcPr>
          <w:p w14:paraId="28866E28" w14:textId="0CAF65B7" w:rsidR="00867356" w:rsidRDefault="00CB70E3" w:rsidP="00DC7C0B">
            <w:pPr>
              <w:pStyle w:val="TabletextsmallHDMES"/>
            </w:pPr>
            <w:r>
              <w:t>(</w:t>
            </w:r>
            <w:proofErr w:type="spellStart"/>
            <w:r>
              <w:t>i</w:t>
            </w:r>
            <w:proofErr w:type="spellEnd"/>
            <w:r>
              <w:t>)</w:t>
            </w:r>
            <w:r w:rsidR="00867356">
              <w:t>g. Joint governance</w:t>
            </w:r>
          </w:p>
        </w:tc>
        <w:tc>
          <w:tcPr>
            <w:tcW w:w="4357" w:type="dxa"/>
          </w:tcPr>
          <w:p w14:paraId="483CBF29" w14:textId="77777777" w:rsidR="00867356" w:rsidRDefault="00867356" w:rsidP="00DC7C0B">
            <w:pPr>
              <w:pStyle w:val="TabletextsmallHDMES"/>
            </w:pPr>
            <w:r>
              <w:t>SNGI</w:t>
            </w:r>
          </w:p>
        </w:tc>
      </w:tr>
      <w:tr w:rsidR="00867356" w14:paraId="32D63B5A" w14:textId="77777777" w:rsidTr="00D1074B">
        <w:tc>
          <w:tcPr>
            <w:tcW w:w="4673" w:type="dxa"/>
          </w:tcPr>
          <w:p w14:paraId="53F9C0A8" w14:textId="7BDB497B" w:rsidR="00867356" w:rsidRDefault="00CB70E3" w:rsidP="00DC7C0B">
            <w:pPr>
              <w:pStyle w:val="TabletextsmallHDMES"/>
            </w:pPr>
            <w:r>
              <w:t>(</w:t>
            </w:r>
            <w:proofErr w:type="spellStart"/>
            <w:r>
              <w:t>i</w:t>
            </w:r>
            <w:proofErr w:type="spellEnd"/>
            <w:r>
              <w:t>)</w:t>
            </w:r>
            <w:r w:rsidR="00867356">
              <w:t>h. Good faith</w:t>
            </w:r>
          </w:p>
        </w:tc>
        <w:tc>
          <w:tcPr>
            <w:tcW w:w="4357" w:type="dxa"/>
          </w:tcPr>
          <w:p w14:paraId="2F60E24C" w14:textId="06D33AD9" w:rsidR="00867356" w:rsidRDefault="00867356" w:rsidP="00DC7C0B">
            <w:pPr>
              <w:pStyle w:val="TabletextsmallHDMES"/>
            </w:pPr>
            <w:r>
              <w:t>SNGI; ESS; Improved TVET for Employment (</w:t>
            </w:r>
            <w:r w:rsidR="00621EB8">
              <w:t>ITVET4E</w:t>
            </w:r>
            <w:r>
              <w:t>) (</w:t>
            </w:r>
            <w:r w:rsidR="00DC46B8">
              <w:t xml:space="preserve">AUD430,000 </w:t>
            </w:r>
            <w:r w:rsidR="000F059F">
              <w:t xml:space="preserve">DFAT grant for </w:t>
            </w:r>
            <w:r w:rsidR="00C431C0">
              <w:t>P</w:t>
            </w:r>
            <w:r w:rsidR="000F059F">
              <w:t>roject Preparation</w:t>
            </w:r>
            <w:r w:rsidR="005D76D6">
              <w:t xml:space="preserve"> </w:t>
            </w:r>
            <w:r w:rsidR="00DC46B8">
              <w:t xml:space="preserve">and AUD15 million </w:t>
            </w:r>
            <w:r w:rsidR="000F059F">
              <w:t>DFAT grant for</w:t>
            </w:r>
            <w:r w:rsidR="00DC46B8">
              <w:t xml:space="preserve"> </w:t>
            </w:r>
            <w:r w:rsidR="000F059F">
              <w:t xml:space="preserve">Project </w:t>
            </w:r>
            <w:r w:rsidR="00C831E5">
              <w:t>Implementation</w:t>
            </w:r>
            <w:r w:rsidR="000F059F">
              <w:t xml:space="preserve">) </w:t>
            </w:r>
          </w:p>
        </w:tc>
      </w:tr>
    </w:tbl>
    <w:p w14:paraId="0648AFA3" w14:textId="3E24C46B" w:rsidR="00DC7C0B" w:rsidRDefault="00DC7C0B" w:rsidP="00DC7C0B">
      <w:pPr>
        <w:pStyle w:val="TableheadingsmallHDMES"/>
      </w:pPr>
      <w:r>
        <w:t>GoA Commitments</w:t>
      </w:r>
    </w:p>
    <w:tbl>
      <w:tblPr>
        <w:tblStyle w:val="ComplexverticaltableHDMES"/>
        <w:tblW w:w="9030" w:type="dxa"/>
        <w:tblLayout w:type="fixed"/>
        <w:tblLook w:val="0620" w:firstRow="1" w:lastRow="0" w:firstColumn="0" w:lastColumn="0" w:noHBand="1" w:noVBand="1"/>
      </w:tblPr>
      <w:tblGrid>
        <w:gridCol w:w="4673"/>
        <w:gridCol w:w="4357"/>
      </w:tblGrid>
      <w:tr w:rsidR="00DC7C0B" w14:paraId="6BAE4CCE" w14:textId="77777777" w:rsidTr="00D1074B">
        <w:trPr>
          <w:cnfStyle w:val="100000000000" w:firstRow="1" w:lastRow="0" w:firstColumn="0" w:lastColumn="0" w:oddVBand="0" w:evenVBand="0" w:oddHBand="0" w:evenHBand="0" w:firstRowFirstColumn="0" w:firstRowLastColumn="0" w:lastRowFirstColumn="0" w:lastRowLastColumn="0"/>
        </w:trPr>
        <w:tc>
          <w:tcPr>
            <w:tcW w:w="4673" w:type="dxa"/>
          </w:tcPr>
          <w:p w14:paraId="5FAFB8F2" w14:textId="6F88E6F1" w:rsidR="00DC7C0B" w:rsidRDefault="00DC7C0B" w:rsidP="00DC7C0B">
            <w:pPr>
              <w:pStyle w:val="TableheadingsmallreverseHDMES"/>
              <w:rPr>
                <w:color w:val="1E282A"/>
                <w:sz w:val="18"/>
                <w:szCs w:val="18"/>
              </w:rPr>
            </w:pPr>
            <w:r>
              <w:t>JSOI Commitment (Short Version)</w:t>
            </w:r>
          </w:p>
        </w:tc>
        <w:tc>
          <w:tcPr>
            <w:tcW w:w="4357" w:type="dxa"/>
          </w:tcPr>
          <w:p w14:paraId="7357002A" w14:textId="72109439" w:rsidR="00DC7C0B" w:rsidRDefault="00DC7C0B" w:rsidP="00DC7C0B">
            <w:pPr>
              <w:pStyle w:val="TableheadingsmallreverseHDMES"/>
              <w:rPr>
                <w:color w:val="1E282A"/>
                <w:sz w:val="18"/>
                <w:szCs w:val="18"/>
              </w:rPr>
            </w:pPr>
            <w:r>
              <w:t>DFAT Investment</w:t>
            </w:r>
          </w:p>
        </w:tc>
      </w:tr>
      <w:tr w:rsidR="00867356" w14:paraId="7F71D250" w14:textId="77777777" w:rsidTr="00D1074B">
        <w:tc>
          <w:tcPr>
            <w:tcW w:w="4673" w:type="dxa"/>
          </w:tcPr>
          <w:p w14:paraId="18C57D4A" w14:textId="5C6C59B3" w:rsidR="00867356" w:rsidRDefault="00CB70E3" w:rsidP="00DC7C0B">
            <w:pPr>
              <w:pStyle w:val="TabletextsmallHDMES"/>
            </w:pPr>
            <w:r>
              <w:t>(ii)</w:t>
            </w:r>
            <w:r w:rsidR="00867356">
              <w:t xml:space="preserve">a. Expand role of </w:t>
            </w:r>
            <w:r w:rsidR="005E4E02">
              <w:t>Australia Pacific Training Coalition (</w:t>
            </w:r>
            <w:r w:rsidR="00867356">
              <w:t>APTC</w:t>
            </w:r>
            <w:r w:rsidR="005E4E02">
              <w:t>)</w:t>
            </w:r>
          </w:p>
        </w:tc>
        <w:tc>
          <w:tcPr>
            <w:tcW w:w="4357" w:type="dxa"/>
          </w:tcPr>
          <w:p w14:paraId="6B643C7F" w14:textId="77777777" w:rsidR="00867356" w:rsidRDefault="00867356" w:rsidP="00DC7C0B">
            <w:pPr>
              <w:pStyle w:val="TabletextsmallHDMES"/>
            </w:pPr>
            <w:r>
              <w:t>SNGI</w:t>
            </w:r>
          </w:p>
        </w:tc>
      </w:tr>
      <w:tr w:rsidR="00867356" w14:paraId="7FF5C3B1" w14:textId="77777777" w:rsidTr="00D1074B">
        <w:tc>
          <w:tcPr>
            <w:tcW w:w="4673" w:type="dxa"/>
          </w:tcPr>
          <w:p w14:paraId="4C9E42C5" w14:textId="4C5FE883" w:rsidR="00867356" w:rsidRDefault="00CB70E3" w:rsidP="00DC7C0B">
            <w:pPr>
              <w:pStyle w:val="TabletextsmallHDMES"/>
            </w:pPr>
            <w:r>
              <w:t>(ii)</w:t>
            </w:r>
            <w:r w:rsidR="00867356">
              <w:t>b. Support development of TVET institutions</w:t>
            </w:r>
          </w:p>
        </w:tc>
        <w:tc>
          <w:tcPr>
            <w:tcW w:w="4357" w:type="dxa"/>
          </w:tcPr>
          <w:p w14:paraId="6E745535" w14:textId="77777777" w:rsidR="00867356" w:rsidRDefault="00867356" w:rsidP="00DC7C0B">
            <w:pPr>
              <w:pStyle w:val="TabletextsmallHDMES"/>
            </w:pPr>
            <w:r>
              <w:t>N/A</w:t>
            </w:r>
          </w:p>
        </w:tc>
      </w:tr>
      <w:tr w:rsidR="00867356" w14:paraId="27AABB98" w14:textId="77777777" w:rsidTr="00D1074B">
        <w:tc>
          <w:tcPr>
            <w:tcW w:w="4673" w:type="dxa"/>
          </w:tcPr>
          <w:p w14:paraId="12615DCE" w14:textId="2CDE8F65" w:rsidR="00867356" w:rsidRDefault="00CB70E3" w:rsidP="00DC7C0B">
            <w:pPr>
              <w:pStyle w:val="TabletextsmallHDMES"/>
            </w:pPr>
            <w:r>
              <w:t>(ii)</w:t>
            </w:r>
            <w:r w:rsidR="00867356">
              <w:t>c. Co-finance ADB scoping</w:t>
            </w:r>
          </w:p>
        </w:tc>
        <w:tc>
          <w:tcPr>
            <w:tcW w:w="4357" w:type="dxa"/>
          </w:tcPr>
          <w:p w14:paraId="3C586F18" w14:textId="08992E3D" w:rsidR="00867356" w:rsidRDefault="00394B58" w:rsidP="00DC7C0B">
            <w:pPr>
              <w:pStyle w:val="TabletextsmallHDMES"/>
            </w:pPr>
            <w:r>
              <w:t>ITVET4E</w:t>
            </w:r>
            <w:r w:rsidR="00867356">
              <w:t xml:space="preserve"> (ADB)</w:t>
            </w:r>
          </w:p>
        </w:tc>
      </w:tr>
      <w:tr w:rsidR="00867356" w14:paraId="5912246D" w14:textId="77777777" w:rsidTr="00D1074B">
        <w:tc>
          <w:tcPr>
            <w:tcW w:w="4673" w:type="dxa"/>
          </w:tcPr>
          <w:p w14:paraId="5BEB81D2" w14:textId="6ABCD616" w:rsidR="00867356" w:rsidRDefault="00CB70E3" w:rsidP="00DC7C0B">
            <w:pPr>
              <w:pStyle w:val="TabletextsmallHDMES"/>
            </w:pPr>
            <w:r>
              <w:t>(ii)</w:t>
            </w:r>
            <w:r w:rsidR="00867356">
              <w:t>d. Engage with GoPNG on lessons learned</w:t>
            </w:r>
          </w:p>
        </w:tc>
        <w:tc>
          <w:tcPr>
            <w:tcW w:w="4357" w:type="dxa"/>
          </w:tcPr>
          <w:p w14:paraId="74E039B1" w14:textId="3E1909C0" w:rsidR="00867356" w:rsidRDefault="00867356" w:rsidP="00DC7C0B">
            <w:pPr>
              <w:pStyle w:val="TabletextsmallHDMES"/>
            </w:pPr>
            <w:r>
              <w:t xml:space="preserve">SNGI; ESS; </w:t>
            </w:r>
            <w:r w:rsidR="003D3157">
              <w:t>ITVET4E</w:t>
            </w:r>
            <w:r>
              <w:t xml:space="preserve"> (ADB)</w:t>
            </w:r>
          </w:p>
        </w:tc>
      </w:tr>
    </w:tbl>
    <w:p w14:paraId="4D886D35" w14:textId="77777777" w:rsidR="002F46F3" w:rsidRDefault="002F46F3">
      <w:pPr>
        <w:spacing w:after="0" w:line="240" w:lineRule="auto"/>
        <w:rPr>
          <w:b/>
          <w:color w:val="313E48"/>
          <w:sz w:val="20"/>
        </w:rPr>
      </w:pPr>
      <w:r>
        <w:br w:type="page"/>
      </w:r>
    </w:p>
    <w:p w14:paraId="1D806A30" w14:textId="4B7B2006" w:rsidR="00DC7C0B" w:rsidRDefault="00DC7C0B" w:rsidP="00DC7C0B">
      <w:pPr>
        <w:pStyle w:val="TableheadingsmallHDMES"/>
      </w:pPr>
      <w:r>
        <w:lastRenderedPageBreak/>
        <w:t>GoPNG Commitments</w:t>
      </w:r>
    </w:p>
    <w:tbl>
      <w:tblPr>
        <w:tblStyle w:val="ComplexverticaltableHDMES"/>
        <w:tblW w:w="9030" w:type="dxa"/>
        <w:tblLayout w:type="fixed"/>
        <w:tblLook w:val="0620" w:firstRow="1" w:lastRow="0" w:firstColumn="0" w:lastColumn="0" w:noHBand="1" w:noVBand="1"/>
      </w:tblPr>
      <w:tblGrid>
        <w:gridCol w:w="4673"/>
        <w:gridCol w:w="4357"/>
      </w:tblGrid>
      <w:tr w:rsidR="00DC7C0B" w14:paraId="5FCE188F" w14:textId="77777777" w:rsidTr="00D1074B">
        <w:trPr>
          <w:cnfStyle w:val="100000000000" w:firstRow="1" w:lastRow="0" w:firstColumn="0" w:lastColumn="0" w:oddVBand="0" w:evenVBand="0" w:oddHBand="0" w:evenHBand="0" w:firstRowFirstColumn="0" w:firstRowLastColumn="0" w:lastRowFirstColumn="0" w:lastRowLastColumn="0"/>
        </w:trPr>
        <w:tc>
          <w:tcPr>
            <w:tcW w:w="4673" w:type="dxa"/>
          </w:tcPr>
          <w:p w14:paraId="280C3D72" w14:textId="0198266A" w:rsidR="00DC7C0B" w:rsidRDefault="00DC7C0B" w:rsidP="00DC7C0B">
            <w:pPr>
              <w:pStyle w:val="TableheadingsmallreverseHDMES"/>
              <w:rPr>
                <w:color w:val="1E282A"/>
                <w:sz w:val="18"/>
                <w:szCs w:val="18"/>
              </w:rPr>
            </w:pPr>
            <w:r>
              <w:t>JSOI Commitment (Short Version)</w:t>
            </w:r>
          </w:p>
        </w:tc>
        <w:tc>
          <w:tcPr>
            <w:tcW w:w="4357" w:type="dxa"/>
          </w:tcPr>
          <w:p w14:paraId="789DFBB4" w14:textId="4506578C" w:rsidR="00DC7C0B" w:rsidRDefault="00DC7C0B" w:rsidP="00DC7C0B">
            <w:pPr>
              <w:pStyle w:val="TableheadingsmallreverseHDMES"/>
              <w:rPr>
                <w:color w:val="1E282A"/>
                <w:sz w:val="18"/>
                <w:szCs w:val="18"/>
              </w:rPr>
            </w:pPr>
            <w:r>
              <w:t>DFAT Investment</w:t>
            </w:r>
          </w:p>
        </w:tc>
      </w:tr>
      <w:tr w:rsidR="00DC7C0B" w14:paraId="06AE2513" w14:textId="77777777" w:rsidTr="00D1074B">
        <w:tc>
          <w:tcPr>
            <w:tcW w:w="4673" w:type="dxa"/>
          </w:tcPr>
          <w:p w14:paraId="0090FCA5" w14:textId="378BEE61" w:rsidR="00DC7C0B" w:rsidRDefault="00CB70E3" w:rsidP="00DC7C0B">
            <w:pPr>
              <w:pStyle w:val="TabletextsmallHDMES"/>
            </w:pPr>
            <w:r>
              <w:t>(iii)</w:t>
            </w:r>
            <w:r w:rsidR="00DC7C0B">
              <w:t>a. Leadership</w:t>
            </w:r>
          </w:p>
        </w:tc>
        <w:tc>
          <w:tcPr>
            <w:tcW w:w="4357" w:type="dxa"/>
          </w:tcPr>
          <w:p w14:paraId="5538FF7C" w14:textId="77777777" w:rsidR="00DC7C0B" w:rsidRDefault="00DC7C0B" w:rsidP="00DC7C0B">
            <w:pPr>
              <w:pStyle w:val="TabletextsmallHDMES"/>
            </w:pPr>
            <w:r>
              <w:t>ESS</w:t>
            </w:r>
          </w:p>
        </w:tc>
      </w:tr>
      <w:tr w:rsidR="00DC7C0B" w14:paraId="0C0B6A38" w14:textId="77777777" w:rsidTr="00D1074B">
        <w:tc>
          <w:tcPr>
            <w:tcW w:w="4673" w:type="dxa"/>
          </w:tcPr>
          <w:p w14:paraId="61D0ED7E" w14:textId="7671F44D" w:rsidR="00DC7C0B" w:rsidRDefault="00CB70E3" w:rsidP="00DC7C0B">
            <w:pPr>
              <w:pStyle w:val="TabletextsmallHDMES"/>
            </w:pPr>
            <w:r>
              <w:t>(iii)</w:t>
            </w:r>
            <w:r w:rsidR="00DC7C0B">
              <w:t>b. Coordinate all dev</w:t>
            </w:r>
            <w:r w:rsidR="0094411E">
              <w:t>elopment</w:t>
            </w:r>
            <w:r w:rsidR="00DC7C0B">
              <w:t xml:space="preserve"> partners’ assistance</w:t>
            </w:r>
          </w:p>
        </w:tc>
        <w:tc>
          <w:tcPr>
            <w:tcW w:w="4357" w:type="dxa"/>
          </w:tcPr>
          <w:p w14:paraId="2733DF54" w14:textId="77777777" w:rsidR="00DC7C0B" w:rsidRDefault="00DC7C0B" w:rsidP="00DC7C0B">
            <w:pPr>
              <w:pStyle w:val="TabletextsmallHDMES"/>
            </w:pPr>
            <w:r>
              <w:t>N/A</w:t>
            </w:r>
          </w:p>
        </w:tc>
      </w:tr>
      <w:tr w:rsidR="00DC7C0B" w14:paraId="4A285BA4" w14:textId="77777777" w:rsidTr="00D1074B">
        <w:tc>
          <w:tcPr>
            <w:tcW w:w="4673" w:type="dxa"/>
          </w:tcPr>
          <w:p w14:paraId="2CF68B82" w14:textId="1DA4DD46" w:rsidR="00DC7C0B" w:rsidRDefault="00CB70E3" w:rsidP="00DC7C0B">
            <w:pPr>
              <w:pStyle w:val="TabletextsmallHDMES"/>
            </w:pPr>
            <w:r>
              <w:t>(iii)</w:t>
            </w:r>
            <w:r w:rsidR="00DC7C0B">
              <w:t xml:space="preserve">c. Link industry and institutions via </w:t>
            </w:r>
            <w:r w:rsidR="00E63CF7">
              <w:t>National Skills Development Agency (</w:t>
            </w:r>
            <w:r w:rsidR="00DC7C0B">
              <w:t>NSDA</w:t>
            </w:r>
            <w:r w:rsidR="00E63CF7">
              <w:t>)</w:t>
            </w:r>
          </w:p>
        </w:tc>
        <w:tc>
          <w:tcPr>
            <w:tcW w:w="4357" w:type="dxa"/>
          </w:tcPr>
          <w:p w14:paraId="0952D7AA" w14:textId="77777777" w:rsidR="00DC7C0B" w:rsidRDefault="00DC7C0B" w:rsidP="00DC7C0B">
            <w:pPr>
              <w:pStyle w:val="TabletextsmallHDMES"/>
            </w:pPr>
            <w:r>
              <w:t>N/A</w:t>
            </w:r>
          </w:p>
        </w:tc>
      </w:tr>
      <w:tr w:rsidR="00DC7C0B" w14:paraId="710EA949" w14:textId="77777777" w:rsidTr="00D1074B">
        <w:tc>
          <w:tcPr>
            <w:tcW w:w="4673" w:type="dxa"/>
          </w:tcPr>
          <w:p w14:paraId="095075FA" w14:textId="7A35BBDD" w:rsidR="00DC7C0B" w:rsidRDefault="00CB70E3" w:rsidP="00DC7C0B">
            <w:pPr>
              <w:pStyle w:val="TabletextsmallHDMES"/>
            </w:pPr>
            <w:r>
              <w:t>(iii)</w:t>
            </w:r>
            <w:r w:rsidR="00DC7C0B">
              <w:t>d. Provide funding to transform East Lorengau facilities</w:t>
            </w:r>
          </w:p>
        </w:tc>
        <w:tc>
          <w:tcPr>
            <w:tcW w:w="4357" w:type="dxa"/>
          </w:tcPr>
          <w:p w14:paraId="6ECAB1AA" w14:textId="77777777" w:rsidR="00DC7C0B" w:rsidRDefault="00DC7C0B" w:rsidP="00DC7C0B">
            <w:pPr>
              <w:pStyle w:val="TabletextsmallHDMES"/>
            </w:pPr>
            <w:r>
              <w:t>N/A</w:t>
            </w:r>
          </w:p>
        </w:tc>
      </w:tr>
      <w:tr w:rsidR="00DC7C0B" w14:paraId="6FE687DE" w14:textId="77777777" w:rsidTr="00D1074B">
        <w:tc>
          <w:tcPr>
            <w:tcW w:w="4673" w:type="dxa"/>
          </w:tcPr>
          <w:p w14:paraId="5A815053" w14:textId="44234EFA" w:rsidR="00DC7C0B" w:rsidRDefault="00CB70E3" w:rsidP="00DC7C0B">
            <w:pPr>
              <w:pStyle w:val="TabletextsmallHDMES"/>
            </w:pPr>
            <w:r>
              <w:t>(iii)</w:t>
            </w:r>
            <w:r w:rsidR="00DC7C0B">
              <w:t>e. Whole-of-GoPNG approach for APTC partnerships</w:t>
            </w:r>
          </w:p>
        </w:tc>
        <w:tc>
          <w:tcPr>
            <w:tcW w:w="4357" w:type="dxa"/>
          </w:tcPr>
          <w:p w14:paraId="2DF37544" w14:textId="77777777" w:rsidR="00DC7C0B" w:rsidRDefault="00DC7C0B" w:rsidP="00DC7C0B">
            <w:pPr>
              <w:pStyle w:val="TabletextsmallHDMES"/>
            </w:pPr>
            <w:r>
              <w:t>N/A</w:t>
            </w:r>
          </w:p>
        </w:tc>
      </w:tr>
      <w:tr w:rsidR="00DC7C0B" w14:paraId="08AB1354" w14:textId="77777777" w:rsidTr="00D1074B">
        <w:tc>
          <w:tcPr>
            <w:tcW w:w="4673" w:type="dxa"/>
          </w:tcPr>
          <w:p w14:paraId="79F74B80" w14:textId="15E6DB19" w:rsidR="00DC7C0B" w:rsidRDefault="00CB70E3" w:rsidP="00DC7C0B">
            <w:pPr>
              <w:pStyle w:val="TabletextsmallHDMES"/>
            </w:pPr>
            <w:r>
              <w:t>(iii)</w:t>
            </w:r>
            <w:r w:rsidR="00DC7C0B">
              <w:t>f. Execution and sustainability of TVET investments</w:t>
            </w:r>
          </w:p>
        </w:tc>
        <w:tc>
          <w:tcPr>
            <w:tcW w:w="4357" w:type="dxa"/>
          </w:tcPr>
          <w:p w14:paraId="1F187772" w14:textId="77777777" w:rsidR="00DC7C0B" w:rsidRDefault="00DC7C0B" w:rsidP="00DC7C0B">
            <w:pPr>
              <w:pStyle w:val="TabletextsmallHDMES"/>
            </w:pPr>
            <w:r>
              <w:t>N/A</w:t>
            </w:r>
          </w:p>
        </w:tc>
      </w:tr>
    </w:tbl>
    <w:p w14:paraId="261138DC" w14:textId="77777777" w:rsidR="00867356" w:rsidRDefault="00867356" w:rsidP="00DC7C0B">
      <w:pPr>
        <w:pStyle w:val="BlanklinespaceHDMES"/>
      </w:pPr>
    </w:p>
    <w:p w14:paraId="7DBF245D" w14:textId="0DA6999D" w:rsidR="00867356" w:rsidRDefault="00867356" w:rsidP="00DC7C0B">
      <w:pPr>
        <w:pStyle w:val="BodytextHDMES"/>
      </w:pPr>
      <w:r>
        <w:t>The DFAT investments in the TVET subsector provide the vehicles for helping to realise the JSOI</w:t>
      </w:r>
      <w:r w:rsidR="00C65583">
        <w:t>. The</w:t>
      </w:r>
      <w:r>
        <w:t xml:space="preserve"> AUD45 million Skills for Sub</w:t>
      </w:r>
      <w:r w:rsidR="006E68DE">
        <w:t>-N</w:t>
      </w:r>
      <w:r>
        <w:t>ational Growth Initiative (SNGI) (2020</w:t>
      </w:r>
      <w:r w:rsidR="00591B91">
        <w:t>–</w:t>
      </w:r>
      <w:r>
        <w:t xml:space="preserve">2025) is </w:t>
      </w:r>
      <w:r w:rsidR="00C65583">
        <w:t>the</w:t>
      </w:r>
      <w:r>
        <w:t xml:space="preserve"> main </w:t>
      </w:r>
      <w:proofErr w:type="gramStart"/>
      <w:r>
        <w:t xml:space="preserve">investment </w:t>
      </w:r>
      <w:r w:rsidR="00C65583">
        <w:t xml:space="preserve"> </w:t>
      </w:r>
      <w:r>
        <w:t>for</w:t>
      </w:r>
      <w:proofErr w:type="gramEnd"/>
      <w:r>
        <w:t xml:space="preserve"> implementing the TVET JSOI. SNGI aims to enhance vocational education and training to meet local labour market needs, stimulate economic growth, and strengthen local institutions in PNG’s subnational regions. The SNGI is the PNG bilateral extension of the</w:t>
      </w:r>
      <w:r w:rsidR="00C65583">
        <w:t xml:space="preserve"> third </w:t>
      </w:r>
      <w:r w:rsidR="000711A4">
        <w:t xml:space="preserve">stage </w:t>
      </w:r>
      <w:r w:rsidR="00C65583">
        <w:t>of the</w:t>
      </w:r>
      <w:r>
        <w:t xml:space="preserve"> AUD251.2 million Australia Pacific Training Coalition (APTC) regional program (2018</w:t>
      </w:r>
      <w:r w:rsidR="00591B91">
        <w:t>–</w:t>
      </w:r>
      <w:r>
        <w:t>2025)</w:t>
      </w:r>
      <w:r w:rsidR="00C65583">
        <w:t>,</w:t>
      </w:r>
      <w:r>
        <w:t xml:space="preserve"> with approximately AUD5 million earmarked</w:t>
      </w:r>
      <w:r w:rsidR="00F261F5">
        <w:t xml:space="preserve"> annually</w:t>
      </w:r>
      <w:r>
        <w:t xml:space="preserve"> for PNG. APTC</w:t>
      </w:r>
      <w:r w:rsidR="00A56891">
        <w:t xml:space="preserve"> </w:t>
      </w:r>
      <w:r w:rsidR="00DF20FA">
        <w:t>Stag</w:t>
      </w:r>
      <w:r w:rsidR="00A56891">
        <w:t xml:space="preserve">e </w:t>
      </w:r>
      <w:r>
        <w:t xml:space="preserve">3 </w:t>
      </w:r>
      <w:r w:rsidR="00A56891">
        <w:t xml:space="preserve">(APTC3) </w:t>
      </w:r>
      <w:r>
        <w:t>is implemented by TAFE Queenslan</w:t>
      </w:r>
      <w:r w:rsidRPr="008A6FFC">
        <w:t>d under contract with DFAT Canberra</w:t>
      </w:r>
      <w:r w:rsidR="00A56891" w:rsidRPr="008A6FFC">
        <w:t>,</w:t>
      </w:r>
      <w:r w:rsidRPr="008A6FFC">
        <w:t xml:space="preserve"> </w:t>
      </w:r>
      <w:r w:rsidR="009847ED" w:rsidRPr="008A6FFC">
        <w:t>an</w:t>
      </w:r>
      <w:r w:rsidR="009847ED">
        <w:t xml:space="preserve">d </w:t>
      </w:r>
      <w:r w:rsidR="009847ED" w:rsidRPr="009847ED">
        <w:t xml:space="preserve">has three end of program outcomes: </w:t>
      </w:r>
      <w:r w:rsidR="009847ED">
        <w:t>(</w:t>
      </w:r>
      <w:r w:rsidR="009847ED" w:rsidRPr="009847ED">
        <w:t>1) Graduates have improved employment outcomes</w:t>
      </w:r>
      <w:r w:rsidR="009847ED">
        <w:t>;</w:t>
      </w:r>
      <w:r w:rsidR="009847ED" w:rsidRPr="009847ED">
        <w:t xml:space="preserve"> </w:t>
      </w:r>
      <w:r w:rsidR="009847ED">
        <w:t>(</w:t>
      </w:r>
      <w:r w:rsidR="009847ED" w:rsidRPr="009847ED">
        <w:t>2) Co-investment in skills training increases</w:t>
      </w:r>
      <w:r w:rsidR="009847ED">
        <w:t>;</w:t>
      </w:r>
      <w:r w:rsidR="009847ED" w:rsidRPr="009847ED">
        <w:t xml:space="preserve"> and </w:t>
      </w:r>
      <w:r w:rsidR="009847ED">
        <w:t>(</w:t>
      </w:r>
      <w:r w:rsidR="009847ED" w:rsidRPr="009847ED">
        <w:t>3) Selected TVET partners demonstrate quality TVET provision</w:t>
      </w:r>
      <w:r>
        <w:t>.</w:t>
      </w:r>
    </w:p>
    <w:p w14:paraId="28E2F8D3" w14:textId="38BD306C" w:rsidR="00867356" w:rsidRPr="00C53A6C" w:rsidRDefault="00867356" w:rsidP="00DC7C0B">
      <w:pPr>
        <w:pStyle w:val="BodytextHDMES"/>
      </w:pPr>
      <w:r w:rsidRPr="00E81DBB">
        <w:t xml:space="preserve">The Improved TVET for Employment </w:t>
      </w:r>
      <w:r w:rsidR="008F399F">
        <w:t xml:space="preserve">(ITVET4E) </w:t>
      </w:r>
      <w:r w:rsidRPr="00E81DBB">
        <w:t>Project (2022</w:t>
      </w:r>
      <w:r w:rsidR="00591B91">
        <w:t>–</w:t>
      </w:r>
      <w:r w:rsidRPr="00E81DBB">
        <w:t>2029) is an AUD100</w:t>
      </w:r>
      <w:r w:rsidR="00212FC8">
        <w:t> </w:t>
      </w:r>
      <w:r w:rsidRPr="00E81DBB">
        <w:t>m</w:t>
      </w:r>
      <w:r w:rsidR="00212FC8">
        <w:t>illion</w:t>
      </w:r>
      <w:r w:rsidRPr="00E81DBB">
        <w:t xml:space="preserve"> investment </w:t>
      </w:r>
      <w:r w:rsidRPr="00217DF9">
        <w:t>financed through</w:t>
      </w:r>
      <w:r w:rsidRPr="00E81DBB">
        <w:t xml:space="preserve"> an AUD70 million </w:t>
      </w:r>
      <w:r w:rsidR="00B70450">
        <w:t xml:space="preserve">ADB </w:t>
      </w:r>
      <w:r w:rsidRPr="00E81DBB">
        <w:t>concessional loan, AUD15</w:t>
      </w:r>
      <w:r w:rsidR="00212FC8">
        <w:t> </w:t>
      </w:r>
      <w:r w:rsidRPr="00E81DBB">
        <w:t xml:space="preserve">million </w:t>
      </w:r>
      <w:r w:rsidR="00B70450">
        <w:t xml:space="preserve">DFAT </w:t>
      </w:r>
      <w:r w:rsidRPr="00E81DBB">
        <w:t>grant, and AUD8</w:t>
      </w:r>
      <w:r w:rsidR="00F261F5">
        <w:t> </w:t>
      </w:r>
      <w:r w:rsidRPr="00E81DBB">
        <w:t xml:space="preserve">million </w:t>
      </w:r>
      <w:r w:rsidR="00B70450">
        <w:t xml:space="preserve">GoPNG </w:t>
      </w:r>
      <w:r w:rsidRPr="00E81DBB">
        <w:t xml:space="preserve">contribution. The Project </w:t>
      </w:r>
      <w:r w:rsidR="00EA5875">
        <w:t>P</w:t>
      </w:r>
      <w:r w:rsidRPr="00E81DBB">
        <w:t xml:space="preserve">reparation </w:t>
      </w:r>
      <w:r w:rsidR="00EA5875">
        <w:t>P</w:t>
      </w:r>
      <w:r w:rsidRPr="00E81DBB">
        <w:t>hase was undertaken from 2019</w:t>
      </w:r>
      <w:r w:rsidR="00C65583">
        <w:t xml:space="preserve"> to </w:t>
      </w:r>
      <w:r w:rsidRPr="00E81DBB">
        <w:t xml:space="preserve">2022 with a DFAT </w:t>
      </w:r>
      <w:r w:rsidRPr="00217DF9">
        <w:t xml:space="preserve">grant </w:t>
      </w:r>
      <w:r w:rsidRPr="00E81DBB">
        <w:t>contribution of AUD430</w:t>
      </w:r>
      <w:r w:rsidR="007B7CE4">
        <w:t>,000</w:t>
      </w:r>
      <w:r w:rsidR="00C65583">
        <w:t>,</w:t>
      </w:r>
      <w:r w:rsidRPr="00E81DBB">
        <w:t xml:space="preserve"> </w:t>
      </w:r>
      <w:r w:rsidRPr="00217DF9">
        <w:t>with</w:t>
      </w:r>
      <w:r w:rsidRPr="00E81DBB">
        <w:t xml:space="preserve"> analyses, assessments and reporting</w:t>
      </w:r>
      <w:r w:rsidRPr="00217DF9">
        <w:rPr>
          <w:rStyle w:val="FootnoteReference"/>
        </w:rPr>
        <w:footnoteReference w:id="1"/>
      </w:r>
      <w:r w:rsidRPr="00E81DBB">
        <w:t xml:space="preserve"> carried out between November 2021 and July 2022. Phase 1 of implementation (2022</w:t>
      </w:r>
      <w:r w:rsidR="00CB70E3">
        <w:t>–</w:t>
      </w:r>
      <w:r w:rsidRPr="00E81DBB">
        <w:t>2025) has commenced</w:t>
      </w:r>
      <w:r w:rsidRPr="00217DF9">
        <w:t>;</w:t>
      </w:r>
      <w:r w:rsidRPr="00E81DBB">
        <w:t xml:space="preserve"> however, the project appears to be in a prolonged inception phase with challenges launching into full implementation, possibly due to the contextual challenges and COVID-19 constraints.</w:t>
      </w:r>
    </w:p>
    <w:p w14:paraId="26708601" w14:textId="3401F33C" w:rsidR="00867356" w:rsidRDefault="00867356" w:rsidP="00DC7C0B">
      <w:pPr>
        <w:pStyle w:val="BodytextHDMES"/>
      </w:pPr>
      <w:r>
        <w:t>DFAT also funded the AUD5.96</w:t>
      </w:r>
      <w:r w:rsidR="00CB70E3">
        <w:t> </w:t>
      </w:r>
      <w:r>
        <w:t>million Education Support Services (ESS) program (2020</w:t>
      </w:r>
      <w:r w:rsidR="00CB70E3">
        <w:t>–</w:t>
      </w:r>
      <w:r>
        <w:t>2022)</w:t>
      </w:r>
      <w:r w:rsidR="00F57BC2">
        <w:t>,</w:t>
      </w:r>
      <w:r>
        <w:t xml:space="preserve"> </w:t>
      </w:r>
      <w:r w:rsidR="00F57BC2">
        <w:t xml:space="preserve">which </w:t>
      </w:r>
      <w:r>
        <w:t>provided technical advisers to s</w:t>
      </w:r>
      <w:r w:rsidRPr="00D75B73">
        <w:t>trengthen organisational capacity in DHERST an</w:t>
      </w:r>
      <w:r>
        <w:t xml:space="preserve">d </w:t>
      </w:r>
      <w:r w:rsidR="00F57BC2">
        <w:t>National Department of Education (</w:t>
      </w:r>
      <w:r>
        <w:t>N</w:t>
      </w:r>
      <w:r w:rsidRPr="00D75B73">
        <w:t>D</w:t>
      </w:r>
      <w:r>
        <w:t>o</w:t>
      </w:r>
      <w:r w:rsidRPr="00D75B73">
        <w:t>E</w:t>
      </w:r>
      <w:r w:rsidR="00F57BC2">
        <w:t>)</w:t>
      </w:r>
      <w:r w:rsidRPr="00D75B73">
        <w:t xml:space="preserve"> to implement key reforms in higher, technical, and basic education</w:t>
      </w:r>
      <w:r>
        <w:t>. Future investments under consideration are a new TVET bilateral investment to deliver on PNG</w:t>
      </w:r>
      <w:r w:rsidR="00C65583">
        <w:t>–</w:t>
      </w:r>
      <w:r>
        <w:t xml:space="preserve">Australia priorities, with </w:t>
      </w:r>
      <w:r w:rsidR="00C65583">
        <w:t xml:space="preserve">a </w:t>
      </w:r>
      <w:r>
        <w:t xml:space="preserve">design document expected to be approved by the end of 2024, and a second phase of the </w:t>
      </w:r>
      <w:r w:rsidR="008F399F">
        <w:t>ITVET4E</w:t>
      </w:r>
      <w:r>
        <w:t xml:space="preserve"> project</w:t>
      </w:r>
      <w:r w:rsidR="00F57BC2">
        <w:t>,</w:t>
      </w:r>
      <w:r>
        <w:t xml:space="preserve"> subject to agreement between the parties</w:t>
      </w:r>
      <w:r w:rsidRPr="00BA7302">
        <w:t>.</w:t>
      </w:r>
      <w:r>
        <w:t xml:space="preserve"> DFAT is also designing a new regional program that is expected to be approved in 2024.</w:t>
      </w:r>
    </w:p>
    <w:p w14:paraId="4BD65AFF" w14:textId="77777777" w:rsidR="004461BD" w:rsidRDefault="004461BD" w:rsidP="002D074F">
      <w:pPr>
        <w:pStyle w:val="BodytextHDMES"/>
        <w:rPr>
          <w:rFonts w:eastAsia="Times New Roman"/>
          <w:color w:val="065157"/>
          <w:sz w:val="36"/>
          <w:szCs w:val="28"/>
        </w:rPr>
      </w:pPr>
      <w:r>
        <w:br w:type="page"/>
      </w:r>
    </w:p>
    <w:p w14:paraId="51A7E281" w14:textId="461C6EE0" w:rsidR="2EBFE252" w:rsidRPr="009629EB" w:rsidRDefault="00867356" w:rsidP="00DC7C0B">
      <w:pPr>
        <w:pStyle w:val="Heading2"/>
        <w:rPr>
          <w:rFonts w:eastAsia="Calibri" w:cs="Calibri"/>
          <w:i/>
          <w:color w:val="000000" w:themeColor="text1"/>
          <w:sz w:val="22"/>
          <w:szCs w:val="22"/>
        </w:rPr>
      </w:pPr>
      <w:bookmarkStart w:id="4" w:name="_Toc175586362"/>
      <w:r w:rsidRPr="00867356">
        <w:lastRenderedPageBreak/>
        <w:t>Review Purpose and Methodolog</w:t>
      </w:r>
      <w:r>
        <w:t>y</w:t>
      </w:r>
      <w:bookmarkEnd w:id="4"/>
    </w:p>
    <w:p w14:paraId="118AC263" w14:textId="5410455F" w:rsidR="00C65583" w:rsidRDefault="00867356" w:rsidP="00DC7C0B">
      <w:pPr>
        <w:pStyle w:val="BodytextHDMES"/>
      </w:pPr>
      <w:r>
        <w:t xml:space="preserve">The review is intended to contribute to building a shared understanding of the PNG TVET subsector and, in turn, inform DFAT’s next phase of support, including alignment with </w:t>
      </w:r>
      <w:r w:rsidR="00F57BC2">
        <w:t>the</w:t>
      </w:r>
      <w:r>
        <w:t xml:space="preserve"> bilateral and regional priorities</w:t>
      </w:r>
      <w:r w:rsidR="00F57BC2">
        <w:t xml:space="preserve"> of GoPNG and GoA</w:t>
      </w:r>
      <w:r>
        <w:t xml:space="preserve">. The review had </w:t>
      </w:r>
      <w:r w:rsidR="002E5D16">
        <w:t xml:space="preserve">three </w:t>
      </w:r>
      <w:r>
        <w:t xml:space="preserve">lines of inquiry: </w:t>
      </w:r>
    </w:p>
    <w:p w14:paraId="3EF7275F" w14:textId="185CD2A5" w:rsidR="00C65583" w:rsidRDefault="00867356" w:rsidP="0096507C">
      <w:pPr>
        <w:pStyle w:val="Numberedlist1HDMES"/>
      </w:pPr>
      <w:r>
        <w:t>Progress in delivering on the shared commitments in TVET</w:t>
      </w:r>
      <w:r w:rsidR="00F57BC2">
        <w:t xml:space="preserve"> by the Governments of Papua New Guinea and Australia</w:t>
      </w:r>
      <w:r>
        <w:t>, including the Joint Statement of Intent and partnership functionality</w:t>
      </w:r>
      <w:r w:rsidR="00C65583">
        <w:t>.</w:t>
      </w:r>
    </w:p>
    <w:p w14:paraId="36B8FAF6" w14:textId="117CF81E" w:rsidR="00C65583" w:rsidRDefault="00867356" w:rsidP="0096507C">
      <w:pPr>
        <w:pStyle w:val="Numberedlist1HDMES"/>
      </w:pPr>
      <w:r>
        <w:t>Investment contributions to the success of the Joint Statement of Intent (since 2020)</w:t>
      </w:r>
      <w:r w:rsidR="00C65583">
        <w:t>.</w:t>
      </w:r>
    </w:p>
    <w:p w14:paraId="3D9C52E2" w14:textId="50114631" w:rsidR="00C65583" w:rsidRDefault="00867356" w:rsidP="0096507C">
      <w:pPr>
        <w:pStyle w:val="Numberedlist1HDMES"/>
      </w:pPr>
      <w:r>
        <w:t xml:space="preserve">Strategic planning. </w:t>
      </w:r>
    </w:p>
    <w:p w14:paraId="0DAA2398" w14:textId="77777777" w:rsidR="00C65583" w:rsidRDefault="00C65583" w:rsidP="0096507C">
      <w:pPr>
        <w:pStyle w:val="BlanklinespaceHDMES"/>
      </w:pPr>
    </w:p>
    <w:p w14:paraId="0CA50996" w14:textId="72EE0511" w:rsidR="00F57BC2" w:rsidRDefault="00867356" w:rsidP="00DC7C0B">
      <w:pPr>
        <w:pStyle w:val="BodytextHDMES"/>
      </w:pPr>
      <w:r>
        <w:t xml:space="preserve">The review </w:t>
      </w:r>
      <w:r w:rsidR="004461BD">
        <w:t xml:space="preserve">also </w:t>
      </w:r>
      <w:r>
        <w:t xml:space="preserve">framed the assignment around </w:t>
      </w:r>
      <w:r w:rsidR="002E5D16">
        <w:t xml:space="preserve">three </w:t>
      </w:r>
      <w:r>
        <w:t xml:space="preserve">levels of analysis: </w:t>
      </w:r>
    </w:p>
    <w:p w14:paraId="4EFA38BF" w14:textId="3C7206E8" w:rsidR="00F57BC2" w:rsidRPr="00F57BC2" w:rsidRDefault="00867356">
      <w:pPr>
        <w:pStyle w:val="Numberedlist1HDMES"/>
        <w:numPr>
          <w:ilvl w:val="0"/>
          <w:numId w:val="17"/>
        </w:numPr>
      </w:pPr>
      <w:r w:rsidRPr="00F57BC2">
        <w:t>TVET subsector over time to the present</w:t>
      </w:r>
    </w:p>
    <w:p w14:paraId="00D499AD" w14:textId="09FC9355" w:rsidR="00F57BC2" w:rsidRDefault="00867356" w:rsidP="0096507C">
      <w:pPr>
        <w:pStyle w:val="Numberedlist1HDMES"/>
      </w:pPr>
      <w:r>
        <w:t>JSOI</w:t>
      </w:r>
    </w:p>
    <w:p w14:paraId="7E091AEF" w14:textId="6964668E" w:rsidR="00867356" w:rsidRDefault="00867356" w:rsidP="0096507C">
      <w:pPr>
        <w:pStyle w:val="Numberedlist1HDMES"/>
      </w:pPr>
      <w:r>
        <w:t xml:space="preserve">DFAT investments. </w:t>
      </w:r>
    </w:p>
    <w:p w14:paraId="7F6006D2" w14:textId="77777777" w:rsidR="00C65583" w:rsidRDefault="00C65583" w:rsidP="00C65583">
      <w:pPr>
        <w:pStyle w:val="BlanklinespaceHDMES"/>
      </w:pPr>
    </w:p>
    <w:tbl>
      <w:tblPr>
        <w:tblStyle w:val="ComplexverticaltableHDMES"/>
        <w:tblW w:w="9060" w:type="dxa"/>
        <w:tblLayout w:type="fixed"/>
        <w:tblLook w:val="0620" w:firstRow="1" w:lastRow="0" w:firstColumn="0" w:lastColumn="0" w:noHBand="1" w:noVBand="1"/>
      </w:tblPr>
      <w:tblGrid>
        <w:gridCol w:w="2265"/>
        <w:gridCol w:w="2265"/>
        <w:gridCol w:w="2265"/>
        <w:gridCol w:w="2265"/>
      </w:tblGrid>
      <w:tr w:rsidR="00C65583" w14:paraId="70DA9343" w14:textId="77777777" w:rsidTr="00E83C42">
        <w:trPr>
          <w:cnfStyle w:val="100000000000" w:firstRow="1" w:lastRow="0" w:firstColumn="0" w:lastColumn="0" w:oddVBand="0" w:evenVBand="0" w:oddHBand="0" w:evenHBand="0" w:firstRowFirstColumn="0" w:firstRowLastColumn="0" w:lastRowFirstColumn="0" w:lastRowLastColumn="0"/>
          <w:trHeight w:val="300"/>
        </w:trPr>
        <w:tc>
          <w:tcPr>
            <w:tcW w:w="2265" w:type="dxa"/>
          </w:tcPr>
          <w:p w14:paraId="21F2A9A4" w14:textId="77777777" w:rsidR="00C65583" w:rsidRDefault="00C65583" w:rsidP="00E83C42">
            <w:pPr>
              <w:pStyle w:val="TableheadingreverseHDMES"/>
              <w:jc w:val="center"/>
              <w:rPr>
                <w:noProof/>
              </w:rPr>
            </w:pPr>
            <w:r>
              <w:t>138 Key Informants Interviewed</w:t>
            </w:r>
          </w:p>
        </w:tc>
        <w:tc>
          <w:tcPr>
            <w:tcW w:w="2265" w:type="dxa"/>
          </w:tcPr>
          <w:p w14:paraId="7562BC16" w14:textId="77777777" w:rsidR="00C65583" w:rsidRDefault="00C65583" w:rsidP="00E83C42">
            <w:pPr>
              <w:pStyle w:val="TableheadingreverseHDMES"/>
              <w:jc w:val="center"/>
              <w:rPr>
                <w:noProof/>
              </w:rPr>
            </w:pPr>
            <w:r>
              <w:t>19 Employers Surveyed</w:t>
            </w:r>
          </w:p>
        </w:tc>
        <w:tc>
          <w:tcPr>
            <w:tcW w:w="2265" w:type="dxa"/>
          </w:tcPr>
          <w:p w14:paraId="67D68B14" w14:textId="77777777" w:rsidR="00C65583" w:rsidRDefault="00C65583" w:rsidP="00E83C42">
            <w:pPr>
              <w:pStyle w:val="TableheadingreverseHDMES"/>
              <w:jc w:val="center"/>
              <w:rPr>
                <w:noProof/>
              </w:rPr>
            </w:pPr>
            <w:r>
              <w:t>11 Sites Visited</w:t>
            </w:r>
          </w:p>
        </w:tc>
        <w:tc>
          <w:tcPr>
            <w:tcW w:w="2265" w:type="dxa"/>
          </w:tcPr>
          <w:p w14:paraId="2CA27E78" w14:textId="4F03BE4D" w:rsidR="00C65583" w:rsidRDefault="00CF15BA" w:rsidP="00E83C42">
            <w:pPr>
              <w:pStyle w:val="TableheadingreverseHDMES"/>
              <w:jc w:val="center"/>
              <w:rPr>
                <w:noProof/>
              </w:rPr>
            </w:pPr>
            <w:r>
              <w:t xml:space="preserve">54 </w:t>
            </w:r>
            <w:r w:rsidR="00C65583">
              <w:t>Documents Analysed</w:t>
            </w:r>
          </w:p>
        </w:tc>
      </w:tr>
      <w:tr w:rsidR="00C65583" w14:paraId="6617322A" w14:textId="77777777" w:rsidTr="00E83C42">
        <w:trPr>
          <w:trHeight w:val="300"/>
        </w:trPr>
        <w:tc>
          <w:tcPr>
            <w:tcW w:w="2265" w:type="dxa"/>
          </w:tcPr>
          <w:p w14:paraId="0C507119" w14:textId="77777777" w:rsidR="00C65583" w:rsidRDefault="00C65583" w:rsidP="00E83C42">
            <w:pPr>
              <w:pStyle w:val="TabletextHDMES"/>
              <w:jc w:val="center"/>
            </w:pPr>
            <w:r>
              <w:rPr>
                <w:noProof/>
              </w:rPr>
              <w:drawing>
                <wp:inline distT="0" distB="0" distL="0" distR="0" wp14:anchorId="630FD0CC" wp14:editId="70CA156C">
                  <wp:extent cx="676275" cy="676275"/>
                  <wp:effectExtent l="0" t="0" r="0" b="0"/>
                  <wp:docPr id="640903002" name="Picture 640903002" descr="Infographic depicting an interview with the key informants of the review."/>
                  <wp:cNvGraphicFramePr/>
                  <a:graphic xmlns:a="http://schemas.openxmlformats.org/drawingml/2006/main">
                    <a:graphicData uri="http://schemas.openxmlformats.org/drawingml/2006/picture">
                      <pic:pic xmlns:pic="http://schemas.openxmlformats.org/drawingml/2006/picture">
                        <pic:nvPicPr>
                          <pic:cNvPr id="829417404" name="Picture 829417404" descr="Infographic depicting an interview with the key informants of the review."/>
                          <pic:cNvPicPr preferRelativeResize="0"/>
                        </pic:nvPicPr>
                        <pic:blipFill>
                          <a:blip r:embed="rId15"/>
                          <a:srcRect/>
                          <a:stretch>
                            <a:fillRect/>
                          </a:stretch>
                        </pic:blipFill>
                        <pic:spPr>
                          <a:xfrm>
                            <a:off x="0" y="0"/>
                            <a:ext cx="676275" cy="676275"/>
                          </a:xfrm>
                          <a:prstGeom prst="rect">
                            <a:avLst/>
                          </a:prstGeom>
                          <a:ln/>
                        </pic:spPr>
                      </pic:pic>
                    </a:graphicData>
                  </a:graphic>
                </wp:inline>
              </w:drawing>
            </w:r>
          </w:p>
        </w:tc>
        <w:tc>
          <w:tcPr>
            <w:tcW w:w="2265" w:type="dxa"/>
          </w:tcPr>
          <w:p w14:paraId="050F7406" w14:textId="77777777" w:rsidR="00C65583" w:rsidRDefault="00C65583" w:rsidP="00E83C42">
            <w:pPr>
              <w:pStyle w:val="TabletextHDMES"/>
              <w:jc w:val="center"/>
            </w:pPr>
            <w:r>
              <w:rPr>
                <w:noProof/>
              </w:rPr>
              <w:drawing>
                <wp:inline distT="0" distB="0" distL="0" distR="0" wp14:anchorId="13A4BEFB" wp14:editId="323F68A5">
                  <wp:extent cx="676656" cy="676656"/>
                  <wp:effectExtent l="0" t="0" r="0" b="0"/>
                  <wp:docPr id="1771663237" name="Picture 1771663237" descr="Infographic depicting a survey of employers in PNG."/>
                  <wp:cNvGraphicFramePr/>
                  <a:graphic xmlns:a="http://schemas.openxmlformats.org/drawingml/2006/main">
                    <a:graphicData uri="http://schemas.openxmlformats.org/drawingml/2006/picture">
                      <pic:pic xmlns:pic="http://schemas.openxmlformats.org/drawingml/2006/picture">
                        <pic:nvPicPr>
                          <pic:cNvPr id="1837188656" name="Picture 1837188656" descr="Infographic depicting a survey of employers in PNG."/>
                          <pic:cNvPicPr preferRelativeResize="0"/>
                        </pic:nvPicPr>
                        <pic:blipFill>
                          <a:blip r:embed="rId16"/>
                          <a:srcRect/>
                          <a:stretch>
                            <a:fillRect/>
                          </a:stretch>
                        </pic:blipFill>
                        <pic:spPr>
                          <a:xfrm>
                            <a:off x="0" y="0"/>
                            <a:ext cx="676656" cy="676656"/>
                          </a:xfrm>
                          <a:prstGeom prst="rect">
                            <a:avLst/>
                          </a:prstGeom>
                          <a:ln/>
                        </pic:spPr>
                      </pic:pic>
                    </a:graphicData>
                  </a:graphic>
                </wp:inline>
              </w:drawing>
            </w:r>
          </w:p>
        </w:tc>
        <w:tc>
          <w:tcPr>
            <w:tcW w:w="2265" w:type="dxa"/>
          </w:tcPr>
          <w:p w14:paraId="3CE2B68A" w14:textId="77777777" w:rsidR="00C65583" w:rsidRDefault="00C65583" w:rsidP="00E83C42">
            <w:pPr>
              <w:pStyle w:val="TabletextHDMES"/>
              <w:jc w:val="center"/>
            </w:pPr>
            <w:r>
              <w:rPr>
                <w:noProof/>
              </w:rPr>
              <w:drawing>
                <wp:inline distT="0" distB="0" distL="0" distR="0" wp14:anchorId="459E4407" wp14:editId="63A4A253">
                  <wp:extent cx="676656" cy="676656"/>
                  <wp:effectExtent l="0" t="0" r="0" b="0"/>
                  <wp:docPr id="2081161424" name="Picture 2081161424" descr="Infographic of a tractor to represent visiting the technical colleges."/>
                  <wp:cNvGraphicFramePr/>
                  <a:graphic xmlns:a="http://schemas.openxmlformats.org/drawingml/2006/main">
                    <a:graphicData uri="http://schemas.openxmlformats.org/drawingml/2006/picture">
                      <pic:pic xmlns:pic="http://schemas.openxmlformats.org/drawingml/2006/picture">
                        <pic:nvPicPr>
                          <pic:cNvPr id="12" name="Picture 12" descr="Infographic of a tractor to represent visiting the technical colleges."/>
                          <pic:cNvPicPr preferRelativeResize="0"/>
                        </pic:nvPicPr>
                        <pic:blipFill>
                          <a:blip r:embed="rId17"/>
                          <a:srcRect/>
                          <a:stretch>
                            <a:fillRect/>
                          </a:stretch>
                        </pic:blipFill>
                        <pic:spPr>
                          <a:xfrm>
                            <a:off x="0" y="0"/>
                            <a:ext cx="676656" cy="676656"/>
                          </a:xfrm>
                          <a:prstGeom prst="rect">
                            <a:avLst/>
                          </a:prstGeom>
                          <a:ln/>
                        </pic:spPr>
                      </pic:pic>
                    </a:graphicData>
                  </a:graphic>
                </wp:inline>
              </w:drawing>
            </w:r>
          </w:p>
        </w:tc>
        <w:tc>
          <w:tcPr>
            <w:tcW w:w="2265" w:type="dxa"/>
          </w:tcPr>
          <w:p w14:paraId="608193FD" w14:textId="77777777" w:rsidR="00C65583" w:rsidRDefault="00C65583" w:rsidP="00E83C42">
            <w:pPr>
              <w:pStyle w:val="TabletextHDMES"/>
              <w:jc w:val="center"/>
            </w:pPr>
            <w:r>
              <w:rPr>
                <w:noProof/>
              </w:rPr>
              <w:drawing>
                <wp:inline distT="0" distB="0" distL="0" distR="0" wp14:anchorId="3DF42591" wp14:editId="5A51F63A">
                  <wp:extent cx="676656" cy="676656"/>
                  <wp:effectExtent l="0" t="0" r="0" b="0"/>
                  <wp:docPr id="1632181040" name="Picture 1632181040" descr="Infographic of a pile of papers representing the secondary sources consulted."/>
                  <wp:cNvGraphicFramePr/>
                  <a:graphic xmlns:a="http://schemas.openxmlformats.org/drawingml/2006/main">
                    <a:graphicData uri="http://schemas.openxmlformats.org/drawingml/2006/picture">
                      <pic:pic xmlns:pic="http://schemas.openxmlformats.org/drawingml/2006/picture">
                        <pic:nvPicPr>
                          <pic:cNvPr id="1534762476" name="Picture 1534762476" descr="Infographic of a pile of papers representing the secondary sources consulted."/>
                          <pic:cNvPicPr preferRelativeResize="0"/>
                        </pic:nvPicPr>
                        <pic:blipFill>
                          <a:blip r:embed="rId18"/>
                          <a:srcRect/>
                          <a:stretch>
                            <a:fillRect/>
                          </a:stretch>
                        </pic:blipFill>
                        <pic:spPr>
                          <a:xfrm>
                            <a:off x="0" y="0"/>
                            <a:ext cx="676656" cy="676656"/>
                          </a:xfrm>
                          <a:prstGeom prst="rect">
                            <a:avLst/>
                          </a:prstGeom>
                          <a:ln/>
                        </pic:spPr>
                      </pic:pic>
                    </a:graphicData>
                  </a:graphic>
                </wp:inline>
              </w:drawing>
            </w:r>
          </w:p>
        </w:tc>
      </w:tr>
    </w:tbl>
    <w:p w14:paraId="22EC6C9F" w14:textId="77777777" w:rsidR="00C65583" w:rsidRDefault="00C65583" w:rsidP="00C65583">
      <w:pPr>
        <w:pStyle w:val="BlanklinespaceHDMES"/>
      </w:pPr>
    </w:p>
    <w:p w14:paraId="544BE871" w14:textId="5DA870A1" w:rsidR="00867356" w:rsidRDefault="00867356" w:rsidP="007D70DE">
      <w:pPr>
        <w:pStyle w:val="BodytextHDMES"/>
      </w:pPr>
      <w:r>
        <w:t>Qualitative research methods, including key informant interviews (KIIs) and direct observation, were used. Some small group discussions</w:t>
      </w:r>
      <w:r>
        <w:rPr>
          <w:vertAlign w:val="superscript"/>
        </w:rPr>
        <w:footnoteReference w:id="2"/>
      </w:r>
      <w:r>
        <w:t xml:space="preserve"> were also held. Of the 138 individuals interviewed, 42 (31%) were female. Sixteen (11.9%) interviewees were donor personnel, 32 (36.7%) were government personnel, 62 (45.9%) were principals and trainers, and 22 (16.3%) were from industry. The team also reviewed </w:t>
      </w:r>
      <w:r w:rsidR="00E236E9">
        <w:t xml:space="preserve">54 </w:t>
      </w:r>
      <w:r>
        <w:t>documents, including DFAT strategic and investment documents, GoPNG documents</w:t>
      </w:r>
      <w:r w:rsidR="00F57BC2">
        <w:t>,</w:t>
      </w:r>
      <w:r>
        <w:t xml:space="preserve"> and some documents obtained through internet searches. Some primary source quantitative data </w:t>
      </w:r>
      <w:r w:rsidR="0094411E">
        <w:t xml:space="preserve">was </w:t>
      </w:r>
      <w:r>
        <w:t xml:space="preserve">collected through a survey of private sector employers. Secondary source quantitative data </w:t>
      </w:r>
      <w:r w:rsidR="0094411E">
        <w:t xml:space="preserve">was </w:t>
      </w:r>
      <w:r>
        <w:t>sought from DHERST, ND</w:t>
      </w:r>
      <w:r w:rsidR="00A55FB3">
        <w:t>o</w:t>
      </w:r>
      <w:r>
        <w:t xml:space="preserve">E and </w:t>
      </w:r>
      <w:r w:rsidR="0094411E">
        <w:t>technical colleges (</w:t>
      </w:r>
      <w:r>
        <w:t>TCs</w:t>
      </w:r>
      <w:r w:rsidR="0094411E">
        <w:t>)</w:t>
      </w:r>
      <w:r>
        <w:t xml:space="preserve">, but this effort was not wholly successful. </w:t>
      </w:r>
    </w:p>
    <w:p w14:paraId="79C53A2A" w14:textId="77777777" w:rsidR="00867356" w:rsidRDefault="00867356" w:rsidP="00DC7C0B">
      <w:pPr>
        <w:pStyle w:val="Heading2"/>
      </w:pPr>
      <w:bookmarkStart w:id="5" w:name="_Toc175586363"/>
      <w:r w:rsidRPr="00867356">
        <w:t>Conclusions</w:t>
      </w:r>
      <w:bookmarkEnd w:id="5"/>
    </w:p>
    <w:p w14:paraId="51D4DEF2" w14:textId="680A069F" w:rsidR="00867356" w:rsidRDefault="00867356" w:rsidP="007D70DE">
      <w:pPr>
        <w:pStyle w:val="BodytextHDMES"/>
      </w:pPr>
      <w:r>
        <w:t>Based on key findings and the review team’s broader experience in TVET globally, conclusions</w:t>
      </w:r>
      <w:r>
        <w:rPr>
          <w:vertAlign w:val="superscript"/>
        </w:rPr>
        <w:footnoteReference w:id="3"/>
      </w:r>
      <w:r>
        <w:t xml:space="preserve"> regarding the </w:t>
      </w:r>
      <w:r w:rsidR="002E5D16">
        <w:t xml:space="preserve">nine </w:t>
      </w:r>
      <w:r>
        <w:t>Key Review Questions (KRQs) are presented below.</w:t>
      </w:r>
    </w:p>
    <w:p w14:paraId="6E79BB35" w14:textId="20C76665" w:rsidR="00867356" w:rsidRDefault="00867356" w:rsidP="007D70DE">
      <w:pPr>
        <w:pStyle w:val="BodytextboldHDMES"/>
      </w:pPr>
      <w:r>
        <w:t>1</w:t>
      </w:r>
      <w:r w:rsidR="0094411E">
        <w:t>.</w:t>
      </w:r>
      <w:r>
        <w:t xml:space="preserve"> To what extent have the Papua New Guinean and Australian Governments delivered on their commitments in TVET, including those in the </w:t>
      </w:r>
      <w:r w:rsidR="0094411E">
        <w:t xml:space="preserve">Joint </w:t>
      </w:r>
      <w:r>
        <w:t>Statement</w:t>
      </w:r>
      <w:r w:rsidR="0094411E">
        <w:t xml:space="preserve"> of Intent</w:t>
      </w:r>
      <w:r>
        <w:t>?</w:t>
      </w:r>
    </w:p>
    <w:p w14:paraId="4F0FE387" w14:textId="5C52D431" w:rsidR="00867356" w:rsidRDefault="00867356" w:rsidP="007D70DE">
      <w:pPr>
        <w:pStyle w:val="BodytextHDMES"/>
      </w:pPr>
      <w:r>
        <w:t xml:space="preserve">DFAT and DHERST have demonstrated good success and made progress in </w:t>
      </w:r>
      <w:r w:rsidR="00962A17">
        <w:t xml:space="preserve">seven </w:t>
      </w:r>
      <w:r>
        <w:t>(40%) of the 18</w:t>
      </w:r>
      <w:r w:rsidR="00394B58">
        <w:t> </w:t>
      </w:r>
      <w:r>
        <w:t>commitments</w:t>
      </w:r>
      <w:r w:rsidR="0094411E">
        <w:t>, with</w:t>
      </w:r>
      <w:r>
        <w:t xml:space="preserve">: Supporting the </w:t>
      </w:r>
      <w:r w:rsidR="00C83DD1">
        <w:t>r</w:t>
      </w:r>
      <w:r>
        <w:t xml:space="preserve">eform </w:t>
      </w:r>
      <w:r w:rsidR="00C83DD1">
        <w:t>a</w:t>
      </w:r>
      <w:r>
        <w:t>genda (</w:t>
      </w:r>
      <w:proofErr w:type="spellStart"/>
      <w:r>
        <w:t>i</w:t>
      </w:r>
      <w:proofErr w:type="spellEnd"/>
      <w:r w:rsidR="00341B78">
        <w:t>)</w:t>
      </w:r>
      <w:r>
        <w:t>a, Supporting the development of TVET institutions (ii</w:t>
      </w:r>
      <w:r w:rsidR="00962A17">
        <w:t>)</w:t>
      </w:r>
      <w:r>
        <w:t>b,</w:t>
      </w:r>
      <w:r w:rsidR="0094411E">
        <w:t xml:space="preserve"> </w:t>
      </w:r>
      <w:r>
        <w:t>Co-financing ADB scoping</w:t>
      </w:r>
      <w:r w:rsidR="00C83DD1">
        <w:t xml:space="preserve"> (ii)c,</w:t>
      </w:r>
      <w:r>
        <w:t xml:space="preserve"> and Leadership (iii</w:t>
      </w:r>
      <w:r w:rsidR="00962A17">
        <w:t>)</w:t>
      </w:r>
      <w:r>
        <w:t>a – all fully achieved; and Knowledge and research (</w:t>
      </w:r>
      <w:proofErr w:type="spellStart"/>
      <w:r>
        <w:t>i</w:t>
      </w:r>
      <w:proofErr w:type="spellEnd"/>
      <w:r w:rsidR="00962A17">
        <w:t>)</w:t>
      </w:r>
      <w:r>
        <w:t>b, Adhering to joint agreements (</w:t>
      </w:r>
      <w:proofErr w:type="spellStart"/>
      <w:r>
        <w:t>i</w:t>
      </w:r>
      <w:proofErr w:type="spellEnd"/>
      <w:r w:rsidR="00962A17">
        <w:t>)</w:t>
      </w:r>
      <w:r>
        <w:t xml:space="preserve">f, and Acting in good faith </w:t>
      </w:r>
      <w:r w:rsidR="00962A17">
        <w:t>(</w:t>
      </w:r>
      <w:proofErr w:type="spellStart"/>
      <w:r>
        <w:t>i</w:t>
      </w:r>
      <w:proofErr w:type="spellEnd"/>
      <w:r w:rsidR="00962A17">
        <w:t>)</w:t>
      </w:r>
      <w:r>
        <w:t xml:space="preserve">h – all partially achieved. With </w:t>
      </w:r>
      <w:r w:rsidR="00C83DD1">
        <w:t xml:space="preserve">regard </w:t>
      </w:r>
      <w:r>
        <w:t xml:space="preserve">to the </w:t>
      </w:r>
      <w:r w:rsidR="00962A17">
        <w:t xml:space="preserve">eight </w:t>
      </w:r>
      <w:r>
        <w:t xml:space="preserve">joint commitments, the review team observed that </w:t>
      </w:r>
      <w:r>
        <w:lastRenderedPageBreak/>
        <w:t xml:space="preserve">support for the GoPNG sector reform agenda has been achieved, the DFAT and DHERST relationship is sound, and there is trust and ongoing open communication and engagement between the two partners. There has been little or no progress </w:t>
      </w:r>
      <w:r w:rsidR="00C83DD1">
        <w:t xml:space="preserve">with </w:t>
      </w:r>
      <w:r>
        <w:t xml:space="preserve">other commitments for various reasons, not least of which is a lack of definitional parameters and clarity on how to operationalise a commitment. (See a deeper analysis in the JSOI section and </w:t>
      </w:r>
      <w:r w:rsidR="00C83DD1">
        <w:t>in Annex 5</w:t>
      </w:r>
      <w:r>
        <w:t xml:space="preserve">.) </w:t>
      </w:r>
    </w:p>
    <w:p w14:paraId="2F9894E0" w14:textId="2417528E" w:rsidR="00867356" w:rsidRDefault="00867356" w:rsidP="007D70DE">
      <w:pPr>
        <w:pStyle w:val="BodytextHDMES"/>
      </w:pPr>
      <w:r>
        <w:t xml:space="preserve">Overall, the JSOI is a well-crafted strategic document with commitments that reflect the nature and importance of the partnership and are generally fit for purpose. The joint commitments and DHERST commitments are, by and large, appropriate; however, DFAT’s commitments are limited and could be expanded, especially with an eye to a leadership role among donors and potential relationship brokering with other GoPNG stakeholders and the private sector. However, in its current state, the JSOI is a partial partnership document and, as such, it cannot be used to practically guide, monitor and evaluate the partnership. Some modifications to the commitments are needed, as is expanding the JSOI to become a more substantive partnership document that provides guidance on </w:t>
      </w:r>
      <w:r w:rsidR="00C83DD1">
        <w:t>p</w:t>
      </w:r>
      <w:r>
        <w:t xml:space="preserve">artnership governance, monitoring and evaluation </w:t>
      </w:r>
      <w:r w:rsidR="00320482">
        <w:t>(M&amp;E)</w:t>
      </w:r>
      <w:r w:rsidR="00C83DD1">
        <w:t>,</w:t>
      </w:r>
      <w:r w:rsidR="00320482">
        <w:t xml:space="preserve"> </w:t>
      </w:r>
      <w:r>
        <w:t>and communication at a minimum – in short, a concise handbook for the two partners. Both actions might help mitigate risks to continued collaboration should key actors in either organisation change. A more substantive document could also be socialised more widely and used as a broader collaboration tool.</w:t>
      </w:r>
    </w:p>
    <w:p w14:paraId="5E731B24" w14:textId="0951A00B" w:rsidR="00867356" w:rsidRDefault="00867356" w:rsidP="007D70DE">
      <w:pPr>
        <w:pStyle w:val="BodytextboldHDMES"/>
      </w:pPr>
      <w:r>
        <w:t>2</w:t>
      </w:r>
      <w:r w:rsidR="00C83DD1">
        <w:t>.</w:t>
      </w:r>
      <w:r>
        <w:t xml:space="preserve"> To what extent have the governance and management arrangements for cooperation been appropriate for tracking and meeting the commitments in the JSOI, including between </w:t>
      </w:r>
      <w:r w:rsidR="00C83DD1">
        <w:t>GoA</w:t>
      </w:r>
      <w:r>
        <w:t xml:space="preserve"> and GoPNG stakeholders, within DFAT, and across the investment modalities?</w:t>
      </w:r>
    </w:p>
    <w:p w14:paraId="00E51185" w14:textId="504E077F" w:rsidR="00867356" w:rsidRPr="00217DF9" w:rsidRDefault="00867356" w:rsidP="007D70DE">
      <w:pPr>
        <w:pStyle w:val="BodytextHDMES"/>
      </w:pPr>
      <w:r w:rsidRPr="00217DF9">
        <w:t xml:space="preserve">There are </w:t>
      </w:r>
      <w:r w:rsidR="002E5D16">
        <w:t>four</w:t>
      </w:r>
      <w:r w:rsidR="002E5D16" w:rsidRPr="00217DF9">
        <w:t xml:space="preserve"> </w:t>
      </w:r>
      <w:r w:rsidRPr="00217DF9">
        <w:t>established governance and coordination bodies used by the GoA and GoPNG for the TVET subsector. The GoA</w:t>
      </w:r>
      <w:r w:rsidR="00C83DD1">
        <w:t>–</w:t>
      </w:r>
      <w:r w:rsidRPr="00217DF9">
        <w:t>GoPNG Ministerial Forum</w:t>
      </w:r>
      <w:r>
        <w:t xml:space="preserve">, </w:t>
      </w:r>
      <w:r w:rsidRPr="00217DF9">
        <w:t>co-chaired by the two Ministers of Foreign Affairs</w:t>
      </w:r>
      <w:r w:rsidR="00C83DD1">
        <w:t>,</w:t>
      </w:r>
      <w:r w:rsidRPr="00217DF9">
        <w:t xml:space="preserve"> meets annually to provide high</w:t>
      </w:r>
      <w:r w:rsidR="00C83DD1">
        <w:t>-</w:t>
      </w:r>
      <w:r w:rsidRPr="00217DF9">
        <w:t>level oversight of TVET investments. The AP</w:t>
      </w:r>
      <w:r w:rsidRPr="00BB6AAF">
        <w:t>TC PNG and SNGI investment Joint Steering Committee (JSC</w:t>
      </w:r>
      <w:r w:rsidRPr="00217DF9">
        <w:t>)</w:t>
      </w:r>
      <w:r w:rsidRPr="00217DF9">
        <w:rPr>
          <w:rStyle w:val="FootnoteReference"/>
          <w:sz w:val="20"/>
          <w:szCs w:val="20"/>
        </w:rPr>
        <w:footnoteReference w:id="4"/>
      </w:r>
      <w:r w:rsidR="00C83DD1">
        <w:t>,</w:t>
      </w:r>
      <w:r>
        <w:t xml:space="preserve"> </w:t>
      </w:r>
      <w:r w:rsidRPr="00DD495F">
        <w:t xml:space="preserve">co-chaired by the DFAT Education Counsellor and </w:t>
      </w:r>
      <w:r w:rsidR="00D7604F">
        <w:t xml:space="preserve">the Secretary of the </w:t>
      </w:r>
      <w:r w:rsidRPr="00DD495F">
        <w:t xml:space="preserve">Department of National Planning and Monitoring (DNPM) </w:t>
      </w:r>
      <w:r>
        <w:t>(</w:t>
      </w:r>
      <w:r w:rsidRPr="00DD495F">
        <w:t>with the DHERST Secretary as an alternat</w:t>
      </w:r>
      <w:r w:rsidR="00D7604F">
        <w:t>iv</w:t>
      </w:r>
      <w:r w:rsidRPr="00DD495F">
        <w:t>e chair</w:t>
      </w:r>
      <w:r>
        <w:t>)</w:t>
      </w:r>
      <w:r w:rsidR="00C83DD1">
        <w:t>,</w:t>
      </w:r>
      <w:r>
        <w:rPr>
          <w:sz w:val="20"/>
          <w:szCs w:val="20"/>
        </w:rPr>
        <w:t xml:space="preserve"> </w:t>
      </w:r>
      <w:r w:rsidRPr="00217DF9">
        <w:t>meets at least three times per year and provides high</w:t>
      </w:r>
      <w:r w:rsidR="00D7604F">
        <w:t>-</w:t>
      </w:r>
      <w:r w:rsidRPr="00217DF9">
        <w:t>level policy advice and strategic direction</w:t>
      </w:r>
      <w:r w:rsidR="00D7604F">
        <w:t>,</w:t>
      </w:r>
      <w:r w:rsidRPr="00217DF9">
        <w:t xml:space="preserve"> and guides coordination and implementation of the APTC PNG and SNGI investment in PNG. </w:t>
      </w:r>
      <w:r>
        <w:t>M</w:t>
      </w:r>
      <w:r w:rsidRPr="00217DF9">
        <w:t>ember</w:t>
      </w:r>
      <w:r>
        <w:t xml:space="preserve">s are from the </w:t>
      </w:r>
      <w:r w:rsidRPr="00217DF9">
        <w:t>Department of Provincial and Local</w:t>
      </w:r>
      <w:r w:rsidR="009D41C1">
        <w:t>-l</w:t>
      </w:r>
      <w:r w:rsidRPr="00217DF9">
        <w:t>evel Government Affairs</w:t>
      </w:r>
      <w:r w:rsidR="0045671A">
        <w:t xml:space="preserve"> (DPLGA)</w:t>
      </w:r>
      <w:r w:rsidRPr="00217DF9">
        <w:t xml:space="preserve">, </w:t>
      </w:r>
      <w:r w:rsidR="009D41C1" w:rsidRPr="003C17C2">
        <w:rPr>
          <w:rStyle w:val="normaltextrun"/>
          <w:color w:val="000000"/>
          <w:shd w:val="clear" w:color="auto" w:fill="FFFFFF"/>
        </w:rPr>
        <w:t xml:space="preserve">National Skills Development Agency </w:t>
      </w:r>
      <w:r w:rsidR="009D41C1">
        <w:rPr>
          <w:rStyle w:val="normaltextrun"/>
          <w:color w:val="000000"/>
          <w:shd w:val="clear" w:color="auto" w:fill="FFFFFF"/>
        </w:rPr>
        <w:t>(</w:t>
      </w:r>
      <w:r w:rsidRPr="00217DF9">
        <w:t>NSDA</w:t>
      </w:r>
      <w:r w:rsidR="009D41C1">
        <w:t>)</w:t>
      </w:r>
      <w:r w:rsidRPr="00217DF9">
        <w:t xml:space="preserve"> </w:t>
      </w:r>
      <w:r>
        <w:t xml:space="preserve">(including the </w:t>
      </w:r>
      <w:r w:rsidRPr="00217DF9">
        <w:t xml:space="preserve">Chair and </w:t>
      </w:r>
      <w:r w:rsidR="00E63CF7">
        <w:t xml:space="preserve">representatives of </w:t>
      </w:r>
      <w:r w:rsidRPr="00217DF9">
        <w:t xml:space="preserve">Industry Skills Groups </w:t>
      </w:r>
      <w:r w:rsidR="00E63CF7">
        <w:t>(ISGs)</w:t>
      </w:r>
      <w:r>
        <w:t>)</w:t>
      </w:r>
      <w:r w:rsidRPr="00217DF9">
        <w:t xml:space="preserve">, PNG Business Coalition for Women, </w:t>
      </w:r>
      <w:r>
        <w:t xml:space="preserve">and </w:t>
      </w:r>
      <w:r w:rsidRPr="00217DF9">
        <w:t xml:space="preserve">APTC </w:t>
      </w:r>
      <w:r>
        <w:t>PNG (</w:t>
      </w:r>
      <w:r w:rsidRPr="00217DF9">
        <w:t>Country Director</w:t>
      </w:r>
      <w:r>
        <w:t>) which also</w:t>
      </w:r>
      <w:r w:rsidRPr="00217DF9">
        <w:t xml:space="preserve"> provides secretariat support for the JSC.</w:t>
      </w:r>
      <w:r w:rsidRPr="003C17C2">
        <w:t xml:space="preserve"> </w:t>
      </w:r>
    </w:p>
    <w:p w14:paraId="6EDDBBD5" w14:textId="050893B3" w:rsidR="00867356" w:rsidRDefault="00867356" w:rsidP="007D70DE">
      <w:pPr>
        <w:pStyle w:val="BodytextHDMES"/>
        <w:rPr>
          <w:rStyle w:val="normaltextrun"/>
          <w:color w:val="000000"/>
          <w:shd w:val="clear" w:color="auto" w:fill="FFFFFF"/>
        </w:rPr>
      </w:pPr>
      <w:r>
        <w:t>T</w:t>
      </w:r>
      <w:r w:rsidRPr="00217DF9">
        <w:t xml:space="preserve">he </w:t>
      </w:r>
      <w:r w:rsidRPr="00BB6AAF">
        <w:t>Improved TVET for Employment Project</w:t>
      </w:r>
      <w:r w:rsidRPr="00BB6AAF">
        <w:rPr>
          <w:rStyle w:val="FootnoteReference"/>
        </w:rPr>
        <w:footnoteReference w:id="5"/>
      </w:r>
      <w:r w:rsidRPr="00BB6AAF">
        <w:t xml:space="preserve"> Steering Committee (</w:t>
      </w:r>
      <w:r w:rsidR="00BB6AAF" w:rsidRPr="00BB6AAF">
        <w:t>P</w:t>
      </w:r>
      <w:r w:rsidRPr="00BB6AAF">
        <w:t>SC</w:t>
      </w:r>
      <w:r>
        <w:t xml:space="preserve">), </w:t>
      </w:r>
      <w:r w:rsidRPr="003C17C2">
        <w:rPr>
          <w:rStyle w:val="normaltextrun"/>
          <w:color w:val="000000"/>
          <w:shd w:val="clear" w:color="auto" w:fill="FFFFFF"/>
        </w:rPr>
        <w:t>co-chaired by the DHERST Deputy Secretary</w:t>
      </w:r>
      <w:r>
        <w:rPr>
          <w:rStyle w:val="normaltextrun"/>
          <w:color w:val="000000"/>
          <w:shd w:val="clear" w:color="auto" w:fill="FFFFFF"/>
        </w:rPr>
        <w:t xml:space="preserve"> and</w:t>
      </w:r>
      <w:r w:rsidRPr="003C17C2">
        <w:rPr>
          <w:rStyle w:val="normaltextrun"/>
          <w:color w:val="000000"/>
          <w:shd w:val="clear" w:color="auto" w:fill="FFFFFF"/>
        </w:rPr>
        <w:t xml:space="preserve"> DNPM First Assistant Secretary</w:t>
      </w:r>
      <w:r>
        <w:rPr>
          <w:rStyle w:val="normaltextrun"/>
          <w:color w:val="000000"/>
          <w:shd w:val="clear" w:color="auto" w:fill="FFFFFF"/>
        </w:rPr>
        <w:t>,</w:t>
      </w:r>
      <w:r w:rsidRPr="00E469E6">
        <w:t xml:space="preserve"> </w:t>
      </w:r>
      <w:r w:rsidRPr="00217DF9">
        <w:t>meets quarterly</w:t>
      </w:r>
      <w:r w:rsidRPr="00217DF9">
        <w:rPr>
          <w:rStyle w:val="FootnoteReference"/>
          <w:sz w:val="20"/>
          <w:szCs w:val="20"/>
        </w:rPr>
        <w:footnoteReference w:id="6"/>
      </w:r>
      <w:r w:rsidRPr="00217DF9">
        <w:t xml:space="preserve"> and </w:t>
      </w:r>
      <w:r w:rsidRPr="003C17C2">
        <w:rPr>
          <w:rStyle w:val="normaltextrun"/>
          <w:color w:val="000000"/>
          <w:shd w:val="clear" w:color="auto" w:fill="FFFFFF"/>
        </w:rPr>
        <w:t xml:space="preserve">provides advice and resolution of issues for the project sponsor, stakeholders, and management unit. Members </w:t>
      </w:r>
      <w:r>
        <w:rPr>
          <w:rStyle w:val="normaltextrun"/>
          <w:color w:val="000000"/>
          <w:shd w:val="clear" w:color="auto" w:fill="FFFFFF"/>
        </w:rPr>
        <w:t>are from the</w:t>
      </w:r>
      <w:r w:rsidRPr="003C17C2">
        <w:rPr>
          <w:rStyle w:val="normaltextrun"/>
          <w:color w:val="000000"/>
          <w:shd w:val="clear" w:color="auto" w:fill="FFFFFF"/>
        </w:rPr>
        <w:t xml:space="preserve"> Department of Works</w:t>
      </w:r>
      <w:r w:rsidR="00157794">
        <w:rPr>
          <w:rStyle w:val="normaltextrun"/>
          <w:color w:val="000000"/>
          <w:shd w:val="clear" w:color="auto" w:fill="FFFFFF"/>
        </w:rPr>
        <w:t xml:space="preserve"> (DOW)</w:t>
      </w:r>
      <w:r w:rsidRPr="003C17C2">
        <w:rPr>
          <w:rStyle w:val="normaltextrun"/>
          <w:color w:val="000000"/>
          <w:shd w:val="clear" w:color="auto" w:fill="FFFFFF"/>
        </w:rPr>
        <w:t>, Department of Treasury (D</w:t>
      </w:r>
      <w:r w:rsidR="00A55FB3">
        <w:rPr>
          <w:rStyle w:val="normaltextrun"/>
          <w:color w:val="000000"/>
          <w:shd w:val="clear" w:color="auto" w:fill="FFFFFF"/>
        </w:rPr>
        <w:t>O</w:t>
      </w:r>
      <w:r w:rsidRPr="003C17C2">
        <w:rPr>
          <w:rStyle w:val="normaltextrun"/>
          <w:color w:val="000000"/>
          <w:shd w:val="clear" w:color="auto" w:fill="FFFFFF"/>
        </w:rPr>
        <w:t xml:space="preserve">T), National Procurement Commission, </w:t>
      </w:r>
      <w:r w:rsidR="009D41C1">
        <w:rPr>
          <w:rStyle w:val="normaltextrun"/>
          <w:color w:val="000000"/>
          <w:shd w:val="clear" w:color="auto" w:fill="FFFFFF"/>
        </w:rPr>
        <w:t>NDoE</w:t>
      </w:r>
      <w:r w:rsidRPr="003C17C2">
        <w:rPr>
          <w:rStyle w:val="normaltextrun"/>
          <w:color w:val="000000"/>
          <w:shd w:val="clear" w:color="auto" w:fill="FFFFFF"/>
        </w:rPr>
        <w:t>, DHERST</w:t>
      </w:r>
      <w:r w:rsidRPr="00217DF9">
        <w:rPr>
          <w:rStyle w:val="normaltextrun"/>
          <w:color w:val="000000"/>
          <w:shd w:val="clear" w:color="auto" w:fill="FFFFFF"/>
        </w:rPr>
        <w:t xml:space="preserve">, </w:t>
      </w:r>
      <w:r w:rsidRPr="003C17C2">
        <w:rPr>
          <w:rStyle w:val="normaltextrun"/>
          <w:color w:val="000000"/>
          <w:shd w:val="clear" w:color="auto" w:fill="FFFFFF"/>
        </w:rPr>
        <w:t>DFAT</w:t>
      </w:r>
      <w:r w:rsidR="009D41C1">
        <w:rPr>
          <w:rStyle w:val="normaltextrun"/>
          <w:color w:val="000000"/>
          <w:shd w:val="clear" w:color="auto" w:fill="FFFFFF"/>
        </w:rPr>
        <w:t>,</w:t>
      </w:r>
      <w:r w:rsidRPr="003C17C2">
        <w:rPr>
          <w:rStyle w:val="normaltextrun"/>
          <w:color w:val="000000"/>
          <w:shd w:val="clear" w:color="auto" w:fill="FFFFFF"/>
        </w:rPr>
        <w:t xml:space="preserve"> and the ADB. The NSDA is a critical coordinating body for public, private and non-profit entities involved in TVET and the world of work</w:t>
      </w:r>
      <w:r w:rsidR="005B329A">
        <w:rPr>
          <w:rStyle w:val="normaltextrun"/>
          <w:color w:val="000000"/>
          <w:shd w:val="clear" w:color="auto" w:fill="FFFFFF"/>
        </w:rPr>
        <w:t>, but has lost momentum</w:t>
      </w:r>
      <w:r w:rsidRPr="003C17C2">
        <w:rPr>
          <w:rStyle w:val="normaltextrun"/>
          <w:color w:val="000000"/>
          <w:shd w:val="clear" w:color="auto" w:fill="FFFFFF"/>
        </w:rPr>
        <w:t xml:space="preserve">. DFAT is a member. </w:t>
      </w:r>
    </w:p>
    <w:p w14:paraId="4B7BD423" w14:textId="3EE8DD2C" w:rsidR="00867356" w:rsidRPr="00A615BD" w:rsidRDefault="00867356" w:rsidP="007D70DE">
      <w:pPr>
        <w:pStyle w:val="BodytextHDMES"/>
        <w:rPr>
          <w:lang w:val="en-US"/>
        </w:rPr>
      </w:pPr>
      <w:r w:rsidRPr="003C17C2">
        <w:rPr>
          <w:rStyle w:val="normaltextrun"/>
          <w:color w:val="000000"/>
          <w:shd w:val="clear" w:color="auto" w:fill="FFFFFF"/>
        </w:rPr>
        <w:t>Overall, the existing governance and coordination structures are appropriate for meeting the JSOI commitments, but there is room for improvement</w:t>
      </w:r>
      <w:r>
        <w:rPr>
          <w:rStyle w:val="normaltextrun"/>
          <w:color w:val="000000"/>
          <w:shd w:val="clear" w:color="auto" w:fill="FFFFFF"/>
        </w:rPr>
        <w:t xml:space="preserve">. Although there is good stakeholder representation and involvement in the Ministerial Forum and the </w:t>
      </w:r>
      <w:r w:rsidRPr="00BB6AAF">
        <w:rPr>
          <w:rStyle w:val="normaltextrun"/>
          <w:color w:val="000000"/>
          <w:shd w:val="clear" w:color="auto" w:fill="FFFFFF"/>
        </w:rPr>
        <w:t>PSC, the JSC</w:t>
      </w:r>
      <w:r>
        <w:rPr>
          <w:rStyle w:val="normaltextrun"/>
          <w:color w:val="000000"/>
          <w:shd w:val="clear" w:color="auto" w:fill="FFFFFF"/>
        </w:rPr>
        <w:t xml:space="preserve"> and NSDA struggle to </w:t>
      </w:r>
      <w:r>
        <w:rPr>
          <w:rStyle w:val="normaltextrun"/>
          <w:color w:val="000000"/>
          <w:shd w:val="clear" w:color="auto" w:fill="FFFFFF"/>
        </w:rPr>
        <w:lastRenderedPageBreak/>
        <w:t>have a quorum</w:t>
      </w:r>
      <w:r w:rsidR="009B5FA8">
        <w:rPr>
          <w:rStyle w:val="normaltextrun"/>
          <w:color w:val="000000"/>
          <w:shd w:val="clear" w:color="auto" w:fill="FFFFFF"/>
        </w:rPr>
        <w:t>,</w:t>
      </w:r>
      <w:r>
        <w:rPr>
          <w:rStyle w:val="normaltextrun"/>
          <w:color w:val="000000"/>
          <w:shd w:val="clear" w:color="auto" w:fill="FFFFFF"/>
        </w:rPr>
        <w:t xml:space="preserve"> and the NSDA could benefit from a </w:t>
      </w:r>
      <w:r w:rsidRPr="003C17C2">
        <w:rPr>
          <w:rStyle w:val="normaltextrun"/>
          <w:color w:val="000000"/>
          <w:shd w:val="clear" w:color="auto" w:fill="FFFFFF"/>
        </w:rPr>
        <w:t>broad</w:t>
      </w:r>
      <w:r>
        <w:rPr>
          <w:rStyle w:val="normaltextrun"/>
          <w:color w:val="000000"/>
          <w:shd w:val="clear" w:color="auto" w:fill="FFFFFF"/>
        </w:rPr>
        <w:t>er</w:t>
      </w:r>
      <w:r w:rsidRPr="003C17C2">
        <w:rPr>
          <w:rStyle w:val="normaltextrun"/>
          <w:color w:val="000000"/>
          <w:shd w:val="clear" w:color="auto" w:fill="FFFFFF"/>
        </w:rPr>
        <w:t xml:space="preserve"> </w:t>
      </w:r>
      <w:r>
        <w:rPr>
          <w:rStyle w:val="normaltextrun"/>
          <w:color w:val="000000"/>
          <w:shd w:val="clear" w:color="auto" w:fill="FFFFFF"/>
        </w:rPr>
        <w:t xml:space="preserve">representation of </w:t>
      </w:r>
      <w:r w:rsidRPr="003C17C2">
        <w:rPr>
          <w:rStyle w:val="normaltextrun"/>
          <w:color w:val="000000"/>
          <w:shd w:val="clear" w:color="auto" w:fill="FFFFFF"/>
        </w:rPr>
        <w:t>and effective engagement with industry leaders</w:t>
      </w:r>
      <w:r>
        <w:rPr>
          <w:rStyle w:val="normaltextrun"/>
          <w:color w:val="000000"/>
          <w:shd w:val="clear" w:color="auto" w:fill="FFFFFF"/>
        </w:rPr>
        <w:t xml:space="preserve">. A forum for </w:t>
      </w:r>
      <w:r w:rsidR="002D738A">
        <w:rPr>
          <w:rStyle w:val="normaltextrun"/>
          <w:color w:val="000000"/>
          <w:shd w:val="clear" w:color="auto" w:fill="FFFFFF"/>
        </w:rPr>
        <w:t>t</w:t>
      </w:r>
      <w:r w:rsidRPr="003C17C2">
        <w:rPr>
          <w:rStyle w:val="normaltextrun"/>
          <w:color w:val="000000"/>
          <w:shd w:val="clear" w:color="auto" w:fill="FFFFFF"/>
        </w:rPr>
        <w:t xml:space="preserve">echnical </w:t>
      </w:r>
      <w:r w:rsidR="002D738A">
        <w:rPr>
          <w:rStyle w:val="normaltextrun"/>
          <w:color w:val="000000"/>
          <w:shd w:val="clear" w:color="auto" w:fill="FFFFFF"/>
        </w:rPr>
        <w:t>c</w:t>
      </w:r>
      <w:r w:rsidRPr="003C17C2">
        <w:rPr>
          <w:rStyle w:val="normaltextrun"/>
          <w:color w:val="000000"/>
          <w:shd w:val="clear" w:color="auto" w:fill="FFFFFF"/>
        </w:rPr>
        <w:t xml:space="preserve">olleges to interact </w:t>
      </w:r>
      <w:r>
        <w:rPr>
          <w:rStyle w:val="normaltextrun"/>
          <w:color w:val="000000"/>
          <w:shd w:val="clear" w:color="auto" w:fill="FFFFFF"/>
        </w:rPr>
        <w:t xml:space="preserve">with </w:t>
      </w:r>
      <w:r w:rsidRPr="003C17C2">
        <w:rPr>
          <w:rStyle w:val="normaltextrun"/>
          <w:color w:val="000000"/>
          <w:shd w:val="clear" w:color="auto" w:fill="FFFFFF"/>
        </w:rPr>
        <w:t xml:space="preserve">and learn from each other </w:t>
      </w:r>
      <w:r>
        <w:rPr>
          <w:rStyle w:val="normaltextrun"/>
          <w:color w:val="000000"/>
          <w:shd w:val="clear" w:color="auto" w:fill="FFFFFF"/>
        </w:rPr>
        <w:t>could be of benefit</w:t>
      </w:r>
      <w:r w:rsidRPr="003C17C2">
        <w:rPr>
          <w:rStyle w:val="normaltextrun"/>
          <w:color w:val="000000"/>
          <w:shd w:val="clear" w:color="auto" w:fill="FFFFFF"/>
        </w:rPr>
        <w:t xml:space="preserve">. </w:t>
      </w:r>
    </w:p>
    <w:p w14:paraId="62A9BDC5" w14:textId="64ED75C7" w:rsidR="00867356" w:rsidRDefault="00867356" w:rsidP="007D70DE">
      <w:pPr>
        <w:pStyle w:val="BodytextboldHDMES"/>
      </w:pPr>
      <w:r>
        <w:t>3</w:t>
      </w:r>
      <w:r w:rsidR="00743E93">
        <w:t>.</w:t>
      </w:r>
      <w:r>
        <w:t xml:space="preserve"> To what extent have the investment modalities for cooperation contributed to delivering on the JSOI and intended outcomes?</w:t>
      </w:r>
    </w:p>
    <w:p w14:paraId="24E22B06" w14:textId="38966ABB" w:rsidR="00867356" w:rsidRDefault="00867356" w:rsidP="007D70DE">
      <w:pPr>
        <w:pStyle w:val="BodytextHDMES"/>
      </w:pPr>
      <w:r>
        <w:t xml:space="preserve">Technical assistance (TA) through the ESS has likely contributed the most to helping the partners deliver on the JSOI and its intended outcomes. </w:t>
      </w:r>
      <w:r w:rsidRPr="005E6329">
        <w:t>The APTC</w:t>
      </w:r>
      <w:r w:rsidR="006E68DE" w:rsidRPr="005E6329">
        <w:t>–</w:t>
      </w:r>
      <w:r w:rsidRPr="005E6329">
        <w:t>SNGI has made a</w:t>
      </w:r>
      <w:r w:rsidR="005E6329" w:rsidRPr="005E6329">
        <w:t xml:space="preserve"> </w:t>
      </w:r>
      <w:proofErr w:type="gramStart"/>
      <w:r w:rsidR="005E6329" w:rsidRPr="005E6329">
        <w:t xml:space="preserve">limited </w:t>
      </w:r>
      <w:r w:rsidRPr="005E6329">
        <w:t xml:space="preserve"> contribution</w:t>
      </w:r>
      <w:proofErr w:type="gramEnd"/>
      <w:r w:rsidRPr="005E6329">
        <w:t xml:space="preserve"> to the JSOI</w:t>
      </w:r>
      <w:r w:rsidR="00743E93" w:rsidRPr="005E6329">
        <w:t>,</w:t>
      </w:r>
      <w:r w:rsidRPr="005E6329">
        <w:t xml:space="preserve"> and there has been a (perceived) lack of visibility and engagement with various GoPNG stakeholders.</w:t>
      </w:r>
      <w:r>
        <w:t xml:space="preserve"> The </w:t>
      </w:r>
      <w:r w:rsidR="003862A5">
        <w:t>ITVET4E has</w:t>
      </w:r>
      <w:r>
        <w:t xml:space="preserve"> provided opportunity for DFAT and DHERST to collaborate and engage with one another, but there is no obvious contribution to the other commitments at this juncture. </w:t>
      </w:r>
    </w:p>
    <w:p w14:paraId="139953B5" w14:textId="000912DB" w:rsidR="00867356" w:rsidRDefault="00867356" w:rsidP="007D70DE">
      <w:pPr>
        <w:pStyle w:val="BodytextboldHDMES"/>
      </w:pPr>
      <w:r>
        <w:t>4</w:t>
      </w:r>
      <w:r w:rsidR="00743E93">
        <w:t>.</w:t>
      </w:r>
      <w:r>
        <w:t xml:space="preserve"> What are the key achievements delivered by the investments?</w:t>
      </w:r>
    </w:p>
    <w:p w14:paraId="7C2D0803" w14:textId="1CA6EDB5" w:rsidR="00867356" w:rsidRDefault="00867356" w:rsidP="007D70DE">
      <w:pPr>
        <w:pStyle w:val="BodytextHDMES"/>
      </w:pPr>
      <w:r w:rsidRPr="005E6329">
        <w:t>Achievements of the APTC</w:t>
      </w:r>
      <w:r w:rsidR="006E68DE" w:rsidRPr="005E6329">
        <w:t>–</w:t>
      </w:r>
      <w:r w:rsidRPr="005E6329">
        <w:t xml:space="preserve">SNGI investment are </w:t>
      </w:r>
      <w:r w:rsidR="005E6329" w:rsidRPr="005E6329">
        <w:t xml:space="preserve">limited to </w:t>
      </w:r>
      <w:r w:rsidRPr="005E6329">
        <w:t xml:space="preserve">short rounds of professional development </w:t>
      </w:r>
      <w:r w:rsidR="00E63CF7" w:rsidRPr="005E6329">
        <w:t xml:space="preserve">(PD) </w:t>
      </w:r>
      <w:r w:rsidRPr="005E6329">
        <w:t xml:space="preserve">for about 30% of the trainers in the target </w:t>
      </w:r>
      <w:r w:rsidR="00743E93" w:rsidRPr="005E6329">
        <w:t>t</w:t>
      </w:r>
      <w:r w:rsidRPr="005E6329">
        <w:t xml:space="preserve">echnical </w:t>
      </w:r>
      <w:r w:rsidR="00743E93" w:rsidRPr="005E6329">
        <w:t>c</w:t>
      </w:r>
      <w:r w:rsidRPr="005E6329">
        <w:t>olleges, the flexible learning centres (FLCs), and equipment provision.</w:t>
      </w:r>
      <w:r>
        <w:t xml:space="preserve"> Given the delay in the Improved TVET for Employment Project implementation, substantial insights regarding the project</w:t>
      </w:r>
      <w:r w:rsidR="00743E93">
        <w:t>’</w:t>
      </w:r>
      <w:r>
        <w:t>s achievements to date are limited. DHERST and NDoE benefited from 12 ESS technical advis</w:t>
      </w:r>
      <w:r w:rsidR="00591B91">
        <w:t>e</w:t>
      </w:r>
      <w:r>
        <w:t xml:space="preserve">r engagements between 2020 and 2022. The </w:t>
      </w:r>
      <w:r w:rsidR="00743E93">
        <w:t xml:space="preserve">technical advisers </w:t>
      </w:r>
      <w:r>
        <w:t xml:space="preserve">provided several substantive outputs to support the transition </w:t>
      </w:r>
      <w:r w:rsidR="00743E93">
        <w:t xml:space="preserve">to DHERST </w:t>
      </w:r>
      <w:r>
        <w:t>of specified TVET roles and responsibilities</w:t>
      </w:r>
      <w:r w:rsidR="00743E93">
        <w:t>,</w:t>
      </w:r>
      <w:r>
        <w:t xml:space="preserve"> and technical colleges and registered training organisations (RTOs). This support helped to produce the </w:t>
      </w:r>
      <w:r w:rsidRPr="004422E5">
        <w:rPr>
          <w:i/>
          <w:iCs/>
        </w:rPr>
        <w:t xml:space="preserve">Technical College and RTO Accreditation </w:t>
      </w:r>
      <w:r w:rsidR="005E78C7">
        <w:rPr>
          <w:i/>
          <w:iCs/>
        </w:rPr>
        <w:t>System</w:t>
      </w:r>
      <w:r w:rsidRPr="004422E5">
        <w:rPr>
          <w:i/>
          <w:iCs/>
        </w:rPr>
        <w:t xml:space="preserve"> Mapping</w:t>
      </w:r>
      <w:r>
        <w:t xml:space="preserve">; </w:t>
      </w:r>
      <w:r w:rsidRPr="004422E5">
        <w:rPr>
          <w:i/>
          <w:iCs/>
        </w:rPr>
        <w:t>Governing Councils Manual</w:t>
      </w:r>
      <w:r>
        <w:t xml:space="preserve"> and training; </w:t>
      </w:r>
      <w:r w:rsidR="00743E93">
        <w:t>a</w:t>
      </w:r>
      <w:r>
        <w:t xml:space="preserve">mendments to the </w:t>
      </w:r>
      <w:r w:rsidRPr="004422E5">
        <w:rPr>
          <w:i/>
          <w:iCs/>
        </w:rPr>
        <w:t>Higher and Technical Education Reform Act</w:t>
      </w:r>
      <w:r w:rsidR="00743E93" w:rsidRPr="004422E5">
        <w:rPr>
          <w:i/>
          <w:iCs/>
        </w:rPr>
        <w:t xml:space="preserve"> 2020</w:t>
      </w:r>
      <w:r>
        <w:t xml:space="preserve">; and the Higher Education Loans </w:t>
      </w:r>
      <w:r w:rsidR="00743E93">
        <w:t>P</w:t>
      </w:r>
      <w:r>
        <w:t xml:space="preserve">olicy. </w:t>
      </w:r>
    </w:p>
    <w:p w14:paraId="6699634F" w14:textId="148F7952" w:rsidR="00867356" w:rsidRDefault="00867356" w:rsidP="007D70DE">
      <w:pPr>
        <w:pStyle w:val="BodytextHDMES"/>
      </w:pPr>
      <w:r>
        <w:t xml:space="preserve">Although a sustainability plan does not seem to have been factored into the program design (which can tend to limit impact over time), there are solid examples of TA work that has been sustained over time. For example, DHERST is using the </w:t>
      </w:r>
      <w:r w:rsidR="002E2505" w:rsidRPr="005872DD">
        <w:rPr>
          <w:i/>
          <w:iCs/>
        </w:rPr>
        <w:t>Technical College and R</w:t>
      </w:r>
      <w:r w:rsidR="002E2505" w:rsidRPr="004422E5">
        <w:rPr>
          <w:i/>
          <w:iCs/>
        </w:rPr>
        <w:t xml:space="preserve">TO </w:t>
      </w:r>
      <w:r w:rsidRPr="004422E5">
        <w:rPr>
          <w:i/>
          <w:iCs/>
        </w:rPr>
        <w:t xml:space="preserve">Accreditation </w:t>
      </w:r>
      <w:r w:rsidR="005E78C7" w:rsidRPr="004422E5">
        <w:rPr>
          <w:i/>
          <w:iCs/>
        </w:rPr>
        <w:t>System</w:t>
      </w:r>
      <w:r w:rsidRPr="004422E5">
        <w:rPr>
          <w:i/>
          <w:iCs/>
        </w:rPr>
        <w:t xml:space="preserve"> Mapping</w:t>
      </w:r>
      <w:r w:rsidRPr="004422E5">
        <w:t xml:space="preserve"> </w:t>
      </w:r>
      <w:r w:rsidR="005E78C7" w:rsidRPr="004422E5">
        <w:t xml:space="preserve">and the accreditation standards it contains </w:t>
      </w:r>
      <w:r w:rsidRPr="004422E5">
        <w:t xml:space="preserve">and the </w:t>
      </w:r>
      <w:r w:rsidRPr="004422E5">
        <w:rPr>
          <w:i/>
          <w:iCs/>
        </w:rPr>
        <w:t>Governing Councils Manual</w:t>
      </w:r>
      <w:r>
        <w:t xml:space="preserve"> and the ND</w:t>
      </w:r>
      <w:r w:rsidR="00A55FB3">
        <w:t>o</w:t>
      </w:r>
      <w:r>
        <w:t xml:space="preserve">E is using its Integrated Management Information System. The ESS </w:t>
      </w:r>
      <w:r w:rsidR="00853D28">
        <w:t xml:space="preserve">technical advisers </w:t>
      </w:r>
      <w:r>
        <w:t xml:space="preserve">were appreciated for the quality of their work and ability to enhance the capacity of DHERST personnel, and a panel of pre-qualified </w:t>
      </w:r>
      <w:r w:rsidR="00853D28">
        <w:t xml:space="preserve">advisers </w:t>
      </w:r>
      <w:r>
        <w:t xml:space="preserve">who could be responsive to DHERST needs could benefit both partners.  </w:t>
      </w:r>
    </w:p>
    <w:p w14:paraId="2583B03B" w14:textId="5DDEDE0A" w:rsidR="00867356" w:rsidRDefault="00867356" w:rsidP="007D70DE">
      <w:pPr>
        <w:pStyle w:val="BodytextHDMES"/>
      </w:pPr>
      <w:r>
        <w:t>The APTC</w:t>
      </w:r>
      <w:r w:rsidR="006E68DE">
        <w:t>–</w:t>
      </w:r>
      <w:r>
        <w:t xml:space="preserve">SNGI, </w:t>
      </w:r>
      <w:r w:rsidR="004422E5">
        <w:t>I</w:t>
      </w:r>
      <w:r>
        <w:t>TVET</w:t>
      </w:r>
      <w:r w:rsidR="004422E5">
        <w:t>4E</w:t>
      </w:r>
      <w:r>
        <w:t>, and ESS</w:t>
      </w:r>
      <w:r w:rsidR="00853D28">
        <w:t>,</w:t>
      </w:r>
      <w:r>
        <w:t xml:space="preserve"> were all implemented at the start and throughout the height of the</w:t>
      </w:r>
      <w:r w:rsidR="003C0F3A">
        <w:t xml:space="preserve"> </w:t>
      </w:r>
      <w:r>
        <w:t>COVID-19 pandemic (March 2020 to approximately early 2022 when the urgency of the pandemic began to wane)</w:t>
      </w:r>
      <w:r w:rsidR="004422E5">
        <w:t>.</w:t>
      </w:r>
      <w:r>
        <w:t xml:space="preserve"> </w:t>
      </w:r>
      <w:r w:rsidR="004422E5">
        <w:t xml:space="preserve">The pandemic </w:t>
      </w:r>
      <w:r>
        <w:t>presented unique challenges</w:t>
      </w:r>
      <w:r w:rsidR="004422E5">
        <w:t>, particularly for the APTC–SNGI and ITVET4E</w:t>
      </w:r>
      <w:r>
        <w:t>.</w:t>
      </w:r>
    </w:p>
    <w:p w14:paraId="480C9BCD" w14:textId="243D10F4" w:rsidR="00867356" w:rsidRDefault="00867356" w:rsidP="007D70DE">
      <w:pPr>
        <w:pStyle w:val="BodytextboldHDMES"/>
      </w:pPr>
      <w:r>
        <w:t>5</w:t>
      </w:r>
      <w:r w:rsidR="00853D28">
        <w:t>.</w:t>
      </w:r>
      <w:r>
        <w:t xml:space="preserve"> Have there been any unanticipated outcomes (positive or negative) from the investments? </w:t>
      </w:r>
    </w:p>
    <w:p w14:paraId="26C1F58B" w14:textId="697D5532" w:rsidR="00867356" w:rsidRDefault="00867356" w:rsidP="007D70DE">
      <w:pPr>
        <w:pStyle w:val="BodytextHDMES"/>
      </w:pPr>
      <w:r>
        <w:t xml:space="preserve">An unanticipated positive outcome from the investments is the success of ESS in providing on-the-job capacity enhancement and delivering good quality products that have had cogency beyond the life of the investment. </w:t>
      </w:r>
      <w:r w:rsidR="004422E5" w:rsidRPr="005E6329">
        <w:t>Also u</w:t>
      </w:r>
      <w:r w:rsidRPr="005E6329">
        <w:t>nanticipated were the limited effects of the APTC</w:t>
      </w:r>
      <w:r w:rsidR="006E68DE" w:rsidRPr="005E6329">
        <w:t>–</w:t>
      </w:r>
      <w:r w:rsidRPr="005E6329">
        <w:t xml:space="preserve">SNGI on the </w:t>
      </w:r>
      <w:r w:rsidR="006E68DE" w:rsidRPr="005E6329">
        <w:t xml:space="preserve">four </w:t>
      </w:r>
      <w:r w:rsidR="00432E4C" w:rsidRPr="005E6329">
        <w:t>t</w:t>
      </w:r>
      <w:r w:rsidRPr="005E6329">
        <w:t xml:space="preserve">echnical </w:t>
      </w:r>
      <w:r w:rsidR="00432E4C" w:rsidRPr="005E6329">
        <w:t>c</w:t>
      </w:r>
      <w:r w:rsidRPr="005E6329">
        <w:t xml:space="preserve">olleges visited, the absence of essential education data, and </w:t>
      </w:r>
      <w:r w:rsidR="005E6329" w:rsidRPr="005E6329">
        <w:t xml:space="preserve">unrealised </w:t>
      </w:r>
      <w:r w:rsidRPr="005E6329">
        <w:t xml:space="preserve">opportunities for </w:t>
      </w:r>
      <w:r w:rsidR="00432E4C" w:rsidRPr="005E6329">
        <w:t xml:space="preserve">adaptive management and </w:t>
      </w:r>
      <w:r w:rsidRPr="005E6329">
        <w:t>responsiveness to expressed needs/suggestions from stakeholders.</w:t>
      </w:r>
      <w:r>
        <w:t xml:space="preserve"> One initiative that could have had great success was the Gender Equality, Disability and Social Inclusion (GEDSI) Subsidy, but it was discontinued due to unmet expectations. </w:t>
      </w:r>
    </w:p>
    <w:p w14:paraId="79F5A8D0" w14:textId="4B07E7AF" w:rsidR="00867356" w:rsidRDefault="00867356" w:rsidP="007D70DE">
      <w:pPr>
        <w:pStyle w:val="BodytextboldHDMES"/>
      </w:pPr>
      <w:r>
        <w:t>6</w:t>
      </w:r>
      <w:r w:rsidR="00432E4C">
        <w:t>.</w:t>
      </w:r>
      <w:r>
        <w:t xml:space="preserve"> What lessons can be identified that could inform future investments?</w:t>
      </w:r>
    </w:p>
    <w:p w14:paraId="605A332A" w14:textId="095007DC" w:rsidR="00867356" w:rsidRDefault="00867356" w:rsidP="007D70DE">
      <w:pPr>
        <w:pStyle w:val="BodytextHDMES"/>
      </w:pPr>
      <w:r>
        <w:t xml:space="preserve">See Lessons </w:t>
      </w:r>
      <w:r w:rsidR="00432E4C">
        <w:t xml:space="preserve">section </w:t>
      </w:r>
      <w:r w:rsidR="0091102A">
        <w:t>in this report</w:t>
      </w:r>
      <w:r>
        <w:t>.</w:t>
      </w:r>
    </w:p>
    <w:p w14:paraId="5D322F65" w14:textId="77777777" w:rsidR="00B053FB" w:rsidRDefault="00B053FB">
      <w:pPr>
        <w:spacing w:after="0" w:line="240" w:lineRule="auto"/>
        <w:rPr>
          <w:b/>
        </w:rPr>
      </w:pPr>
      <w:r>
        <w:br w:type="page"/>
      </w:r>
    </w:p>
    <w:p w14:paraId="0F30D685" w14:textId="4E102A43" w:rsidR="00867356" w:rsidRDefault="00867356" w:rsidP="007D70DE">
      <w:pPr>
        <w:pStyle w:val="BodytextboldHDMES"/>
      </w:pPr>
      <w:r>
        <w:lastRenderedPageBreak/>
        <w:t>7</w:t>
      </w:r>
      <w:r w:rsidR="00432E4C">
        <w:t>.</w:t>
      </w:r>
      <w:r>
        <w:t xml:space="preserve"> To what extent are the current investment commitments and planned investments relevant to the fulfilment of GoPNG and GoA commitments in TVET, including the </w:t>
      </w:r>
      <w:r w:rsidR="00432E4C">
        <w:t xml:space="preserve">Joint </w:t>
      </w:r>
      <w:r>
        <w:t>Statement of Intent? Are there gaps that need to be incorporated into planned investments?</w:t>
      </w:r>
    </w:p>
    <w:p w14:paraId="5FA261E3" w14:textId="0280818F" w:rsidR="00867356" w:rsidRDefault="00867356" w:rsidP="007D70DE">
      <w:pPr>
        <w:pStyle w:val="BodytextHDMES"/>
      </w:pPr>
      <w:r>
        <w:t>The current investments are all relevant, especially given the needs associated with the reform agenda, the resourcing challenges across the subsector (including at the ND</w:t>
      </w:r>
      <w:r w:rsidR="00A55FB3">
        <w:t>o</w:t>
      </w:r>
      <w:r>
        <w:t>E), and the fragmentation of the subsector. However, with future investments unclear, and without a detailed mapping of the subsector that would enable all stakeholders to have a shared vision (and visual) for strategic planning, monitoring and evaluation, it will be difficult to ascertain the relevance of planned investments or initiatives for addressing new and emerging needs. A specific gap that needs urgent attention is the collection, analysis, and use of trustworthy data.</w:t>
      </w:r>
    </w:p>
    <w:p w14:paraId="73923CCB" w14:textId="0FE3F347" w:rsidR="00867356" w:rsidRDefault="00867356" w:rsidP="007D70DE">
      <w:pPr>
        <w:pStyle w:val="BodytextboldHDMES"/>
      </w:pPr>
      <w:r>
        <w:t>8</w:t>
      </w:r>
      <w:r w:rsidR="00432E4C">
        <w:t>.</w:t>
      </w:r>
      <w:r>
        <w:t xml:space="preserve"> To what extent are the current and planned investment commitments coherent with the current context and political landscape (of both governments, other donors, and at the country and regional levels)?</w:t>
      </w:r>
    </w:p>
    <w:p w14:paraId="4C333733" w14:textId="77777777" w:rsidR="00867356" w:rsidRDefault="00867356" w:rsidP="007D70DE">
      <w:pPr>
        <w:pStyle w:val="BodytextHDMES"/>
      </w:pPr>
      <w:r>
        <w:t>Again, without a detailed mapping of the subsector, it is challenging to determine whether and how the current and planned investments and the respective initiatives within those investments fill gaps in the TVET landscape, complement other investments, or build on the work of prior and existing investments. A coherent and cohesive approach to TA is an example of an immediate need to ensure the TA is filling targeted gaps in the TVET subsector landscape or building on prior work.</w:t>
      </w:r>
    </w:p>
    <w:p w14:paraId="63D97851" w14:textId="2ED11D80" w:rsidR="00867356" w:rsidRDefault="00867356" w:rsidP="007D70DE">
      <w:pPr>
        <w:pStyle w:val="BodytextboldHDMES"/>
      </w:pPr>
      <w:r>
        <w:t>9</w:t>
      </w:r>
      <w:r w:rsidR="00432E4C">
        <w:t>.</w:t>
      </w:r>
      <w:r>
        <w:t xml:space="preserve"> To what extent do the current and planned investment commitments provide opportunities for economic growth, especially stimulating demand?</w:t>
      </w:r>
    </w:p>
    <w:p w14:paraId="28E99EA2" w14:textId="0476CA98" w:rsidR="00867356" w:rsidRDefault="00867356" w:rsidP="007D70DE">
      <w:pPr>
        <w:pStyle w:val="BodytextHDMES"/>
      </w:pPr>
      <w:r>
        <w:t xml:space="preserve">There is not sufficient data on current investments for the review team to draw conclusions about opportunities for economic growth, including stimulating demand. </w:t>
      </w:r>
      <w:r w:rsidRPr="005E6329">
        <w:t>For example, although JSOI commitment (</w:t>
      </w:r>
      <w:r w:rsidR="006E68DE" w:rsidRPr="005E6329">
        <w:t>ii)</w:t>
      </w:r>
      <w:r w:rsidR="003C0F3A" w:rsidRPr="005E6329">
        <w:t xml:space="preserve"> </w:t>
      </w:r>
      <w:r w:rsidRPr="005E6329">
        <w:t>a stipulated up to 600 additional graduates per year from APTC</w:t>
      </w:r>
      <w:r w:rsidR="006E68DE" w:rsidRPr="005E6329">
        <w:t>–</w:t>
      </w:r>
      <w:r w:rsidRPr="005E6329">
        <w:t>SNGI, there is no baseline and subsequent monitoring to show whether the annual target has been met.</w:t>
      </w:r>
      <w:r>
        <w:t xml:space="preserve"> Industries are increasingly turning to their own in-house TVET training and workers from overseas to meet their workforce needs for competent employees.</w:t>
      </w:r>
    </w:p>
    <w:p w14:paraId="25777336" w14:textId="34A9FBD3" w:rsidR="00867356" w:rsidRDefault="00867356" w:rsidP="007D70DE">
      <w:pPr>
        <w:pStyle w:val="BodytextHDMES"/>
      </w:pPr>
      <w:r>
        <w:t xml:space="preserve">Current and future investments under the </w:t>
      </w:r>
      <w:r w:rsidRPr="00432E4C">
        <w:t>P</w:t>
      </w:r>
      <w:r w:rsidR="008761AB">
        <w:t xml:space="preserve">apua </w:t>
      </w:r>
      <w:r w:rsidRPr="00432E4C">
        <w:t>N</w:t>
      </w:r>
      <w:r w:rsidR="008761AB">
        <w:t xml:space="preserve">ew </w:t>
      </w:r>
      <w:r w:rsidRPr="00432E4C">
        <w:t>G</w:t>
      </w:r>
      <w:r w:rsidR="008761AB">
        <w:t>uinea–</w:t>
      </w:r>
      <w:r w:rsidRPr="00432E4C">
        <w:t>Aus</w:t>
      </w:r>
      <w:r w:rsidR="008761AB">
        <w:t>tralia</w:t>
      </w:r>
      <w:r>
        <w:t xml:space="preserve"> Partnership program (2025</w:t>
      </w:r>
      <w:r w:rsidR="008761AB">
        <w:t>–</w:t>
      </w:r>
      <w:r w:rsidR="004422E5">
        <w:t>2029</w:t>
      </w:r>
      <w:r>
        <w:t xml:space="preserve">) </w:t>
      </w:r>
      <w:r w:rsidRPr="00A615BD">
        <w:t>present the opportunity</w:t>
      </w:r>
      <w:r w:rsidRPr="00A615BD" w:rsidDel="00A615BD">
        <w:t xml:space="preserve"> </w:t>
      </w:r>
      <w:r>
        <w:t xml:space="preserve">to lay a foundation that would enable DFAT to determine whether the investments are contributing to economic growth, including stimulating demand. Many of the review’s lessons and specific recommendations can be of use, particularly those relating to DFAT’s potential role in TVET support (Recommendations 6, </w:t>
      </w:r>
      <w:r w:rsidR="00802241">
        <w:t>8</w:t>
      </w:r>
      <w:r>
        <w:t xml:space="preserve">); support for DHERST (Recommendations </w:t>
      </w:r>
      <w:r w:rsidR="00802241">
        <w:t>7</w:t>
      </w:r>
      <w:r>
        <w:t xml:space="preserve">, </w:t>
      </w:r>
      <w:r w:rsidR="00802241">
        <w:t>11</w:t>
      </w:r>
      <w:r>
        <w:t>–</w:t>
      </w:r>
      <w:r w:rsidR="00802241">
        <w:t>15</w:t>
      </w:r>
      <w:r>
        <w:t xml:space="preserve">); and improving the quality of TVET (Recommendations 2, 4, 5, </w:t>
      </w:r>
      <w:r w:rsidR="00802241">
        <w:t>9</w:t>
      </w:r>
      <w:r>
        <w:t xml:space="preserve">, </w:t>
      </w:r>
      <w:r w:rsidR="00802241">
        <w:t>17</w:t>
      </w:r>
      <w:r>
        <w:t>). The proposed new JSOI (Recommendation 1) will also improve governance and management of and reporting on investments in the TVET subsector.</w:t>
      </w:r>
    </w:p>
    <w:p w14:paraId="4875D3A3" w14:textId="0011C706" w:rsidR="2EBFE252" w:rsidRDefault="00867356" w:rsidP="00DC7C0B">
      <w:pPr>
        <w:pStyle w:val="Heading2"/>
      </w:pPr>
      <w:bookmarkStart w:id="6" w:name="_Toc175586364"/>
      <w:r w:rsidRPr="00867356">
        <w:t>Lessons</w:t>
      </w:r>
      <w:bookmarkEnd w:id="6"/>
    </w:p>
    <w:p w14:paraId="5250B2C5" w14:textId="525B0F16" w:rsidR="00867356" w:rsidRDefault="00867356" w:rsidP="007D70DE">
      <w:pPr>
        <w:pStyle w:val="BodytextHDMES"/>
      </w:pPr>
      <w:r>
        <w:t xml:space="preserve">These lessons </w:t>
      </w:r>
      <w:r w:rsidR="00432E4C">
        <w:t>will be familiar</w:t>
      </w:r>
      <w:r>
        <w:t xml:space="preserve"> and should inform development assistance investments.</w:t>
      </w:r>
    </w:p>
    <w:p w14:paraId="7CE71B4F" w14:textId="344B55AF" w:rsidR="00867356" w:rsidRDefault="00867356" w:rsidP="007D70DE">
      <w:pPr>
        <w:pStyle w:val="Bulletlist1HDMES"/>
      </w:pPr>
      <w:r>
        <w:rPr>
          <w:b/>
        </w:rPr>
        <w:t>Lesson 1</w:t>
      </w:r>
      <w:r>
        <w:t>: Relationships are essential for successful collaboration</w:t>
      </w:r>
      <w:r w:rsidR="00432E4C">
        <w:t>,</w:t>
      </w:r>
      <w:r>
        <w:t xml:space="preserve"> but are only half the equation. Processes, procedures, strategies, and structures need to be institutionalised to safeguard against the loss of key change agents. This holds for relationships at every level.</w:t>
      </w:r>
    </w:p>
    <w:p w14:paraId="490FAD8B" w14:textId="09C76A05" w:rsidR="00867356" w:rsidRDefault="00867356" w:rsidP="007D70DE">
      <w:pPr>
        <w:pStyle w:val="Bulletlist1HDMES"/>
      </w:pPr>
      <w:r>
        <w:rPr>
          <w:b/>
        </w:rPr>
        <w:t>Lesson 2</w:t>
      </w:r>
      <w:r>
        <w:t>: Partnerships and co-funding arrangements need clear and agreed lines of oversight, management, and reporting to achieve implementation success and development outcomes.</w:t>
      </w:r>
    </w:p>
    <w:p w14:paraId="79819378" w14:textId="15586E4E" w:rsidR="00867356" w:rsidRDefault="00867356" w:rsidP="007D70DE">
      <w:pPr>
        <w:pStyle w:val="Bulletlist1HDMES"/>
      </w:pPr>
      <w:r>
        <w:rPr>
          <w:b/>
        </w:rPr>
        <w:t>Lesson 3</w:t>
      </w:r>
      <w:r>
        <w:t xml:space="preserve">: Qualitative data alone </w:t>
      </w:r>
      <w:r w:rsidR="00432E4C">
        <w:t xml:space="preserve">is </w:t>
      </w:r>
      <w:r>
        <w:t xml:space="preserve">inadequate for determining project success and value for money. Available, trustworthy quantitative data, such as graduate tracer studies, are essential for monitoring, decision-making and management, as is the use of tried and tested methods such </w:t>
      </w:r>
      <w:r>
        <w:lastRenderedPageBreak/>
        <w:t>as cost-benefit analysis. Lack of quantitative data and rigorous quantitative analytical methods will undermine even the best strategic plan or investment design and implementation</w:t>
      </w:r>
      <w:r w:rsidR="00432E4C">
        <w:t>,</w:t>
      </w:r>
      <w:r>
        <w:t xml:space="preserve"> and limit the ability to make informed decisions about and monitor and evaluate investments. Cost-benefit analyses can provide useful insights that could inform the new designs.</w:t>
      </w:r>
    </w:p>
    <w:p w14:paraId="7B036AF6" w14:textId="3C0A30AC" w:rsidR="00867356" w:rsidRDefault="00867356" w:rsidP="007D70DE">
      <w:pPr>
        <w:pStyle w:val="Bulletlist1HDMES"/>
      </w:pPr>
      <w:r>
        <w:rPr>
          <w:b/>
        </w:rPr>
        <w:t xml:space="preserve">Lesson 4: </w:t>
      </w:r>
      <w:r>
        <w:t>Establishing clarity about intellectual property rights from the investment design stage and into the implementation stage is essential for safeguarding the broader benefits that should accrue to the TVET system, GoPNG</w:t>
      </w:r>
      <w:r w:rsidR="00432E4C">
        <w:t>,</w:t>
      </w:r>
      <w:r>
        <w:t xml:space="preserve"> and GoA. </w:t>
      </w:r>
    </w:p>
    <w:p w14:paraId="4D2B4FAF" w14:textId="681256EE" w:rsidR="00867356" w:rsidRDefault="00867356" w:rsidP="007D70DE">
      <w:pPr>
        <w:pStyle w:val="Bulletlist1HDMES"/>
      </w:pPr>
      <w:r>
        <w:rPr>
          <w:b/>
        </w:rPr>
        <w:t xml:space="preserve">Lesson 5: </w:t>
      </w:r>
      <w:r w:rsidR="00193A3B" w:rsidRPr="00193A3B">
        <w:t>The lack of absorptive and management capacity of organisations (including DFAT PNG, DHERST, and technical colleges) affects the effective use of development assistance; TA can be one way of addressing this situation</w:t>
      </w:r>
      <w:r>
        <w:t xml:space="preserve">. </w:t>
      </w:r>
    </w:p>
    <w:p w14:paraId="119CD135" w14:textId="364893E9" w:rsidR="00867356" w:rsidRDefault="00867356" w:rsidP="007D70DE">
      <w:pPr>
        <w:pStyle w:val="Bulletlist1HDMES"/>
      </w:pPr>
      <w:r>
        <w:rPr>
          <w:b/>
        </w:rPr>
        <w:t xml:space="preserve">Lesson 6: </w:t>
      </w:r>
      <w:r>
        <w:t xml:space="preserve">Provision of infrastructure, hardware, and software without a practical plan for maintenance, storage, and repair (e.g. a recurrent maintenance budget, servicing contracts, </w:t>
      </w:r>
      <w:r w:rsidR="00432E4C">
        <w:t xml:space="preserve">and </w:t>
      </w:r>
      <w:r>
        <w:t>local repairers) will result in wasted investments. Planning and managing the sustainability of capital (and other) investments can help reduce wastage.</w:t>
      </w:r>
    </w:p>
    <w:p w14:paraId="48128F8E" w14:textId="16E79FE5" w:rsidR="00867356" w:rsidRDefault="00867356" w:rsidP="007D70DE">
      <w:pPr>
        <w:pStyle w:val="Bulletlist1HDMES"/>
      </w:pPr>
      <w:r>
        <w:rPr>
          <w:b/>
        </w:rPr>
        <w:t xml:space="preserve">Lesson 7: </w:t>
      </w:r>
      <w:r>
        <w:t>Professional development and organisational/institutional development require an intentional and structured approach</w:t>
      </w:r>
      <w:r w:rsidR="00432E4C">
        <w:t>,</w:t>
      </w:r>
      <w:r>
        <w:t xml:space="preserve"> informed by both capacity and political economy assessments and appropriate indicators and data. The absence of such an approach can result in a limited ability to understand: </w:t>
      </w:r>
      <w:r w:rsidR="001A20A6">
        <w:t>(</w:t>
      </w:r>
      <w:r>
        <w:t>a) how professional development changes attitudes/beliefs, improves knowledge and skills and changes behaviour</w:t>
      </w:r>
      <w:r w:rsidR="001A20A6">
        <w:t>;</w:t>
      </w:r>
      <w:r>
        <w:t xml:space="preserve"> and </w:t>
      </w:r>
      <w:r w:rsidR="001A20A6">
        <w:t>(</w:t>
      </w:r>
      <w:r>
        <w:t xml:space="preserve">b) how an organisation’s systems, processes and procedures change and </w:t>
      </w:r>
      <w:r w:rsidR="00432E4C">
        <w:t xml:space="preserve">can </w:t>
      </w:r>
      <w:r>
        <w:t>be institutionalised over time.</w:t>
      </w:r>
    </w:p>
    <w:p w14:paraId="0B1A285C" w14:textId="25A2C965" w:rsidR="00867356" w:rsidRDefault="00867356" w:rsidP="007D70DE">
      <w:pPr>
        <w:pStyle w:val="Bulletlist1HDMES"/>
      </w:pPr>
      <w:r>
        <w:rPr>
          <w:b/>
        </w:rPr>
        <w:t>Lesson 8</w:t>
      </w:r>
      <w:r>
        <w:t>: A robust engagement between the public and private sector stakeholders in TVET and the world of work can benefit the stakeholders, TVET system graduates</w:t>
      </w:r>
      <w:r w:rsidR="00AC3D96">
        <w:t>,</w:t>
      </w:r>
      <w:r>
        <w:t xml:space="preserve"> and the PNG workforce, and </w:t>
      </w:r>
      <w:r w:rsidR="00AC3D96">
        <w:t xml:space="preserve">also </w:t>
      </w:r>
      <w:r>
        <w:t>PNG’s economic growth. A lack of collaboration brings many problems – for individuals, the TVET system</w:t>
      </w:r>
      <w:r w:rsidR="00AC3D96">
        <w:t>,</w:t>
      </w:r>
      <w:r>
        <w:t xml:space="preserve"> and industries and economic development.</w:t>
      </w:r>
    </w:p>
    <w:p w14:paraId="4059C7D3" w14:textId="77777777" w:rsidR="00867356" w:rsidRDefault="00867356" w:rsidP="00DC7C0B">
      <w:pPr>
        <w:pStyle w:val="Heading2"/>
      </w:pPr>
      <w:bookmarkStart w:id="7" w:name="_Toc175586365"/>
      <w:r>
        <w:t>Recommendations</w:t>
      </w:r>
      <w:bookmarkEnd w:id="7"/>
    </w:p>
    <w:p w14:paraId="4F53D254" w14:textId="782E94C2" w:rsidR="00867356" w:rsidRDefault="00867356" w:rsidP="007D70DE">
      <w:pPr>
        <w:pStyle w:val="BodytextHDMES"/>
      </w:pPr>
      <w:r>
        <w:t xml:space="preserve">Table 2 provides </w:t>
      </w:r>
      <w:r w:rsidR="00736158">
        <w:t xml:space="preserve">17 </w:t>
      </w:r>
      <w:r>
        <w:t xml:space="preserve">recommendations for DFAT and DHERST to consider and address jointly and individually. The recommendations in </w:t>
      </w:r>
      <w:r>
        <w:rPr>
          <w:b/>
        </w:rPr>
        <w:t xml:space="preserve">bold </w:t>
      </w:r>
      <w:r>
        <w:t xml:space="preserve">are regarded as immediate and relatively low-cost priorities. Other recommendations will take more time to plan for, </w:t>
      </w:r>
      <w:r w:rsidR="00045452">
        <w:t xml:space="preserve">and will </w:t>
      </w:r>
      <w:r>
        <w:t xml:space="preserve">cost more and require more effort to implement. All recommendations are based on findings and conclusions drawn from the review’s key informant interviews, field work and site visits, and document analysis. The Conclusions sections </w:t>
      </w:r>
      <w:r w:rsidR="00DC6AC9">
        <w:t>in section 2 of</w:t>
      </w:r>
      <w:r>
        <w:t xml:space="preserve"> the report include references to relevant </w:t>
      </w:r>
      <w:r w:rsidR="00320482">
        <w:t>r</w:t>
      </w:r>
      <w:r>
        <w:t>ecommendations.</w:t>
      </w:r>
    </w:p>
    <w:p w14:paraId="293F1260" w14:textId="77777777" w:rsidR="00867356" w:rsidRDefault="00867356" w:rsidP="007D70DE">
      <w:pPr>
        <w:pStyle w:val="TableheadinginlistHDMES"/>
      </w:pPr>
      <w:r>
        <w:t>Table 2. Recommendations</w:t>
      </w:r>
    </w:p>
    <w:p w14:paraId="367C83E0" w14:textId="09A2BCDB" w:rsidR="007D70DE" w:rsidRPr="007D70DE" w:rsidRDefault="007D70DE" w:rsidP="007D70DE">
      <w:pPr>
        <w:pStyle w:val="TableheadingstandardHDMES"/>
      </w:pPr>
      <w:r>
        <w:t>DFAT</w:t>
      </w:r>
      <w:r w:rsidR="00045452">
        <w:t>–</w:t>
      </w:r>
      <w:r>
        <w:t>DHERST</w:t>
      </w:r>
    </w:p>
    <w:tbl>
      <w:tblPr>
        <w:tblStyle w:val="ComplexverticaltableHDMES"/>
        <w:tblW w:w="9030" w:type="dxa"/>
        <w:tblLayout w:type="fixed"/>
        <w:tblLook w:val="06A0" w:firstRow="1" w:lastRow="0" w:firstColumn="1" w:lastColumn="0" w:noHBand="1" w:noVBand="1"/>
      </w:tblPr>
      <w:tblGrid>
        <w:gridCol w:w="510"/>
        <w:gridCol w:w="8520"/>
      </w:tblGrid>
      <w:tr w:rsidR="00867356" w14:paraId="0848074C" w14:textId="77777777" w:rsidTr="007D70DE">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10" w:type="dxa"/>
          </w:tcPr>
          <w:p w14:paraId="73B0B3C1" w14:textId="77777777" w:rsidR="00867356" w:rsidRDefault="00867356" w:rsidP="007D70DE">
            <w:pPr>
              <w:pStyle w:val="TableheadingreverseHDMES"/>
            </w:pPr>
            <w:r>
              <w:t>#</w:t>
            </w:r>
          </w:p>
        </w:tc>
        <w:tc>
          <w:tcPr>
            <w:tcW w:w="8520" w:type="dxa"/>
          </w:tcPr>
          <w:p w14:paraId="5CECECDF" w14:textId="77777777" w:rsidR="00867356" w:rsidRDefault="00867356" w:rsidP="007D70DE">
            <w:pPr>
              <w:pStyle w:val="TableheadingreverseHDMES"/>
              <w:cnfStyle w:val="100000000000" w:firstRow="1" w:lastRow="0" w:firstColumn="0" w:lastColumn="0" w:oddVBand="0" w:evenVBand="0" w:oddHBand="0" w:evenHBand="0" w:firstRowFirstColumn="0" w:firstRowLastColumn="0" w:lastRowFirstColumn="0" w:lastRowLastColumn="0"/>
            </w:pPr>
            <w:r>
              <w:t>Recommendations</w:t>
            </w:r>
          </w:p>
        </w:tc>
      </w:tr>
      <w:tr w:rsidR="00867356" w14:paraId="29311086" w14:textId="77777777" w:rsidTr="007D70DE">
        <w:tc>
          <w:tcPr>
            <w:cnfStyle w:val="001000000000" w:firstRow="0" w:lastRow="0" w:firstColumn="1" w:lastColumn="0" w:oddVBand="0" w:evenVBand="0" w:oddHBand="0" w:evenHBand="0" w:firstRowFirstColumn="0" w:firstRowLastColumn="0" w:lastRowFirstColumn="0" w:lastRowLastColumn="0"/>
            <w:tcW w:w="510" w:type="dxa"/>
          </w:tcPr>
          <w:p w14:paraId="4790814C" w14:textId="77777777" w:rsidR="00867356" w:rsidRPr="00217DF9" w:rsidRDefault="00867356" w:rsidP="007D70DE">
            <w:pPr>
              <w:pStyle w:val="TabletextHDMES"/>
            </w:pPr>
            <w:r w:rsidRPr="00217DF9">
              <w:t>1</w:t>
            </w:r>
          </w:p>
        </w:tc>
        <w:tc>
          <w:tcPr>
            <w:tcW w:w="8520" w:type="dxa"/>
          </w:tcPr>
          <w:p w14:paraId="0DBD1090" w14:textId="1306FA88"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 xml:space="preserve">Review and update JSOI commitments </w:t>
            </w:r>
            <w:r w:rsidRPr="00217DF9">
              <w:t>with a view to make them more relevant and clearer.</w:t>
            </w:r>
          </w:p>
        </w:tc>
      </w:tr>
      <w:tr w:rsidR="00867356" w14:paraId="13D3F917" w14:textId="77777777" w:rsidTr="007D70DE">
        <w:tc>
          <w:tcPr>
            <w:cnfStyle w:val="001000000000" w:firstRow="0" w:lastRow="0" w:firstColumn="1" w:lastColumn="0" w:oddVBand="0" w:evenVBand="0" w:oddHBand="0" w:evenHBand="0" w:firstRowFirstColumn="0" w:firstRowLastColumn="0" w:lastRowFirstColumn="0" w:lastRowLastColumn="0"/>
            <w:tcW w:w="510" w:type="dxa"/>
          </w:tcPr>
          <w:p w14:paraId="5A539E99" w14:textId="77777777" w:rsidR="00867356" w:rsidRPr="00217DF9" w:rsidRDefault="00867356" w:rsidP="007D70DE">
            <w:pPr>
              <w:pStyle w:val="TabletextHDMES"/>
            </w:pPr>
            <w:r w:rsidRPr="00217DF9">
              <w:t>2</w:t>
            </w:r>
          </w:p>
        </w:tc>
        <w:tc>
          <w:tcPr>
            <w:tcW w:w="8520" w:type="dxa"/>
          </w:tcPr>
          <w:p w14:paraId="4D4965D2" w14:textId="40BADB64" w:rsidR="00867356" w:rsidRDefault="00867356" w:rsidP="00650FD2">
            <w:pPr>
              <w:pStyle w:val="TabletextHDMES"/>
              <w:cnfStyle w:val="000000000000" w:firstRow="0" w:lastRow="0" w:firstColumn="0" w:lastColumn="0" w:oddVBand="0" w:evenVBand="0" w:oddHBand="0" w:evenHBand="0" w:firstRowFirstColumn="0" w:firstRowLastColumn="0" w:lastRowFirstColumn="0" w:lastRowLastColumn="0"/>
            </w:pPr>
            <w:r w:rsidRPr="1D227477">
              <w:rPr>
                <w:b/>
                <w:bCs/>
              </w:rPr>
              <w:t>Produce a TVET subsector strategic framework (visual) that maps elements required for subsector transformation</w:t>
            </w:r>
            <w:r w:rsidRPr="1D227477">
              <w:t xml:space="preserve"> to inform decisions about the subsector and to manage and monitor and evaluate interventions. This framework would lay out in a visual form all </w:t>
            </w:r>
            <w:r w:rsidR="00045452">
              <w:t xml:space="preserve">of </w:t>
            </w:r>
            <w:r w:rsidRPr="1D227477">
              <w:t>the elements of subsector transformation</w:t>
            </w:r>
            <w:r w:rsidR="00045452">
              <w:t>,</w:t>
            </w:r>
            <w:r w:rsidRPr="1D227477">
              <w:t xml:space="preserve"> and plot what specific elements are being addressed and by whom. Ultimately this mapping will show where there are gaps</w:t>
            </w:r>
            <w:r w:rsidR="00045452">
              <w:t xml:space="preserve"> and</w:t>
            </w:r>
            <w:r w:rsidRPr="1D227477">
              <w:t xml:space="preserve"> overlap. Consider using the map as the basis for a dashboard to track subsector transformation over time. This tool would benefit multi-partner meetings as well.</w:t>
            </w:r>
            <w:r w:rsidR="00650FD2">
              <w:t xml:space="preserve"> </w:t>
            </w:r>
          </w:p>
        </w:tc>
      </w:tr>
      <w:tr w:rsidR="00867356" w14:paraId="42041813" w14:textId="77777777" w:rsidTr="007D70DE">
        <w:tc>
          <w:tcPr>
            <w:cnfStyle w:val="001000000000" w:firstRow="0" w:lastRow="0" w:firstColumn="1" w:lastColumn="0" w:oddVBand="0" w:evenVBand="0" w:oddHBand="0" w:evenHBand="0" w:firstRowFirstColumn="0" w:firstRowLastColumn="0" w:lastRowFirstColumn="0" w:lastRowLastColumn="0"/>
            <w:tcW w:w="510" w:type="dxa"/>
          </w:tcPr>
          <w:p w14:paraId="4607ABFD" w14:textId="77777777" w:rsidR="00867356" w:rsidRPr="00217DF9" w:rsidRDefault="00867356" w:rsidP="007D70DE">
            <w:pPr>
              <w:pStyle w:val="TabletextHDMES"/>
            </w:pPr>
            <w:r w:rsidRPr="00217DF9">
              <w:t>3</w:t>
            </w:r>
          </w:p>
        </w:tc>
        <w:tc>
          <w:tcPr>
            <w:tcW w:w="8520" w:type="dxa"/>
          </w:tcPr>
          <w:p w14:paraId="2F5DF170" w14:textId="5E449E5E" w:rsidR="00867356" w:rsidRPr="00217DF9" w:rsidRDefault="00E45A9C" w:rsidP="007D70DE">
            <w:pPr>
              <w:pStyle w:val="TabletextHDMES"/>
              <w:cnfStyle w:val="000000000000" w:firstRow="0" w:lastRow="0" w:firstColumn="0" w:lastColumn="0" w:oddVBand="0" w:evenVBand="0" w:oddHBand="0" w:evenHBand="0" w:firstRowFirstColumn="0" w:firstRowLastColumn="0" w:lastRowFirstColumn="0" w:lastRowLastColumn="0"/>
            </w:pPr>
            <w:r>
              <w:t>S</w:t>
            </w:r>
            <w:r w:rsidR="00867356" w:rsidRPr="00217DF9">
              <w:t xml:space="preserve">upport </w:t>
            </w:r>
            <w:r>
              <w:t>existing</w:t>
            </w:r>
            <w:r w:rsidRPr="00217DF9">
              <w:t xml:space="preserve"> </w:t>
            </w:r>
            <w:r w:rsidR="00867356" w:rsidRPr="00217DF9">
              <w:t xml:space="preserve">governance structures and other mechanisms that </w:t>
            </w:r>
            <w:r>
              <w:t>are</w:t>
            </w:r>
            <w:r w:rsidR="00867356" w:rsidRPr="00217DF9">
              <w:t xml:space="preserve"> needed to rapidly transform the TVET subsector, such as the Industry Skills Groups</w:t>
            </w:r>
            <w:r>
              <w:t xml:space="preserve">, and explore whether any </w:t>
            </w:r>
            <w:r>
              <w:lastRenderedPageBreak/>
              <w:t>additional structures/mechanisms are needed over time</w:t>
            </w:r>
            <w:r w:rsidR="00867356" w:rsidRPr="00217DF9">
              <w:t>. Structures/mechanisms often fail because of a lack of implementation support</w:t>
            </w:r>
            <w:r w:rsidR="00045452">
              <w:t>,</w:t>
            </w:r>
            <w:r w:rsidR="00867356" w:rsidRPr="00217DF9">
              <w:t xml:space="preserve"> </w:t>
            </w:r>
            <w:r w:rsidR="00045452">
              <w:t xml:space="preserve">and </w:t>
            </w:r>
            <w:r w:rsidR="00867356" w:rsidRPr="00217DF9">
              <w:t>secretariats may be necessary (</w:t>
            </w:r>
            <w:r w:rsidR="00E36268">
              <w:t xml:space="preserve">also </w:t>
            </w:r>
            <w:r w:rsidR="00045452">
              <w:t>s</w:t>
            </w:r>
            <w:r w:rsidR="00867356" w:rsidRPr="00217DF9">
              <w:t>ee Rec</w:t>
            </w:r>
            <w:r w:rsidR="00045452">
              <w:t>ommendation</w:t>
            </w:r>
            <w:r w:rsidR="00867356" w:rsidRPr="00217DF9">
              <w:t xml:space="preserve"> </w:t>
            </w:r>
            <w:r w:rsidR="00802241">
              <w:t>8</w:t>
            </w:r>
            <w:r w:rsidR="00867356" w:rsidRPr="00217DF9">
              <w:t>).</w:t>
            </w:r>
          </w:p>
        </w:tc>
      </w:tr>
      <w:tr w:rsidR="00867356" w14:paraId="5D5A91C5" w14:textId="77777777" w:rsidTr="007D70DE">
        <w:tc>
          <w:tcPr>
            <w:cnfStyle w:val="001000000000" w:firstRow="0" w:lastRow="0" w:firstColumn="1" w:lastColumn="0" w:oddVBand="0" w:evenVBand="0" w:oddHBand="0" w:evenHBand="0" w:firstRowFirstColumn="0" w:firstRowLastColumn="0" w:lastRowFirstColumn="0" w:lastRowLastColumn="0"/>
            <w:tcW w:w="510" w:type="dxa"/>
          </w:tcPr>
          <w:p w14:paraId="321C6832" w14:textId="77777777" w:rsidR="00867356" w:rsidRPr="00217DF9" w:rsidRDefault="00867356" w:rsidP="007D70DE">
            <w:pPr>
              <w:pStyle w:val="TabletextHDMES"/>
            </w:pPr>
            <w:r w:rsidRPr="00217DF9">
              <w:lastRenderedPageBreak/>
              <w:t>4</w:t>
            </w:r>
          </w:p>
        </w:tc>
        <w:tc>
          <w:tcPr>
            <w:tcW w:w="8520" w:type="dxa"/>
          </w:tcPr>
          <w:p w14:paraId="06D61119" w14:textId="72E2ED3E"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Carry out a tracer study of TVET subsector graduates</w:t>
            </w:r>
            <w:r w:rsidRPr="00217DF9">
              <w:t xml:space="preserve">, initially focusing on </w:t>
            </w:r>
            <w:r w:rsidR="00045452">
              <w:t>t</w:t>
            </w:r>
            <w:r w:rsidRPr="00217DF9">
              <w:t xml:space="preserve">echnical </w:t>
            </w:r>
            <w:r w:rsidR="00045452">
              <w:t>c</w:t>
            </w:r>
            <w:r w:rsidRPr="00217DF9">
              <w:t xml:space="preserve">ollege graduates, but consider expanding to include other types of TVET training to understand where graduates end up and to inform subsector planning for success. </w:t>
            </w:r>
          </w:p>
        </w:tc>
      </w:tr>
      <w:tr w:rsidR="00867356" w14:paraId="4D9D6C29" w14:textId="77777777" w:rsidTr="007D70DE">
        <w:tc>
          <w:tcPr>
            <w:cnfStyle w:val="001000000000" w:firstRow="0" w:lastRow="0" w:firstColumn="1" w:lastColumn="0" w:oddVBand="0" w:evenVBand="0" w:oddHBand="0" w:evenHBand="0" w:firstRowFirstColumn="0" w:firstRowLastColumn="0" w:lastRowFirstColumn="0" w:lastRowLastColumn="0"/>
            <w:tcW w:w="510" w:type="dxa"/>
          </w:tcPr>
          <w:p w14:paraId="76971A6A" w14:textId="77777777" w:rsidR="00867356" w:rsidRPr="00217DF9" w:rsidRDefault="00867356" w:rsidP="007D70DE">
            <w:pPr>
              <w:pStyle w:val="TabletextHDMES"/>
            </w:pPr>
            <w:r w:rsidRPr="00217DF9">
              <w:t>5</w:t>
            </w:r>
          </w:p>
        </w:tc>
        <w:tc>
          <w:tcPr>
            <w:tcW w:w="8520" w:type="dxa"/>
          </w:tcPr>
          <w:p w14:paraId="1DDD4B46" w14:textId="77777777"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Investigate ways to incentivise industry to engage with local TVET colleges with a view to employing successful graduates, in collaboration with other GoPNG stakeholders.  </w:t>
            </w:r>
          </w:p>
        </w:tc>
      </w:tr>
    </w:tbl>
    <w:p w14:paraId="2FFF804A" w14:textId="47E3449F" w:rsidR="007D70DE" w:rsidRDefault="007D70DE" w:rsidP="007D70DE">
      <w:pPr>
        <w:pStyle w:val="TableheadingstandardHDMES"/>
      </w:pPr>
      <w:r w:rsidRPr="00217DF9">
        <w:t>DFAT</w:t>
      </w:r>
    </w:p>
    <w:tbl>
      <w:tblPr>
        <w:tblStyle w:val="ComplexverticaltableHDMES"/>
        <w:tblW w:w="9030" w:type="dxa"/>
        <w:tblLayout w:type="fixed"/>
        <w:tblLook w:val="06A0" w:firstRow="1" w:lastRow="0" w:firstColumn="1" w:lastColumn="0" w:noHBand="1" w:noVBand="1"/>
      </w:tblPr>
      <w:tblGrid>
        <w:gridCol w:w="513"/>
        <w:gridCol w:w="8517"/>
      </w:tblGrid>
      <w:tr w:rsidR="007D70DE" w14:paraId="7E67037E" w14:textId="77777777" w:rsidTr="007D7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62893B56" w14:textId="32025D4E" w:rsidR="007D70DE" w:rsidRPr="00217DF9" w:rsidRDefault="007D70DE" w:rsidP="007D70DE">
            <w:pPr>
              <w:pStyle w:val="TableheadingreverseHDMES"/>
              <w:rPr>
                <w:color w:val="1E282A"/>
              </w:rPr>
            </w:pPr>
            <w:r w:rsidRPr="00317A82">
              <w:t>#</w:t>
            </w:r>
          </w:p>
        </w:tc>
        <w:tc>
          <w:tcPr>
            <w:tcW w:w="8517" w:type="dxa"/>
          </w:tcPr>
          <w:p w14:paraId="2B4B2F6C" w14:textId="1FC23A73" w:rsidR="007D70DE" w:rsidRPr="00217DF9" w:rsidRDefault="007D70DE" w:rsidP="007D70DE">
            <w:pPr>
              <w:pStyle w:val="TableheadingreverseHDMES"/>
              <w:cnfStyle w:val="100000000000" w:firstRow="1" w:lastRow="0" w:firstColumn="0" w:lastColumn="0" w:oddVBand="0" w:evenVBand="0" w:oddHBand="0" w:evenHBand="0" w:firstRowFirstColumn="0" w:firstRowLastColumn="0" w:lastRowFirstColumn="0" w:lastRowLastColumn="0"/>
              <w:rPr>
                <w:color w:val="1E282A"/>
              </w:rPr>
            </w:pPr>
            <w:r>
              <w:t>Recommendations</w:t>
            </w:r>
          </w:p>
        </w:tc>
      </w:tr>
      <w:tr w:rsidR="00867356" w14:paraId="2A079D35" w14:textId="77777777" w:rsidTr="007D70DE">
        <w:tc>
          <w:tcPr>
            <w:cnfStyle w:val="001000000000" w:firstRow="0" w:lastRow="0" w:firstColumn="1" w:lastColumn="0" w:oddVBand="0" w:evenVBand="0" w:oddHBand="0" w:evenHBand="0" w:firstRowFirstColumn="0" w:firstRowLastColumn="0" w:lastRowFirstColumn="0" w:lastRowLastColumn="0"/>
            <w:tcW w:w="513" w:type="dxa"/>
          </w:tcPr>
          <w:p w14:paraId="50FE00FE" w14:textId="77777777" w:rsidR="00867356" w:rsidRPr="00217DF9" w:rsidRDefault="00867356" w:rsidP="007D70DE">
            <w:pPr>
              <w:pStyle w:val="TabletextHDMES"/>
            </w:pPr>
            <w:r w:rsidRPr="00217DF9">
              <w:t>6</w:t>
            </w:r>
          </w:p>
        </w:tc>
        <w:tc>
          <w:tcPr>
            <w:tcW w:w="8517" w:type="dxa"/>
          </w:tcPr>
          <w:p w14:paraId="3B78F2CE" w14:textId="6A43441D" w:rsidR="00867356"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1D227477">
              <w:t xml:space="preserve">Build on DFAT’s long-standing engagement in the TVET subsector and </w:t>
            </w:r>
            <w:r w:rsidRPr="1D227477">
              <w:rPr>
                <w:b/>
                <w:bCs/>
              </w:rPr>
              <w:t xml:space="preserve">consider a leadership and coordinating role </w:t>
            </w:r>
            <w:r w:rsidRPr="1D227477">
              <w:t xml:space="preserve">among other donors. If DFAT is committed to being a lead donor, revisit the joint and DFAT-specific commitments </w:t>
            </w:r>
            <w:r w:rsidR="00D64648">
              <w:t xml:space="preserve">in the JSOI, </w:t>
            </w:r>
            <w:r w:rsidRPr="1D227477">
              <w:t>and consider modifications to support this leadership role.</w:t>
            </w:r>
          </w:p>
        </w:tc>
      </w:tr>
      <w:tr w:rsidR="00867356" w14:paraId="29C9F924" w14:textId="77777777" w:rsidTr="007D70DE">
        <w:tc>
          <w:tcPr>
            <w:cnfStyle w:val="001000000000" w:firstRow="0" w:lastRow="0" w:firstColumn="1" w:lastColumn="0" w:oddVBand="0" w:evenVBand="0" w:oddHBand="0" w:evenHBand="0" w:firstRowFirstColumn="0" w:firstRowLastColumn="0" w:lastRowFirstColumn="0" w:lastRowLastColumn="0"/>
            <w:tcW w:w="513" w:type="dxa"/>
          </w:tcPr>
          <w:p w14:paraId="03465A78" w14:textId="513F5270" w:rsidR="00867356" w:rsidRPr="00217DF9" w:rsidRDefault="00736158" w:rsidP="007D70DE">
            <w:pPr>
              <w:pStyle w:val="TabletextHDMES"/>
            </w:pPr>
            <w:r>
              <w:t>7</w:t>
            </w:r>
          </w:p>
        </w:tc>
        <w:tc>
          <w:tcPr>
            <w:tcW w:w="8517" w:type="dxa"/>
          </w:tcPr>
          <w:p w14:paraId="3D095335" w14:textId="156FAFBE"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Reinstate TA resourcing to DHERST</w:t>
            </w:r>
            <w:r w:rsidRPr="00217DF9">
              <w:t xml:space="preserve"> (DFAT</w:t>
            </w:r>
            <w:r w:rsidR="00D64648">
              <w:t xml:space="preserve"> and </w:t>
            </w:r>
            <w:r w:rsidRPr="00217DF9">
              <w:t xml:space="preserve">DHERST) based on identified and priority areas of support and appropriate counterpart availability. Establish </w:t>
            </w:r>
            <w:r w:rsidR="00D64648">
              <w:t xml:space="preserve">this support </w:t>
            </w:r>
            <w:r w:rsidRPr="00217DF9">
              <w:t>as soon as possible (</w:t>
            </w:r>
            <w:r w:rsidR="00E36268">
              <w:t xml:space="preserve">also </w:t>
            </w:r>
            <w:r w:rsidR="00D64648">
              <w:t>s</w:t>
            </w:r>
            <w:r w:rsidRPr="00217DF9">
              <w:t>ee Rec</w:t>
            </w:r>
            <w:r w:rsidR="00D64648">
              <w:t>ommendation</w:t>
            </w:r>
            <w:r w:rsidRPr="00217DF9">
              <w:t xml:space="preserve"> 2).</w:t>
            </w:r>
          </w:p>
        </w:tc>
      </w:tr>
      <w:tr w:rsidR="00867356" w14:paraId="0A802591" w14:textId="77777777" w:rsidTr="007D70DE">
        <w:tc>
          <w:tcPr>
            <w:cnfStyle w:val="001000000000" w:firstRow="0" w:lastRow="0" w:firstColumn="1" w:lastColumn="0" w:oddVBand="0" w:evenVBand="0" w:oddHBand="0" w:evenHBand="0" w:firstRowFirstColumn="0" w:firstRowLastColumn="0" w:lastRowFirstColumn="0" w:lastRowLastColumn="0"/>
            <w:tcW w:w="513" w:type="dxa"/>
          </w:tcPr>
          <w:p w14:paraId="44679F3D" w14:textId="054A6078" w:rsidR="00867356" w:rsidRPr="00217DF9" w:rsidRDefault="00736158" w:rsidP="007D70DE">
            <w:pPr>
              <w:pStyle w:val="TabletextHDMES"/>
            </w:pPr>
            <w:r>
              <w:t>8</w:t>
            </w:r>
          </w:p>
        </w:tc>
        <w:tc>
          <w:tcPr>
            <w:tcW w:w="8517" w:type="dxa"/>
          </w:tcPr>
          <w:p w14:paraId="5654B3BC" w14:textId="29BA6083"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t>Ensure that DFAT can influence decisions made about multilateral investments at the strategic, tactical, and operational levels and can help ensure harmonisation initiatives across investments. To exercise influence, DFAT will need to be well-versed in project implementation. Joint monitoring visits, established from the start of implementation and scheduled in advance, are essential if DFAT is going to remain a key donor or lead. M&amp;E is a key area of focus. Investigate and incorporate strategies for deeper engagement as soon as possible.</w:t>
            </w:r>
          </w:p>
        </w:tc>
      </w:tr>
      <w:tr w:rsidR="00867356" w14:paraId="3FF7F776" w14:textId="77777777" w:rsidTr="007D70DE">
        <w:tc>
          <w:tcPr>
            <w:cnfStyle w:val="001000000000" w:firstRow="0" w:lastRow="0" w:firstColumn="1" w:lastColumn="0" w:oddVBand="0" w:evenVBand="0" w:oddHBand="0" w:evenHBand="0" w:firstRowFirstColumn="0" w:firstRowLastColumn="0" w:lastRowFirstColumn="0" w:lastRowLastColumn="0"/>
            <w:tcW w:w="513" w:type="dxa"/>
          </w:tcPr>
          <w:p w14:paraId="712DDF39" w14:textId="11637D8A" w:rsidR="00867356" w:rsidRPr="00217DF9" w:rsidRDefault="00736158" w:rsidP="007D70DE">
            <w:pPr>
              <w:pStyle w:val="TabletextHDMES"/>
            </w:pPr>
            <w:r>
              <w:t>9</w:t>
            </w:r>
          </w:p>
        </w:tc>
        <w:tc>
          <w:tcPr>
            <w:tcW w:w="8517" w:type="dxa"/>
          </w:tcPr>
          <w:p w14:paraId="07D98CB7" w14:textId="1376269F"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Consider new ways of working to enhance quality TVET provision for greater numbers of students, including: consideration of the political economy of TVET, working with the pool of competent TVET providers (especially faith-based and industry providers); instigating demand-driven planning </w:t>
            </w:r>
            <w:r>
              <w:t>for and development of TVET course curricula and course provision; encouraging</w:t>
            </w:r>
            <w:r w:rsidRPr="005112E2">
              <w:t xml:space="preserve"> </w:t>
            </w:r>
            <w:r w:rsidRPr="00217DF9">
              <w:t xml:space="preserve">linkages </w:t>
            </w:r>
            <w:r>
              <w:t xml:space="preserve">between </w:t>
            </w:r>
            <w:r w:rsidR="00D64648">
              <w:t>t</w:t>
            </w:r>
            <w:r>
              <w:t xml:space="preserve">echnical </w:t>
            </w:r>
            <w:r w:rsidR="00D64648">
              <w:t>c</w:t>
            </w:r>
            <w:r>
              <w:t>olleges and</w:t>
            </w:r>
            <w:r w:rsidRPr="00217DF9">
              <w:t xml:space="preserve"> Australian </w:t>
            </w:r>
            <w:r w:rsidR="00D64648">
              <w:t>t</w:t>
            </w:r>
            <w:r w:rsidRPr="00217DF9">
              <w:t xml:space="preserve">raining </w:t>
            </w:r>
            <w:r w:rsidR="00D64648">
              <w:t>p</w:t>
            </w:r>
            <w:r w:rsidRPr="00217DF9">
              <w:t xml:space="preserve">roviders; and incorporating organisational capacity/gendered political economy assessments and development plans for </w:t>
            </w:r>
            <w:r w:rsidR="00D64648">
              <w:t>t</w:t>
            </w:r>
            <w:r w:rsidRPr="00217DF9">
              <w:t xml:space="preserve">echnical </w:t>
            </w:r>
            <w:r w:rsidR="00D64648">
              <w:t>c</w:t>
            </w:r>
            <w:r w:rsidRPr="00217DF9">
              <w:t>olleges that can be monitored and evaluated.</w:t>
            </w:r>
          </w:p>
        </w:tc>
      </w:tr>
      <w:tr w:rsidR="00867356" w14:paraId="33E8C338" w14:textId="77777777" w:rsidTr="007D70DE">
        <w:tc>
          <w:tcPr>
            <w:cnfStyle w:val="001000000000" w:firstRow="0" w:lastRow="0" w:firstColumn="1" w:lastColumn="0" w:oddVBand="0" w:evenVBand="0" w:oddHBand="0" w:evenHBand="0" w:firstRowFirstColumn="0" w:firstRowLastColumn="0" w:lastRowFirstColumn="0" w:lastRowLastColumn="0"/>
            <w:tcW w:w="513" w:type="dxa"/>
          </w:tcPr>
          <w:p w14:paraId="26DD3F70" w14:textId="30D3D579" w:rsidR="00867356" w:rsidRPr="00217DF9" w:rsidRDefault="00736158" w:rsidP="007D70DE">
            <w:pPr>
              <w:pStyle w:val="TabletextHDMES"/>
            </w:pPr>
            <w:r>
              <w:t>10</w:t>
            </w:r>
          </w:p>
        </w:tc>
        <w:tc>
          <w:tcPr>
            <w:tcW w:w="8517" w:type="dxa"/>
          </w:tcPr>
          <w:p w14:paraId="10D76FCD" w14:textId="0E24A400" w:rsidR="00867356"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1D227477">
              <w:rPr>
                <w:b/>
                <w:bCs/>
              </w:rPr>
              <w:t xml:space="preserve">Engage an in-house TVET subsector expert to support </w:t>
            </w:r>
            <w:r w:rsidR="00D64648">
              <w:rPr>
                <w:b/>
                <w:bCs/>
              </w:rPr>
              <w:t>DFAT PNG</w:t>
            </w:r>
            <w:r w:rsidR="00650FD2">
              <w:rPr>
                <w:b/>
                <w:bCs/>
              </w:rPr>
              <w:t>.</w:t>
            </w:r>
            <w:r w:rsidRPr="1D227477">
              <w:t xml:space="preserve"> </w:t>
            </w:r>
            <w:r w:rsidR="00650FD2">
              <w:t xml:space="preserve">An expert with </w:t>
            </w:r>
            <w:r w:rsidRPr="1D227477">
              <w:t>experience in organisational development, change management, institutional strengthening, and human capacity development would be advisable.</w:t>
            </w:r>
          </w:p>
        </w:tc>
      </w:tr>
    </w:tbl>
    <w:p w14:paraId="1627AE59" w14:textId="02D112BF" w:rsidR="007D70DE" w:rsidRDefault="007D70DE" w:rsidP="007D70DE">
      <w:pPr>
        <w:pStyle w:val="TableheadingstandardHDMES"/>
      </w:pPr>
      <w:r w:rsidRPr="00217DF9">
        <w:t xml:space="preserve">DHERST </w:t>
      </w:r>
      <w:r>
        <w:t>–</w:t>
      </w:r>
      <w:r w:rsidRPr="00217DF9">
        <w:t xml:space="preserve"> Internal</w:t>
      </w:r>
    </w:p>
    <w:p w14:paraId="5DF8E57D" w14:textId="49B16197" w:rsidR="007D70DE" w:rsidRPr="007D70DE" w:rsidRDefault="007D70DE" w:rsidP="007D70DE">
      <w:pPr>
        <w:pStyle w:val="TabletextHDMES"/>
      </w:pPr>
      <w:r w:rsidRPr="00217DF9">
        <w:rPr>
          <w:color w:val="1E282A"/>
        </w:rPr>
        <w:t xml:space="preserve">Fast-track </w:t>
      </w:r>
      <w:r w:rsidR="00736158">
        <w:rPr>
          <w:color w:val="1E282A"/>
        </w:rPr>
        <w:t>11–14</w:t>
      </w:r>
      <w:r w:rsidRPr="00217DF9">
        <w:rPr>
          <w:color w:val="1E282A"/>
        </w:rPr>
        <w:t>, potentially through short-term targeted surge support:</w:t>
      </w:r>
    </w:p>
    <w:tbl>
      <w:tblPr>
        <w:tblStyle w:val="ComplexverticaltableHDMES"/>
        <w:tblW w:w="9030" w:type="dxa"/>
        <w:tblLayout w:type="fixed"/>
        <w:tblLook w:val="06A0" w:firstRow="1" w:lastRow="0" w:firstColumn="1" w:lastColumn="0" w:noHBand="1" w:noVBand="1"/>
      </w:tblPr>
      <w:tblGrid>
        <w:gridCol w:w="513"/>
        <w:gridCol w:w="8517"/>
      </w:tblGrid>
      <w:tr w:rsidR="007D70DE" w14:paraId="73927EC5" w14:textId="54AC624A" w:rsidTr="007D7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10EAA1B2" w14:textId="79183A06" w:rsidR="007D70DE" w:rsidRPr="00217DF9" w:rsidRDefault="007D70DE" w:rsidP="007D70DE">
            <w:pPr>
              <w:pStyle w:val="TableheadingreverseHDMES"/>
              <w:rPr>
                <w:color w:val="1E282A"/>
              </w:rPr>
            </w:pPr>
            <w:r>
              <w:t>#</w:t>
            </w:r>
          </w:p>
        </w:tc>
        <w:tc>
          <w:tcPr>
            <w:tcW w:w="8517" w:type="dxa"/>
          </w:tcPr>
          <w:p w14:paraId="1449F040" w14:textId="3A6BCD36" w:rsidR="007D70DE" w:rsidRPr="00217DF9" w:rsidRDefault="007D70DE" w:rsidP="007D70DE">
            <w:pPr>
              <w:pStyle w:val="TableheadingreverseHDMES"/>
              <w:cnfStyle w:val="100000000000" w:firstRow="1" w:lastRow="0" w:firstColumn="0" w:lastColumn="0" w:oddVBand="0" w:evenVBand="0" w:oddHBand="0" w:evenHBand="0" w:firstRowFirstColumn="0" w:firstRowLastColumn="0" w:lastRowFirstColumn="0" w:lastRowLastColumn="0"/>
              <w:rPr>
                <w:bCs/>
                <w:color w:val="1E282A"/>
              </w:rPr>
            </w:pPr>
            <w:r>
              <w:t>Recommendations</w:t>
            </w:r>
          </w:p>
        </w:tc>
      </w:tr>
      <w:tr w:rsidR="007D70DE" w14:paraId="6E0CA905" w14:textId="2A1BACD6" w:rsidTr="007D70DE">
        <w:tc>
          <w:tcPr>
            <w:cnfStyle w:val="001000000000" w:firstRow="0" w:lastRow="0" w:firstColumn="1" w:lastColumn="0" w:oddVBand="0" w:evenVBand="0" w:oddHBand="0" w:evenHBand="0" w:firstRowFirstColumn="0" w:firstRowLastColumn="0" w:lastRowFirstColumn="0" w:lastRowLastColumn="0"/>
            <w:tcW w:w="513" w:type="dxa"/>
          </w:tcPr>
          <w:p w14:paraId="25FE7C53" w14:textId="34F9C781" w:rsidR="007D70DE" w:rsidRPr="00217DF9" w:rsidRDefault="00736158" w:rsidP="007D70DE">
            <w:pPr>
              <w:pStyle w:val="TabletextHDMES"/>
            </w:pPr>
            <w:r>
              <w:t>11</w:t>
            </w:r>
          </w:p>
        </w:tc>
        <w:tc>
          <w:tcPr>
            <w:tcW w:w="8517" w:type="dxa"/>
          </w:tcPr>
          <w:p w14:paraId="2EF45279" w14:textId="1C23F286" w:rsidR="007D70DE" w:rsidRPr="00217DF9" w:rsidRDefault="007D70DE" w:rsidP="007D70DE">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Complete human resources tasks</w:t>
            </w:r>
            <w:r w:rsidRPr="00217DF9">
              <w:t xml:space="preserve"> related to the migration of personnel from other GoPNG entities to DHERST, with the aim of completing within 18 months.</w:t>
            </w:r>
          </w:p>
        </w:tc>
      </w:tr>
      <w:tr w:rsidR="00867356" w14:paraId="6AA9B742" w14:textId="5E1B2DF9" w:rsidTr="007D70DE">
        <w:tc>
          <w:tcPr>
            <w:cnfStyle w:val="001000000000" w:firstRow="0" w:lastRow="0" w:firstColumn="1" w:lastColumn="0" w:oddVBand="0" w:evenVBand="0" w:oddHBand="0" w:evenHBand="0" w:firstRowFirstColumn="0" w:firstRowLastColumn="0" w:lastRowFirstColumn="0" w:lastRowLastColumn="0"/>
            <w:tcW w:w="513" w:type="dxa"/>
          </w:tcPr>
          <w:p w14:paraId="30B7CD78" w14:textId="6D677E0C" w:rsidR="00867356" w:rsidRPr="00217DF9" w:rsidRDefault="00736158" w:rsidP="007D70DE">
            <w:pPr>
              <w:pStyle w:val="TabletextHDMES"/>
            </w:pPr>
            <w:r>
              <w:t>12</w:t>
            </w:r>
          </w:p>
        </w:tc>
        <w:tc>
          <w:tcPr>
            <w:tcW w:w="8517" w:type="dxa"/>
          </w:tcPr>
          <w:p w14:paraId="16523436" w14:textId="68033528"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t>Complete Registered Training Organisations’ assessments/accreditation, with the aim of completing within 18 months.</w:t>
            </w:r>
          </w:p>
        </w:tc>
      </w:tr>
      <w:tr w:rsidR="00867356" w14:paraId="548E8D2B" w14:textId="3F7E1C97" w:rsidTr="007D70DE">
        <w:tc>
          <w:tcPr>
            <w:cnfStyle w:val="001000000000" w:firstRow="0" w:lastRow="0" w:firstColumn="1" w:lastColumn="0" w:oddVBand="0" w:evenVBand="0" w:oddHBand="0" w:evenHBand="0" w:firstRowFirstColumn="0" w:firstRowLastColumn="0" w:lastRowFirstColumn="0" w:lastRowLastColumn="0"/>
            <w:tcW w:w="513" w:type="dxa"/>
          </w:tcPr>
          <w:p w14:paraId="0BE84F4C" w14:textId="365B7890" w:rsidR="00867356" w:rsidRPr="00217DF9" w:rsidRDefault="00736158" w:rsidP="007D70DE">
            <w:pPr>
              <w:pStyle w:val="TabletextHDMES"/>
            </w:pPr>
            <w:r>
              <w:lastRenderedPageBreak/>
              <w:t>13</w:t>
            </w:r>
          </w:p>
        </w:tc>
        <w:tc>
          <w:tcPr>
            <w:tcW w:w="8517" w:type="dxa"/>
          </w:tcPr>
          <w:p w14:paraId="6A36D4CC" w14:textId="19920610"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t>Support the NSDA to successfully undertake its role and responsibilities, including establishing Industry Reference Groups</w:t>
            </w:r>
            <w:r w:rsidRPr="00217DF9">
              <w:rPr>
                <w:vertAlign w:val="superscript"/>
              </w:rPr>
              <w:footnoteReference w:id="7"/>
            </w:r>
            <w:r w:rsidRPr="00217DF9">
              <w:t xml:space="preserve">, to deepen and strengthen sustainable linkages between PNG and Australian TVET systems to enhance industry engagement, and education market integration, including assistance to complete high-quality curricula rapidly, trial efficient development methods, and prioritise fields/trades that urgently provide the most job opportunities. </w:t>
            </w:r>
            <w:r w:rsidRPr="00217DF9">
              <w:rPr>
                <w:b/>
                <w:bCs/>
              </w:rPr>
              <w:t xml:space="preserve">Consider immediate </w:t>
            </w:r>
            <w:r w:rsidR="00642AF5">
              <w:rPr>
                <w:b/>
                <w:bCs/>
              </w:rPr>
              <w:t xml:space="preserve">additional </w:t>
            </w:r>
            <w:r w:rsidRPr="00217DF9">
              <w:rPr>
                <w:b/>
                <w:bCs/>
              </w:rPr>
              <w:t>secretariat support</w:t>
            </w:r>
            <w:r w:rsidRPr="00217DF9">
              <w:t>.</w:t>
            </w:r>
          </w:p>
        </w:tc>
      </w:tr>
      <w:tr w:rsidR="00867356" w14:paraId="73F6727F" w14:textId="0F503637" w:rsidTr="007D70DE">
        <w:tc>
          <w:tcPr>
            <w:cnfStyle w:val="001000000000" w:firstRow="0" w:lastRow="0" w:firstColumn="1" w:lastColumn="0" w:oddVBand="0" w:evenVBand="0" w:oddHBand="0" w:evenHBand="0" w:firstRowFirstColumn="0" w:firstRowLastColumn="0" w:lastRowFirstColumn="0" w:lastRowLastColumn="0"/>
            <w:tcW w:w="513" w:type="dxa"/>
          </w:tcPr>
          <w:p w14:paraId="7BCA9C82" w14:textId="6E2CFCDC" w:rsidR="00867356" w:rsidRPr="00217DF9" w:rsidRDefault="00736158" w:rsidP="007D70DE">
            <w:pPr>
              <w:pStyle w:val="TabletextHDMES"/>
            </w:pPr>
            <w:r>
              <w:t>14</w:t>
            </w:r>
          </w:p>
        </w:tc>
        <w:tc>
          <w:tcPr>
            <w:tcW w:w="8517" w:type="dxa"/>
          </w:tcPr>
          <w:p w14:paraId="26E32B07" w14:textId="4A06F510"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Reinstate the previous process of site visits for collecting data</w:t>
            </w:r>
            <w:r w:rsidRPr="00217DF9">
              <w:t xml:space="preserve"> from </w:t>
            </w:r>
            <w:r w:rsidR="006357BE">
              <w:t>t</w:t>
            </w:r>
            <w:r w:rsidRPr="00217DF9">
              <w:t xml:space="preserve">echnical </w:t>
            </w:r>
            <w:r w:rsidR="006357BE">
              <w:t>c</w:t>
            </w:r>
            <w:r w:rsidRPr="00217DF9">
              <w:t>olleges and simultaneously support the development of a functional management information system that can provide trustworthy data on students, personnel, and colleges.</w:t>
            </w:r>
            <w:r w:rsidRPr="00217DF9">
              <w:rPr>
                <w:vertAlign w:val="superscript"/>
              </w:rPr>
              <w:footnoteReference w:id="8"/>
            </w:r>
            <w:r w:rsidRPr="00217DF9">
              <w:t xml:space="preserve"> In addition, clean and mine existing data to start to gain a clearer picture of what is happening in the subsector (DHERST </w:t>
            </w:r>
            <w:r w:rsidR="00802241">
              <w:t>and</w:t>
            </w:r>
            <w:r w:rsidR="00802241" w:rsidRPr="00217DF9">
              <w:t xml:space="preserve"> </w:t>
            </w:r>
            <w:r w:rsidRPr="00217DF9">
              <w:t>ND</w:t>
            </w:r>
            <w:r w:rsidR="00802241">
              <w:t>o</w:t>
            </w:r>
            <w:r w:rsidRPr="00217DF9">
              <w:t>E)</w:t>
            </w:r>
            <w:r w:rsidR="006357BE">
              <w:t>.</w:t>
            </w:r>
          </w:p>
        </w:tc>
      </w:tr>
      <w:tr w:rsidR="00867356" w14:paraId="7ADF3328" w14:textId="343BEC65" w:rsidTr="007D70DE">
        <w:tc>
          <w:tcPr>
            <w:cnfStyle w:val="001000000000" w:firstRow="0" w:lastRow="0" w:firstColumn="1" w:lastColumn="0" w:oddVBand="0" w:evenVBand="0" w:oddHBand="0" w:evenHBand="0" w:firstRowFirstColumn="0" w:firstRowLastColumn="0" w:lastRowFirstColumn="0" w:lastRowLastColumn="0"/>
            <w:tcW w:w="513" w:type="dxa"/>
          </w:tcPr>
          <w:p w14:paraId="509372DD" w14:textId="4EED67E0" w:rsidR="00867356" w:rsidRPr="00217DF9" w:rsidRDefault="00736158" w:rsidP="007D70DE">
            <w:pPr>
              <w:pStyle w:val="TabletextHDMES"/>
            </w:pPr>
            <w:r>
              <w:t>15</w:t>
            </w:r>
          </w:p>
        </w:tc>
        <w:tc>
          <w:tcPr>
            <w:tcW w:w="8517" w:type="dxa"/>
          </w:tcPr>
          <w:p w14:paraId="43AA6486" w14:textId="5C9CE670"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Undertake an organisational functional review and assessment of DHERST (national level) with </w:t>
            </w:r>
            <w:r w:rsidR="006357BE">
              <w:t>regard</w:t>
            </w:r>
            <w:r w:rsidRPr="00217DF9">
              <w:t xml:space="preserve"> to its TVET role and responsibilities (such as curriculum development and contract supervision) and consider a targeted workplace-based competency-based staff development program.</w:t>
            </w:r>
          </w:p>
        </w:tc>
      </w:tr>
    </w:tbl>
    <w:p w14:paraId="38ED0648" w14:textId="7E86658F" w:rsidR="007D70DE" w:rsidRDefault="007D70DE" w:rsidP="007D70DE">
      <w:pPr>
        <w:pStyle w:val="TableheadingstandardHDMES"/>
      </w:pPr>
      <w:r w:rsidRPr="00217DF9">
        <w:t>DHERST – External Facing</w:t>
      </w:r>
    </w:p>
    <w:tbl>
      <w:tblPr>
        <w:tblStyle w:val="ComplexverticaltableHDMES"/>
        <w:tblW w:w="9030" w:type="dxa"/>
        <w:tblLayout w:type="fixed"/>
        <w:tblLook w:val="06A0" w:firstRow="1" w:lastRow="0" w:firstColumn="1" w:lastColumn="0" w:noHBand="1" w:noVBand="1"/>
      </w:tblPr>
      <w:tblGrid>
        <w:gridCol w:w="513"/>
        <w:gridCol w:w="8517"/>
      </w:tblGrid>
      <w:tr w:rsidR="007D70DE" w14:paraId="1A671551" w14:textId="77777777" w:rsidTr="007D7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78B151B8" w14:textId="3809E8DD" w:rsidR="007D70DE" w:rsidRPr="00217DF9" w:rsidRDefault="007D70DE" w:rsidP="007D70DE">
            <w:pPr>
              <w:pStyle w:val="TableheadingreverseHDMES"/>
              <w:rPr>
                <w:color w:val="1E282A"/>
              </w:rPr>
            </w:pPr>
            <w:r>
              <w:t>#</w:t>
            </w:r>
          </w:p>
        </w:tc>
        <w:tc>
          <w:tcPr>
            <w:tcW w:w="8517" w:type="dxa"/>
          </w:tcPr>
          <w:p w14:paraId="45990524" w14:textId="6F373E79" w:rsidR="007D70DE" w:rsidRPr="00217DF9" w:rsidRDefault="007D70DE" w:rsidP="007D70DE">
            <w:pPr>
              <w:pStyle w:val="TableheadingreverseHDMES"/>
              <w:cnfStyle w:val="100000000000" w:firstRow="1" w:lastRow="0" w:firstColumn="0" w:lastColumn="0" w:oddVBand="0" w:evenVBand="0" w:oddHBand="0" w:evenHBand="0" w:firstRowFirstColumn="0" w:firstRowLastColumn="0" w:lastRowFirstColumn="0" w:lastRowLastColumn="0"/>
              <w:rPr>
                <w:color w:val="1E282A"/>
              </w:rPr>
            </w:pPr>
            <w:r>
              <w:t>Recommendations</w:t>
            </w:r>
          </w:p>
        </w:tc>
      </w:tr>
      <w:tr w:rsidR="00867356" w14:paraId="17B4F285" w14:textId="77777777" w:rsidTr="007D70DE">
        <w:tc>
          <w:tcPr>
            <w:cnfStyle w:val="001000000000" w:firstRow="0" w:lastRow="0" w:firstColumn="1" w:lastColumn="0" w:oddVBand="0" w:evenVBand="0" w:oddHBand="0" w:evenHBand="0" w:firstRowFirstColumn="0" w:firstRowLastColumn="0" w:lastRowFirstColumn="0" w:lastRowLastColumn="0"/>
            <w:tcW w:w="513" w:type="dxa"/>
          </w:tcPr>
          <w:p w14:paraId="14071681" w14:textId="04B6E235" w:rsidR="00867356" w:rsidRPr="00217DF9" w:rsidRDefault="00736158" w:rsidP="007D70DE">
            <w:pPr>
              <w:pStyle w:val="TabletextHDMES"/>
            </w:pPr>
            <w:r>
              <w:t>16</w:t>
            </w:r>
          </w:p>
        </w:tc>
        <w:tc>
          <w:tcPr>
            <w:tcW w:w="8517" w:type="dxa"/>
          </w:tcPr>
          <w:p w14:paraId="6EF71386" w14:textId="13840573"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Identify and consider drafting regulations that would support enactment of the </w:t>
            </w:r>
            <w:r w:rsidR="00E36268" w:rsidRPr="006A29F5">
              <w:rPr>
                <w:i/>
                <w:iCs/>
              </w:rPr>
              <w:t>Higher and Technical Education Reform Act 2020</w:t>
            </w:r>
            <w:r w:rsidRPr="00217DF9">
              <w:t xml:space="preserve">, which would enable DHERST to fulfil its role as a regulator, along with clear and robust guidelines within the existing </w:t>
            </w:r>
            <w:r w:rsidR="00E36268">
              <w:t>legislation</w:t>
            </w:r>
            <w:r w:rsidRPr="00217DF9">
              <w:t xml:space="preserve"> that address quality assurance control</w:t>
            </w:r>
            <w:r>
              <w:t>.</w:t>
            </w:r>
          </w:p>
        </w:tc>
      </w:tr>
      <w:tr w:rsidR="00867356" w14:paraId="250E6174" w14:textId="77777777" w:rsidTr="007D70DE">
        <w:tc>
          <w:tcPr>
            <w:cnfStyle w:val="001000000000" w:firstRow="0" w:lastRow="0" w:firstColumn="1" w:lastColumn="0" w:oddVBand="0" w:evenVBand="0" w:oddHBand="0" w:evenHBand="0" w:firstRowFirstColumn="0" w:firstRowLastColumn="0" w:lastRowFirstColumn="0" w:lastRowLastColumn="0"/>
            <w:tcW w:w="513" w:type="dxa"/>
          </w:tcPr>
          <w:p w14:paraId="13C88F18" w14:textId="7710B8F5" w:rsidR="00867356" w:rsidRPr="00217DF9" w:rsidRDefault="00736158" w:rsidP="007D70DE">
            <w:pPr>
              <w:pStyle w:val="TabletextHDMES"/>
            </w:pPr>
            <w:r>
              <w:t>17</w:t>
            </w:r>
          </w:p>
        </w:tc>
        <w:tc>
          <w:tcPr>
            <w:tcW w:w="8517" w:type="dxa"/>
          </w:tcPr>
          <w:p w14:paraId="102636BB" w14:textId="00237F0B" w:rsidR="00867356" w:rsidRPr="00217DF9" w:rsidRDefault="00867356" w:rsidP="007D70DE">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Through NSDA, conduct a stakeholder mapping</w:t>
            </w:r>
            <w:r w:rsidRPr="00217DF9">
              <w:t xml:space="preserve"> </w:t>
            </w:r>
            <w:r w:rsidRPr="00217DF9">
              <w:rPr>
                <w:b/>
                <w:bCs/>
              </w:rPr>
              <w:t>and social network analysis</w:t>
            </w:r>
            <w:r w:rsidRPr="00217DF9">
              <w:t xml:space="preserve"> that will enable the NSDA to understand the range of stakeholders and analyse their interactions over time</w:t>
            </w:r>
            <w:r w:rsidR="00E36268">
              <w:t>,</w:t>
            </w:r>
            <w:r w:rsidRPr="00217DF9">
              <w:t xml:space="preserve"> and implement a targeted visibility strategy to highlight the value of the TVET subsector. Integrate a communication strategy to effectively convey updates and progress to industry and stakeholders. </w:t>
            </w:r>
          </w:p>
        </w:tc>
      </w:tr>
    </w:tbl>
    <w:p w14:paraId="595068D8" w14:textId="5836BA34" w:rsidR="62AA582A" w:rsidRPr="009629EB" w:rsidRDefault="62AA582A" w:rsidP="62AA582A">
      <w:pPr>
        <w:sectPr w:rsidR="62AA582A" w:rsidRPr="009629EB" w:rsidSect="0028450D">
          <w:pgSz w:w="11906" w:h="16838" w:code="9"/>
          <w:pgMar w:top="1418" w:right="1418" w:bottom="1418" w:left="1418" w:header="709" w:footer="709" w:gutter="0"/>
          <w:pgNumType w:start="1"/>
          <w:cols w:space="708"/>
          <w:docGrid w:linePitch="360"/>
        </w:sectPr>
      </w:pPr>
    </w:p>
    <w:p w14:paraId="24C0908B" w14:textId="20898AA9" w:rsidR="78B5DD7B" w:rsidRDefault="00F706EF" w:rsidP="00431F54">
      <w:pPr>
        <w:pStyle w:val="Heading1numberedHDMES"/>
      </w:pPr>
      <w:bookmarkStart w:id="8" w:name="_Toc175586366"/>
      <w:r w:rsidRPr="00DB1633">
        <w:lastRenderedPageBreak/>
        <w:t>Introduction</w:t>
      </w:r>
      <w:bookmarkEnd w:id="8"/>
    </w:p>
    <w:p w14:paraId="6D054A93" w14:textId="6658DCFB" w:rsidR="00DB1633" w:rsidRDefault="00DB1633" w:rsidP="00F706EF">
      <w:pPr>
        <w:pStyle w:val="Heading2numberedHDMES"/>
      </w:pPr>
      <w:bookmarkStart w:id="9" w:name="_Toc175586367"/>
      <w:r w:rsidRPr="00DB1633">
        <w:t>Background</w:t>
      </w:r>
      <w:bookmarkEnd w:id="9"/>
    </w:p>
    <w:p w14:paraId="50E41220" w14:textId="2B9EB4A2" w:rsidR="00DB1633" w:rsidRDefault="00DB1633" w:rsidP="00F706EF">
      <w:pPr>
        <w:pStyle w:val="BodytextHDMES"/>
      </w:pPr>
      <w:r>
        <w:t xml:space="preserve">The Department of Foreign Affairs and Trade in PNG, </w:t>
      </w:r>
      <w:r w:rsidRPr="1D227477">
        <w:t xml:space="preserve">in partnership with </w:t>
      </w:r>
      <w:r w:rsidR="00D8330E">
        <w:t xml:space="preserve">the </w:t>
      </w:r>
      <w:r w:rsidRPr="1D227477">
        <w:t xml:space="preserve">Papua New Guinea Department of Higher Education, Research, Science and Technology, </w:t>
      </w:r>
      <w:r>
        <w:t>commissioned a strategic review of DFAT’s portfolio of investments in technical and vocational education and training. The review was to take account the extent to which the Papua New Guinea</w:t>
      </w:r>
      <w:r w:rsidR="006E68DE">
        <w:t>–</w:t>
      </w:r>
      <w:r>
        <w:t xml:space="preserve">Australia Joint Statement of Intent on TVET in Papua New Guinea, signed by the Government of Australia and </w:t>
      </w:r>
      <w:r w:rsidR="00320482">
        <w:t xml:space="preserve">Government of </w:t>
      </w:r>
      <w:r>
        <w:t xml:space="preserve">Papua New Guinea in August 2020, was being realised and whether DFAT TVET investments were contributing to realising the JSOI. </w:t>
      </w:r>
    </w:p>
    <w:p w14:paraId="58982772" w14:textId="0703F3E4" w:rsidR="00DB1633" w:rsidRPr="00DC6AC9" w:rsidRDefault="00DB1633" w:rsidP="00DC6AC9">
      <w:pPr>
        <w:pStyle w:val="BodytextHDMES"/>
      </w:pPr>
      <w:r w:rsidRPr="00DC6AC9">
        <w:t xml:space="preserve">The JSOI confirmed the two governments’ shared commitment to work together to improve TVET subsector outcomes and to grow the number of skilled workers to enable PNG to seize economic growth opportunities. The JSOI consists of 18 commitments: </w:t>
      </w:r>
      <w:r w:rsidR="002E5D16" w:rsidRPr="00DC6AC9">
        <w:t xml:space="preserve">eight </w:t>
      </w:r>
      <w:r w:rsidRPr="00DC6AC9">
        <w:t xml:space="preserve">joint commitments, </w:t>
      </w:r>
      <w:r w:rsidR="002E5D16" w:rsidRPr="00DC6AC9">
        <w:t xml:space="preserve">six </w:t>
      </w:r>
      <w:r w:rsidRPr="00DC6AC9">
        <w:t xml:space="preserve">GoPNG commitments, and </w:t>
      </w:r>
      <w:r w:rsidR="002E5D16" w:rsidRPr="00DC6AC9">
        <w:t xml:space="preserve">four </w:t>
      </w:r>
      <w:r w:rsidRPr="00DC6AC9">
        <w:t xml:space="preserve">GoA commitments. These commitments define both governments’ roles and responsibilities to help realise the reform agenda set in motion with the </w:t>
      </w:r>
      <w:r w:rsidRPr="006A29F5">
        <w:rPr>
          <w:i/>
          <w:iCs/>
        </w:rPr>
        <w:t>Higher and Technical Education Reform Act</w:t>
      </w:r>
      <w:r w:rsidR="000F2972" w:rsidRPr="006A29F5">
        <w:rPr>
          <w:i/>
          <w:iCs/>
        </w:rPr>
        <w:t xml:space="preserve"> 2020</w:t>
      </w:r>
      <w:r w:rsidRPr="00DC6AC9">
        <w:t xml:space="preserve">. DFAT investments relating to specific JSOI commitments are shown in </w:t>
      </w:r>
      <w:r w:rsidR="001A20A6" w:rsidRPr="00DC6AC9">
        <w:t>T</w:t>
      </w:r>
      <w:r w:rsidRPr="00DC6AC9">
        <w:t xml:space="preserve">able </w:t>
      </w:r>
      <w:r w:rsidR="00BF611E" w:rsidRPr="00DC6AC9">
        <w:t>3</w:t>
      </w:r>
      <w:r w:rsidRPr="00DC6AC9">
        <w:t xml:space="preserve">. The </w:t>
      </w:r>
      <w:r w:rsidR="002B6E28">
        <w:t xml:space="preserve">text of the </w:t>
      </w:r>
      <w:r w:rsidRPr="00DC6AC9">
        <w:t xml:space="preserve">JSOI is found in Annex </w:t>
      </w:r>
      <w:r w:rsidR="00621EB8">
        <w:t>9</w:t>
      </w:r>
      <w:r w:rsidRPr="00DC6AC9">
        <w:t>.</w:t>
      </w:r>
    </w:p>
    <w:p w14:paraId="530974A0" w14:textId="30F57EB0" w:rsidR="00F706EF" w:rsidRDefault="00F706EF" w:rsidP="00F706EF">
      <w:pPr>
        <w:pStyle w:val="TableheadinginlistHDMES"/>
      </w:pPr>
      <w:r>
        <w:t xml:space="preserve">Table 3. Realising the JSOI Commitments </w:t>
      </w:r>
      <w:r w:rsidR="00591B91">
        <w:t>–</w:t>
      </w:r>
      <w:r>
        <w:t xml:space="preserve"> DFAT Investments in TVET</w:t>
      </w:r>
    </w:p>
    <w:p w14:paraId="2CCC0202" w14:textId="77777777" w:rsidR="00F706EF" w:rsidRPr="00DC7C0B" w:rsidRDefault="00F706EF" w:rsidP="00F706EF">
      <w:pPr>
        <w:pStyle w:val="TableheadingsmallHDMES"/>
      </w:pPr>
      <w:r>
        <w:t>Joint Commitments</w:t>
      </w:r>
    </w:p>
    <w:tbl>
      <w:tblPr>
        <w:tblStyle w:val="ComplexverticaltableHDMES"/>
        <w:tblW w:w="9030" w:type="dxa"/>
        <w:tblLayout w:type="fixed"/>
        <w:tblLook w:val="0620" w:firstRow="1" w:lastRow="0" w:firstColumn="0" w:lastColumn="0" w:noHBand="1" w:noVBand="1"/>
      </w:tblPr>
      <w:tblGrid>
        <w:gridCol w:w="4531"/>
        <w:gridCol w:w="4499"/>
      </w:tblGrid>
      <w:tr w:rsidR="00F706EF" w14:paraId="3E690698" w14:textId="77777777" w:rsidTr="003D3157">
        <w:trPr>
          <w:cnfStyle w:val="100000000000" w:firstRow="1" w:lastRow="0" w:firstColumn="0" w:lastColumn="0" w:oddVBand="0" w:evenVBand="0" w:oddHBand="0" w:evenHBand="0" w:firstRowFirstColumn="0" w:firstRowLastColumn="0" w:lastRowFirstColumn="0" w:lastRowLastColumn="0"/>
        </w:trPr>
        <w:tc>
          <w:tcPr>
            <w:tcW w:w="4531" w:type="dxa"/>
          </w:tcPr>
          <w:p w14:paraId="2975BF13" w14:textId="77777777" w:rsidR="00F706EF" w:rsidRDefault="00F706EF" w:rsidP="000D5C51">
            <w:pPr>
              <w:pStyle w:val="TableheadingsmallreverseHDMES"/>
            </w:pPr>
            <w:r>
              <w:t>JSOI Commitment (Short Version)</w:t>
            </w:r>
          </w:p>
        </w:tc>
        <w:tc>
          <w:tcPr>
            <w:tcW w:w="4499" w:type="dxa"/>
          </w:tcPr>
          <w:p w14:paraId="25300629" w14:textId="77777777" w:rsidR="00F706EF" w:rsidRDefault="00F706EF" w:rsidP="000D5C51">
            <w:pPr>
              <w:pStyle w:val="TableheadingsmallreverseHDMES"/>
            </w:pPr>
            <w:r>
              <w:t>DFAT Investment</w:t>
            </w:r>
          </w:p>
        </w:tc>
      </w:tr>
      <w:tr w:rsidR="00F706EF" w14:paraId="59668410" w14:textId="77777777" w:rsidTr="003D3157">
        <w:tc>
          <w:tcPr>
            <w:tcW w:w="4531" w:type="dxa"/>
          </w:tcPr>
          <w:p w14:paraId="5E2EDBCB" w14:textId="2FC66CFA" w:rsidR="00F706EF" w:rsidRDefault="00962A17" w:rsidP="000D5C51">
            <w:pPr>
              <w:pStyle w:val="TabletextsmallHDMES"/>
            </w:pPr>
            <w:r>
              <w:t>(</w:t>
            </w:r>
            <w:proofErr w:type="spellStart"/>
            <w:r>
              <w:t>i</w:t>
            </w:r>
            <w:proofErr w:type="spellEnd"/>
            <w:r>
              <w:t>)</w:t>
            </w:r>
            <w:r w:rsidR="00F706EF">
              <w:t>a. Reform agenda</w:t>
            </w:r>
          </w:p>
        </w:tc>
        <w:tc>
          <w:tcPr>
            <w:tcW w:w="4499" w:type="dxa"/>
          </w:tcPr>
          <w:p w14:paraId="46B2EE23" w14:textId="2EB9A140" w:rsidR="00F706EF" w:rsidRDefault="00F706EF" w:rsidP="000D5C51">
            <w:pPr>
              <w:pStyle w:val="TabletextsmallHDMES"/>
            </w:pPr>
            <w:r>
              <w:t>Education Support Services (ESS) (</w:t>
            </w:r>
            <w:r w:rsidR="008761AB">
              <w:t>AUD</w:t>
            </w:r>
            <w:r>
              <w:t>5.96</w:t>
            </w:r>
            <w:r w:rsidR="008761AB">
              <w:t> </w:t>
            </w:r>
            <w:r>
              <w:t>m</w:t>
            </w:r>
            <w:r w:rsidR="008761AB">
              <w:t>illion</w:t>
            </w:r>
            <w:r>
              <w:t>)</w:t>
            </w:r>
          </w:p>
        </w:tc>
      </w:tr>
      <w:tr w:rsidR="00F706EF" w14:paraId="0DDB17FD" w14:textId="77777777" w:rsidTr="003D3157">
        <w:tc>
          <w:tcPr>
            <w:tcW w:w="4531" w:type="dxa"/>
          </w:tcPr>
          <w:p w14:paraId="4CE5415D" w14:textId="5C8CB57C" w:rsidR="00F706EF" w:rsidRDefault="00962A17" w:rsidP="000D5C51">
            <w:pPr>
              <w:pStyle w:val="TabletextsmallHDMES"/>
            </w:pPr>
            <w:r>
              <w:t>(</w:t>
            </w:r>
            <w:proofErr w:type="spellStart"/>
            <w:r>
              <w:t>i</w:t>
            </w:r>
            <w:proofErr w:type="spellEnd"/>
            <w:r>
              <w:t>)</w:t>
            </w:r>
            <w:r w:rsidR="00F706EF">
              <w:t>b. Knowledge and research</w:t>
            </w:r>
          </w:p>
        </w:tc>
        <w:tc>
          <w:tcPr>
            <w:tcW w:w="4499" w:type="dxa"/>
          </w:tcPr>
          <w:p w14:paraId="120967AD" w14:textId="77777777" w:rsidR="00F706EF" w:rsidRDefault="00F706EF" w:rsidP="000D5C51">
            <w:pPr>
              <w:pStyle w:val="TabletextsmallHDMES"/>
            </w:pPr>
            <w:r>
              <w:t>ESS</w:t>
            </w:r>
          </w:p>
        </w:tc>
      </w:tr>
      <w:tr w:rsidR="00F706EF" w14:paraId="23173E7E" w14:textId="77777777" w:rsidTr="003D3157">
        <w:tc>
          <w:tcPr>
            <w:tcW w:w="4531" w:type="dxa"/>
          </w:tcPr>
          <w:p w14:paraId="29340AF8" w14:textId="1780587A" w:rsidR="00F706EF" w:rsidRDefault="00962A17" w:rsidP="000D5C51">
            <w:pPr>
              <w:pStyle w:val="TabletextsmallHDMES"/>
            </w:pPr>
            <w:r>
              <w:t>(</w:t>
            </w:r>
            <w:proofErr w:type="spellStart"/>
            <w:r>
              <w:t>i</w:t>
            </w:r>
            <w:proofErr w:type="spellEnd"/>
            <w:r>
              <w:t>)</w:t>
            </w:r>
            <w:r w:rsidR="00F706EF">
              <w:t>c. Strengthen selected institutions</w:t>
            </w:r>
          </w:p>
        </w:tc>
        <w:tc>
          <w:tcPr>
            <w:tcW w:w="4499" w:type="dxa"/>
          </w:tcPr>
          <w:p w14:paraId="4C959F90" w14:textId="4D6074BC" w:rsidR="00F706EF" w:rsidRDefault="00F706EF" w:rsidP="000D5C51">
            <w:pPr>
              <w:pStyle w:val="TabletextsmallHDMES"/>
            </w:pPr>
            <w:r>
              <w:t>Sub</w:t>
            </w:r>
            <w:r w:rsidR="006E68DE">
              <w:t>-N</w:t>
            </w:r>
            <w:r>
              <w:t>ational Growth Initiative (SNGI) (</w:t>
            </w:r>
            <w:r w:rsidR="008761AB">
              <w:t>AUD</w:t>
            </w:r>
            <w:r>
              <w:t>45</w:t>
            </w:r>
            <w:r w:rsidR="008761AB">
              <w:t> </w:t>
            </w:r>
            <w:r>
              <w:t>m</w:t>
            </w:r>
            <w:r w:rsidR="008761AB">
              <w:t>illion</w:t>
            </w:r>
            <w:r>
              <w:t>)</w:t>
            </w:r>
          </w:p>
        </w:tc>
      </w:tr>
      <w:tr w:rsidR="00F706EF" w14:paraId="463C6D74" w14:textId="77777777" w:rsidTr="003D3157">
        <w:tc>
          <w:tcPr>
            <w:tcW w:w="4531" w:type="dxa"/>
          </w:tcPr>
          <w:p w14:paraId="4DC51FD2" w14:textId="33702EC3" w:rsidR="00F706EF" w:rsidRDefault="00962A17" w:rsidP="000D5C51">
            <w:pPr>
              <w:pStyle w:val="TabletextsmallHDMES"/>
            </w:pPr>
            <w:r>
              <w:t>(</w:t>
            </w:r>
            <w:proofErr w:type="spellStart"/>
            <w:r>
              <w:t>i</w:t>
            </w:r>
            <w:proofErr w:type="spellEnd"/>
            <w:r>
              <w:t>)</w:t>
            </w:r>
            <w:r w:rsidR="00F706EF">
              <w:t>d. GEDSI</w:t>
            </w:r>
          </w:p>
        </w:tc>
        <w:tc>
          <w:tcPr>
            <w:tcW w:w="4499" w:type="dxa"/>
          </w:tcPr>
          <w:p w14:paraId="1E629009" w14:textId="77777777" w:rsidR="00F706EF" w:rsidRDefault="00F706EF" w:rsidP="000D5C51">
            <w:pPr>
              <w:pStyle w:val="TabletextsmallHDMES"/>
            </w:pPr>
            <w:r>
              <w:t>N/A</w:t>
            </w:r>
          </w:p>
        </w:tc>
      </w:tr>
      <w:tr w:rsidR="00F706EF" w14:paraId="22B7208D" w14:textId="77777777" w:rsidTr="003D3157">
        <w:tc>
          <w:tcPr>
            <w:tcW w:w="4531" w:type="dxa"/>
          </w:tcPr>
          <w:p w14:paraId="173FE039" w14:textId="3BA11D9F" w:rsidR="00F706EF" w:rsidRDefault="00962A17" w:rsidP="000D5C51">
            <w:pPr>
              <w:pStyle w:val="TabletextsmallHDMES"/>
            </w:pPr>
            <w:r>
              <w:t>(</w:t>
            </w:r>
            <w:proofErr w:type="spellStart"/>
            <w:r>
              <w:t>i</w:t>
            </w:r>
            <w:proofErr w:type="spellEnd"/>
            <w:r>
              <w:t>)</w:t>
            </w:r>
            <w:r w:rsidR="00F706EF">
              <w:t xml:space="preserve">e. </w:t>
            </w:r>
            <w:r w:rsidR="005026C3">
              <w:t xml:space="preserve">Flexible </w:t>
            </w:r>
            <w:r w:rsidR="00F706EF">
              <w:t>programs</w:t>
            </w:r>
          </w:p>
        </w:tc>
        <w:tc>
          <w:tcPr>
            <w:tcW w:w="4499" w:type="dxa"/>
          </w:tcPr>
          <w:p w14:paraId="08899F76" w14:textId="77777777" w:rsidR="00F706EF" w:rsidRDefault="00F706EF" w:rsidP="000D5C51">
            <w:pPr>
              <w:pStyle w:val="TabletextsmallHDMES"/>
            </w:pPr>
            <w:r>
              <w:t>N/A</w:t>
            </w:r>
          </w:p>
        </w:tc>
      </w:tr>
      <w:tr w:rsidR="00F706EF" w14:paraId="2D61A958" w14:textId="77777777" w:rsidTr="003D3157">
        <w:tc>
          <w:tcPr>
            <w:tcW w:w="4531" w:type="dxa"/>
          </w:tcPr>
          <w:p w14:paraId="66687AEA" w14:textId="0EFDE68B" w:rsidR="00F706EF" w:rsidRDefault="00962A17" w:rsidP="000D5C51">
            <w:pPr>
              <w:pStyle w:val="TabletextsmallHDMES"/>
            </w:pPr>
            <w:r>
              <w:t>(</w:t>
            </w:r>
            <w:proofErr w:type="spellStart"/>
            <w:r>
              <w:t>i</w:t>
            </w:r>
            <w:proofErr w:type="spellEnd"/>
            <w:r>
              <w:t>)</w:t>
            </w:r>
            <w:r w:rsidR="00F706EF">
              <w:t>f. Adhering to joint agreements</w:t>
            </w:r>
          </w:p>
        </w:tc>
        <w:tc>
          <w:tcPr>
            <w:tcW w:w="4499" w:type="dxa"/>
          </w:tcPr>
          <w:p w14:paraId="51405DF7" w14:textId="77777777" w:rsidR="00F706EF" w:rsidRDefault="00F706EF" w:rsidP="000D5C51">
            <w:pPr>
              <w:pStyle w:val="TabletextsmallHDMES"/>
            </w:pPr>
            <w:r>
              <w:t>N/A</w:t>
            </w:r>
          </w:p>
        </w:tc>
      </w:tr>
      <w:tr w:rsidR="00F706EF" w14:paraId="1F9523F5" w14:textId="77777777" w:rsidTr="003D3157">
        <w:tc>
          <w:tcPr>
            <w:tcW w:w="4531" w:type="dxa"/>
          </w:tcPr>
          <w:p w14:paraId="16AA5BEE" w14:textId="22DA942D" w:rsidR="00F706EF" w:rsidRDefault="00962A17" w:rsidP="000D5C51">
            <w:pPr>
              <w:pStyle w:val="TabletextsmallHDMES"/>
            </w:pPr>
            <w:r>
              <w:t>(</w:t>
            </w:r>
            <w:proofErr w:type="spellStart"/>
            <w:r>
              <w:t>i</w:t>
            </w:r>
            <w:proofErr w:type="spellEnd"/>
            <w:r>
              <w:t>)</w:t>
            </w:r>
            <w:r w:rsidR="00F706EF">
              <w:t>g. Joint governance</w:t>
            </w:r>
          </w:p>
        </w:tc>
        <w:tc>
          <w:tcPr>
            <w:tcW w:w="4499" w:type="dxa"/>
          </w:tcPr>
          <w:p w14:paraId="20956D77" w14:textId="77777777" w:rsidR="00F706EF" w:rsidRDefault="00F706EF" w:rsidP="000D5C51">
            <w:pPr>
              <w:pStyle w:val="TabletextsmallHDMES"/>
            </w:pPr>
            <w:r>
              <w:t>SNGI</w:t>
            </w:r>
          </w:p>
        </w:tc>
      </w:tr>
      <w:tr w:rsidR="00C96E29" w14:paraId="1D8CB239" w14:textId="77777777" w:rsidTr="003D3157">
        <w:tc>
          <w:tcPr>
            <w:tcW w:w="4531" w:type="dxa"/>
          </w:tcPr>
          <w:p w14:paraId="37912A8C" w14:textId="59834504" w:rsidR="00C96E29" w:rsidRDefault="00C96E29" w:rsidP="00C96E29">
            <w:pPr>
              <w:pStyle w:val="TabletextsmallHDMES"/>
            </w:pPr>
            <w:r>
              <w:t>(</w:t>
            </w:r>
            <w:proofErr w:type="spellStart"/>
            <w:r>
              <w:t>i</w:t>
            </w:r>
            <w:proofErr w:type="spellEnd"/>
            <w:r>
              <w:t>)h. Good faith</w:t>
            </w:r>
          </w:p>
        </w:tc>
        <w:tc>
          <w:tcPr>
            <w:tcW w:w="4499" w:type="dxa"/>
          </w:tcPr>
          <w:p w14:paraId="571A0DB5" w14:textId="23DD2503" w:rsidR="00C96E29" w:rsidRDefault="00C96E29" w:rsidP="00C96E29">
            <w:pPr>
              <w:pStyle w:val="TabletextsmallHDMES"/>
            </w:pPr>
            <w:r>
              <w:t xml:space="preserve">SNGI; ESS; </w:t>
            </w:r>
            <w:r w:rsidR="006A29F5">
              <w:t>ITVET4E</w:t>
            </w:r>
            <w:r>
              <w:t xml:space="preserve"> (</w:t>
            </w:r>
            <w:r w:rsidR="00DC46B8">
              <w:t xml:space="preserve">AUD430,000 </w:t>
            </w:r>
            <w:r w:rsidR="007F1E51">
              <w:t>DFAT grant for Project Preparation</w:t>
            </w:r>
            <w:r w:rsidR="00DC46B8">
              <w:t xml:space="preserve">, and AUD15 million </w:t>
            </w:r>
            <w:r w:rsidR="007F1E51">
              <w:t>DFAT grant for</w:t>
            </w:r>
            <w:r w:rsidR="00DC46B8">
              <w:t xml:space="preserve"> </w:t>
            </w:r>
            <w:r w:rsidR="007F1E51">
              <w:t>Project Implementation)</w:t>
            </w:r>
          </w:p>
        </w:tc>
      </w:tr>
    </w:tbl>
    <w:p w14:paraId="399DE38A" w14:textId="77777777" w:rsidR="00F706EF" w:rsidRDefault="00F706EF" w:rsidP="00F706EF">
      <w:pPr>
        <w:pStyle w:val="TableheadingsmallHDMES"/>
      </w:pPr>
      <w:r>
        <w:t>GoA Commitments</w:t>
      </w:r>
    </w:p>
    <w:tbl>
      <w:tblPr>
        <w:tblStyle w:val="ComplexverticaltableHDMES"/>
        <w:tblW w:w="9030" w:type="dxa"/>
        <w:tblLayout w:type="fixed"/>
        <w:tblLook w:val="0620" w:firstRow="1" w:lastRow="0" w:firstColumn="0" w:lastColumn="0" w:noHBand="1" w:noVBand="1"/>
      </w:tblPr>
      <w:tblGrid>
        <w:gridCol w:w="4531"/>
        <w:gridCol w:w="4499"/>
      </w:tblGrid>
      <w:tr w:rsidR="00F706EF" w14:paraId="19E91006" w14:textId="77777777" w:rsidTr="00E236E9">
        <w:trPr>
          <w:cnfStyle w:val="100000000000" w:firstRow="1" w:lastRow="0" w:firstColumn="0" w:lastColumn="0" w:oddVBand="0" w:evenVBand="0" w:oddHBand="0" w:evenHBand="0" w:firstRowFirstColumn="0" w:firstRowLastColumn="0" w:lastRowFirstColumn="0" w:lastRowLastColumn="0"/>
        </w:trPr>
        <w:tc>
          <w:tcPr>
            <w:tcW w:w="4531" w:type="dxa"/>
          </w:tcPr>
          <w:p w14:paraId="792EECC3" w14:textId="77777777" w:rsidR="00F706EF" w:rsidRDefault="00F706EF" w:rsidP="000D5C51">
            <w:pPr>
              <w:pStyle w:val="TableheadingsmallreverseHDMES"/>
              <w:rPr>
                <w:color w:val="1E282A"/>
                <w:sz w:val="18"/>
                <w:szCs w:val="18"/>
              </w:rPr>
            </w:pPr>
            <w:r>
              <w:t>JSOI Commitment (Short Version)</w:t>
            </w:r>
          </w:p>
        </w:tc>
        <w:tc>
          <w:tcPr>
            <w:tcW w:w="4499" w:type="dxa"/>
          </w:tcPr>
          <w:p w14:paraId="183DE78F" w14:textId="77777777" w:rsidR="00F706EF" w:rsidRDefault="00F706EF" w:rsidP="000D5C51">
            <w:pPr>
              <w:pStyle w:val="TableheadingsmallreverseHDMES"/>
              <w:rPr>
                <w:color w:val="1E282A"/>
                <w:sz w:val="18"/>
                <w:szCs w:val="18"/>
              </w:rPr>
            </w:pPr>
            <w:r>
              <w:t>DFAT Investment</w:t>
            </w:r>
          </w:p>
        </w:tc>
      </w:tr>
      <w:tr w:rsidR="00F706EF" w14:paraId="6195AB76" w14:textId="77777777" w:rsidTr="00E236E9">
        <w:tc>
          <w:tcPr>
            <w:tcW w:w="4531" w:type="dxa"/>
          </w:tcPr>
          <w:p w14:paraId="1D187D10" w14:textId="3420CF6A" w:rsidR="00F706EF" w:rsidRDefault="00B44C23" w:rsidP="000D5C51">
            <w:pPr>
              <w:pStyle w:val="TabletextsmallHDMES"/>
            </w:pPr>
            <w:r>
              <w:t>(ii)</w:t>
            </w:r>
            <w:r w:rsidR="00F706EF">
              <w:t>a. Expand role of APTC</w:t>
            </w:r>
          </w:p>
        </w:tc>
        <w:tc>
          <w:tcPr>
            <w:tcW w:w="4499" w:type="dxa"/>
          </w:tcPr>
          <w:p w14:paraId="4F82A235" w14:textId="77777777" w:rsidR="00F706EF" w:rsidRDefault="00F706EF" w:rsidP="000D5C51">
            <w:pPr>
              <w:pStyle w:val="TabletextsmallHDMES"/>
            </w:pPr>
            <w:r>
              <w:t>SNGI</w:t>
            </w:r>
          </w:p>
        </w:tc>
      </w:tr>
      <w:tr w:rsidR="00F706EF" w14:paraId="7232D64D" w14:textId="77777777" w:rsidTr="00E236E9">
        <w:tc>
          <w:tcPr>
            <w:tcW w:w="4531" w:type="dxa"/>
          </w:tcPr>
          <w:p w14:paraId="45DFB066" w14:textId="18325E39" w:rsidR="00F706EF" w:rsidRDefault="00B44C23" w:rsidP="000D5C51">
            <w:pPr>
              <w:pStyle w:val="TabletextsmallHDMES"/>
            </w:pPr>
            <w:r>
              <w:t>(ii)</w:t>
            </w:r>
            <w:r w:rsidR="00F706EF">
              <w:t>b. Support development of TVET institutions</w:t>
            </w:r>
          </w:p>
        </w:tc>
        <w:tc>
          <w:tcPr>
            <w:tcW w:w="4499" w:type="dxa"/>
          </w:tcPr>
          <w:p w14:paraId="317F0D6D" w14:textId="77777777" w:rsidR="00F706EF" w:rsidRDefault="00F706EF" w:rsidP="000D5C51">
            <w:pPr>
              <w:pStyle w:val="TabletextsmallHDMES"/>
            </w:pPr>
            <w:r>
              <w:t>N/A</w:t>
            </w:r>
          </w:p>
        </w:tc>
      </w:tr>
      <w:tr w:rsidR="00F706EF" w14:paraId="0CEF74B9" w14:textId="77777777" w:rsidTr="00E236E9">
        <w:tc>
          <w:tcPr>
            <w:tcW w:w="4531" w:type="dxa"/>
          </w:tcPr>
          <w:p w14:paraId="235441A9" w14:textId="08B8633E" w:rsidR="00F706EF" w:rsidRDefault="00B44C23" w:rsidP="000D5C51">
            <w:pPr>
              <w:pStyle w:val="TabletextsmallHDMES"/>
            </w:pPr>
            <w:r>
              <w:t>(ii)</w:t>
            </w:r>
            <w:r w:rsidR="00F706EF">
              <w:t>c. Co-finance ADB scoping</w:t>
            </w:r>
          </w:p>
        </w:tc>
        <w:tc>
          <w:tcPr>
            <w:tcW w:w="4499" w:type="dxa"/>
          </w:tcPr>
          <w:p w14:paraId="7267A345" w14:textId="224DF120" w:rsidR="00F706EF" w:rsidRDefault="00F474FD" w:rsidP="000D5C51">
            <w:pPr>
              <w:pStyle w:val="TabletextsmallHDMES"/>
            </w:pPr>
            <w:r>
              <w:t>ITVET4E</w:t>
            </w:r>
          </w:p>
        </w:tc>
      </w:tr>
      <w:tr w:rsidR="00F706EF" w14:paraId="34C5E996" w14:textId="77777777" w:rsidTr="00E236E9">
        <w:tc>
          <w:tcPr>
            <w:tcW w:w="4531" w:type="dxa"/>
          </w:tcPr>
          <w:p w14:paraId="595D8AFD" w14:textId="39754C6B" w:rsidR="00F706EF" w:rsidRDefault="00B44C23" w:rsidP="000D5C51">
            <w:pPr>
              <w:pStyle w:val="TabletextsmallHDMES"/>
            </w:pPr>
            <w:r>
              <w:t>(ii)</w:t>
            </w:r>
            <w:r w:rsidR="00F706EF">
              <w:t>d. Engage with GoPNG on lessons learned</w:t>
            </w:r>
          </w:p>
        </w:tc>
        <w:tc>
          <w:tcPr>
            <w:tcW w:w="4499" w:type="dxa"/>
          </w:tcPr>
          <w:p w14:paraId="74A9E512" w14:textId="5702AEE1" w:rsidR="00F706EF" w:rsidRDefault="00F706EF" w:rsidP="000D5C51">
            <w:pPr>
              <w:pStyle w:val="TabletextsmallHDMES"/>
            </w:pPr>
            <w:r>
              <w:t xml:space="preserve">SNGI; ESS; </w:t>
            </w:r>
            <w:r w:rsidR="00F474FD">
              <w:t>ITVET4E</w:t>
            </w:r>
          </w:p>
        </w:tc>
      </w:tr>
    </w:tbl>
    <w:p w14:paraId="279EF7AF" w14:textId="77777777" w:rsidR="00F706EF" w:rsidRDefault="00F706EF" w:rsidP="00F706EF">
      <w:pPr>
        <w:pStyle w:val="TableheadingsmallHDMES"/>
      </w:pPr>
      <w:r>
        <w:t>GoPNG Commitments</w:t>
      </w:r>
    </w:p>
    <w:tbl>
      <w:tblPr>
        <w:tblStyle w:val="ComplexverticaltableHDMES"/>
        <w:tblW w:w="9030" w:type="dxa"/>
        <w:tblLayout w:type="fixed"/>
        <w:tblLook w:val="0620" w:firstRow="1" w:lastRow="0" w:firstColumn="0" w:lastColumn="0" w:noHBand="1" w:noVBand="1"/>
      </w:tblPr>
      <w:tblGrid>
        <w:gridCol w:w="4531"/>
        <w:gridCol w:w="4499"/>
      </w:tblGrid>
      <w:tr w:rsidR="00F706EF" w14:paraId="03929DCE" w14:textId="77777777" w:rsidTr="00E236E9">
        <w:trPr>
          <w:cnfStyle w:val="100000000000" w:firstRow="1" w:lastRow="0" w:firstColumn="0" w:lastColumn="0" w:oddVBand="0" w:evenVBand="0" w:oddHBand="0" w:evenHBand="0" w:firstRowFirstColumn="0" w:firstRowLastColumn="0" w:lastRowFirstColumn="0" w:lastRowLastColumn="0"/>
        </w:trPr>
        <w:tc>
          <w:tcPr>
            <w:tcW w:w="4531" w:type="dxa"/>
          </w:tcPr>
          <w:p w14:paraId="1890C666" w14:textId="77777777" w:rsidR="00F706EF" w:rsidRDefault="00F706EF" w:rsidP="000D5C51">
            <w:pPr>
              <w:pStyle w:val="TableheadingsmallreverseHDMES"/>
              <w:rPr>
                <w:color w:val="1E282A"/>
                <w:sz w:val="18"/>
                <w:szCs w:val="18"/>
              </w:rPr>
            </w:pPr>
            <w:r>
              <w:t>JSOI Commitment (Short Version)</w:t>
            </w:r>
          </w:p>
        </w:tc>
        <w:tc>
          <w:tcPr>
            <w:tcW w:w="4499" w:type="dxa"/>
          </w:tcPr>
          <w:p w14:paraId="0517F805" w14:textId="77777777" w:rsidR="00F706EF" w:rsidRDefault="00F706EF" w:rsidP="000D5C51">
            <w:pPr>
              <w:pStyle w:val="TableheadingsmallreverseHDMES"/>
              <w:rPr>
                <w:color w:val="1E282A"/>
                <w:sz w:val="18"/>
                <w:szCs w:val="18"/>
              </w:rPr>
            </w:pPr>
            <w:r>
              <w:t>DFAT Investment</w:t>
            </w:r>
          </w:p>
        </w:tc>
      </w:tr>
      <w:tr w:rsidR="00F706EF" w14:paraId="664EEE25" w14:textId="77777777" w:rsidTr="00E236E9">
        <w:tc>
          <w:tcPr>
            <w:tcW w:w="4531" w:type="dxa"/>
          </w:tcPr>
          <w:p w14:paraId="2ABC8DFA" w14:textId="6CD2F66D" w:rsidR="00F706EF" w:rsidRDefault="00B44C23" w:rsidP="000D5C51">
            <w:pPr>
              <w:pStyle w:val="TabletextsmallHDMES"/>
            </w:pPr>
            <w:r>
              <w:t>(iii)</w:t>
            </w:r>
            <w:r w:rsidR="00F706EF">
              <w:t>a. Leadership</w:t>
            </w:r>
          </w:p>
        </w:tc>
        <w:tc>
          <w:tcPr>
            <w:tcW w:w="4499" w:type="dxa"/>
          </w:tcPr>
          <w:p w14:paraId="1E9F74C2" w14:textId="77777777" w:rsidR="00F706EF" w:rsidRDefault="00F706EF" w:rsidP="000D5C51">
            <w:pPr>
              <w:pStyle w:val="TabletextsmallHDMES"/>
            </w:pPr>
            <w:r>
              <w:t>ESS</w:t>
            </w:r>
          </w:p>
        </w:tc>
      </w:tr>
      <w:tr w:rsidR="00F706EF" w14:paraId="794BF8CB" w14:textId="77777777" w:rsidTr="00E236E9">
        <w:tc>
          <w:tcPr>
            <w:tcW w:w="4531" w:type="dxa"/>
          </w:tcPr>
          <w:p w14:paraId="7D130011" w14:textId="7E2305D1" w:rsidR="00F706EF" w:rsidRDefault="00B44C23" w:rsidP="000D5C51">
            <w:pPr>
              <w:pStyle w:val="TabletextsmallHDMES"/>
            </w:pPr>
            <w:r>
              <w:t>(iii)</w:t>
            </w:r>
            <w:r w:rsidR="00F706EF">
              <w:t>b. Coordinate all dev</w:t>
            </w:r>
            <w:r w:rsidR="00C96E29">
              <w:t>elopment</w:t>
            </w:r>
            <w:r w:rsidR="00F706EF">
              <w:t xml:space="preserve"> partners’ assistance</w:t>
            </w:r>
          </w:p>
        </w:tc>
        <w:tc>
          <w:tcPr>
            <w:tcW w:w="4499" w:type="dxa"/>
          </w:tcPr>
          <w:p w14:paraId="5CF68B54" w14:textId="77777777" w:rsidR="00F706EF" w:rsidRDefault="00F706EF" w:rsidP="000D5C51">
            <w:pPr>
              <w:pStyle w:val="TabletextsmallHDMES"/>
            </w:pPr>
            <w:r>
              <w:t>N/A</w:t>
            </w:r>
          </w:p>
        </w:tc>
      </w:tr>
      <w:tr w:rsidR="00F706EF" w14:paraId="33387A01" w14:textId="77777777" w:rsidTr="00E236E9">
        <w:tc>
          <w:tcPr>
            <w:tcW w:w="4531" w:type="dxa"/>
          </w:tcPr>
          <w:p w14:paraId="7294776F" w14:textId="214C957E" w:rsidR="00F706EF" w:rsidRDefault="00B44C23" w:rsidP="000D5C51">
            <w:pPr>
              <w:pStyle w:val="TabletextsmallHDMES"/>
            </w:pPr>
            <w:r>
              <w:t>(iii)</w:t>
            </w:r>
            <w:r w:rsidR="00F706EF">
              <w:t>c. Link industry and institutions via NSDA</w:t>
            </w:r>
          </w:p>
        </w:tc>
        <w:tc>
          <w:tcPr>
            <w:tcW w:w="4499" w:type="dxa"/>
          </w:tcPr>
          <w:p w14:paraId="44B6C88C" w14:textId="77777777" w:rsidR="00F706EF" w:rsidRDefault="00F706EF" w:rsidP="000D5C51">
            <w:pPr>
              <w:pStyle w:val="TabletextsmallHDMES"/>
            </w:pPr>
            <w:r>
              <w:t>N/A</w:t>
            </w:r>
          </w:p>
        </w:tc>
      </w:tr>
      <w:tr w:rsidR="00F706EF" w14:paraId="2C813BCC" w14:textId="77777777" w:rsidTr="00E236E9">
        <w:tc>
          <w:tcPr>
            <w:tcW w:w="4531" w:type="dxa"/>
          </w:tcPr>
          <w:p w14:paraId="18AD355C" w14:textId="4AAAE5AC" w:rsidR="00F706EF" w:rsidRDefault="00B44C23" w:rsidP="000D5C51">
            <w:pPr>
              <w:pStyle w:val="TabletextsmallHDMES"/>
            </w:pPr>
            <w:r>
              <w:lastRenderedPageBreak/>
              <w:t>(iii)</w:t>
            </w:r>
            <w:r w:rsidR="00F706EF">
              <w:t>d. Provide funding to transform East Lorengau facilities</w:t>
            </w:r>
          </w:p>
        </w:tc>
        <w:tc>
          <w:tcPr>
            <w:tcW w:w="4499" w:type="dxa"/>
          </w:tcPr>
          <w:p w14:paraId="47E4B85A" w14:textId="77777777" w:rsidR="00F706EF" w:rsidRDefault="00F706EF" w:rsidP="000D5C51">
            <w:pPr>
              <w:pStyle w:val="TabletextsmallHDMES"/>
            </w:pPr>
            <w:r>
              <w:t>N/A</w:t>
            </w:r>
          </w:p>
        </w:tc>
      </w:tr>
      <w:tr w:rsidR="00F706EF" w14:paraId="2FBCA051" w14:textId="77777777" w:rsidTr="00E236E9">
        <w:tc>
          <w:tcPr>
            <w:tcW w:w="4531" w:type="dxa"/>
          </w:tcPr>
          <w:p w14:paraId="74DFD88C" w14:textId="029615D8" w:rsidR="00F706EF" w:rsidRDefault="00B44C23" w:rsidP="000D5C51">
            <w:pPr>
              <w:pStyle w:val="TabletextsmallHDMES"/>
            </w:pPr>
            <w:r>
              <w:t>(iii)</w:t>
            </w:r>
            <w:r w:rsidR="00F706EF">
              <w:t>e. Whole-of-GoPNG approach for APTC partnerships</w:t>
            </w:r>
          </w:p>
        </w:tc>
        <w:tc>
          <w:tcPr>
            <w:tcW w:w="4499" w:type="dxa"/>
          </w:tcPr>
          <w:p w14:paraId="4A837216" w14:textId="77777777" w:rsidR="00F706EF" w:rsidRDefault="00F706EF" w:rsidP="000D5C51">
            <w:pPr>
              <w:pStyle w:val="TabletextsmallHDMES"/>
            </w:pPr>
            <w:r>
              <w:t>N/A</w:t>
            </w:r>
          </w:p>
        </w:tc>
      </w:tr>
      <w:tr w:rsidR="00F706EF" w14:paraId="735E5F71" w14:textId="77777777" w:rsidTr="00E236E9">
        <w:tc>
          <w:tcPr>
            <w:tcW w:w="4531" w:type="dxa"/>
          </w:tcPr>
          <w:p w14:paraId="725F1399" w14:textId="5369FBFD" w:rsidR="00F706EF" w:rsidRDefault="00B44C23" w:rsidP="000D5C51">
            <w:pPr>
              <w:pStyle w:val="TabletextsmallHDMES"/>
            </w:pPr>
            <w:r>
              <w:t>(iii)</w:t>
            </w:r>
            <w:r w:rsidR="00F706EF">
              <w:t>f. Execution and sustainability of TVET investments</w:t>
            </w:r>
          </w:p>
        </w:tc>
        <w:tc>
          <w:tcPr>
            <w:tcW w:w="4499" w:type="dxa"/>
          </w:tcPr>
          <w:p w14:paraId="447FBC0F" w14:textId="77777777" w:rsidR="00F706EF" w:rsidRDefault="00F706EF" w:rsidP="000D5C51">
            <w:pPr>
              <w:pStyle w:val="TabletextsmallHDMES"/>
            </w:pPr>
            <w:r>
              <w:t>N/A</w:t>
            </w:r>
          </w:p>
        </w:tc>
      </w:tr>
    </w:tbl>
    <w:p w14:paraId="068063A5" w14:textId="77777777" w:rsidR="00F706EF" w:rsidRDefault="00F706EF" w:rsidP="00F706EF">
      <w:pPr>
        <w:pStyle w:val="BlanklinespaceHDMES"/>
      </w:pPr>
    </w:p>
    <w:p w14:paraId="371897B1" w14:textId="03D51AE8" w:rsidR="00DB1633" w:rsidRDefault="00DB1633" w:rsidP="000E60CA">
      <w:pPr>
        <w:pStyle w:val="BodytextHDMES"/>
      </w:pPr>
      <w:r>
        <w:t>The DFAT investments in the TVET subsector provide the vehicles for helping to realise the JSOI</w:t>
      </w:r>
      <w:r w:rsidR="00F474FD">
        <w:t>.</w:t>
      </w:r>
      <w:r>
        <w:t xml:space="preserve"> </w:t>
      </w:r>
      <w:r w:rsidR="00F474FD">
        <w:t>The</w:t>
      </w:r>
      <w:r>
        <w:t xml:space="preserve"> AUD45 million Skills for Sub</w:t>
      </w:r>
      <w:r w:rsidR="006E68DE">
        <w:t>-N</w:t>
      </w:r>
      <w:r>
        <w:t>ational Growth Initiative (SNGI) (2020</w:t>
      </w:r>
      <w:r w:rsidR="00CB70E3">
        <w:t>–</w:t>
      </w:r>
      <w:r>
        <w:t xml:space="preserve">2025) is DFAT PNG’s main investment for implementing the TVET JSOI. SNGI aims to enhance vocational education and training to meet local labour market needs, stimulate economic growth, and strengthen local institutions in PNG’s subnational regions. The SNGI is the PNG bilateral extension of the </w:t>
      </w:r>
      <w:r w:rsidRPr="00F474FD">
        <w:t>AUD</w:t>
      </w:r>
      <w:r w:rsidRPr="00CB70E3">
        <w:t>251</w:t>
      </w:r>
      <w:r>
        <w:t xml:space="preserve">.2 million APTC regional program’s third </w:t>
      </w:r>
      <w:r w:rsidR="00F474FD">
        <w:t xml:space="preserve">stage </w:t>
      </w:r>
      <w:r>
        <w:t>(2018</w:t>
      </w:r>
      <w:r w:rsidR="00CB70E3">
        <w:t>–</w:t>
      </w:r>
      <w:r>
        <w:t>2025)</w:t>
      </w:r>
      <w:r w:rsidR="00F474FD">
        <w:t>,</w:t>
      </w:r>
      <w:r>
        <w:t xml:space="preserve"> with approximately </w:t>
      </w:r>
      <w:r w:rsidRPr="00F474FD">
        <w:t>AUD</w:t>
      </w:r>
      <w:r w:rsidRPr="00CB70E3">
        <w:t>5</w:t>
      </w:r>
      <w:r>
        <w:t xml:space="preserve"> million earmarked for PNG. APTC3 is implemented by TAFE Queensland</w:t>
      </w:r>
      <w:r w:rsidR="00E61D87">
        <w:t>,</w:t>
      </w:r>
      <w:r>
        <w:t xml:space="preserve"> under contract with DFAT Canberra</w:t>
      </w:r>
      <w:r w:rsidR="00A56891">
        <w:t>,</w:t>
      </w:r>
      <w:r>
        <w:t xml:space="preserve"> and seeks to increase skilled workers, enhance local training institutions, improve economic opportunities, and strengthen collaborations between education providers and industries. APTC delivers accredited courses, improves local training providers, and fosters industry partnerships.</w:t>
      </w:r>
    </w:p>
    <w:p w14:paraId="45803D8A" w14:textId="4B940D83" w:rsidR="00DB1633" w:rsidRPr="00C53A6C" w:rsidRDefault="00DB1633" w:rsidP="000E60CA">
      <w:pPr>
        <w:pStyle w:val="BodytextHDMES"/>
      </w:pPr>
      <w:r w:rsidRPr="00E81DBB">
        <w:t xml:space="preserve">The </w:t>
      </w:r>
      <w:r w:rsidR="00F474FD">
        <w:t>ITVET4E</w:t>
      </w:r>
      <w:r w:rsidRPr="00E81DBB">
        <w:t xml:space="preserve"> Project (2022</w:t>
      </w:r>
      <w:r w:rsidR="00CB70E3">
        <w:t>–</w:t>
      </w:r>
      <w:r w:rsidRPr="00E81DBB">
        <w:t>2029) is an AUD100</w:t>
      </w:r>
      <w:r w:rsidR="00CB70E3">
        <w:t> </w:t>
      </w:r>
      <w:r w:rsidRPr="00E81DBB">
        <w:t>m</w:t>
      </w:r>
      <w:r w:rsidR="00CB70E3">
        <w:t>illion</w:t>
      </w:r>
      <w:r w:rsidRPr="00E81DBB">
        <w:t xml:space="preserve"> investment </w:t>
      </w:r>
      <w:r w:rsidRPr="00DD495F">
        <w:t>financed through</w:t>
      </w:r>
      <w:r w:rsidRPr="00E81DBB">
        <w:t xml:space="preserve"> an </w:t>
      </w:r>
      <w:r w:rsidRPr="00F474FD">
        <w:t>AUD</w:t>
      </w:r>
      <w:r w:rsidRPr="002E5D16">
        <w:t>70</w:t>
      </w:r>
      <w:r w:rsidR="0028665F">
        <w:t> </w:t>
      </w:r>
      <w:r w:rsidRPr="002E5D16">
        <w:t xml:space="preserve">million </w:t>
      </w:r>
      <w:r w:rsidR="00B70450">
        <w:t xml:space="preserve">ADB </w:t>
      </w:r>
      <w:r w:rsidRPr="002E5D16">
        <w:t xml:space="preserve">concessional loan, </w:t>
      </w:r>
      <w:r w:rsidRPr="00F474FD">
        <w:t>AUD</w:t>
      </w:r>
      <w:r w:rsidRPr="002E5D16">
        <w:t>15</w:t>
      </w:r>
      <w:r w:rsidR="00CB70E3" w:rsidRPr="002E5D16">
        <w:t> </w:t>
      </w:r>
      <w:r w:rsidRPr="002E5D16">
        <w:t xml:space="preserve">million </w:t>
      </w:r>
      <w:r w:rsidR="00B70450">
        <w:t xml:space="preserve">DFAT </w:t>
      </w:r>
      <w:r w:rsidRPr="002E5D16">
        <w:t xml:space="preserve">grant, and </w:t>
      </w:r>
      <w:r w:rsidRPr="00F474FD">
        <w:t>AUD</w:t>
      </w:r>
      <w:r w:rsidRPr="002E5D16">
        <w:t>8 mi</w:t>
      </w:r>
      <w:r w:rsidRPr="00E81DBB">
        <w:t xml:space="preserve">llion </w:t>
      </w:r>
      <w:r w:rsidR="00B70450">
        <w:t xml:space="preserve">GoPNG </w:t>
      </w:r>
      <w:r w:rsidRPr="00E81DBB">
        <w:t xml:space="preserve">contribution. The Project </w:t>
      </w:r>
      <w:r w:rsidR="00EA5875">
        <w:t>P</w:t>
      </w:r>
      <w:r w:rsidRPr="00E81DBB">
        <w:t xml:space="preserve">reparation </w:t>
      </w:r>
      <w:r w:rsidR="00EA5875">
        <w:t>P</w:t>
      </w:r>
      <w:r w:rsidRPr="00E81DBB">
        <w:t>hase was undertaken from 2019</w:t>
      </w:r>
      <w:r w:rsidR="002511D6">
        <w:t xml:space="preserve"> to </w:t>
      </w:r>
      <w:r w:rsidRPr="00E81DBB">
        <w:t xml:space="preserve">2022 with a DFAT </w:t>
      </w:r>
      <w:r w:rsidRPr="00DD495F">
        <w:t xml:space="preserve">grant </w:t>
      </w:r>
      <w:r w:rsidRPr="00E81DBB">
        <w:t xml:space="preserve">contribution of </w:t>
      </w:r>
      <w:r w:rsidRPr="00F474FD">
        <w:t>AUD</w:t>
      </w:r>
      <w:r w:rsidRPr="00CB70E3">
        <w:t>430</w:t>
      </w:r>
      <w:r w:rsidR="007F1E51">
        <w:t>,000</w:t>
      </w:r>
      <w:r w:rsidRPr="00E81DBB">
        <w:t xml:space="preserve"> </w:t>
      </w:r>
      <w:r w:rsidRPr="00DD495F">
        <w:t>with</w:t>
      </w:r>
      <w:r w:rsidRPr="00E81DBB">
        <w:t xml:space="preserve"> analyses, assessments and reporting</w:t>
      </w:r>
      <w:r w:rsidRPr="00DD495F">
        <w:rPr>
          <w:rStyle w:val="FootnoteReference"/>
        </w:rPr>
        <w:footnoteReference w:id="9"/>
      </w:r>
      <w:r w:rsidRPr="00E81DBB">
        <w:t xml:space="preserve"> carried out between November 2021 and July 2022. Phase 1 of implementation (2022</w:t>
      </w:r>
      <w:r w:rsidR="00CB70E3">
        <w:t>–</w:t>
      </w:r>
      <w:r w:rsidRPr="00E81DBB">
        <w:t>2025) has commenced</w:t>
      </w:r>
      <w:r w:rsidRPr="00DD495F">
        <w:t>;</w:t>
      </w:r>
      <w:r w:rsidRPr="00E81DBB">
        <w:t xml:space="preserve"> however, the project appears to be in a prolonged inception phase with challenges launching into full implementation, possibly due to the contextual challenges and COVID-19 constraints.</w:t>
      </w:r>
    </w:p>
    <w:p w14:paraId="63C5A19C" w14:textId="0E9D2431" w:rsidR="00DB1633" w:rsidRDefault="00DB1633" w:rsidP="000E60CA">
      <w:pPr>
        <w:pStyle w:val="BodytextHDMES"/>
      </w:pPr>
      <w:r>
        <w:t>DFAT also funded the AUD5.96</w:t>
      </w:r>
      <w:r w:rsidR="00CB70E3">
        <w:t> </w:t>
      </w:r>
      <w:r>
        <w:t>million Education Support Services program (2020</w:t>
      </w:r>
      <w:r w:rsidR="00CB70E3">
        <w:t>–</w:t>
      </w:r>
      <w:r>
        <w:t>2022) that provided technical advisers to s</w:t>
      </w:r>
      <w:r w:rsidRPr="00D75B73">
        <w:t>trengthen organisational capacity in DHERST an</w:t>
      </w:r>
      <w:r>
        <w:t>d N</w:t>
      </w:r>
      <w:r w:rsidRPr="00D75B73">
        <w:t>D</w:t>
      </w:r>
      <w:r>
        <w:t>o</w:t>
      </w:r>
      <w:r w:rsidRPr="00D75B73">
        <w:t>E to implement key reforms in higher, technical, and basic education</w:t>
      </w:r>
      <w:r>
        <w:t>. Future investments under consideration are a new TVET bilateral investment to deliver on the PNG</w:t>
      </w:r>
      <w:r w:rsidR="002F510B">
        <w:t>–</w:t>
      </w:r>
      <w:r>
        <w:t xml:space="preserve">Australia priorities, with a design document expected to be approved by the end of 2024, and a second phase of the </w:t>
      </w:r>
      <w:r w:rsidR="00F474FD">
        <w:t>I</w:t>
      </w:r>
      <w:r>
        <w:t>TVET</w:t>
      </w:r>
      <w:r w:rsidR="00F474FD">
        <w:t>4E</w:t>
      </w:r>
      <w:r>
        <w:t xml:space="preserve"> project subject to agreement between the parties</w:t>
      </w:r>
      <w:r w:rsidRPr="00BA7302">
        <w:t>.</w:t>
      </w:r>
      <w:r>
        <w:t xml:space="preserve"> DFAT is also designing a new regional program that is expected to be approved in 2024.</w:t>
      </w:r>
    </w:p>
    <w:p w14:paraId="44E6CF6E" w14:textId="77777777" w:rsidR="00DB1633" w:rsidRDefault="00DB1633" w:rsidP="000E60CA">
      <w:pPr>
        <w:pStyle w:val="Heading2numberedHDMES"/>
      </w:pPr>
      <w:bookmarkStart w:id="10" w:name="_Toc175586368"/>
      <w:r>
        <w:t>Review Purpose</w:t>
      </w:r>
      <w:bookmarkEnd w:id="10"/>
    </w:p>
    <w:p w14:paraId="18E501F3" w14:textId="42EB9B9D" w:rsidR="002F510B" w:rsidRDefault="00DB1633" w:rsidP="000E60CA">
      <w:pPr>
        <w:pStyle w:val="BodytextHDMES"/>
      </w:pPr>
      <w:r>
        <w:t xml:space="preserve">The review is intended to contribute to building a shared understanding of the PNG TVET subsector and, in turn, to help inform DFAT’s next phase of support, including alignment with </w:t>
      </w:r>
      <w:r w:rsidR="002F510B">
        <w:t xml:space="preserve">the priorities of </w:t>
      </w:r>
      <w:r w:rsidR="002E603F">
        <w:t>GoPNG</w:t>
      </w:r>
      <w:r>
        <w:t xml:space="preserve"> and </w:t>
      </w:r>
      <w:r w:rsidR="002E603F">
        <w:t>GoA</w:t>
      </w:r>
      <w:r>
        <w:t xml:space="preserve"> (including regional priorities). The review had </w:t>
      </w:r>
      <w:r w:rsidR="002E5D16">
        <w:t xml:space="preserve">three </w:t>
      </w:r>
      <w:r>
        <w:t xml:space="preserve">lines of inquiry: </w:t>
      </w:r>
    </w:p>
    <w:p w14:paraId="3FBF8D77" w14:textId="485EAC6E" w:rsidR="002F510B" w:rsidRDefault="00DB1633">
      <w:pPr>
        <w:pStyle w:val="Numberedlist1HDMES"/>
        <w:numPr>
          <w:ilvl w:val="0"/>
          <w:numId w:val="18"/>
        </w:numPr>
      </w:pPr>
      <w:r>
        <w:t>Progress in delivering on the shared commitments in TVET</w:t>
      </w:r>
      <w:r w:rsidR="002E603F">
        <w:t xml:space="preserve"> of the Governments of Papua New Guinea and Australia</w:t>
      </w:r>
      <w:r>
        <w:t>, including the Joint Statement of Intent and partnership functionality</w:t>
      </w:r>
    </w:p>
    <w:p w14:paraId="6C52C386" w14:textId="58781CFD" w:rsidR="002F510B" w:rsidRDefault="00DB1633" w:rsidP="00F474FD">
      <w:pPr>
        <w:pStyle w:val="Numberedlist1HDMES"/>
      </w:pPr>
      <w:r>
        <w:t>Investment contributions to the success of the Joint Statement of Intent (since 2020)</w:t>
      </w:r>
    </w:p>
    <w:p w14:paraId="7CA54C93" w14:textId="12FD0A6D" w:rsidR="002F510B" w:rsidRDefault="00DB1633" w:rsidP="00F474FD">
      <w:pPr>
        <w:pStyle w:val="Numberedlist1HDMES"/>
      </w:pPr>
      <w:r>
        <w:t xml:space="preserve">Strategic planning. </w:t>
      </w:r>
    </w:p>
    <w:p w14:paraId="7713CBE1" w14:textId="77777777" w:rsidR="002D074F" w:rsidRDefault="002D074F">
      <w:pPr>
        <w:spacing w:after="0" w:line="240" w:lineRule="auto"/>
      </w:pPr>
      <w:r>
        <w:br w:type="page"/>
      </w:r>
    </w:p>
    <w:p w14:paraId="577891D3" w14:textId="6C5E41EB" w:rsidR="002F510B" w:rsidRDefault="00DB1633" w:rsidP="000E60CA">
      <w:pPr>
        <w:pStyle w:val="BodytextHDMES"/>
      </w:pPr>
      <w:r>
        <w:lastRenderedPageBreak/>
        <w:t xml:space="preserve">The review framed the assignment around three levels of analysis: </w:t>
      </w:r>
    </w:p>
    <w:p w14:paraId="7CA8D2BA" w14:textId="1ECB529C" w:rsidR="002F510B" w:rsidRDefault="00DB1633">
      <w:pPr>
        <w:pStyle w:val="Numberedlist1HDMES"/>
        <w:numPr>
          <w:ilvl w:val="0"/>
          <w:numId w:val="19"/>
        </w:numPr>
      </w:pPr>
      <w:r>
        <w:t>TVET subsector over time to the present</w:t>
      </w:r>
      <w:r w:rsidR="002F510B">
        <w:t xml:space="preserve"> </w:t>
      </w:r>
    </w:p>
    <w:p w14:paraId="74D3FB8E" w14:textId="792CE09E" w:rsidR="002F510B" w:rsidRDefault="00DB1633" w:rsidP="00F474FD">
      <w:pPr>
        <w:pStyle w:val="Numberedlist1HDMES"/>
      </w:pPr>
      <w:r>
        <w:t>JSOI</w:t>
      </w:r>
    </w:p>
    <w:p w14:paraId="7C7292CB" w14:textId="2DDC3B19" w:rsidR="00DB1633" w:rsidRDefault="00DB1633" w:rsidP="002F510B">
      <w:pPr>
        <w:pStyle w:val="Numberedlist1HDMES"/>
      </w:pPr>
      <w:r>
        <w:t>DFAT investments.</w:t>
      </w:r>
    </w:p>
    <w:p w14:paraId="1DCE948F" w14:textId="77777777" w:rsidR="002F510B" w:rsidRDefault="002F510B" w:rsidP="00F474FD">
      <w:pPr>
        <w:pStyle w:val="BlanklinespaceHDMES"/>
      </w:pPr>
    </w:p>
    <w:p w14:paraId="3BD9B482" w14:textId="77777777" w:rsidR="00DB1633" w:rsidRDefault="00DB1633" w:rsidP="000E60CA">
      <w:pPr>
        <w:pStyle w:val="Heading2numberedHDMES"/>
        <w:rPr>
          <w:rFonts w:eastAsia="Franklin Gothic"/>
        </w:rPr>
      </w:pPr>
      <w:bookmarkStart w:id="11" w:name="_Toc175586369"/>
      <w:r>
        <w:rPr>
          <w:rFonts w:eastAsia="Franklin Gothic"/>
        </w:rPr>
        <w:t>Review Methodology and Limitations</w:t>
      </w:r>
      <w:bookmarkEnd w:id="11"/>
    </w:p>
    <w:p w14:paraId="6B29EA30" w14:textId="760AF3CC" w:rsidR="00DB1633" w:rsidRDefault="00DB1633" w:rsidP="000E60CA">
      <w:pPr>
        <w:pStyle w:val="BodytextHDMES"/>
      </w:pPr>
      <w:r>
        <w:t xml:space="preserve">The review aimed to answer </w:t>
      </w:r>
      <w:r w:rsidR="000C7D73">
        <w:t>nine</w:t>
      </w:r>
      <w:r>
        <w:t xml:space="preserve"> </w:t>
      </w:r>
      <w:r w:rsidR="00320482">
        <w:t>K</w:t>
      </w:r>
      <w:r>
        <w:t xml:space="preserve">ey </w:t>
      </w:r>
      <w:r w:rsidR="00320482">
        <w:t>R</w:t>
      </w:r>
      <w:r>
        <w:t xml:space="preserve">eview </w:t>
      </w:r>
      <w:r w:rsidR="00320482">
        <w:t>Q</w:t>
      </w:r>
      <w:r>
        <w:t xml:space="preserve">uestions across </w:t>
      </w:r>
      <w:r w:rsidR="000C7D73">
        <w:t>three</w:t>
      </w:r>
      <w:r>
        <w:t xml:space="preserve"> core areas of inquiry. They are answered in sections of the report, as shown</w:t>
      </w:r>
      <w:r w:rsidR="00B85411">
        <w:t xml:space="preserve"> in Table 4</w:t>
      </w:r>
      <w:r>
        <w:t>.</w:t>
      </w:r>
    </w:p>
    <w:p w14:paraId="420A215C" w14:textId="3A957360" w:rsidR="00DB1633" w:rsidRDefault="00DB1633" w:rsidP="000E60CA">
      <w:pPr>
        <w:pStyle w:val="TableheadinginlistHDMES"/>
      </w:pPr>
      <w:r>
        <w:t xml:space="preserve">Table </w:t>
      </w:r>
      <w:r w:rsidR="000E60CA">
        <w:t>4</w:t>
      </w:r>
      <w:r>
        <w:t>. Key Review Questions</w:t>
      </w:r>
    </w:p>
    <w:p w14:paraId="328CCFE6" w14:textId="2D6B8891" w:rsidR="000E60CA" w:rsidRDefault="000E60CA" w:rsidP="002D074F">
      <w:pPr>
        <w:pStyle w:val="TableheadingstandardHDMES"/>
      </w:pPr>
      <w:r>
        <w:t>Progress in delivering on the shared commitments in TVET</w:t>
      </w:r>
      <w:r w:rsidR="001100AE">
        <w:t xml:space="preserve"> of the Governments of Papua New Guinea and Australia</w:t>
      </w:r>
      <w:r>
        <w:t>, including the Joint Statement of Intent and partnership functionality</w:t>
      </w:r>
    </w:p>
    <w:tbl>
      <w:tblPr>
        <w:tblStyle w:val="ComplexverticaltableHDMES"/>
        <w:tblW w:w="9060" w:type="dxa"/>
        <w:tblLayout w:type="fixed"/>
        <w:tblLook w:val="06A0" w:firstRow="1" w:lastRow="0" w:firstColumn="1" w:lastColumn="0" w:noHBand="1" w:noVBand="1"/>
      </w:tblPr>
      <w:tblGrid>
        <w:gridCol w:w="420"/>
        <w:gridCol w:w="6521"/>
        <w:gridCol w:w="2119"/>
      </w:tblGrid>
      <w:tr w:rsidR="00DB1633" w14:paraId="7DEE7DC1" w14:textId="77777777" w:rsidTr="000E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19AE8BE2" w14:textId="77777777" w:rsidR="00DB1633" w:rsidRDefault="00DB1633" w:rsidP="000E60CA">
            <w:pPr>
              <w:pStyle w:val="TableheadingreverseHDMES"/>
            </w:pPr>
            <w:r>
              <w:t>#</w:t>
            </w:r>
          </w:p>
        </w:tc>
        <w:tc>
          <w:tcPr>
            <w:tcW w:w="6521" w:type="dxa"/>
          </w:tcPr>
          <w:p w14:paraId="58391F30" w14:textId="77777777" w:rsidR="00DB1633" w:rsidRDefault="00DB1633" w:rsidP="000E60CA">
            <w:pPr>
              <w:pStyle w:val="TableheadingreverseHDMES"/>
              <w:cnfStyle w:val="100000000000" w:firstRow="1" w:lastRow="0" w:firstColumn="0" w:lastColumn="0" w:oddVBand="0" w:evenVBand="0" w:oddHBand="0" w:evenHBand="0" w:firstRowFirstColumn="0" w:firstRowLastColumn="0" w:lastRowFirstColumn="0" w:lastRowLastColumn="0"/>
            </w:pPr>
            <w:r>
              <w:t>Key Review Question</w:t>
            </w:r>
          </w:p>
        </w:tc>
        <w:tc>
          <w:tcPr>
            <w:tcW w:w="2119" w:type="dxa"/>
          </w:tcPr>
          <w:p w14:paraId="226E5639" w14:textId="77777777" w:rsidR="00DB1633" w:rsidRDefault="00DB1633" w:rsidP="000E60CA">
            <w:pPr>
              <w:pStyle w:val="TableheadingreverseHDMES"/>
              <w:cnfStyle w:val="100000000000" w:firstRow="1" w:lastRow="0" w:firstColumn="0" w:lastColumn="0" w:oddVBand="0" w:evenVBand="0" w:oddHBand="0" w:evenHBand="0" w:firstRowFirstColumn="0" w:firstRowLastColumn="0" w:lastRowFirstColumn="0" w:lastRowLastColumn="0"/>
            </w:pPr>
            <w:r>
              <w:t>Relevant Section</w:t>
            </w:r>
          </w:p>
        </w:tc>
      </w:tr>
      <w:tr w:rsidR="00DB1633" w14:paraId="54C5D351"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70DCD4A5" w14:textId="77777777" w:rsidR="00DB1633" w:rsidRDefault="00DB1633" w:rsidP="000E60CA">
            <w:pPr>
              <w:pStyle w:val="TabletextHDMES"/>
            </w:pPr>
            <w:r>
              <w:t>1</w:t>
            </w:r>
          </w:p>
        </w:tc>
        <w:tc>
          <w:tcPr>
            <w:tcW w:w="6521" w:type="dxa"/>
          </w:tcPr>
          <w:p w14:paraId="62D6AEB5" w14:textId="0BC767C0"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 xml:space="preserve">To what extent have the Papua New Guinean and Australian Governments delivered on their commitments in TVET, including those in the </w:t>
            </w:r>
            <w:r w:rsidR="008C5ECF">
              <w:t xml:space="preserve">Joint </w:t>
            </w:r>
            <w:r>
              <w:t>Statement</w:t>
            </w:r>
            <w:r w:rsidR="008C5ECF">
              <w:t xml:space="preserve"> of Intent</w:t>
            </w:r>
            <w:r>
              <w:t>?</w:t>
            </w:r>
          </w:p>
        </w:tc>
        <w:tc>
          <w:tcPr>
            <w:tcW w:w="2119" w:type="dxa"/>
          </w:tcPr>
          <w:p w14:paraId="60F93DD4"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 JSOI</w:t>
            </w:r>
          </w:p>
        </w:tc>
      </w:tr>
      <w:tr w:rsidR="00DB1633" w14:paraId="50364CF2"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4448BA72" w14:textId="77777777" w:rsidR="00DB1633" w:rsidRDefault="00DB1633" w:rsidP="000E60CA">
            <w:pPr>
              <w:pStyle w:val="TabletextHDMES"/>
            </w:pPr>
            <w:r>
              <w:t>2</w:t>
            </w:r>
          </w:p>
        </w:tc>
        <w:tc>
          <w:tcPr>
            <w:tcW w:w="6521" w:type="dxa"/>
          </w:tcPr>
          <w:p w14:paraId="35257018" w14:textId="46F4886F"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 xml:space="preserve">To what extent have the governance and management arrangements for cooperation been appropriate for tracking and meeting the commitments in the JSOI, including between </w:t>
            </w:r>
            <w:r w:rsidR="008C5ECF">
              <w:t>GoA</w:t>
            </w:r>
            <w:r>
              <w:t xml:space="preserve"> and GoPNG stakeholders, within DFAT, and across the investment modalities (technical assistance facility, contracted Australian Registered Training Organisation,</w:t>
            </w:r>
            <w:r w:rsidR="00D4226A">
              <w:t xml:space="preserve"> </w:t>
            </w:r>
            <w:r w:rsidR="008C5ECF">
              <w:t>and</w:t>
            </w:r>
            <w:r>
              <w:t xml:space="preserve"> co-funded multilateral project delivered through GoPNG systems)?</w:t>
            </w:r>
          </w:p>
        </w:tc>
        <w:tc>
          <w:tcPr>
            <w:tcW w:w="2119" w:type="dxa"/>
          </w:tcPr>
          <w:p w14:paraId="784A29E6"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 JSOI</w:t>
            </w:r>
          </w:p>
        </w:tc>
      </w:tr>
    </w:tbl>
    <w:p w14:paraId="28771A01" w14:textId="201624CD" w:rsidR="000E60CA" w:rsidRDefault="000E60CA" w:rsidP="002D074F">
      <w:pPr>
        <w:pStyle w:val="TableheadingstandardHDMES"/>
      </w:pPr>
      <w:r>
        <w:t>Investment contributions to the success of the Joint Statement of Intent (since 2020)</w:t>
      </w:r>
    </w:p>
    <w:tbl>
      <w:tblPr>
        <w:tblStyle w:val="ComplexverticaltableHDMES"/>
        <w:tblW w:w="9060" w:type="dxa"/>
        <w:tblLayout w:type="fixed"/>
        <w:tblLook w:val="06A0" w:firstRow="1" w:lastRow="0" w:firstColumn="1" w:lastColumn="0" w:noHBand="1" w:noVBand="1"/>
      </w:tblPr>
      <w:tblGrid>
        <w:gridCol w:w="420"/>
        <w:gridCol w:w="6540"/>
        <w:gridCol w:w="2100"/>
      </w:tblGrid>
      <w:tr w:rsidR="000E60CA" w14:paraId="7327F25F" w14:textId="77777777" w:rsidTr="000E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18300BE0" w14:textId="7B6D9436" w:rsidR="000E60CA" w:rsidRDefault="000E60CA" w:rsidP="000E60CA">
            <w:pPr>
              <w:pStyle w:val="TableheadingreverseHDMES"/>
              <w:rPr>
                <w:color w:val="1E282A"/>
                <w:sz w:val="18"/>
                <w:szCs w:val="18"/>
              </w:rPr>
            </w:pPr>
            <w:r>
              <w:t>#</w:t>
            </w:r>
          </w:p>
        </w:tc>
        <w:tc>
          <w:tcPr>
            <w:tcW w:w="6540" w:type="dxa"/>
          </w:tcPr>
          <w:p w14:paraId="06445204" w14:textId="35DBD886" w:rsidR="000E60CA" w:rsidRDefault="000E60CA" w:rsidP="000E60CA">
            <w:pPr>
              <w:pStyle w:val="TableheadingreverseHDMES"/>
              <w:cnfStyle w:val="100000000000" w:firstRow="1" w:lastRow="0" w:firstColumn="0" w:lastColumn="0" w:oddVBand="0" w:evenVBand="0" w:oddHBand="0" w:evenHBand="0" w:firstRowFirstColumn="0" w:firstRowLastColumn="0" w:lastRowFirstColumn="0" w:lastRowLastColumn="0"/>
              <w:rPr>
                <w:color w:val="1E282A"/>
                <w:sz w:val="18"/>
                <w:szCs w:val="18"/>
              </w:rPr>
            </w:pPr>
            <w:r>
              <w:t>Key Review Question</w:t>
            </w:r>
          </w:p>
        </w:tc>
        <w:tc>
          <w:tcPr>
            <w:tcW w:w="2100" w:type="dxa"/>
          </w:tcPr>
          <w:p w14:paraId="060B1B6E" w14:textId="4E0E5EBA" w:rsidR="000E60CA" w:rsidRDefault="000E60CA" w:rsidP="000E60CA">
            <w:pPr>
              <w:pStyle w:val="TableheadingreverseHDMES"/>
              <w:cnfStyle w:val="100000000000" w:firstRow="1" w:lastRow="0" w:firstColumn="0" w:lastColumn="0" w:oddVBand="0" w:evenVBand="0" w:oddHBand="0" w:evenHBand="0" w:firstRowFirstColumn="0" w:firstRowLastColumn="0" w:lastRowFirstColumn="0" w:lastRowLastColumn="0"/>
              <w:rPr>
                <w:color w:val="1E282A"/>
                <w:sz w:val="18"/>
                <w:szCs w:val="18"/>
              </w:rPr>
            </w:pPr>
            <w:r>
              <w:t>Relevant Section</w:t>
            </w:r>
          </w:p>
        </w:tc>
      </w:tr>
      <w:tr w:rsidR="00DB1633" w14:paraId="032F569B"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33B4809B" w14:textId="77777777" w:rsidR="00DB1633" w:rsidRDefault="00DB1633" w:rsidP="000E60CA">
            <w:pPr>
              <w:pStyle w:val="TabletextHDMES"/>
            </w:pPr>
            <w:r>
              <w:t>3</w:t>
            </w:r>
          </w:p>
        </w:tc>
        <w:tc>
          <w:tcPr>
            <w:tcW w:w="6540" w:type="dxa"/>
          </w:tcPr>
          <w:p w14:paraId="2EB69439"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To what extent have the investment modalities for cooperation contributed to delivering on the JSOI and intended outcomes?</w:t>
            </w:r>
          </w:p>
        </w:tc>
        <w:tc>
          <w:tcPr>
            <w:tcW w:w="2100" w:type="dxa"/>
          </w:tcPr>
          <w:p w14:paraId="2D612759"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 Investments</w:t>
            </w:r>
          </w:p>
        </w:tc>
      </w:tr>
      <w:tr w:rsidR="00DB1633" w14:paraId="524B9868"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4A1A208B" w14:textId="77777777" w:rsidR="00DB1633" w:rsidRDefault="00DB1633" w:rsidP="000E60CA">
            <w:pPr>
              <w:pStyle w:val="TabletextHDMES"/>
            </w:pPr>
            <w:r>
              <w:t>4</w:t>
            </w:r>
          </w:p>
        </w:tc>
        <w:tc>
          <w:tcPr>
            <w:tcW w:w="6540" w:type="dxa"/>
          </w:tcPr>
          <w:p w14:paraId="675F6317"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What are the key achievements delivered by the investments?</w:t>
            </w:r>
          </w:p>
        </w:tc>
        <w:tc>
          <w:tcPr>
            <w:tcW w:w="2100" w:type="dxa"/>
          </w:tcPr>
          <w:p w14:paraId="51695E18"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 Investments</w:t>
            </w:r>
          </w:p>
        </w:tc>
      </w:tr>
      <w:tr w:rsidR="00DB1633" w14:paraId="6E8BB5B4"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3922B7E1" w14:textId="77777777" w:rsidR="00DB1633" w:rsidRDefault="00DB1633" w:rsidP="000E60CA">
            <w:pPr>
              <w:pStyle w:val="TabletextHDMES"/>
            </w:pPr>
            <w:r>
              <w:t>5</w:t>
            </w:r>
          </w:p>
        </w:tc>
        <w:tc>
          <w:tcPr>
            <w:tcW w:w="6540" w:type="dxa"/>
          </w:tcPr>
          <w:p w14:paraId="03F51460"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Have there been any unanticipated outcomes (positive or negative) from the investments?</w:t>
            </w:r>
          </w:p>
        </w:tc>
        <w:tc>
          <w:tcPr>
            <w:tcW w:w="2100" w:type="dxa"/>
          </w:tcPr>
          <w:p w14:paraId="6C1B4DFC"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 Investments</w:t>
            </w:r>
          </w:p>
        </w:tc>
      </w:tr>
      <w:tr w:rsidR="00DB1633" w14:paraId="13DE5853"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00C6AFA8" w14:textId="77777777" w:rsidR="00DB1633" w:rsidRDefault="00DB1633" w:rsidP="000E60CA">
            <w:pPr>
              <w:pStyle w:val="TabletextHDMES"/>
            </w:pPr>
            <w:r>
              <w:t>6</w:t>
            </w:r>
          </w:p>
        </w:tc>
        <w:tc>
          <w:tcPr>
            <w:tcW w:w="6540" w:type="dxa"/>
          </w:tcPr>
          <w:p w14:paraId="614D7DD8"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What lessons can be identified that could inform future investments?</w:t>
            </w:r>
          </w:p>
        </w:tc>
        <w:tc>
          <w:tcPr>
            <w:tcW w:w="2100" w:type="dxa"/>
          </w:tcPr>
          <w:p w14:paraId="74E1C20D"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 Lessons Learned</w:t>
            </w:r>
          </w:p>
        </w:tc>
      </w:tr>
    </w:tbl>
    <w:p w14:paraId="5E8A152E" w14:textId="12C7C155" w:rsidR="000E60CA" w:rsidRDefault="000E60CA" w:rsidP="002D074F">
      <w:pPr>
        <w:pStyle w:val="TableheadingstandardHDMES"/>
      </w:pPr>
      <w:r>
        <w:t>Strategic planning</w:t>
      </w:r>
    </w:p>
    <w:tbl>
      <w:tblPr>
        <w:tblStyle w:val="ComplexverticaltableHDMES"/>
        <w:tblW w:w="9060" w:type="dxa"/>
        <w:tblLayout w:type="fixed"/>
        <w:tblLook w:val="06A0" w:firstRow="1" w:lastRow="0" w:firstColumn="1" w:lastColumn="0" w:noHBand="1" w:noVBand="1"/>
      </w:tblPr>
      <w:tblGrid>
        <w:gridCol w:w="420"/>
        <w:gridCol w:w="6540"/>
        <w:gridCol w:w="2100"/>
      </w:tblGrid>
      <w:tr w:rsidR="000E60CA" w14:paraId="3971DDA0" w14:textId="77777777" w:rsidTr="000E6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30EEB910" w14:textId="22295D01" w:rsidR="000E60CA" w:rsidRDefault="000E60CA" w:rsidP="000E60CA">
            <w:pPr>
              <w:pStyle w:val="TableheadingreverseHDMES"/>
              <w:rPr>
                <w:color w:val="1E282A"/>
                <w:sz w:val="18"/>
                <w:szCs w:val="18"/>
              </w:rPr>
            </w:pPr>
            <w:r>
              <w:t>#</w:t>
            </w:r>
          </w:p>
        </w:tc>
        <w:tc>
          <w:tcPr>
            <w:tcW w:w="6540" w:type="dxa"/>
          </w:tcPr>
          <w:p w14:paraId="513E5B8D" w14:textId="27E1A5B0" w:rsidR="000E60CA" w:rsidRDefault="000E60CA" w:rsidP="000E60CA">
            <w:pPr>
              <w:pStyle w:val="TableheadingreverseHDMES"/>
              <w:cnfStyle w:val="100000000000" w:firstRow="1" w:lastRow="0" w:firstColumn="0" w:lastColumn="0" w:oddVBand="0" w:evenVBand="0" w:oddHBand="0" w:evenHBand="0" w:firstRowFirstColumn="0" w:firstRowLastColumn="0" w:lastRowFirstColumn="0" w:lastRowLastColumn="0"/>
              <w:rPr>
                <w:color w:val="1E282A"/>
                <w:sz w:val="18"/>
                <w:szCs w:val="18"/>
              </w:rPr>
            </w:pPr>
            <w:r>
              <w:t>Key Review Question</w:t>
            </w:r>
          </w:p>
        </w:tc>
        <w:tc>
          <w:tcPr>
            <w:tcW w:w="2100" w:type="dxa"/>
          </w:tcPr>
          <w:p w14:paraId="604B07AA" w14:textId="169E1EDE" w:rsidR="000E60CA" w:rsidRDefault="000E60CA" w:rsidP="000E60CA">
            <w:pPr>
              <w:pStyle w:val="TableheadingreverseHDMES"/>
              <w:cnfStyle w:val="100000000000" w:firstRow="1" w:lastRow="0" w:firstColumn="0" w:lastColumn="0" w:oddVBand="0" w:evenVBand="0" w:oddHBand="0" w:evenHBand="0" w:firstRowFirstColumn="0" w:firstRowLastColumn="0" w:lastRowFirstColumn="0" w:lastRowLastColumn="0"/>
              <w:rPr>
                <w:color w:val="1E282A"/>
                <w:sz w:val="18"/>
                <w:szCs w:val="18"/>
              </w:rPr>
            </w:pPr>
            <w:r>
              <w:t>Relevant Section</w:t>
            </w:r>
          </w:p>
        </w:tc>
      </w:tr>
      <w:tr w:rsidR="00DB1633" w14:paraId="10E2D0EB"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56FB5C78" w14:textId="77777777" w:rsidR="00DB1633" w:rsidRDefault="00DB1633" w:rsidP="000E60CA">
            <w:pPr>
              <w:pStyle w:val="TabletextHDMES"/>
            </w:pPr>
            <w:r>
              <w:t>7</w:t>
            </w:r>
          </w:p>
        </w:tc>
        <w:tc>
          <w:tcPr>
            <w:tcW w:w="6540" w:type="dxa"/>
          </w:tcPr>
          <w:p w14:paraId="04173CB7" w14:textId="6E1B7226"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 xml:space="preserve">To what extent are the current investment commitments and planned investments relevant to the fulfilment of GoPNG and GoA commitments in TVET, including the </w:t>
            </w:r>
            <w:r w:rsidR="00704BD8">
              <w:t xml:space="preserve">Joint </w:t>
            </w:r>
            <w:r>
              <w:t>Statement of Intent? Are there gaps that need to be incorporated into planned investments?</w:t>
            </w:r>
          </w:p>
        </w:tc>
        <w:tc>
          <w:tcPr>
            <w:tcW w:w="2100" w:type="dxa"/>
          </w:tcPr>
          <w:p w14:paraId="0A80F926"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Sections: TVET Subsector, Investments</w:t>
            </w:r>
          </w:p>
        </w:tc>
      </w:tr>
      <w:tr w:rsidR="00DB1633" w14:paraId="1FD2526F"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68757DFE" w14:textId="77777777" w:rsidR="00DB1633" w:rsidRDefault="00DB1633" w:rsidP="000E60CA">
            <w:pPr>
              <w:pStyle w:val="TabletextHDMES"/>
            </w:pPr>
            <w:r>
              <w:t>8</w:t>
            </w:r>
          </w:p>
        </w:tc>
        <w:tc>
          <w:tcPr>
            <w:tcW w:w="6540" w:type="dxa"/>
          </w:tcPr>
          <w:p w14:paraId="7E6F6312"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To what extent are the current and planned investment commitments coherent with the current context and political landscape (of both governments, other donors, and at the country and regional levels)?</w:t>
            </w:r>
          </w:p>
        </w:tc>
        <w:tc>
          <w:tcPr>
            <w:tcW w:w="2100" w:type="dxa"/>
          </w:tcPr>
          <w:p w14:paraId="123895AA"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Sections: TVET Subsector, Investments</w:t>
            </w:r>
          </w:p>
        </w:tc>
      </w:tr>
      <w:tr w:rsidR="00DB1633" w14:paraId="312F6E59" w14:textId="77777777" w:rsidTr="000E60CA">
        <w:tc>
          <w:tcPr>
            <w:cnfStyle w:val="001000000000" w:firstRow="0" w:lastRow="0" w:firstColumn="1" w:lastColumn="0" w:oddVBand="0" w:evenVBand="0" w:oddHBand="0" w:evenHBand="0" w:firstRowFirstColumn="0" w:firstRowLastColumn="0" w:lastRowFirstColumn="0" w:lastRowLastColumn="0"/>
            <w:tcW w:w="420" w:type="dxa"/>
          </w:tcPr>
          <w:p w14:paraId="62B11E3A" w14:textId="77777777" w:rsidR="00DB1633" w:rsidRDefault="00DB1633" w:rsidP="000E60CA">
            <w:pPr>
              <w:pStyle w:val="TabletextHDMES"/>
            </w:pPr>
            <w:r>
              <w:lastRenderedPageBreak/>
              <w:t>9</w:t>
            </w:r>
          </w:p>
        </w:tc>
        <w:tc>
          <w:tcPr>
            <w:tcW w:w="6540" w:type="dxa"/>
          </w:tcPr>
          <w:p w14:paraId="3FE16FDC"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To what extent do the current and planned investment commitments provide opportunities for economic growth, especially stimulating demand?</w:t>
            </w:r>
          </w:p>
        </w:tc>
        <w:tc>
          <w:tcPr>
            <w:tcW w:w="2100" w:type="dxa"/>
          </w:tcPr>
          <w:p w14:paraId="468D2E20" w14:textId="77777777" w:rsidR="00DB1633" w:rsidRDefault="00DB1633" w:rsidP="000E60CA">
            <w:pPr>
              <w:pStyle w:val="TabletextHDMES"/>
              <w:cnfStyle w:val="000000000000" w:firstRow="0" w:lastRow="0" w:firstColumn="0" w:lastColumn="0" w:oddVBand="0" w:evenVBand="0" w:oddHBand="0" w:evenHBand="0" w:firstRowFirstColumn="0" w:firstRowLastColumn="0" w:lastRowFirstColumn="0" w:lastRowLastColumn="0"/>
            </w:pPr>
            <w:r>
              <w:t>Sections: TVET Subsector, Investments</w:t>
            </w:r>
          </w:p>
        </w:tc>
      </w:tr>
    </w:tbl>
    <w:p w14:paraId="791EDFEB" w14:textId="77777777" w:rsidR="002D074F" w:rsidRDefault="002D074F" w:rsidP="002D074F">
      <w:pPr>
        <w:pStyle w:val="BodytextnospacingHDMES"/>
      </w:pPr>
    </w:p>
    <w:p w14:paraId="08A374C2" w14:textId="4D816C27" w:rsidR="00DB1633" w:rsidRDefault="00DB1633" w:rsidP="00431F54">
      <w:pPr>
        <w:pStyle w:val="BodytextHDMES"/>
      </w:pPr>
      <w:r>
        <w:t>Qualitative research methods, including key informant interviews and direct observation, were used. Some small group discussions</w:t>
      </w:r>
      <w:r>
        <w:rPr>
          <w:vertAlign w:val="superscript"/>
        </w:rPr>
        <w:footnoteReference w:id="10"/>
      </w:r>
      <w:r>
        <w:t xml:space="preserve"> were also held. Of the 138 individuals interviewed, 42 (31%) were female. Sixteen (11.9%) interviewees were donor personnel, 32 (36.7%) were government personnel, 62 (45.9%) were principals and trainers, and 22 (16.3%) were from industry. The team also reviewed </w:t>
      </w:r>
      <w:r w:rsidR="00E236E9">
        <w:t xml:space="preserve">54 </w:t>
      </w:r>
      <w:r>
        <w:t>documents, including DFAT strategic and investment documents, GoPNG documents</w:t>
      </w:r>
      <w:r w:rsidR="00F02AF0">
        <w:t>,</w:t>
      </w:r>
      <w:r>
        <w:t xml:space="preserve"> and some documents obtained through internet searches. Some primary source quantitative data </w:t>
      </w:r>
      <w:r w:rsidR="00F02AF0">
        <w:t xml:space="preserve">was </w:t>
      </w:r>
      <w:r>
        <w:t xml:space="preserve">collected through a survey of private sector employers. Secondary source quantitative data </w:t>
      </w:r>
      <w:r w:rsidR="00F02AF0">
        <w:t xml:space="preserve">was </w:t>
      </w:r>
      <w:r>
        <w:t>sought from DHERST, ND</w:t>
      </w:r>
      <w:r w:rsidR="00A55FB3">
        <w:t>o</w:t>
      </w:r>
      <w:r>
        <w:t>E</w:t>
      </w:r>
      <w:r w:rsidR="00F02AF0">
        <w:t>,</w:t>
      </w:r>
      <w:r>
        <w:t xml:space="preserve"> and technical colleges, but this effort was not wholly successful. </w:t>
      </w:r>
    </w:p>
    <w:p w14:paraId="269A0208" w14:textId="77777777" w:rsidR="00C65583" w:rsidRDefault="00C65583" w:rsidP="00C65583">
      <w:pPr>
        <w:pStyle w:val="BlanklinespaceHDMES"/>
      </w:pPr>
    </w:p>
    <w:tbl>
      <w:tblPr>
        <w:tblStyle w:val="ComplexverticaltableHDMES"/>
        <w:tblW w:w="9060" w:type="dxa"/>
        <w:tblLayout w:type="fixed"/>
        <w:tblLook w:val="0620" w:firstRow="1" w:lastRow="0" w:firstColumn="0" w:lastColumn="0" w:noHBand="1" w:noVBand="1"/>
      </w:tblPr>
      <w:tblGrid>
        <w:gridCol w:w="2265"/>
        <w:gridCol w:w="2265"/>
        <w:gridCol w:w="2265"/>
        <w:gridCol w:w="2265"/>
      </w:tblGrid>
      <w:tr w:rsidR="00C65583" w14:paraId="03BAB523" w14:textId="77777777" w:rsidTr="00E83C42">
        <w:trPr>
          <w:cnfStyle w:val="100000000000" w:firstRow="1" w:lastRow="0" w:firstColumn="0" w:lastColumn="0" w:oddVBand="0" w:evenVBand="0" w:oddHBand="0" w:evenHBand="0" w:firstRowFirstColumn="0" w:firstRowLastColumn="0" w:lastRowFirstColumn="0" w:lastRowLastColumn="0"/>
          <w:trHeight w:val="300"/>
        </w:trPr>
        <w:tc>
          <w:tcPr>
            <w:tcW w:w="2265" w:type="dxa"/>
          </w:tcPr>
          <w:p w14:paraId="7D4CB775" w14:textId="77777777" w:rsidR="00C65583" w:rsidRDefault="00C65583" w:rsidP="00E83C42">
            <w:pPr>
              <w:pStyle w:val="TableheadingreverseHDMES"/>
              <w:jc w:val="center"/>
              <w:rPr>
                <w:noProof/>
              </w:rPr>
            </w:pPr>
            <w:r>
              <w:t>138 Key Informants Interviewed</w:t>
            </w:r>
          </w:p>
        </w:tc>
        <w:tc>
          <w:tcPr>
            <w:tcW w:w="2265" w:type="dxa"/>
          </w:tcPr>
          <w:p w14:paraId="0326F972" w14:textId="77777777" w:rsidR="00C65583" w:rsidRDefault="00C65583" w:rsidP="00E83C42">
            <w:pPr>
              <w:pStyle w:val="TableheadingreverseHDMES"/>
              <w:jc w:val="center"/>
              <w:rPr>
                <w:noProof/>
              </w:rPr>
            </w:pPr>
            <w:r>
              <w:t>19 Employers Surveyed</w:t>
            </w:r>
          </w:p>
        </w:tc>
        <w:tc>
          <w:tcPr>
            <w:tcW w:w="2265" w:type="dxa"/>
          </w:tcPr>
          <w:p w14:paraId="093C3A4C" w14:textId="77777777" w:rsidR="00C65583" w:rsidRDefault="00C65583" w:rsidP="00E83C42">
            <w:pPr>
              <w:pStyle w:val="TableheadingreverseHDMES"/>
              <w:jc w:val="center"/>
              <w:rPr>
                <w:noProof/>
              </w:rPr>
            </w:pPr>
            <w:r>
              <w:t>11 Sites Visited</w:t>
            </w:r>
          </w:p>
        </w:tc>
        <w:tc>
          <w:tcPr>
            <w:tcW w:w="2265" w:type="dxa"/>
          </w:tcPr>
          <w:p w14:paraId="66952BB5" w14:textId="5FB24F1D" w:rsidR="00C65583" w:rsidRDefault="00450711" w:rsidP="00E83C42">
            <w:pPr>
              <w:pStyle w:val="TableheadingreverseHDMES"/>
              <w:jc w:val="center"/>
              <w:rPr>
                <w:noProof/>
              </w:rPr>
            </w:pPr>
            <w:r>
              <w:t xml:space="preserve">54 </w:t>
            </w:r>
            <w:r w:rsidR="00C65583">
              <w:t>Documents Analysed</w:t>
            </w:r>
          </w:p>
        </w:tc>
      </w:tr>
      <w:tr w:rsidR="00C65583" w14:paraId="1D2353F4" w14:textId="77777777" w:rsidTr="00E83C42">
        <w:trPr>
          <w:trHeight w:val="300"/>
        </w:trPr>
        <w:tc>
          <w:tcPr>
            <w:tcW w:w="2265" w:type="dxa"/>
          </w:tcPr>
          <w:p w14:paraId="2CC3A39B" w14:textId="77777777" w:rsidR="00C65583" w:rsidRDefault="00C65583" w:rsidP="00E83C42">
            <w:pPr>
              <w:pStyle w:val="TabletextHDMES"/>
              <w:jc w:val="center"/>
            </w:pPr>
            <w:r>
              <w:rPr>
                <w:noProof/>
              </w:rPr>
              <w:drawing>
                <wp:inline distT="0" distB="0" distL="0" distR="0" wp14:anchorId="302037E8" wp14:editId="7F7C69CA">
                  <wp:extent cx="676275" cy="676275"/>
                  <wp:effectExtent l="0" t="0" r="0" b="0"/>
                  <wp:docPr id="829417404" name="Picture 829417404" descr="Infographic depicting an interview with the key informants of the review."/>
                  <wp:cNvGraphicFramePr/>
                  <a:graphic xmlns:a="http://schemas.openxmlformats.org/drawingml/2006/main">
                    <a:graphicData uri="http://schemas.openxmlformats.org/drawingml/2006/picture">
                      <pic:pic xmlns:pic="http://schemas.openxmlformats.org/drawingml/2006/picture">
                        <pic:nvPicPr>
                          <pic:cNvPr id="829417404" name="Picture 829417404" descr="Infographic depicting an interview with the key informants of the review."/>
                          <pic:cNvPicPr preferRelativeResize="0"/>
                        </pic:nvPicPr>
                        <pic:blipFill>
                          <a:blip r:embed="rId15"/>
                          <a:srcRect/>
                          <a:stretch>
                            <a:fillRect/>
                          </a:stretch>
                        </pic:blipFill>
                        <pic:spPr>
                          <a:xfrm>
                            <a:off x="0" y="0"/>
                            <a:ext cx="676275" cy="676275"/>
                          </a:xfrm>
                          <a:prstGeom prst="rect">
                            <a:avLst/>
                          </a:prstGeom>
                          <a:ln/>
                        </pic:spPr>
                      </pic:pic>
                    </a:graphicData>
                  </a:graphic>
                </wp:inline>
              </w:drawing>
            </w:r>
          </w:p>
        </w:tc>
        <w:tc>
          <w:tcPr>
            <w:tcW w:w="2265" w:type="dxa"/>
          </w:tcPr>
          <w:p w14:paraId="68684B5F" w14:textId="77777777" w:rsidR="00C65583" w:rsidRDefault="00C65583" w:rsidP="00E83C42">
            <w:pPr>
              <w:pStyle w:val="TabletextHDMES"/>
              <w:jc w:val="center"/>
            </w:pPr>
            <w:r>
              <w:rPr>
                <w:noProof/>
              </w:rPr>
              <w:drawing>
                <wp:inline distT="0" distB="0" distL="0" distR="0" wp14:anchorId="23E0F82A" wp14:editId="5D4FDD24">
                  <wp:extent cx="676656" cy="676656"/>
                  <wp:effectExtent l="0" t="0" r="0" b="0"/>
                  <wp:docPr id="1837188656" name="Picture 1837188656" descr="Infographic depicting a survey of employers in PNG."/>
                  <wp:cNvGraphicFramePr/>
                  <a:graphic xmlns:a="http://schemas.openxmlformats.org/drawingml/2006/main">
                    <a:graphicData uri="http://schemas.openxmlformats.org/drawingml/2006/picture">
                      <pic:pic xmlns:pic="http://schemas.openxmlformats.org/drawingml/2006/picture">
                        <pic:nvPicPr>
                          <pic:cNvPr id="1837188656" name="Picture 1837188656" descr="Infographic depicting a survey of employers in PNG."/>
                          <pic:cNvPicPr preferRelativeResize="0"/>
                        </pic:nvPicPr>
                        <pic:blipFill>
                          <a:blip r:embed="rId16"/>
                          <a:srcRect/>
                          <a:stretch>
                            <a:fillRect/>
                          </a:stretch>
                        </pic:blipFill>
                        <pic:spPr>
                          <a:xfrm>
                            <a:off x="0" y="0"/>
                            <a:ext cx="676656" cy="676656"/>
                          </a:xfrm>
                          <a:prstGeom prst="rect">
                            <a:avLst/>
                          </a:prstGeom>
                          <a:ln/>
                        </pic:spPr>
                      </pic:pic>
                    </a:graphicData>
                  </a:graphic>
                </wp:inline>
              </w:drawing>
            </w:r>
          </w:p>
        </w:tc>
        <w:tc>
          <w:tcPr>
            <w:tcW w:w="2265" w:type="dxa"/>
          </w:tcPr>
          <w:p w14:paraId="04206218" w14:textId="77777777" w:rsidR="00C65583" w:rsidRDefault="00C65583" w:rsidP="00E83C42">
            <w:pPr>
              <w:pStyle w:val="TabletextHDMES"/>
              <w:jc w:val="center"/>
            </w:pPr>
            <w:r>
              <w:rPr>
                <w:noProof/>
              </w:rPr>
              <w:drawing>
                <wp:inline distT="0" distB="0" distL="0" distR="0" wp14:anchorId="11AB4BDD" wp14:editId="738A11CF">
                  <wp:extent cx="676656" cy="676656"/>
                  <wp:effectExtent l="0" t="0" r="0" b="0"/>
                  <wp:docPr id="284441173" name="Picture 284441173" descr="Infographic of a tractor to represent visiting the technical colleges."/>
                  <wp:cNvGraphicFramePr/>
                  <a:graphic xmlns:a="http://schemas.openxmlformats.org/drawingml/2006/main">
                    <a:graphicData uri="http://schemas.openxmlformats.org/drawingml/2006/picture">
                      <pic:pic xmlns:pic="http://schemas.openxmlformats.org/drawingml/2006/picture">
                        <pic:nvPicPr>
                          <pic:cNvPr id="12" name="Picture 12" descr="Infographic of a tractor to represent visiting the technical colleges."/>
                          <pic:cNvPicPr preferRelativeResize="0"/>
                        </pic:nvPicPr>
                        <pic:blipFill>
                          <a:blip r:embed="rId17"/>
                          <a:srcRect/>
                          <a:stretch>
                            <a:fillRect/>
                          </a:stretch>
                        </pic:blipFill>
                        <pic:spPr>
                          <a:xfrm>
                            <a:off x="0" y="0"/>
                            <a:ext cx="676656" cy="676656"/>
                          </a:xfrm>
                          <a:prstGeom prst="rect">
                            <a:avLst/>
                          </a:prstGeom>
                          <a:ln/>
                        </pic:spPr>
                      </pic:pic>
                    </a:graphicData>
                  </a:graphic>
                </wp:inline>
              </w:drawing>
            </w:r>
          </w:p>
        </w:tc>
        <w:tc>
          <w:tcPr>
            <w:tcW w:w="2265" w:type="dxa"/>
          </w:tcPr>
          <w:p w14:paraId="695FD961" w14:textId="77777777" w:rsidR="00C65583" w:rsidRDefault="00C65583" w:rsidP="00E83C42">
            <w:pPr>
              <w:pStyle w:val="TabletextHDMES"/>
              <w:jc w:val="center"/>
            </w:pPr>
            <w:r>
              <w:rPr>
                <w:noProof/>
              </w:rPr>
              <w:drawing>
                <wp:inline distT="0" distB="0" distL="0" distR="0" wp14:anchorId="12DA18B4" wp14:editId="707C3D33">
                  <wp:extent cx="676656" cy="676656"/>
                  <wp:effectExtent l="0" t="0" r="0" b="0"/>
                  <wp:docPr id="1534762476" name="Picture 1534762476" descr="Infographic of a pile of papers representing the secondary sources consulted."/>
                  <wp:cNvGraphicFramePr/>
                  <a:graphic xmlns:a="http://schemas.openxmlformats.org/drawingml/2006/main">
                    <a:graphicData uri="http://schemas.openxmlformats.org/drawingml/2006/picture">
                      <pic:pic xmlns:pic="http://schemas.openxmlformats.org/drawingml/2006/picture">
                        <pic:nvPicPr>
                          <pic:cNvPr id="1534762476" name="Picture 1534762476" descr="Infographic of a pile of papers representing the secondary sources consulted."/>
                          <pic:cNvPicPr preferRelativeResize="0"/>
                        </pic:nvPicPr>
                        <pic:blipFill>
                          <a:blip r:embed="rId18"/>
                          <a:srcRect/>
                          <a:stretch>
                            <a:fillRect/>
                          </a:stretch>
                        </pic:blipFill>
                        <pic:spPr>
                          <a:xfrm>
                            <a:off x="0" y="0"/>
                            <a:ext cx="676656" cy="676656"/>
                          </a:xfrm>
                          <a:prstGeom prst="rect">
                            <a:avLst/>
                          </a:prstGeom>
                          <a:ln/>
                        </pic:spPr>
                      </pic:pic>
                    </a:graphicData>
                  </a:graphic>
                </wp:inline>
              </w:drawing>
            </w:r>
          </w:p>
        </w:tc>
      </w:tr>
    </w:tbl>
    <w:p w14:paraId="1C2D4E21" w14:textId="77777777" w:rsidR="00431F54" w:rsidRDefault="00431F54" w:rsidP="00601FF4">
      <w:pPr>
        <w:pStyle w:val="BodytextnospacingHDMES"/>
      </w:pPr>
    </w:p>
    <w:p w14:paraId="21F9A7CA" w14:textId="77777777" w:rsidR="00DB1633" w:rsidRDefault="00DB1633" w:rsidP="00431F54">
      <w:pPr>
        <w:pStyle w:val="BodytextHDMES"/>
      </w:pPr>
      <w:r>
        <w:t>The review had several limitations:</w:t>
      </w:r>
    </w:p>
    <w:p w14:paraId="01A6AE47" w14:textId="10C467AF" w:rsidR="00DB1633" w:rsidRDefault="00DB1633" w:rsidP="00431F54">
      <w:pPr>
        <w:pStyle w:val="Bulletlist1HDMES"/>
      </w:pPr>
      <w:r>
        <w:rPr>
          <w:b/>
        </w:rPr>
        <w:t>Lack of quantitative data</w:t>
      </w:r>
      <w:r>
        <w:t xml:space="preserve">: </w:t>
      </w:r>
      <w:r w:rsidR="00F02AF0">
        <w:t>The</w:t>
      </w:r>
      <w:r>
        <w:t xml:space="preserve"> availability and trustworthiness </w:t>
      </w:r>
      <w:r w:rsidR="00F02AF0">
        <w:t xml:space="preserve">of quantitative was </w:t>
      </w:r>
      <w:r>
        <w:t>problematic. In addition, because of the fragmentation of the subsector, there is no single Information Management System</w:t>
      </w:r>
      <w:r>
        <w:rPr>
          <w:vertAlign w:val="superscript"/>
        </w:rPr>
        <w:footnoteReference w:id="11"/>
      </w:r>
      <w:r>
        <w:t xml:space="preserve"> that captures essential subsector management data (e.g. student application</w:t>
      </w:r>
      <w:r w:rsidR="00F02AF0">
        <w:t>s</w:t>
      </w:r>
      <w:r>
        <w:t>, enrolment</w:t>
      </w:r>
      <w:r w:rsidR="00F02AF0">
        <w:t>s</w:t>
      </w:r>
      <w:r>
        <w:t>, graduation</w:t>
      </w:r>
      <w:r w:rsidR="00F02AF0">
        <w:t>s</w:t>
      </w:r>
      <w:r>
        <w:t xml:space="preserve">, </w:t>
      </w:r>
      <w:r w:rsidR="00F02AF0">
        <w:t xml:space="preserve">and </w:t>
      </w:r>
      <w:r>
        <w:t>job placement</w:t>
      </w:r>
      <w:r w:rsidR="00F02AF0">
        <w:t>s</w:t>
      </w:r>
      <w:r>
        <w:t xml:space="preserve">), personnel, cost, and other data. This limited the team’s ability to make subsector-wide or college-specific analyses or to assess the return on investments. </w:t>
      </w:r>
    </w:p>
    <w:p w14:paraId="72788E9D" w14:textId="31B1AA36" w:rsidR="00DB1633" w:rsidRDefault="00DB1633" w:rsidP="00431F54">
      <w:pPr>
        <w:pStyle w:val="Bulletlist1HDMES"/>
      </w:pPr>
      <w:r>
        <w:rPr>
          <w:b/>
        </w:rPr>
        <w:t>Scattered, difficult to obtain</w:t>
      </w:r>
      <w:r w:rsidR="00F02AF0">
        <w:rPr>
          <w:b/>
        </w:rPr>
        <w:t>,</w:t>
      </w:r>
      <w:r>
        <w:rPr>
          <w:b/>
        </w:rPr>
        <w:t xml:space="preserve"> and delayed access to documentation</w:t>
      </w:r>
      <w:r>
        <w:t xml:space="preserve">: Key documents are not aggregated. The team relied on internet searches and recommendations from individuals interviewed to build a document repository. Despite the review team’s best efforts, this repository may still lack key documents. Collecting and reviewing documents iteratively affected the team’s ability to establish a solid base of knowledge at the start of the review. </w:t>
      </w:r>
    </w:p>
    <w:p w14:paraId="16041F6A" w14:textId="77777777" w:rsidR="00DB1633" w:rsidRDefault="00DB1633" w:rsidP="00431F54">
      <w:pPr>
        <w:pStyle w:val="Bulletlist1HDMES"/>
      </w:pPr>
      <w:r>
        <w:rPr>
          <w:b/>
        </w:rPr>
        <w:t>Schedule</w:t>
      </w:r>
      <w:r>
        <w:t xml:space="preserve">: Changes in the schedule due to flight delays, security considerations, and availability of informants affected planning and presented challenges for working efficiently. </w:t>
      </w:r>
    </w:p>
    <w:p w14:paraId="062F9465" w14:textId="77777777" w:rsidR="00383174" w:rsidRPr="009629EB" w:rsidRDefault="00383174" w:rsidP="00383174">
      <w:pPr>
        <w:pStyle w:val="BodytextHDMES"/>
      </w:pPr>
    </w:p>
    <w:p w14:paraId="30E2BCD0" w14:textId="77777777" w:rsidR="00A46173" w:rsidRPr="009629EB" w:rsidRDefault="00A46173" w:rsidP="3F9EBFF6">
      <w:pPr>
        <w:sectPr w:rsidR="00A46173" w:rsidRPr="009629EB" w:rsidSect="005C0E68">
          <w:footerReference w:type="default" r:id="rId19"/>
          <w:pgSz w:w="11906" w:h="16838" w:code="9"/>
          <w:pgMar w:top="1418" w:right="1418" w:bottom="1418" w:left="1418" w:header="709" w:footer="709" w:gutter="0"/>
          <w:cols w:space="708"/>
          <w:docGrid w:linePitch="360"/>
        </w:sectPr>
      </w:pPr>
    </w:p>
    <w:p w14:paraId="2EB8E25B" w14:textId="307389AA" w:rsidR="78B5DD7B" w:rsidRDefault="00431F54" w:rsidP="00431F54">
      <w:pPr>
        <w:pStyle w:val="Heading1numberedHDMES"/>
      </w:pPr>
      <w:bookmarkStart w:id="12" w:name="_Toc175586370"/>
      <w:r w:rsidRPr="00DB1633">
        <w:lastRenderedPageBreak/>
        <w:t xml:space="preserve">Key Findings </w:t>
      </w:r>
      <w:r>
        <w:t>a</w:t>
      </w:r>
      <w:r w:rsidRPr="00DB1633">
        <w:t>nd Conclusion</w:t>
      </w:r>
      <w:r w:rsidRPr="009629EB">
        <w:t>s</w:t>
      </w:r>
      <w:bookmarkEnd w:id="12"/>
    </w:p>
    <w:p w14:paraId="4D15BA33" w14:textId="7547BB59" w:rsidR="00DB1633" w:rsidRDefault="00F02AF0" w:rsidP="00431F54">
      <w:pPr>
        <w:pStyle w:val="BodytextHDMES"/>
      </w:pPr>
      <w:r>
        <w:t xml:space="preserve">Section </w:t>
      </w:r>
      <w:r w:rsidR="00DB1633">
        <w:t>2 provides the key findings from document analysis, interviews</w:t>
      </w:r>
      <w:r w:rsidR="00BE6161">
        <w:t>,</w:t>
      </w:r>
      <w:r w:rsidR="00DB1633">
        <w:t xml:space="preserve"> and direct observations</w:t>
      </w:r>
      <w:r w:rsidR="004D2EE5">
        <w:t>,</w:t>
      </w:r>
      <w:r w:rsidR="00D502EA">
        <w:t xml:space="preserve"> which took place from February to May 2024</w:t>
      </w:r>
      <w:r w:rsidR="00DB1633">
        <w:t xml:space="preserve">. The review team’s conclusions are based on these key findings and the team’s professional experience gained over time. </w:t>
      </w:r>
    </w:p>
    <w:p w14:paraId="5595275E" w14:textId="77777777" w:rsidR="00DB1633" w:rsidRDefault="00DB1633" w:rsidP="00431F54">
      <w:pPr>
        <w:pStyle w:val="Heading2numberedHDMES"/>
      </w:pPr>
      <w:bookmarkStart w:id="13" w:name="_41nhdv3egrnb" w:colFirst="0" w:colLast="0"/>
      <w:bookmarkStart w:id="14" w:name="_Toc175586371"/>
      <w:bookmarkEnd w:id="13"/>
      <w:r>
        <w:t>TVET Subsector</w:t>
      </w:r>
      <w:bookmarkEnd w:id="14"/>
    </w:p>
    <w:p w14:paraId="5614301E" w14:textId="1A99A20A" w:rsidR="00DB1633" w:rsidRDefault="00DB1633" w:rsidP="00AD6BA1">
      <w:pPr>
        <w:pStyle w:val="BodytextHDMES"/>
      </w:pPr>
      <w:r>
        <w:t>This section of the report provides an analysis of the TVET subsector. A timeline of key changes in the PNG’s education sector since the 1970s is shown in Figure 1. Some of these changes had direct implications for the TVET subsector.</w:t>
      </w:r>
    </w:p>
    <w:p w14:paraId="5F86C91C" w14:textId="337BDB93" w:rsidR="00DB1633" w:rsidRDefault="00DB1633" w:rsidP="00AD6BA1">
      <w:pPr>
        <w:pStyle w:val="FigureheadinginlistHDMES"/>
      </w:pPr>
      <w:r>
        <w:t xml:space="preserve">Figure 1. Education </w:t>
      </w:r>
      <w:r w:rsidR="00354B53">
        <w:t>s</w:t>
      </w:r>
      <w:r>
        <w:t xml:space="preserve">ector </w:t>
      </w:r>
      <w:r w:rsidR="00354B53">
        <w:t>t</w:t>
      </w:r>
      <w:r>
        <w:t xml:space="preserve">imeline </w:t>
      </w:r>
    </w:p>
    <w:p w14:paraId="2B75A816" w14:textId="1173AC5D" w:rsidR="00355ECC" w:rsidRDefault="00DB1633" w:rsidP="00601FF4">
      <w:pPr>
        <w:pStyle w:val="NotesHDMES"/>
      </w:pPr>
      <w:r>
        <w:rPr>
          <w:b/>
          <w:noProof/>
        </w:rPr>
        <w:drawing>
          <wp:inline distT="0" distB="0" distL="0" distR="0" wp14:anchorId="60E7604E" wp14:editId="5F40F3CB">
            <wp:extent cx="5759450" cy="3707130"/>
            <wp:effectExtent l="0" t="0" r="6350" b="1270"/>
            <wp:docPr id="1920804870" name="Picture 1" descr="Diagram summarising the major milestones in the TVET subsector and plotting their timeline between 1970 and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04870" name="Picture 1" descr="Diagram summarising the major milestones in the TVET subsector and plotting their timeline between 1970 and 2030."/>
                    <pic:cNvPicPr/>
                  </pic:nvPicPr>
                  <pic:blipFill rotWithShape="1">
                    <a:blip r:embed="rId20" cstate="print">
                      <a:extLst>
                        <a:ext uri="{28A0092B-C50C-407E-A947-70E740481C1C}">
                          <a14:useLocalDpi xmlns:a14="http://schemas.microsoft.com/office/drawing/2010/main" val="0"/>
                        </a:ext>
                      </a:extLst>
                    </a:blip>
                    <a:srcRect t="6711"/>
                    <a:stretch/>
                  </pic:blipFill>
                  <pic:spPr bwMode="auto">
                    <a:xfrm>
                      <a:off x="0" y="0"/>
                      <a:ext cx="5759450" cy="3707130"/>
                    </a:xfrm>
                    <a:prstGeom prst="rect">
                      <a:avLst/>
                    </a:prstGeom>
                    <a:ln>
                      <a:noFill/>
                    </a:ln>
                    <a:extLst>
                      <a:ext uri="{53640926-AAD7-44D8-BBD7-CCE9431645EC}">
                        <a14:shadowObscured xmlns:a14="http://schemas.microsoft.com/office/drawing/2010/main"/>
                      </a:ext>
                    </a:extLst>
                  </pic:spPr>
                </pic:pic>
              </a:graphicData>
            </a:graphic>
          </wp:inline>
        </w:drawing>
      </w:r>
      <w:r w:rsidR="00355ECC">
        <w:t>Sources: NDoE data and dashboard</w:t>
      </w:r>
      <w:r w:rsidR="00D4226A">
        <w:t>,</w:t>
      </w:r>
      <w:r w:rsidR="00355ECC">
        <w:t xml:space="preserve"> DHERST data</w:t>
      </w:r>
      <w:r w:rsidR="00D4226A">
        <w:t>,</w:t>
      </w:r>
      <w:r w:rsidR="00355ECC">
        <w:t xml:space="preserve"> Internet searches</w:t>
      </w:r>
      <w:r w:rsidR="00D4226A">
        <w:t>,</w:t>
      </w:r>
      <w:r w:rsidR="00355ECC">
        <w:t xml:space="preserve"> </w:t>
      </w:r>
      <w:r w:rsidR="00D4226A">
        <w:t xml:space="preserve">and </w:t>
      </w:r>
      <w:r w:rsidR="00355ECC">
        <w:t>document review.</w:t>
      </w:r>
    </w:p>
    <w:p w14:paraId="13FC6FF0" w14:textId="7F746FE5" w:rsidR="00DB1633" w:rsidRDefault="00DB1633" w:rsidP="00955359">
      <w:pPr>
        <w:pStyle w:val="BlanklinespaceHDMES"/>
      </w:pPr>
    </w:p>
    <w:p w14:paraId="565F096D" w14:textId="6144CE75" w:rsidR="00DB1633" w:rsidRDefault="00DB1633" w:rsidP="00B404FA">
      <w:pPr>
        <w:pStyle w:val="Heading3"/>
      </w:pPr>
      <w:bookmarkStart w:id="15" w:name="_dk35sggng9lb" w:colFirst="0" w:colLast="0"/>
      <w:bookmarkEnd w:id="15"/>
      <w:r>
        <w:t xml:space="preserve">Key Findings: TVET Subsector </w:t>
      </w:r>
      <w:r w:rsidR="00355ECC">
        <w:t>o</w:t>
      </w:r>
      <w:r>
        <w:t xml:space="preserve">ver </w:t>
      </w:r>
      <w:r w:rsidR="00355ECC">
        <w:t>T</w:t>
      </w:r>
      <w:r>
        <w:t>ime</w:t>
      </w:r>
    </w:p>
    <w:p w14:paraId="16F98021" w14:textId="77777777" w:rsidR="00DB1633" w:rsidRDefault="00DB1633" w:rsidP="00B404FA">
      <w:pPr>
        <w:pStyle w:val="Heading4bluevariantHDMES"/>
      </w:pPr>
      <w:bookmarkStart w:id="16" w:name="_yg5dnmm86g2q" w:colFirst="0" w:colLast="0"/>
      <w:bookmarkEnd w:id="16"/>
      <w:r>
        <w:t>Legislation</w:t>
      </w:r>
    </w:p>
    <w:p w14:paraId="7CB52A2E" w14:textId="5614B5E7" w:rsidR="00DB1633" w:rsidRDefault="00DB1633" w:rsidP="00AD6BA1">
      <w:pPr>
        <w:pStyle w:val="BodytextHDMES"/>
      </w:pPr>
      <w:r w:rsidRPr="1D227477">
        <w:rPr>
          <w:b/>
          <w:bCs/>
        </w:rPr>
        <w:t>Key Finding 1</w:t>
      </w:r>
      <w:r>
        <w:t xml:space="preserve">: Legislation has contributed to </w:t>
      </w:r>
      <w:r w:rsidR="00355ECC">
        <w:t>e</w:t>
      </w:r>
      <w:r>
        <w:t xml:space="preserve">ffecting change in education in PNG. The first Education Act in PNG was legislated in 1970, followed by several more in the 1980s and 1990s. However, four recent </w:t>
      </w:r>
      <w:r w:rsidR="00355ECC">
        <w:t>pieces of legislation</w:t>
      </w:r>
      <w:r>
        <w:t xml:space="preserve">, including the </w:t>
      </w:r>
      <w:r w:rsidRPr="00601FF4">
        <w:rPr>
          <w:i/>
          <w:iCs/>
        </w:rPr>
        <w:t>Higher and Technical Education Reform Act 2020</w:t>
      </w:r>
      <w:r>
        <w:t xml:space="preserve"> provided the legislative framework to set reform in motion. The NSDA was established at this time as well. </w:t>
      </w:r>
    </w:p>
    <w:p w14:paraId="4D202FC1" w14:textId="77777777" w:rsidR="00DB1633" w:rsidRDefault="00DB1633" w:rsidP="00B404FA">
      <w:pPr>
        <w:pStyle w:val="Heading4bluevariantHDMES"/>
      </w:pPr>
      <w:bookmarkStart w:id="17" w:name="_kj34kqa4hkxc" w:colFirst="0" w:colLast="0"/>
      <w:bookmarkEnd w:id="17"/>
      <w:r>
        <w:t>Policies and Plans</w:t>
      </w:r>
    </w:p>
    <w:p w14:paraId="66D4E17E" w14:textId="77777777" w:rsidR="00DB1633" w:rsidRDefault="00DB1633" w:rsidP="00AD6BA1">
      <w:pPr>
        <w:pStyle w:val="BodytextHDMES"/>
      </w:pPr>
      <w:r>
        <w:rPr>
          <w:b/>
        </w:rPr>
        <w:t>Key Finding 1</w:t>
      </w:r>
      <w:r>
        <w:t xml:space="preserve">: The </w:t>
      </w:r>
      <w:r w:rsidRPr="00601FF4">
        <w:rPr>
          <w:i/>
          <w:iCs/>
        </w:rPr>
        <w:t>TVET Policy</w:t>
      </w:r>
      <w:r>
        <w:t xml:space="preserve"> (2005), </w:t>
      </w:r>
      <w:r w:rsidRPr="00601FF4">
        <w:rPr>
          <w:i/>
          <w:iCs/>
        </w:rPr>
        <w:t>PNG Vision 2050</w:t>
      </w:r>
      <w:r>
        <w:t xml:space="preserve"> (2011), and the </w:t>
      </w:r>
      <w:r w:rsidRPr="00601FF4">
        <w:rPr>
          <w:i/>
          <w:iCs/>
        </w:rPr>
        <w:t>National Qualifications Framework</w:t>
      </w:r>
      <w:r>
        <w:t xml:space="preserve"> (2017) are the seminal policies and strategies that have shaped the current TVET subsector in PNG.</w:t>
      </w:r>
    </w:p>
    <w:p w14:paraId="0FDB8B93" w14:textId="77777777" w:rsidR="00DB1633" w:rsidRDefault="00DB1633" w:rsidP="00B404FA">
      <w:pPr>
        <w:pStyle w:val="Heading4bluevariantHDMES"/>
      </w:pPr>
      <w:bookmarkStart w:id="18" w:name="_kpyn462xhxi2" w:colFirst="0" w:colLast="0"/>
      <w:bookmarkEnd w:id="18"/>
      <w:r>
        <w:lastRenderedPageBreak/>
        <w:t>Investments</w:t>
      </w:r>
    </w:p>
    <w:p w14:paraId="418A4AAD" w14:textId="119C2EF5" w:rsidR="00AD6BA1" w:rsidRDefault="00DB1633" w:rsidP="00490C4D">
      <w:pPr>
        <w:pStyle w:val="BodytextHDMES"/>
        <w:rPr>
          <w:b/>
          <w:color w:val="065157"/>
        </w:rPr>
      </w:pPr>
      <w:r w:rsidRPr="00C964B0">
        <w:rPr>
          <w:b/>
          <w:bCs/>
        </w:rPr>
        <w:t>Key Finding 1</w:t>
      </w:r>
      <w:r w:rsidRPr="00601FF4">
        <w:rPr>
          <w:b/>
          <w:bCs/>
        </w:rPr>
        <w:t>:</w:t>
      </w:r>
      <w:r w:rsidRPr="00C964B0">
        <w:t xml:space="preserve"> Development partners (DPs) have invested substantially in TVET in recent years. Three DPs have been active investors in the TVET sector: DFAT since 2007, the European Union (EU) from 2014 to 2020 and, more recently, the ADB, whose investments are ongoing. </w:t>
      </w:r>
      <w:r w:rsidR="00BF611E" w:rsidRPr="00C964B0">
        <w:t>Table 5</w:t>
      </w:r>
      <w:r w:rsidRPr="00C964B0">
        <w:t xml:space="preserve"> indicates the length and value of these investments. The investments are discussed in more detail in subsequent sections of the report. </w:t>
      </w:r>
    </w:p>
    <w:p w14:paraId="7E26B0CB" w14:textId="6141797E" w:rsidR="00DB1633" w:rsidRDefault="00DB1633" w:rsidP="00AD6BA1">
      <w:pPr>
        <w:pStyle w:val="TableheadinginlistHDMES"/>
      </w:pPr>
      <w:r>
        <w:t xml:space="preserve">Table </w:t>
      </w:r>
      <w:r w:rsidR="00AD6BA1">
        <w:t>5</w:t>
      </w:r>
      <w:r>
        <w:t xml:space="preserve">. Summary of </w:t>
      </w:r>
      <w:r w:rsidR="00C964B0">
        <w:t>d</w:t>
      </w:r>
      <w:r>
        <w:t xml:space="preserve">onor Investments in the TVET </w:t>
      </w:r>
      <w:r w:rsidR="00C964B0">
        <w:t>s</w:t>
      </w:r>
      <w:r>
        <w:t xml:space="preserve">ubsector since 2007 </w:t>
      </w:r>
    </w:p>
    <w:tbl>
      <w:tblPr>
        <w:tblStyle w:val="ComplexverticaltableHDMES"/>
        <w:tblW w:w="9090" w:type="dxa"/>
        <w:tblLayout w:type="fixed"/>
        <w:tblLook w:val="0620" w:firstRow="1" w:lastRow="0" w:firstColumn="0" w:lastColumn="0" w:noHBand="1" w:noVBand="1"/>
      </w:tblPr>
      <w:tblGrid>
        <w:gridCol w:w="2820"/>
        <w:gridCol w:w="3015"/>
        <w:gridCol w:w="3255"/>
      </w:tblGrid>
      <w:tr w:rsidR="00DB1633" w14:paraId="2310D96C" w14:textId="77777777" w:rsidTr="00AD6BA1">
        <w:trPr>
          <w:cnfStyle w:val="100000000000" w:firstRow="1" w:lastRow="0" w:firstColumn="0" w:lastColumn="0" w:oddVBand="0" w:evenVBand="0" w:oddHBand="0" w:evenHBand="0" w:firstRowFirstColumn="0" w:firstRowLastColumn="0" w:lastRowFirstColumn="0" w:lastRowLastColumn="0"/>
        </w:trPr>
        <w:tc>
          <w:tcPr>
            <w:tcW w:w="2820" w:type="dxa"/>
          </w:tcPr>
          <w:p w14:paraId="2D59561B" w14:textId="5B1B2EDD" w:rsidR="00DB1633" w:rsidRDefault="00DB1633" w:rsidP="00AD6BA1">
            <w:pPr>
              <w:pStyle w:val="TableheadingreverseHDMES"/>
            </w:pPr>
            <w:r>
              <w:t>Development Partner</w:t>
            </w:r>
          </w:p>
        </w:tc>
        <w:tc>
          <w:tcPr>
            <w:tcW w:w="3015" w:type="dxa"/>
          </w:tcPr>
          <w:p w14:paraId="5749151C" w14:textId="77777777" w:rsidR="00DB1633" w:rsidRDefault="00DB1633" w:rsidP="00AD6BA1">
            <w:pPr>
              <w:pStyle w:val="TableheadingreverseHDMES"/>
            </w:pPr>
            <w:r>
              <w:t>Investment Timeframe</w:t>
            </w:r>
          </w:p>
        </w:tc>
        <w:tc>
          <w:tcPr>
            <w:tcW w:w="3255" w:type="dxa"/>
          </w:tcPr>
          <w:p w14:paraId="29BBC211" w14:textId="77777777" w:rsidR="00DB1633" w:rsidRDefault="00DB1633" w:rsidP="00AD6BA1">
            <w:pPr>
              <w:pStyle w:val="TableheadingreverseHDMES"/>
            </w:pPr>
            <w:r>
              <w:t>Value (AUD)</w:t>
            </w:r>
          </w:p>
        </w:tc>
      </w:tr>
      <w:tr w:rsidR="00DB1633" w14:paraId="2672C57E" w14:textId="77777777" w:rsidTr="00AD6BA1">
        <w:tc>
          <w:tcPr>
            <w:tcW w:w="2820" w:type="dxa"/>
          </w:tcPr>
          <w:p w14:paraId="5871D681" w14:textId="77777777" w:rsidR="00DB1633" w:rsidRDefault="00DB1633" w:rsidP="00AD6BA1">
            <w:pPr>
              <w:pStyle w:val="TabletextHDMES"/>
            </w:pPr>
            <w:r>
              <w:t>DFAT: APTC</w:t>
            </w:r>
          </w:p>
        </w:tc>
        <w:tc>
          <w:tcPr>
            <w:tcW w:w="3015" w:type="dxa"/>
          </w:tcPr>
          <w:p w14:paraId="223EFDA3" w14:textId="16B9D6F2" w:rsidR="00DB1633" w:rsidRDefault="00DB1633" w:rsidP="00AD6BA1">
            <w:pPr>
              <w:pStyle w:val="TabletextHDMES"/>
            </w:pPr>
            <w:r>
              <w:t>2007</w:t>
            </w:r>
            <w:r w:rsidR="00CB70E3">
              <w:t>–</w:t>
            </w:r>
            <w:r>
              <w:t>2011; 2011</w:t>
            </w:r>
            <w:r w:rsidR="00CB70E3">
              <w:t>–</w:t>
            </w:r>
            <w:r>
              <w:t>2015; 2018</w:t>
            </w:r>
            <w:r w:rsidR="00CB70E3">
              <w:t>–</w:t>
            </w:r>
            <w:r>
              <w:t>2025</w:t>
            </w:r>
          </w:p>
        </w:tc>
        <w:tc>
          <w:tcPr>
            <w:tcW w:w="3255" w:type="dxa"/>
          </w:tcPr>
          <w:p w14:paraId="659529D5" w14:textId="6E7B52A3" w:rsidR="00DB1633" w:rsidRDefault="00DB1633" w:rsidP="00AD6BA1">
            <w:pPr>
              <w:pStyle w:val="TabletextHDMES"/>
            </w:pPr>
            <w:r>
              <w:t xml:space="preserve">Bilateral extension SNGI: </w:t>
            </w:r>
            <w:r w:rsidR="008761AB">
              <w:t>AUD</w:t>
            </w:r>
            <w:r>
              <w:t>45</w:t>
            </w:r>
            <w:r w:rsidR="008761AB">
              <w:t> </w:t>
            </w:r>
            <w:r>
              <w:t>m</w:t>
            </w:r>
            <w:r w:rsidR="008761AB">
              <w:t>illion</w:t>
            </w:r>
          </w:p>
        </w:tc>
      </w:tr>
      <w:tr w:rsidR="00DB1633" w14:paraId="362008BB" w14:textId="77777777" w:rsidTr="00AD6BA1">
        <w:tc>
          <w:tcPr>
            <w:tcW w:w="2820" w:type="dxa"/>
          </w:tcPr>
          <w:p w14:paraId="1C0F48F2" w14:textId="77777777" w:rsidR="00DB1633" w:rsidRDefault="00DB1633" w:rsidP="00AD6BA1">
            <w:pPr>
              <w:pStyle w:val="TabletextHDMES"/>
            </w:pPr>
            <w:r>
              <w:t>DFAT: ESS</w:t>
            </w:r>
          </w:p>
        </w:tc>
        <w:tc>
          <w:tcPr>
            <w:tcW w:w="3015" w:type="dxa"/>
          </w:tcPr>
          <w:p w14:paraId="116E1B0C" w14:textId="73B28E3F" w:rsidR="00DB1633" w:rsidRDefault="00DB1633" w:rsidP="00AD6BA1">
            <w:pPr>
              <w:pStyle w:val="TabletextHDMES"/>
            </w:pPr>
            <w:r>
              <w:t>2020</w:t>
            </w:r>
            <w:r w:rsidR="00CB70E3">
              <w:t>–</w:t>
            </w:r>
            <w:r>
              <w:t>2022</w:t>
            </w:r>
          </w:p>
        </w:tc>
        <w:tc>
          <w:tcPr>
            <w:tcW w:w="3255" w:type="dxa"/>
          </w:tcPr>
          <w:p w14:paraId="48105880" w14:textId="1A5F15F5" w:rsidR="00DB1633" w:rsidRDefault="008761AB" w:rsidP="00AD6BA1">
            <w:pPr>
              <w:pStyle w:val="TabletextHDMES"/>
            </w:pPr>
            <w:r>
              <w:t>AUD</w:t>
            </w:r>
            <w:r w:rsidR="00DB1633">
              <w:t>5.96</w:t>
            </w:r>
            <w:r>
              <w:t> </w:t>
            </w:r>
            <w:r w:rsidR="00DB1633">
              <w:t>m</w:t>
            </w:r>
            <w:r>
              <w:t>illion</w:t>
            </w:r>
          </w:p>
        </w:tc>
      </w:tr>
      <w:tr w:rsidR="00DB1633" w14:paraId="7555D00D" w14:textId="77777777" w:rsidTr="00AD6BA1">
        <w:tc>
          <w:tcPr>
            <w:tcW w:w="2820" w:type="dxa"/>
          </w:tcPr>
          <w:p w14:paraId="05FBCCCC" w14:textId="77777777" w:rsidR="00DB1633" w:rsidRDefault="00DB1633" w:rsidP="00AD6BA1">
            <w:pPr>
              <w:pStyle w:val="TabletextHDMES"/>
            </w:pPr>
            <w:r>
              <w:t>EU</w:t>
            </w:r>
          </w:p>
        </w:tc>
        <w:tc>
          <w:tcPr>
            <w:tcW w:w="3015" w:type="dxa"/>
          </w:tcPr>
          <w:p w14:paraId="27EC5FF0" w14:textId="73AB1253" w:rsidR="00DB1633" w:rsidRDefault="00DB1633" w:rsidP="00AD6BA1">
            <w:pPr>
              <w:pStyle w:val="TabletextHDMES"/>
            </w:pPr>
            <w:r>
              <w:t>2014</w:t>
            </w:r>
            <w:r w:rsidR="00CB70E3">
              <w:t>–</w:t>
            </w:r>
            <w:r>
              <w:t>2020</w:t>
            </w:r>
          </w:p>
        </w:tc>
        <w:tc>
          <w:tcPr>
            <w:tcW w:w="3255" w:type="dxa"/>
          </w:tcPr>
          <w:p w14:paraId="32294C03" w14:textId="01690CFD" w:rsidR="00DB1633" w:rsidRDefault="008761AB" w:rsidP="00AD6BA1">
            <w:pPr>
              <w:pStyle w:val="TabletextHDMES"/>
            </w:pPr>
            <w:r>
              <w:t>AUD</w:t>
            </w:r>
            <w:r w:rsidR="00DB1633">
              <w:t>64</w:t>
            </w:r>
            <w:r>
              <w:t> </w:t>
            </w:r>
            <w:r w:rsidR="00DB1633">
              <w:t>m</w:t>
            </w:r>
            <w:r>
              <w:t>illion</w:t>
            </w:r>
          </w:p>
        </w:tc>
      </w:tr>
      <w:tr w:rsidR="00DB1633" w14:paraId="64F7A6B2" w14:textId="77777777" w:rsidTr="00AD6BA1">
        <w:tc>
          <w:tcPr>
            <w:tcW w:w="2820" w:type="dxa"/>
          </w:tcPr>
          <w:p w14:paraId="781B6F11" w14:textId="0015455B" w:rsidR="00DB1633" w:rsidRDefault="00DB1633" w:rsidP="00AD6BA1">
            <w:pPr>
              <w:pStyle w:val="TabletextHDMES"/>
            </w:pPr>
            <w:r>
              <w:t>ADB</w:t>
            </w:r>
            <w:r w:rsidR="00AB1036">
              <w:t>: ITVET4E</w:t>
            </w:r>
          </w:p>
        </w:tc>
        <w:tc>
          <w:tcPr>
            <w:tcW w:w="3015" w:type="dxa"/>
          </w:tcPr>
          <w:p w14:paraId="4F80D231" w14:textId="1A68DE3B" w:rsidR="00DB1633" w:rsidRDefault="00DB1633" w:rsidP="00AD6BA1">
            <w:pPr>
              <w:pStyle w:val="TabletextHDMES"/>
            </w:pPr>
            <w:r>
              <w:t>2019</w:t>
            </w:r>
            <w:r w:rsidR="00CB70E3">
              <w:t>–</w:t>
            </w:r>
            <w:r>
              <w:t>2022</w:t>
            </w:r>
          </w:p>
          <w:p w14:paraId="1C0C74C0" w14:textId="5DBF4AEA" w:rsidR="00DB1633" w:rsidRDefault="00DB1633" w:rsidP="00AD6BA1">
            <w:pPr>
              <w:pStyle w:val="TabletextHDMES"/>
            </w:pPr>
            <w:r>
              <w:t>2022</w:t>
            </w:r>
            <w:r w:rsidR="00CB70E3">
              <w:t>–</w:t>
            </w:r>
            <w:r>
              <w:t>2029</w:t>
            </w:r>
          </w:p>
        </w:tc>
        <w:tc>
          <w:tcPr>
            <w:tcW w:w="3255" w:type="dxa"/>
          </w:tcPr>
          <w:p w14:paraId="24E7A026" w14:textId="5C905E4F" w:rsidR="00DB1633" w:rsidRDefault="008761AB" w:rsidP="00AD6BA1">
            <w:pPr>
              <w:pStyle w:val="TabletextHDMES"/>
            </w:pPr>
            <w:r>
              <w:t>AUD</w:t>
            </w:r>
            <w:r w:rsidR="00DB1633">
              <w:t>430</w:t>
            </w:r>
            <w:r w:rsidR="00DC46B8">
              <w:t>,000</w:t>
            </w:r>
            <w:r w:rsidR="00DB1633">
              <w:t xml:space="preserve"> </w:t>
            </w:r>
            <w:r w:rsidR="007F1E51">
              <w:t>(DFAT grant for Project Preparation</w:t>
            </w:r>
            <w:r w:rsidR="00DC46B8">
              <w:t>) and AUD15</w:t>
            </w:r>
            <w:r w:rsidR="008D1EB0">
              <w:t> </w:t>
            </w:r>
            <w:r w:rsidR="00DC46B8">
              <w:t>million (</w:t>
            </w:r>
            <w:r w:rsidR="007F1E51">
              <w:t>DFAT grant for</w:t>
            </w:r>
            <w:r w:rsidR="00DC46B8">
              <w:t xml:space="preserve"> </w:t>
            </w:r>
            <w:r w:rsidR="007F1E51">
              <w:t>Project Implementation</w:t>
            </w:r>
            <w:r w:rsidR="00DC46B8">
              <w:t xml:space="preserve">) </w:t>
            </w:r>
          </w:p>
        </w:tc>
      </w:tr>
    </w:tbl>
    <w:p w14:paraId="10663095" w14:textId="3A109C41" w:rsidR="00C964B0" w:rsidRDefault="00C964B0" w:rsidP="00C964B0">
      <w:pPr>
        <w:pStyle w:val="NotesHDMES"/>
      </w:pPr>
      <w:bookmarkStart w:id="19" w:name="_3oe0ra2j9qch" w:colFirst="0" w:colLast="0"/>
      <w:bookmarkEnd w:id="19"/>
      <w:r>
        <w:t>Sources: Donor information provided, and document review.</w:t>
      </w:r>
    </w:p>
    <w:p w14:paraId="0AB4852A" w14:textId="77777777" w:rsidR="00C35BA6" w:rsidRPr="00C35BA6" w:rsidRDefault="00C35BA6" w:rsidP="00601FF4">
      <w:pPr>
        <w:pStyle w:val="BlanklinespaceHDMES"/>
      </w:pPr>
    </w:p>
    <w:p w14:paraId="0BC2F327" w14:textId="6A59C1A1" w:rsidR="00DB1633" w:rsidRDefault="00DB1633" w:rsidP="00B404FA">
      <w:pPr>
        <w:pStyle w:val="Heading3"/>
      </w:pPr>
      <w:r>
        <w:t>Key Findings: Current TVET System</w:t>
      </w:r>
    </w:p>
    <w:p w14:paraId="50F6D5A4" w14:textId="77777777" w:rsidR="00DB1633" w:rsidRDefault="00DB1633" w:rsidP="00B404FA">
      <w:pPr>
        <w:pStyle w:val="Heading4bluevariantHDMES"/>
      </w:pPr>
      <w:bookmarkStart w:id="20" w:name="_lpdbrpl33o9f" w:colFirst="0" w:colLast="0"/>
      <w:bookmarkEnd w:id="20"/>
      <w:r>
        <w:t>Transition of Technical Colleges to DHERST</w:t>
      </w:r>
    </w:p>
    <w:p w14:paraId="286ED071" w14:textId="18EA3295" w:rsidR="00DB1633" w:rsidRDefault="00DB1633" w:rsidP="00AD6BA1">
      <w:pPr>
        <w:pStyle w:val="BodytextHDMES"/>
      </w:pPr>
      <w:r>
        <w:t xml:space="preserve">As part of the higher education reform, </w:t>
      </w:r>
      <w:r w:rsidR="00F502CD">
        <w:t xml:space="preserve">technical colleges </w:t>
      </w:r>
      <w:r>
        <w:t>from nine different organisations were transferred to DHERST. Colleges under faith-based non-profit organisations were not transferred.</w:t>
      </w:r>
      <w:r>
        <w:rPr>
          <w:rStyle w:val="FootnoteReference"/>
        </w:rPr>
        <w:footnoteReference w:id="12"/>
      </w:r>
      <w:r>
        <w:t xml:space="preserve"> See Table </w:t>
      </w:r>
      <w:r w:rsidR="00BF611E">
        <w:t>6</w:t>
      </w:r>
      <w:r>
        <w:t xml:space="preserve"> below</w:t>
      </w:r>
      <w:r w:rsidR="00925283">
        <w:t xml:space="preserve"> for details</w:t>
      </w:r>
      <w:r>
        <w:t>.</w:t>
      </w:r>
    </w:p>
    <w:p w14:paraId="3E3F4D0D" w14:textId="1BA9348B" w:rsidR="00DB1633" w:rsidRDefault="00DB1633" w:rsidP="00AD6BA1">
      <w:pPr>
        <w:pStyle w:val="TableheadinginlistHDMES"/>
      </w:pPr>
      <w:r>
        <w:t xml:space="preserve">Table </w:t>
      </w:r>
      <w:r w:rsidR="00AD6BA1">
        <w:t>6</w:t>
      </w:r>
      <w:r>
        <w:t xml:space="preserve">. Transition of </w:t>
      </w:r>
      <w:r w:rsidR="00217928">
        <w:t>c</w:t>
      </w:r>
      <w:r>
        <w:t>olleges</w:t>
      </w:r>
    </w:p>
    <w:tbl>
      <w:tblPr>
        <w:tblStyle w:val="ComplexverticaltableHDMES"/>
        <w:tblW w:w="9060" w:type="dxa"/>
        <w:tblLook w:val="0620" w:firstRow="1" w:lastRow="0" w:firstColumn="0" w:lastColumn="0" w:noHBand="1" w:noVBand="1"/>
      </w:tblPr>
      <w:tblGrid>
        <w:gridCol w:w="2972"/>
        <w:gridCol w:w="4394"/>
        <w:gridCol w:w="1694"/>
      </w:tblGrid>
      <w:tr w:rsidR="00E61D87" w14:paraId="460AB089" w14:textId="77777777" w:rsidTr="00450711">
        <w:trPr>
          <w:cnfStyle w:val="100000000000" w:firstRow="1" w:lastRow="0" w:firstColumn="0" w:lastColumn="0" w:oddVBand="0" w:evenVBand="0" w:oddHBand="0" w:evenHBand="0" w:firstRowFirstColumn="0" w:firstRowLastColumn="0" w:lastRowFirstColumn="0" w:lastRowLastColumn="0"/>
        </w:trPr>
        <w:tc>
          <w:tcPr>
            <w:tcW w:w="2972" w:type="dxa"/>
          </w:tcPr>
          <w:p w14:paraId="461B0EF1" w14:textId="7AFF8ECA" w:rsidR="00E61D87" w:rsidRDefault="00E61D87" w:rsidP="00E61D87">
            <w:pPr>
              <w:pStyle w:val="TableheadingreverseHDMES"/>
            </w:pPr>
            <w:r>
              <w:t>Department before Reform</w:t>
            </w:r>
          </w:p>
        </w:tc>
        <w:tc>
          <w:tcPr>
            <w:tcW w:w="4394" w:type="dxa"/>
          </w:tcPr>
          <w:p w14:paraId="37532A6A" w14:textId="21A3F2E4" w:rsidR="00E61D87" w:rsidRDefault="00E61D87" w:rsidP="00E61D87">
            <w:pPr>
              <w:pStyle w:val="TableheadingreverseHDMES"/>
            </w:pPr>
            <w:r>
              <w:t>College/Organisation</w:t>
            </w:r>
          </w:p>
        </w:tc>
        <w:tc>
          <w:tcPr>
            <w:tcW w:w="1694" w:type="dxa"/>
          </w:tcPr>
          <w:p w14:paraId="75AE9803" w14:textId="77777777" w:rsidR="00E61D87" w:rsidRDefault="00E61D87" w:rsidP="00E61D87">
            <w:pPr>
              <w:pStyle w:val="TableheadingreverseHDMES"/>
            </w:pPr>
            <w:r>
              <w:t>Shift to DHERST</w:t>
            </w:r>
          </w:p>
        </w:tc>
      </w:tr>
      <w:tr w:rsidR="00E61D87" w14:paraId="041C87F7" w14:textId="77777777" w:rsidTr="00450711">
        <w:tc>
          <w:tcPr>
            <w:tcW w:w="2972" w:type="dxa"/>
          </w:tcPr>
          <w:p w14:paraId="38291B3B" w14:textId="3915D67E" w:rsidR="00E61D87" w:rsidRDefault="00E61D87" w:rsidP="00E61D87">
            <w:pPr>
              <w:pStyle w:val="TabletextHDMES"/>
            </w:pPr>
            <w:r>
              <w:t>Department of Agriculture and Livestock (DAL)</w:t>
            </w:r>
          </w:p>
        </w:tc>
        <w:tc>
          <w:tcPr>
            <w:tcW w:w="4394" w:type="dxa"/>
          </w:tcPr>
          <w:p w14:paraId="6541C82F" w14:textId="717909E0" w:rsidR="00E61D87" w:rsidRDefault="00E61D87" w:rsidP="00E61D87">
            <w:pPr>
              <w:pStyle w:val="TabletextHDMES"/>
            </w:pPr>
            <w:r>
              <w:t>Highlands Agricultural College (Mt Hagen, Western Highlands)</w:t>
            </w:r>
          </w:p>
        </w:tc>
        <w:tc>
          <w:tcPr>
            <w:tcW w:w="1694" w:type="dxa"/>
          </w:tcPr>
          <w:p w14:paraId="122A8427" w14:textId="77777777" w:rsidR="00E61D87" w:rsidRDefault="00E61D87" w:rsidP="00E61D87">
            <w:pPr>
              <w:pStyle w:val="TabletextHDMES"/>
            </w:pPr>
            <w:r>
              <w:t>Yes</w:t>
            </w:r>
          </w:p>
        </w:tc>
      </w:tr>
      <w:tr w:rsidR="00E61D87" w14:paraId="11D1495E" w14:textId="77777777" w:rsidTr="00450711">
        <w:tc>
          <w:tcPr>
            <w:tcW w:w="2972" w:type="dxa"/>
          </w:tcPr>
          <w:p w14:paraId="41AD2101" w14:textId="15D26409" w:rsidR="00E61D87" w:rsidRDefault="00E61D87" w:rsidP="00E61D87">
            <w:pPr>
              <w:pStyle w:val="TabletextHDMES"/>
            </w:pPr>
            <w:r>
              <w:t>Department of Labour and Industrial Relations (DOLIR)</w:t>
            </w:r>
          </w:p>
        </w:tc>
        <w:tc>
          <w:tcPr>
            <w:tcW w:w="4394" w:type="dxa"/>
          </w:tcPr>
          <w:p w14:paraId="2F72D477" w14:textId="0E91657B" w:rsidR="00E61D87" w:rsidRDefault="00E61D87" w:rsidP="00E61D87">
            <w:pPr>
              <w:pStyle w:val="TabletextHDMES"/>
            </w:pPr>
            <w:r>
              <w:t>260 Registered Training Organisations (nationwide)</w:t>
            </w:r>
          </w:p>
        </w:tc>
        <w:tc>
          <w:tcPr>
            <w:tcW w:w="1694" w:type="dxa"/>
          </w:tcPr>
          <w:p w14:paraId="0D8A6855" w14:textId="77777777" w:rsidR="00E61D87" w:rsidRDefault="00E61D87" w:rsidP="00E61D87">
            <w:pPr>
              <w:pStyle w:val="TabletextHDMES"/>
            </w:pPr>
            <w:r>
              <w:t>Yes</w:t>
            </w:r>
          </w:p>
        </w:tc>
      </w:tr>
      <w:tr w:rsidR="00E61D87" w14:paraId="7B4EE6C0" w14:textId="77777777" w:rsidTr="00450711">
        <w:tc>
          <w:tcPr>
            <w:tcW w:w="2972" w:type="dxa"/>
          </w:tcPr>
          <w:p w14:paraId="5FB49311" w14:textId="435472F4" w:rsidR="00E61D87" w:rsidRDefault="00E61D87" w:rsidP="00E61D87">
            <w:pPr>
              <w:pStyle w:val="TabletextHDMES"/>
            </w:pPr>
            <w:r>
              <w:t>Department of Personnel Management (DPM)</w:t>
            </w:r>
          </w:p>
        </w:tc>
        <w:tc>
          <w:tcPr>
            <w:tcW w:w="4394" w:type="dxa"/>
          </w:tcPr>
          <w:p w14:paraId="33FE8C31" w14:textId="369AC3E7" w:rsidR="00E61D87" w:rsidRDefault="00E61D87" w:rsidP="00E61D87">
            <w:pPr>
              <w:pStyle w:val="TabletextHDMES"/>
            </w:pPr>
            <w:proofErr w:type="spellStart"/>
            <w:r>
              <w:t>Somare</w:t>
            </w:r>
            <w:proofErr w:type="spellEnd"/>
            <w:r>
              <w:t xml:space="preserve"> Institute of Leadership and Governance (Port Moresby)</w:t>
            </w:r>
          </w:p>
        </w:tc>
        <w:tc>
          <w:tcPr>
            <w:tcW w:w="1694" w:type="dxa"/>
          </w:tcPr>
          <w:p w14:paraId="46F68B68" w14:textId="77777777" w:rsidR="00E61D87" w:rsidRDefault="00E61D87" w:rsidP="00E61D87">
            <w:pPr>
              <w:pStyle w:val="TabletextHDMES"/>
            </w:pPr>
            <w:r>
              <w:t>Yes</w:t>
            </w:r>
          </w:p>
        </w:tc>
      </w:tr>
      <w:tr w:rsidR="00E61D87" w14:paraId="4F752BA7" w14:textId="77777777" w:rsidTr="00450711">
        <w:tc>
          <w:tcPr>
            <w:tcW w:w="2972" w:type="dxa"/>
          </w:tcPr>
          <w:p w14:paraId="5EB29A9C" w14:textId="19CAD1A3" w:rsidR="00E61D87" w:rsidRDefault="00E61D87" w:rsidP="00E61D87">
            <w:pPr>
              <w:pStyle w:val="TabletextHDMES"/>
            </w:pPr>
            <w:r>
              <w:t>Department of Works</w:t>
            </w:r>
          </w:p>
        </w:tc>
        <w:tc>
          <w:tcPr>
            <w:tcW w:w="4394" w:type="dxa"/>
          </w:tcPr>
          <w:p w14:paraId="2169E740" w14:textId="2701E956" w:rsidR="00E61D87" w:rsidRDefault="00E61D87" w:rsidP="00E61D87">
            <w:pPr>
              <w:pStyle w:val="TabletextHDMES"/>
            </w:pPr>
            <w:r>
              <w:t>Mechanical Engineering Training Campus (Lae, Morobe)</w:t>
            </w:r>
          </w:p>
        </w:tc>
        <w:tc>
          <w:tcPr>
            <w:tcW w:w="1694" w:type="dxa"/>
          </w:tcPr>
          <w:p w14:paraId="2FE7174A" w14:textId="62917AE5" w:rsidR="00E61D87" w:rsidRDefault="00E61D87" w:rsidP="00E61D87">
            <w:pPr>
              <w:pStyle w:val="TabletextHDMES"/>
            </w:pPr>
            <w:r>
              <w:t>Yes – now RTO</w:t>
            </w:r>
          </w:p>
        </w:tc>
      </w:tr>
      <w:tr w:rsidR="00E61D87" w14:paraId="47467DCD" w14:textId="77777777" w:rsidTr="00450711">
        <w:tc>
          <w:tcPr>
            <w:tcW w:w="2972" w:type="dxa"/>
          </w:tcPr>
          <w:p w14:paraId="76BAEDC3" w14:textId="14D90946" w:rsidR="00E61D87" w:rsidRDefault="00E61D87" w:rsidP="00E61D87">
            <w:pPr>
              <w:pStyle w:val="TabletextHDMES"/>
            </w:pPr>
            <w:r>
              <w:t>Department of Works</w:t>
            </w:r>
          </w:p>
        </w:tc>
        <w:tc>
          <w:tcPr>
            <w:tcW w:w="4394" w:type="dxa"/>
          </w:tcPr>
          <w:p w14:paraId="062B4F88" w14:textId="261F0FC0" w:rsidR="00E61D87" w:rsidRDefault="00E61D87" w:rsidP="00E61D87">
            <w:pPr>
              <w:pStyle w:val="TabletextHDMES"/>
            </w:pPr>
            <w:r>
              <w:t>Works Institute of Technology (Port Moresby)</w:t>
            </w:r>
          </w:p>
        </w:tc>
        <w:tc>
          <w:tcPr>
            <w:tcW w:w="1694" w:type="dxa"/>
          </w:tcPr>
          <w:p w14:paraId="1885276F" w14:textId="75AD439E" w:rsidR="00E61D87" w:rsidRDefault="00E61D87" w:rsidP="00E61D87">
            <w:pPr>
              <w:pStyle w:val="TabletextHDMES"/>
            </w:pPr>
            <w:r>
              <w:t>Yes – now RTO</w:t>
            </w:r>
          </w:p>
        </w:tc>
      </w:tr>
      <w:tr w:rsidR="00E61D87" w14:paraId="5DB72A2C" w14:textId="77777777" w:rsidTr="00450711">
        <w:tc>
          <w:tcPr>
            <w:tcW w:w="2972" w:type="dxa"/>
          </w:tcPr>
          <w:p w14:paraId="4B8C96AD" w14:textId="6545789A" w:rsidR="00E61D87" w:rsidRDefault="00E61D87" w:rsidP="00E61D87">
            <w:pPr>
              <w:pStyle w:val="TabletextHDMES"/>
            </w:pPr>
            <w:r>
              <w:t>Department of Works</w:t>
            </w:r>
          </w:p>
        </w:tc>
        <w:tc>
          <w:tcPr>
            <w:tcW w:w="4394" w:type="dxa"/>
          </w:tcPr>
          <w:p w14:paraId="1FF80C5D" w14:textId="32975072" w:rsidR="00E61D87" w:rsidRDefault="00E61D87" w:rsidP="00E61D87">
            <w:pPr>
              <w:pStyle w:val="TabletextHDMES"/>
            </w:pPr>
            <w:r>
              <w:t>Civil Engineering Training Campus (Madang, Madang)</w:t>
            </w:r>
          </w:p>
        </w:tc>
        <w:tc>
          <w:tcPr>
            <w:tcW w:w="1694" w:type="dxa"/>
          </w:tcPr>
          <w:p w14:paraId="10385F92" w14:textId="7E16DFA1" w:rsidR="00E61D87" w:rsidRDefault="00E61D87" w:rsidP="00E61D87">
            <w:pPr>
              <w:pStyle w:val="TabletextHDMES"/>
            </w:pPr>
            <w:r>
              <w:t>Yes – now RTO (likely not functional)</w:t>
            </w:r>
          </w:p>
        </w:tc>
      </w:tr>
      <w:tr w:rsidR="00E61D87" w14:paraId="5236186B" w14:textId="77777777" w:rsidTr="00450711">
        <w:tc>
          <w:tcPr>
            <w:tcW w:w="2972" w:type="dxa"/>
          </w:tcPr>
          <w:p w14:paraId="3EF1EEEC" w14:textId="3530924C" w:rsidR="00E61D87" w:rsidRDefault="00E61D87" w:rsidP="00E61D87">
            <w:pPr>
              <w:pStyle w:val="TabletextHDMES"/>
            </w:pPr>
            <w:r>
              <w:lastRenderedPageBreak/>
              <w:t>Mineral Resources Authority of PNG</w:t>
            </w:r>
          </w:p>
        </w:tc>
        <w:tc>
          <w:tcPr>
            <w:tcW w:w="4394" w:type="dxa"/>
          </w:tcPr>
          <w:p w14:paraId="1A031771" w14:textId="029C5154" w:rsidR="00E61D87" w:rsidRDefault="00E61D87" w:rsidP="00E61D87">
            <w:pPr>
              <w:pStyle w:val="TabletextHDMES"/>
            </w:pPr>
            <w:r>
              <w:t>Small Scale Mining Training Centre (Lae, Morobe)</w:t>
            </w:r>
          </w:p>
        </w:tc>
        <w:tc>
          <w:tcPr>
            <w:tcW w:w="1694" w:type="dxa"/>
          </w:tcPr>
          <w:p w14:paraId="7C25D3AA" w14:textId="53937AAF" w:rsidR="00E61D87" w:rsidRDefault="00E61D87" w:rsidP="00E61D87">
            <w:pPr>
              <w:pStyle w:val="TabletextHDMES"/>
            </w:pPr>
            <w:r>
              <w:t>Yes – now RTO</w:t>
            </w:r>
          </w:p>
        </w:tc>
      </w:tr>
      <w:tr w:rsidR="00E61D87" w14:paraId="3F34A80F" w14:textId="77777777" w:rsidTr="00450711">
        <w:tc>
          <w:tcPr>
            <w:tcW w:w="2972" w:type="dxa"/>
          </w:tcPr>
          <w:p w14:paraId="3CE8442E" w14:textId="23694C19" w:rsidR="00E61D87" w:rsidRDefault="00E61D87" w:rsidP="00E61D87">
            <w:pPr>
              <w:pStyle w:val="TabletextHDMES"/>
            </w:pPr>
            <w:r>
              <w:t>National Fisheries Authority</w:t>
            </w:r>
          </w:p>
        </w:tc>
        <w:tc>
          <w:tcPr>
            <w:tcW w:w="4394" w:type="dxa"/>
          </w:tcPr>
          <w:p w14:paraId="39056DF5" w14:textId="16738EF4" w:rsidR="00E61D87" w:rsidRDefault="00E61D87" w:rsidP="00E61D87">
            <w:pPr>
              <w:pStyle w:val="TabletextHDMES"/>
            </w:pPr>
            <w:r>
              <w:t>National Fisheries College (Kavieng, New Ireland)</w:t>
            </w:r>
          </w:p>
        </w:tc>
        <w:tc>
          <w:tcPr>
            <w:tcW w:w="1694" w:type="dxa"/>
          </w:tcPr>
          <w:p w14:paraId="6408C32E" w14:textId="4336ACD1" w:rsidR="00E61D87" w:rsidRDefault="00E61D87" w:rsidP="00E61D87">
            <w:pPr>
              <w:pStyle w:val="TabletextHDMES"/>
            </w:pPr>
            <w:r>
              <w:t>Yes – now RTO</w:t>
            </w:r>
          </w:p>
        </w:tc>
      </w:tr>
      <w:tr w:rsidR="00E61D87" w14:paraId="77BDEDF3" w14:textId="77777777" w:rsidTr="00450711">
        <w:trPr>
          <w:trHeight w:val="474"/>
        </w:trPr>
        <w:tc>
          <w:tcPr>
            <w:tcW w:w="2972" w:type="dxa"/>
          </w:tcPr>
          <w:p w14:paraId="683B9B15" w14:textId="1999106F" w:rsidR="00E61D87" w:rsidRDefault="00E61D87" w:rsidP="00E61D87">
            <w:pPr>
              <w:pStyle w:val="TabletextHDMES"/>
            </w:pPr>
            <w:r>
              <w:t>PNG Forest Authority</w:t>
            </w:r>
          </w:p>
        </w:tc>
        <w:tc>
          <w:tcPr>
            <w:tcW w:w="4394" w:type="dxa"/>
          </w:tcPr>
          <w:p w14:paraId="6EA97366" w14:textId="2EE75F57" w:rsidR="00E61D87" w:rsidRDefault="00E61D87" w:rsidP="00E61D87">
            <w:pPr>
              <w:pStyle w:val="TabletextHDMES"/>
            </w:pPr>
            <w:r>
              <w:t>Timber and Forestry Training College (Goroka, Eastern Highlands)</w:t>
            </w:r>
          </w:p>
        </w:tc>
        <w:tc>
          <w:tcPr>
            <w:tcW w:w="1694" w:type="dxa"/>
          </w:tcPr>
          <w:p w14:paraId="34E2B170" w14:textId="3171C782" w:rsidR="00E61D87" w:rsidRDefault="00E61D87" w:rsidP="00E61D87">
            <w:pPr>
              <w:pStyle w:val="TabletextHDMES"/>
            </w:pPr>
            <w:r>
              <w:t>Yes – now RTO</w:t>
            </w:r>
          </w:p>
        </w:tc>
      </w:tr>
      <w:tr w:rsidR="00E61D87" w14:paraId="2549ABB2" w14:textId="77777777" w:rsidTr="00450711">
        <w:tc>
          <w:tcPr>
            <w:tcW w:w="2972" w:type="dxa"/>
          </w:tcPr>
          <w:p w14:paraId="0C2A8AE6" w14:textId="6FDB1176" w:rsidR="00E61D87" w:rsidRDefault="00E61D87" w:rsidP="00E61D87">
            <w:pPr>
              <w:pStyle w:val="TabletextHDMES"/>
            </w:pPr>
            <w:r>
              <w:t>National Department of Education</w:t>
            </w:r>
          </w:p>
        </w:tc>
        <w:tc>
          <w:tcPr>
            <w:tcW w:w="4394" w:type="dxa"/>
          </w:tcPr>
          <w:p w14:paraId="15F4C595" w14:textId="05370BC0" w:rsidR="00E61D87" w:rsidRDefault="00E61D87" w:rsidP="00E61D87">
            <w:pPr>
              <w:pStyle w:val="TabletextHDMES"/>
            </w:pPr>
            <w:r w:rsidRPr="00E61D87">
              <w:t>Port Moresby Technical College (POMTECH); National Polytechnic Institute of PNG (Lae, Morobe)</w:t>
            </w:r>
            <w:r>
              <w:t>; Bougainville Technical College (</w:t>
            </w:r>
            <w:proofErr w:type="spellStart"/>
            <w:r>
              <w:t>Tinputz</w:t>
            </w:r>
            <w:proofErr w:type="spellEnd"/>
            <w:r>
              <w:t>, Autonomous Region of Bougainville (ARoB)); Mt Hagen Technical College (Mt Hagen, Western Highlands)</w:t>
            </w:r>
          </w:p>
        </w:tc>
        <w:tc>
          <w:tcPr>
            <w:tcW w:w="1694" w:type="dxa"/>
          </w:tcPr>
          <w:p w14:paraId="6349E7AC" w14:textId="77777777" w:rsidR="00E61D87" w:rsidRDefault="00E61D87" w:rsidP="00E61D87">
            <w:pPr>
              <w:pStyle w:val="TabletextHDMES"/>
            </w:pPr>
            <w:r>
              <w:t>Yes</w:t>
            </w:r>
          </w:p>
        </w:tc>
      </w:tr>
      <w:tr w:rsidR="00E61D87" w14:paraId="33B8E1DE" w14:textId="77777777" w:rsidTr="00450711">
        <w:tc>
          <w:tcPr>
            <w:tcW w:w="2972" w:type="dxa"/>
          </w:tcPr>
          <w:p w14:paraId="688A2A2D" w14:textId="4239C2AB" w:rsidR="00E61D87" w:rsidRDefault="00E61D87" w:rsidP="00E61D87">
            <w:pPr>
              <w:pStyle w:val="TabletextHDMES"/>
            </w:pPr>
            <w:r>
              <w:t>National Department of Education</w:t>
            </w:r>
          </w:p>
        </w:tc>
        <w:tc>
          <w:tcPr>
            <w:tcW w:w="4394" w:type="dxa"/>
          </w:tcPr>
          <w:p w14:paraId="1B7DF655" w14:textId="6574E030" w:rsidR="00E61D87" w:rsidRDefault="00E61D87" w:rsidP="00E61D87">
            <w:pPr>
              <w:pStyle w:val="TabletextHDMES"/>
            </w:pPr>
            <w:r>
              <w:t>21 Technical High Schools</w:t>
            </w:r>
          </w:p>
        </w:tc>
        <w:tc>
          <w:tcPr>
            <w:tcW w:w="1694" w:type="dxa"/>
          </w:tcPr>
          <w:p w14:paraId="4FA623D1" w14:textId="77777777" w:rsidR="00E61D87" w:rsidRDefault="00E61D87" w:rsidP="00E61D87">
            <w:pPr>
              <w:pStyle w:val="TabletextHDMES"/>
            </w:pPr>
            <w:r>
              <w:t>No</w:t>
            </w:r>
          </w:p>
        </w:tc>
      </w:tr>
      <w:tr w:rsidR="00E61D87" w14:paraId="0878344A" w14:textId="77777777" w:rsidTr="00450711">
        <w:tc>
          <w:tcPr>
            <w:tcW w:w="2972" w:type="dxa"/>
          </w:tcPr>
          <w:p w14:paraId="4A46FB2C" w14:textId="3CEDFC0E" w:rsidR="00E61D87" w:rsidRDefault="00E61D87" w:rsidP="00E61D87">
            <w:pPr>
              <w:pStyle w:val="TabletextHDMES"/>
            </w:pPr>
            <w:r>
              <w:t>National Department of Education</w:t>
            </w:r>
          </w:p>
        </w:tc>
        <w:tc>
          <w:tcPr>
            <w:tcW w:w="4394" w:type="dxa"/>
          </w:tcPr>
          <w:p w14:paraId="58E0E634" w14:textId="021BDB4F" w:rsidR="00E61D87" w:rsidRDefault="00E61D87" w:rsidP="00E61D87">
            <w:pPr>
              <w:pStyle w:val="TabletextHDMES"/>
            </w:pPr>
            <w:r>
              <w:t>157 Vocational Training Centres</w:t>
            </w:r>
          </w:p>
        </w:tc>
        <w:tc>
          <w:tcPr>
            <w:tcW w:w="1694" w:type="dxa"/>
          </w:tcPr>
          <w:p w14:paraId="39EB06FF" w14:textId="77777777" w:rsidR="00E61D87" w:rsidRDefault="00E61D87" w:rsidP="00E61D87">
            <w:pPr>
              <w:pStyle w:val="TabletextHDMES"/>
            </w:pPr>
            <w:r>
              <w:t>No</w:t>
            </w:r>
          </w:p>
        </w:tc>
      </w:tr>
      <w:tr w:rsidR="00E61D87" w14:paraId="626FFC1D" w14:textId="77777777" w:rsidTr="00450711">
        <w:tc>
          <w:tcPr>
            <w:tcW w:w="2972" w:type="dxa"/>
          </w:tcPr>
          <w:p w14:paraId="51435960" w14:textId="10EB6813" w:rsidR="00E61D87" w:rsidRDefault="00E61D87" w:rsidP="00E61D87">
            <w:pPr>
              <w:pStyle w:val="TabletextHDMES"/>
            </w:pPr>
            <w:r>
              <w:t>Department of Labour and Industrial Relations</w:t>
            </w:r>
          </w:p>
        </w:tc>
        <w:tc>
          <w:tcPr>
            <w:tcW w:w="4394" w:type="dxa"/>
          </w:tcPr>
          <w:p w14:paraId="6FB35279" w14:textId="3233459D" w:rsidR="00E61D87" w:rsidRDefault="00E61D87" w:rsidP="00E61D87">
            <w:pPr>
              <w:pStyle w:val="TabletextHDMES"/>
            </w:pPr>
            <w:r>
              <w:t>National Apprenticeship and Trade Testing Board (NATTB)</w:t>
            </w:r>
          </w:p>
        </w:tc>
        <w:tc>
          <w:tcPr>
            <w:tcW w:w="1694" w:type="dxa"/>
          </w:tcPr>
          <w:p w14:paraId="67592868" w14:textId="77777777" w:rsidR="00E61D87" w:rsidRDefault="00E61D87" w:rsidP="00E61D87">
            <w:pPr>
              <w:pStyle w:val="TabletextHDMES"/>
            </w:pPr>
            <w:r>
              <w:t>No</w:t>
            </w:r>
          </w:p>
        </w:tc>
      </w:tr>
      <w:tr w:rsidR="00E61D87" w14:paraId="4373CA98" w14:textId="77777777" w:rsidTr="00450711">
        <w:tc>
          <w:tcPr>
            <w:tcW w:w="2972" w:type="dxa"/>
          </w:tcPr>
          <w:p w14:paraId="6F764986" w14:textId="32046337" w:rsidR="00E61D87" w:rsidRDefault="00E61D87" w:rsidP="00E61D87">
            <w:pPr>
              <w:pStyle w:val="TabletextHDMES"/>
            </w:pPr>
            <w:r>
              <w:t>Church Agencies</w:t>
            </w:r>
          </w:p>
        </w:tc>
        <w:tc>
          <w:tcPr>
            <w:tcW w:w="4394" w:type="dxa"/>
          </w:tcPr>
          <w:p w14:paraId="566DF920" w14:textId="1AE038AD" w:rsidR="00E61D87" w:rsidRDefault="00E61D87" w:rsidP="00E61D87">
            <w:pPr>
              <w:pStyle w:val="TabletextHDMES"/>
            </w:pPr>
            <w:r>
              <w:t>Teachers Colleges</w:t>
            </w:r>
          </w:p>
        </w:tc>
        <w:tc>
          <w:tcPr>
            <w:tcW w:w="1694" w:type="dxa"/>
          </w:tcPr>
          <w:p w14:paraId="0DC115F3" w14:textId="77777777" w:rsidR="00E61D87" w:rsidRDefault="00E61D87" w:rsidP="00E61D87">
            <w:pPr>
              <w:pStyle w:val="TabletextHDMES"/>
            </w:pPr>
            <w:r>
              <w:t>No</w:t>
            </w:r>
          </w:p>
        </w:tc>
      </w:tr>
    </w:tbl>
    <w:p w14:paraId="4C2FEF5A" w14:textId="39BB2F93" w:rsidR="00DB1633" w:rsidRDefault="00E670F2" w:rsidP="00601FF4">
      <w:pPr>
        <w:pStyle w:val="NotesHDMES"/>
      </w:pPr>
      <w:r>
        <w:t xml:space="preserve">Sources: Information from DHERST KIIs and data, NDoE KIIs and data supplied, </w:t>
      </w:r>
      <w:r w:rsidR="00E61D87">
        <w:t xml:space="preserve">and </w:t>
      </w:r>
      <w:r>
        <w:t>DOLIR.</w:t>
      </w:r>
    </w:p>
    <w:p w14:paraId="28EA2150" w14:textId="77777777" w:rsidR="00E670F2" w:rsidRDefault="00E670F2" w:rsidP="00601FF4">
      <w:pPr>
        <w:pStyle w:val="BlanklinespaceHDMES"/>
      </w:pPr>
    </w:p>
    <w:p w14:paraId="65FE2A22" w14:textId="6DF2AFFC" w:rsidR="00DB1633" w:rsidRDefault="00DB1633" w:rsidP="00AD6BA1">
      <w:pPr>
        <w:pStyle w:val="BodytextHDMES"/>
      </w:pPr>
      <w:r w:rsidRPr="1D227477">
        <w:rPr>
          <w:b/>
          <w:bCs/>
        </w:rPr>
        <w:t xml:space="preserve">Key Finding 1: </w:t>
      </w:r>
      <w:r>
        <w:t xml:space="preserve">It is taking longer than planned to transfer job conditions for all TC administrators and trainers. The </w:t>
      </w:r>
      <w:r w:rsidRPr="00601FF4">
        <w:rPr>
          <w:i/>
          <w:iCs/>
        </w:rPr>
        <w:t>Higher and Technical Education</w:t>
      </w:r>
      <w:r w:rsidR="00354B53">
        <w:rPr>
          <w:i/>
          <w:iCs/>
        </w:rPr>
        <w:t xml:space="preserve"> Reform</w:t>
      </w:r>
      <w:r w:rsidRPr="00601FF4">
        <w:rPr>
          <w:i/>
          <w:iCs/>
        </w:rPr>
        <w:t xml:space="preserve"> Act 2020</w:t>
      </w:r>
      <w:r>
        <w:t xml:space="preserve"> stipulated </w:t>
      </w:r>
      <w:r w:rsidR="00354B53">
        <w:t xml:space="preserve">one </w:t>
      </w:r>
      <w:r>
        <w:t xml:space="preserve">year for the transfer; however, the task remains undone after more than two years. Neither education administrators (principals, deputy principals, </w:t>
      </w:r>
      <w:r w:rsidR="00354B53">
        <w:t xml:space="preserve">and </w:t>
      </w:r>
      <w:r>
        <w:t xml:space="preserve">heads of departments) nor trainers have had conditions transferred. Four TC principals interviewed noted that none of have them have had their conditions transferred. </w:t>
      </w:r>
    </w:p>
    <w:p w14:paraId="76BDC740" w14:textId="77777777" w:rsidR="00AD6BA1" w:rsidRDefault="00AD6BA1" w:rsidP="00AD6BA1">
      <w:pPr>
        <w:pStyle w:val="BlanklinespaceHDMES"/>
      </w:pPr>
    </w:p>
    <w:p w14:paraId="1020B22E" w14:textId="09DFF2E4" w:rsidR="00AD6BA1" w:rsidRDefault="00591B91" w:rsidP="00601FF4">
      <w:pPr>
        <w:pStyle w:val="BodytextbolditalicHDMES"/>
        <w:shd w:val="clear" w:color="auto" w:fill="CED3D3"/>
        <w:jc w:val="center"/>
      </w:pPr>
      <w:r>
        <w:t>‘</w:t>
      </w:r>
      <w:r w:rsidR="00AD6BA1">
        <w:t xml:space="preserve">Transformation </w:t>
      </w:r>
      <w:r>
        <w:t>–</w:t>
      </w:r>
      <w:r w:rsidR="00AD6BA1">
        <w:t xml:space="preserve"> a big bang then 5 to 10 years of work!</w:t>
      </w:r>
      <w:r>
        <w:t>’</w:t>
      </w:r>
      <w:r w:rsidR="00AD6BA1">
        <w:t xml:space="preserve"> </w:t>
      </w:r>
      <w:r w:rsidR="00AD6BA1" w:rsidRPr="00604D46">
        <w:rPr>
          <w:i w:val="0"/>
          <w:iCs/>
        </w:rPr>
        <w:t>(DHERST interviewee)</w:t>
      </w:r>
    </w:p>
    <w:p w14:paraId="7977FCC2" w14:textId="77777777" w:rsidR="00AD6BA1" w:rsidRDefault="00AD6BA1" w:rsidP="00AD6BA1">
      <w:pPr>
        <w:pStyle w:val="BlanklinespaceHDMES"/>
      </w:pPr>
    </w:p>
    <w:p w14:paraId="631154A8" w14:textId="77777777" w:rsidR="00A93893" w:rsidRDefault="00A93893">
      <w:pPr>
        <w:spacing w:after="0" w:line="240" w:lineRule="auto"/>
        <w:rPr>
          <w:rFonts w:eastAsia="Times New Roman"/>
          <w:b/>
          <w:bCs/>
          <w:color w:val="065157"/>
          <w:sz w:val="28"/>
          <w:szCs w:val="28"/>
        </w:rPr>
      </w:pPr>
      <w:bookmarkStart w:id="21" w:name="_qycfqq7i5z7x" w:colFirst="0" w:colLast="0"/>
      <w:bookmarkEnd w:id="21"/>
      <w:r>
        <w:br w:type="page"/>
      </w:r>
    </w:p>
    <w:p w14:paraId="26E494E6" w14:textId="387E5F0D" w:rsidR="00DB1633" w:rsidRDefault="00DB1633" w:rsidP="00B404FA">
      <w:pPr>
        <w:pStyle w:val="Heading4bluevariantHDMES"/>
      </w:pPr>
      <w:r>
        <w:lastRenderedPageBreak/>
        <w:t>Location of TVET Institutions</w:t>
      </w:r>
    </w:p>
    <w:p w14:paraId="2A311180" w14:textId="32E9CAAB" w:rsidR="00DB1633" w:rsidRDefault="00DB1633" w:rsidP="00AD6BA1">
      <w:pPr>
        <w:pStyle w:val="FigureheadinginlistHDMES"/>
      </w:pPr>
      <w:r>
        <w:t xml:space="preserve">Figure 2. TVET </w:t>
      </w:r>
      <w:r w:rsidR="00354B53">
        <w:t>i</w:t>
      </w:r>
      <w:r>
        <w:t xml:space="preserve">nstitutions by </w:t>
      </w:r>
      <w:r w:rsidR="00354B53">
        <w:t>t</w:t>
      </w:r>
      <w:r>
        <w:t xml:space="preserve">ype and </w:t>
      </w:r>
      <w:r w:rsidR="00354B53">
        <w:t>l</w:t>
      </w:r>
      <w:r>
        <w:t>ocation (</w:t>
      </w:r>
      <w:r w:rsidR="00354B53">
        <w:t>r</w:t>
      </w:r>
      <w:r>
        <w:t xml:space="preserve">egion and </w:t>
      </w:r>
      <w:r w:rsidR="00354B53">
        <w:t>p</w:t>
      </w:r>
      <w:r>
        <w:t>rovince)</w:t>
      </w:r>
    </w:p>
    <w:p w14:paraId="37791C17" w14:textId="77777777" w:rsidR="00DB1633" w:rsidRDefault="00DB1633" w:rsidP="00FC497F">
      <w:r>
        <w:rPr>
          <w:noProof/>
        </w:rPr>
        <w:drawing>
          <wp:inline distT="114300" distB="114300" distL="114300" distR="114300" wp14:anchorId="7363585F" wp14:editId="14D32B58">
            <wp:extent cx="4018957" cy="3960000"/>
            <wp:effectExtent l="0" t="0" r="635" b="2540"/>
            <wp:docPr id="2" name="Picture 2" descr="Map showing the location of TVET facilities throughout PNG."/>
            <wp:cNvGraphicFramePr/>
            <a:graphic xmlns:a="http://schemas.openxmlformats.org/drawingml/2006/main">
              <a:graphicData uri="http://schemas.openxmlformats.org/drawingml/2006/picture">
                <pic:pic xmlns:pic="http://schemas.openxmlformats.org/drawingml/2006/picture">
                  <pic:nvPicPr>
                    <pic:cNvPr id="2" name="Picture 2" descr="Map showing the location of TVET facilities throughout PNG."/>
                    <pic:cNvPicPr preferRelativeResize="0"/>
                  </pic:nvPicPr>
                  <pic:blipFill>
                    <a:blip r:embed="rId21"/>
                    <a:srcRect t="8779" r="13641" b="2384"/>
                    <a:stretch>
                      <a:fillRect/>
                    </a:stretch>
                  </pic:blipFill>
                  <pic:spPr>
                    <a:xfrm>
                      <a:off x="0" y="0"/>
                      <a:ext cx="4018957" cy="3960000"/>
                    </a:xfrm>
                    <a:prstGeom prst="rect">
                      <a:avLst/>
                    </a:prstGeom>
                    <a:ln/>
                  </pic:spPr>
                </pic:pic>
              </a:graphicData>
            </a:graphic>
          </wp:inline>
        </w:drawing>
      </w:r>
    </w:p>
    <w:p w14:paraId="3C3767DC" w14:textId="6236360C" w:rsidR="00DB1633" w:rsidRDefault="00DB1633" w:rsidP="00AD6BA1">
      <w:pPr>
        <w:pStyle w:val="NotesHDMES"/>
      </w:pPr>
      <w:r>
        <w:t>Sources: TVET institutions’ locations were mapped using Global Positioning System (GPS) data and from data provided by DHERST and ND</w:t>
      </w:r>
      <w:r w:rsidR="00A55FB3">
        <w:t>o</w:t>
      </w:r>
      <w:r>
        <w:t>E.</w:t>
      </w:r>
    </w:p>
    <w:p w14:paraId="62EB47F6" w14:textId="77777777" w:rsidR="00AD6BA1" w:rsidRPr="00AD6BA1" w:rsidRDefault="00AD6BA1" w:rsidP="00AD6BA1">
      <w:pPr>
        <w:pStyle w:val="BlanklinespaceHDMES"/>
      </w:pPr>
    </w:p>
    <w:p w14:paraId="34984408" w14:textId="0539C6A0" w:rsidR="00DB1633" w:rsidRDefault="00DB1633" w:rsidP="00AD6BA1">
      <w:pPr>
        <w:pStyle w:val="BodytextHDMES"/>
      </w:pPr>
      <w:r w:rsidRPr="1D227477">
        <w:rPr>
          <w:b/>
          <w:bCs/>
        </w:rPr>
        <w:t>Key Finding 1:</w:t>
      </w:r>
      <w:r>
        <w:t xml:space="preserve"> There are currently 192 TVET institutions</w:t>
      </w:r>
      <w:r w:rsidR="00C119BB">
        <w:t>,</w:t>
      </w:r>
      <w:r>
        <w:t xml:space="preserve"> </w:t>
      </w:r>
      <w:r w:rsidR="00C119BB">
        <w:t xml:space="preserve">which </w:t>
      </w:r>
      <w:r>
        <w:t xml:space="preserve">are mainly concentrated in the Highlands Region and major urban centres nationwide, including 157 </w:t>
      </w:r>
      <w:r w:rsidR="00361820">
        <w:t>v</w:t>
      </w:r>
      <w:r>
        <w:t xml:space="preserve">ocational </w:t>
      </w:r>
      <w:r w:rsidR="00361820">
        <w:t>t</w:t>
      </w:r>
      <w:r>
        <w:t xml:space="preserve">raining </w:t>
      </w:r>
      <w:r w:rsidR="00361820">
        <w:t>c</w:t>
      </w:r>
      <w:r>
        <w:t>entres (VTCs) situated mainly at the district level</w:t>
      </w:r>
      <w:r w:rsidR="00C119BB">
        <w:t>,</w:t>
      </w:r>
      <w:r>
        <w:t xml:space="preserve"> and 21 </w:t>
      </w:r>
      <w:r w:rsidR="00361820">
        <w:t>t</w:t>
      </w:r>
      <w:r>
        <w:t xml:space="preserve">echnical </w:t>
      </w:r>
      <w:r w:rsidR="00361820">
        <w:t>h</w:t>
      </w:r>
      <w:r>
        <w:t xml:space="preserve">igh </w:t>
      </w:r>
      <w:r w:rsidR="00361820">
        <w:t>s</w:t>
      </w:r>
      <w:r>
        <w:t xml:space="preserve">chools (THSs </w:t>
      </w:r>
      <w:r w:rsidR="00591B91">
        <w:t>–</w:t>
      </w:r>
      <w:r>
        <w:t xml:space="preserve"> </w:t>
      </w:r>
      <w:r w:rsidR="00591B91">
        <w:t>five</w:t>
      </w:r>
      <w:r>
        <w:t xml:space="preserve"> of which offer technical courses) under NDE</w:t>
      </w:r>
      <w:r w:rsidR="00C119BB">
        <w:t>,</w:t>
      </w:r>
      <w:r>
        <w:t xml:space="preserve"> and 14 TCs (mainly in large centres) under DHERST.  </w:t>
      </w:r>
    </w:p>
    <w:p w14:paraId="5076A9F7" w14:textId="007FF1F6" w:rsidR="00DB1633" w:rsidRDefault="00DB1633" w:rsidP="00AD6BA1">
      <w:pPr>
        <w:pStyle w:val="BodytextHDMES"/>
      </w:pPr>
      <w:r w:rsidRPr="1D227477">
        <w:rPr>
          <w:b/>
          <w:bCs/>
        </w:rPr>
        <w:t>Key Finding 2</w:t>
      </w:r>
      <w:r>
        <w:t xml:space="preserve">: </w:t>
      </w:r>
      <w:r w:rsidR="00C119BB">
        <w:t xml:space="preserve">Currently, </w:t>
      </w:r>
      <w:r>
        <w:t>57,600 students are enrolled in TVET institutions: 35,000 in VTCs, 15,500 in Technical High Schools, and 7,100 in TCs.</w:t>
      </w:r>
      <w:r>
        <w:rPr>
          <w:vertAlign w:val="superscript"/>
        </w:rPr>
        <w:footnoteReference w:id="13"/>
      </w:r>
      <w:r>
        <w:t xml:space="preserve"> </w:t>
      </w:r>
    </w:p>
    <w:p w14:paraId="75A64A6C" w14:textId="43B23815" w:rsidR="00B404FA" w:rsidRDefault="00DB1633" w:rsidP="00B404FA">
      <w:pPr>
        <w:pStyle w:val="Heading4bluevariantHDMES"/>
      </w:pPr>
      <w:bookmarkStart w:id="22" w:name="_ru1gqssp3lo1" w:colFirst="0" w:colLast="0"/>
      <w:bookmarkEnd w:id="22"/>
      <w:r>
        <w:t>Registered Training Organisations</w:t>
      </w:r>
      <w:r w:rsidR="00D4226A">
        <w:rPr>
          <w:rStyle w:val="FootnoteReference"/>
        </w:rPr>
        <w:footnoteReference w:id="14"/>
      </w:r>
    </w:p>
    <w:p w14:paraId="16793928" w14:textId="7F6015F7" w:rsidR="00DB1633" w:rsidRDefault="00DB1633" w:rsidP="00AD6BA1">
      <w:pPr>
        <w:pStyle w:val="BodytextHDMES"/>
      </w:pPr>
      <w:r w:rsidRPr="1D227477">
        <w:rPr>
          <w:b/>
          <w:bCs/>
        </w:rPr>
        <w:t>Key Finding 1</w:t>
      </w:r>
      <w:r>
        <w:t>: The TVET subsector also includes TVET RTOs, which comprise 260 organisations registered with the government that now fall under DHERST jurisdiction.</w:t>
      </w:r>
    </w:p>
    <w:p w14:paraId="43927AF0" w14:textId="368ADADB" w:rsidR="00DB1633" w:rsidRDefault="00DB1633" w:rsidP="00AD6BA1">
      <w:pPr>
        <w:pStyle w:val="BodytextHDMES"/>
      </w:pPr>
      <w:r>
        <w:rPr>
          <w:b/>
        </w:rPr>
        <w:t>Key Finding 2</w:t>
      </w:r>
      <w:r>
        <w:t>: RTOs have tripled in number since 2002</w:t>
      </w:r>
      <w:r w:rsidR="00586929">
        <w:t>,</w:t>
      </w:r>
      <w:r>
        <w:t xml:space="preserve"> when they first began to be registered under the PNG National Training Council (NTC). This phenomenon appears to be driven in part by an increase in companies that provide their own in-house training programs.</w:t>
      </w:r>
    </w:p>
    <w:p w14:paraId="658326FF" w14:textId="4BE64A73" w:rsidR="00DB1633" w:rsidRDefault="00DB1633" w:rsidP="00AD6BA1">
      <w:pPr>
        <w:pStyle w:val="BodytextHDMES"/>
      </w:pPr>
      <w:r w:rsidRPr="1D227477">
        <w:rPr>
          <w:b/>
          <w:bCs/>
        </w:rPr>
        <w:t>Key Finding 3</w:t>
      </w:r>
      <w:r>
        <w:t xml:space="preserve">: The RTOs are diverse. They vary in size (regardless of type) and range from very large with multiple locations to very small. For example, some for-cost/standalone RTOs have fewer than five trainers. As there is no formal typology to categorise the different types of RTOs, the review </w:t>
      </w:r>
      <w:r>
        <w:lastRenderedPageBreak/>
        <w:t xml:space="preserve">team produced one: an ‘Industry In-house RTO’ is an entity that sits within a company such as </w:t>
      </w:r>
      <w:proofErr w:type="spellStart"/>
      <w:r>
        <w:t>Hornibrooks</w:t>
      </w:r>
      <w:proofErr w:type="spellEnd"/>
      <w:r>
        <w:t xml:space="preserve"> and </w:t>
      </w:r>
      <w:proofErr w:type="spellStart"/>
      <w:r>
        <w:t>Tininga</w:t>
      </w:r>
      <w:proofErr w:type="spellEnd"/>
      <w:r>
        <w:t xml:space="preserve"> Limited; a ‘Private Standalone RTO’ is a standalone business for which students pay to attend; and a ‘Government RTO’ is a public sector entity that students also pay to attend. See Figure 3 </w:t>
      </w:r>
      <w:r w:rsidR="00586929">
        <w:t>for details</w:t>
      </w:r>
      <w:r>
        <w:t>. For a list of RTOs, see Annex 4.</w:t>
      </w:r>
    </w:p>
    <w:p w14:paraId="737BEE5C" w14:textId="6517CF18" w:rsidR="00DB1633" w:rsidRDefault="00DB1633" w:rsidP="00AD6BA1">
      <w:pPr>
        <w:pStyle w:val="FigureheadinginlistHDMES"/>
      </w:pPr>
      <w:r>
        <w:t xml:space="preserve">Figure 3. Registered Training Organisations </w:t>
      </w:r>
      <w:r w:rsidR="00FC497F">
        <w:t xml:space="preserve">by </w:t>
      </w:r>
      <w:r w:rsidR="00450711">
        <w:t>n</w:t>
      </w:r>
      <w:r>
        <w:t xml:space="preserve">umber </w:t>
      </w:r>
      <w:r w:rsidR="00FC497F">
        <w:t xml:space="preserve">and </w:t>
      </w:r>
      <w:r w:rsidR="00450711">
        <w:t>t</w:t>
      </w:r>
      <w:r>
        <w:t>ype</w:t>
      </w:r>
    </w:p>
    <w:p w14:paraId="74742492" w14:textId="77777777" w:rsidR="00DB1633" w:rsidRDefault="00DB1633" w:rsidP="00DB1633">
      <w:pPr>
        <w:spacing w:line="252" w:lineRule="auto"/>
      </w:pPr>
      <w:r>
        <w:rPr>
          <w:noProof/>
        </w:rPr>
        <w:drawing>
          <wp:inline distT="0" distB="0" distL="0" distR="0" wp14:anchorId="58E4F669" wp14:editId="258156FA">
            <wp:extent cx="5759450" cy="2003425"/>
            <wp:effectExtent l="0" t="0" r="6350" b="3175"/>
            <wp:docPr id="170051744" name="Picture 1" descr="Diagram summarising the breakdown and status of Registered Training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1744" name="Picture 1" descr="Diagram summarising the breakdown and status of Registered Training Organisation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003425"/>
                    </a:xfrm>
                    <a:prstGeom prst="rect">
                      <a:avLst/>
                    </a:prstGeom>
                  </pic:spPr>
                </pic:pic>
              </a:graphicData>
            </a:graphic>
          </wp:inline>
        </w:drawing>
      </w:r>
    </w:p>
    <w:p w14:paraId="5177C0B8" w14:textId="708A5186" w:rsidR="00B404FA" w:rsidRDefault="00DB1633" w:rsidP="00B404FA">
      <w:pPr>
        <w:pStyle w:val="Heading4bluevariantHDMES"/>
      </w:pPr>
      <w:bookmarkStart w:id="23" w:name="_nkehfvs1cf90" w:colFirst="0" w:colLast="0"/>
      <w:bookmarkEnd w:id="23"/>
      <w:r>
        <w:t>Institutional Assessment and Accreditation</w:t>
      </w:r>
      <w:r w:rsidR="00D4226A">
        <w:rPr>
          <w:rStyle w:val="FootnoteReference"/>
        </w:rPr>
        <w:footnoteReference w:id="15"/>
      </w:r>
    </w:p>
    <w:p w14:paraId="2F2E0EC9" w14:textId="34FE2847" w:rsidR="00DB1633" w:rsidRDefault="00DB1633" w:rsidP="00B404FA">
      <w:pPr>
        <w:pStyle w:val="BodytextHDMES"/>
      </w:pPr>
      <w:r w:rsidRPr="1D227477">
        <w:rPr>
          <w:b/>
          <w:bCs/>
        </w:rPr>
        <w:t>Key Finding 1</w:t>
      </w:r>
      <w:r>
        <w:t>: Both DHERST and ND</w:t>
      </w:r>
      <w:r w:rsidR="00A55FB3">
        <w:t>o</w:t>
      </w:r>
      <w:r>
        <w:t xml:space="preserve">E have assessment/accreditation responsibilities. The </w:t>
      </w:r>
      <w:r w:rsidRPr="00FC497F">
        <w:rPr>
          <w:i/>
          <w:iCs/>
        </w:rPr>
        <w:t>Higher and Technical Education Reform Act 2020</w:t>
      </w:r>
      <w:r>
        <w:t xml:space="preserve"> transferred assessment/accreditation registration functions for TCs and RTOs to DHERST. DHERST now has nearly 300 entities to oversee, monitor, assess, and accredit. ND</w:t>
      </w:r>
      <w:r w:rsidR="00A55FB3">
        <w:t>o</w:t>
      </w:r>
      <w:r>
        <w:t xml:space="preserve">E assesses and accredits the THSs and </w:t>
      </w:r>
      <w:r w:rsidRPr="00217DF9">
        <w:t>VTCs</w:t>
      </w:r>
      <w:r>
        <w:t xml:space="preserve">. It is not clear </w:t>
      </w:r>
      <w:r w:rsidR="00586929">
        <w:t xml:space="preserve">whether </w:t>
      </w:r>
      <w:r>
        <w:t>the assessment/accreditation processes and tools used by the two departments are aligned/harmonised.</w:t>
      </w:r>
    </w:p>
    <w:p w14:paraId="14FA142E" w14:textId="14632B82" w:rsidR="00DB1633" w:rsidRDefault="00DB1633" w:rsidP="00B404FA">
      <w:pPr>
        <w:pStyle w:val="BodytextHDMES"/>
      </w:pPr>
      <w:r>
        <w:rPr>
          <w:b/>
        </w:rPr>
        <w:t>Key Finding 2</w:t>
      </w:r>
      <w:r>
        <w:t xml:space="preserve">: DHERST has limited capacity to assess and accredit institutions. For example, of the 260 RTOs, 14 have been assessed and </w:t>
      </w:r>
      <w:r w:rsidR="00586929">
        <w:t>none</w:t>
      </w:r>
      <w:r>
        <w:t xml:space="preserve"> have been accredited. NDoE may have similar challenges. The review team estimates that at the current pace, it will take DHERST three to five years to complete all assessments. Accreditation is based on meeting quality benchmarks; if benchmarks are not met, the quality of TVET provision is suspect. </w:t>
      </w:r>
    </w:p>
    <w:p w14:paraId="39CD1922" w14:textId="564422F4" w:rsidR="00B404FA" w:rsidRDefault="00DB1633" w:rsidP="00B404FA">
      <w:pPr>
        <w:pStyle w:val="Heading4bluevariantHDMES"/>
      </w:pPr>
      <w:r>
        <w:t>Education Qualifications and Student Pathways</w:t>
      </w:r>
      <w:r w:rsidR="00D4226A">
        <w:rPr>
          <w:rStyle w:val="FootnoteReference"/>
        </w:rPr>
        <w:footnoteReference w:id="16"/>
      </w:r>
    </w:p>
    <w:p w14:paraId="651C08BE" w14:textId="2A1B8F83" w:rsidR="00DB1633" w:rsidRDefault="00DB1633" w:rsidP="00B404FA">
      <w:pPr>
        <w:pStyle w:val="BodytextHDMES"/>
      </w:pPr>
      <w:r>
        <w:rPr>
          <w:b/>
        </w:rPr>
        <w:t>Key Finding 1</w:t>
      </w:r>
      <w:r>
        <w:t xml:space="preserve">: The PNG National Qualifications Framework (NQF) established in 2017 lays out the 10 qualification levels available and the ‘pathways’ by which students can acquire qualifications. The NQF does not provide recognition of prior learning as a part of the qualifications pathway. Figure 4 shows which parts of the NQF fall under NDoE, DHERST, and </w:t>
      </w:r>
      <w:r w:rsidR="000C7D73">
        <w:t>DOLIR</w:t>
      </w:r>
      <w:r>
        <w:t xml:space="preserve">. </w:t>
      </w:r>
    </w:p>
    <w:p w14:paraId="7F884067" w14:textId="09D9B87E" w:rsidR="00DB1633" w:rsidRDefault="00DB1633" w:rsidP="00B404FA">
      <w:pPr>
        <w:pStyle w:val="BodytextHDMES"/>
      </w:pPr>
      <w:r>
        <w:rPr>
          <w:b/>
        </w:rPr>
        <w:t>Key Finding 2</w:t>
      </w:r>
      <w:r>
        <w:t xml:space="preserve">: There are </w:t>
      </w:r>
      <w:r w:rsidR="000C7D73">
        <w:t xml:space="preserve">two </w:t>
      </w:r>
      <w:r>
        <w:t>fractures in the articulation of the qualifications pathway. The first fracture occurs at the juncture between the Vocational Training Centre National Certificate 2 level under ND</w:t>
      </w:r>
      <w:r w:rsidR="00A55FB3">
        <w:t>o</w:t>
      </w:r>
      <w:r>
        <w:t xml:space="preserve">E and the Technical College National Certificate 3 level under DHERST. A student who wishes to pursue </w:t>
      </w:r>
      <w:r w:rsidR="002976A7">
        <w:t xml:space="preserve">a </w:t>
      </w:r>
      <w:r>
        <w:t>N</w:t>
      </w:r>
      <w:r w:rsidR="002976A7">
        <w:t xml:space="preserve">ational </w:t>
      </w:r>
      <w:r>
        <w:t>C</w:t>
      </w:r>
      <w:r w:rsidR="002976A7">
        <w:t>ertificate</w:t>
      </w:r>
      <w:r>
        <w:t xml:space="preserve"> 3 cannot do so unless they obtain another N</w:t>
      </w:r>
      <w:r w:rsidR="002976A7">
        <w:t xml:space="preserve">ational </w:t>
      </w:r>
      <w:r>
        <w:t>C</w:t>
      </w:r>
      <w:r w:rsidR="002976A7">
        <w:t>ertificate</w:t>
      </w:r>
      <w:r>
        <w:t xml:space="preserve"> 1 and 2 from a </w:t>
      </w:r>
      <w:r w:rsidR="002976A7">
        <w:t>t</w:t>
      </w:r>
      <w:r>
        <w:t xml:space="preserve">echnical </w:t>
      </w:r>
      <w:r w:rsidR="002976A7">
        <w:t>c</w:t>
      </w:r>
      <w:r>
        <w:t xml:space="preserve">ollege first. The second fracture is under DHERST only. A student with an </w:t>
      </w:r>
      <w:r w:rsidR="00835D84">
        <w:t>a</w:t>
      </w:r>
      <w:r>
        <w:t xml:space="preserve">dvanced </w:t>
      </w:r>
      <w:r w:rsidR="00835D84">
        <w:t>d</w:t>
      </w:r>
      <w:r>
        <w:t xml:space="preserve">iploma from a </w:t>
      </w:r>
      <w:r w:rsidR="002976A7">
        <w:t>t</w:t>
      </w:r>
      <w:r>
        <w:t xml:space="preserve">echnical </w:t>
      </w:r>
      <w:r w:rsidR="002976A7">
        <w:t>c</w:t>
      </w:r>
      <w:r>
        <w:t xml:space="preserve">ollege who wishes to pursue a bachelor's degree at a university generally cannot do so unless they repeat the </w:t>
      </w:r>
      <w:r w:rsidR="00835D84">
        <w:t>d</w:t>
      </w:r>
      <w:r>
        <w:t xml:space="preserve">iploma and </w:t>
      </w:r>
      <w:r w:rsidR="00835D84">
        <w:t>a</w:t>
      </w:r>
      <w:r>
        <w:t xml:space="preserve">dvanced </w:t>
      </w:r>
      <w:r w:rsidR="00835D84">
        <w:t>d</w:t>
      </w:r>
      <w:r>
        <w:t>iploma levels at a university. However, there may be informal arrangements in place</w:t>
      </w:r>
      <w:r w:rsidR="002976A7">
        <w:t>;</w:t>
      </w:r>
      <w:r>
        <w:t xml:space="preserve"> for example, one key informant noted that the University of Goroka appears to be accepting students directly into degree programs without requiring them to repeat the university diploma/advanced diploma levels.</w:t>
      </w:r>
    </w:p>
    <w:p w14:paraId="291BB863" w14:textId="52B0C80D" w:rsidR="00DB1633" w:rsidRDefault="00DB1633" w:rsidP="00B404FA">
      <w:pPr>
        <w:pStyle w:val="FigureheadinginlistHDMES"/>
      </w:pPr>
      <w:r w:rsidRPr="1D227477">
        <w:lastRenderedPageBreak/>
        <w:t>Figure 4. N</w:t>
      </w:r>
      <w:r>
        <w:t xml:space="preserve">ational Qualifications Framework with </w:t>
      </w:r>
      <w:r w:rsidR="009A22F2">
        <w:t>f</w:t>
      </w:r>
      <w:r>
        <w:t xml:space="preserve">racture </w:t>
      </w:r>
      <w:r w:rsidR="009A22F2">
        <w:t>p</w:t>
      </w:r>
      <w:r>
        <w:t>oints</w:t>
      </w:r>
      <w:r w:rsidRPr="1D227477">
        <w:t xml:space="preserve"> </w:t>
      </w:r>
    </w:p>
    <w:p w14:paraId="277D894E" w14:textId="77777777" w:rsidR="00DB1633" w:rsidRDefault="00DB1633" w:rsidP="00DB1633">
      <w:pPr>
        <w:pStyle w:val="Heading4"/>
        <w:rPr>
          <w:b w:val="0"/>
          <w:color w:val="041F60"/>
        </w:rPr>
      </w:pPr>
      <w:bookmarkStart w:id="24" w:name="_ltsvkvre2ufn" w:colFirst="0" w:colLast="0"/>
      <w:bookmarkEnd w:id="24"/>
      <w:r>
        <w:rPr>
          <w:b w:val="0"/>
          <w:noProof/>
          <w:color w:val="041F60"/>
        </w:rPr>
        <w:drawing>
          <wp:inline distT="114300" distB="114300" distL="114300" distR="114300" wp14:anchorId="2C1457DB" wp14:editId="1E913773">
            <wp:extent cx="5759140" cy="2362200"/>
            <wp:effectExtent l="0" t="0" r="0" b="0"/>
            <wp:docPr id="8" name="Picture 8" descr="Diagram summarising the NQF level of each qualification, the type of institution that offers it, the governing authority, and the various pathways for students to progress through the levels, including where these pathways have 'fracture points'."/>
            <wp:cNvGraphicFramePr/>
            <a:graphic xmlns:a="http://schemas.openxmlformats.org/drawingml/2006/main">
              <a:graphicData uri="http://schemas.openxmlformats.org/drawingml/2006/picture">
                <pic:pic xmlns:pic="http://schemas.openxmlformats.org/drawingml/2006/picture">
                  <pic:nvPicPr>
                    <pic:cNvPr id="8" name="Picture 8" descr="Diagram summarising the NQF level of each qualification, the type of institution that offers it, the governing authority, and the various pathways for students to progress through the levels, including where these pathways have 'fracture points'."/>
                    <pic:cNvPicPr preferRelativeResize="0"/>
                  </pic:nvPicPr>
                  <pic:blipFill>
                    <a:blip r:embed="rId23"/>
                    <a:srcRect t="11596"/>
                    <a:stretch>
                      <a:fillRect/>
                    </a:stretch>
                  </pic:blipFill>
                  <pic:spPr>
                    <a:xfrm>
                      <a:off x="0" y="0"/>
                      <a:ext cx="5759140" cy="2362200"/>
                    </a:xfrm>
                    <a:prstGeom prst="rect">
                      <a:avLst/>
                    </a:prstGeom>
                    <a:ln/>
                  </pic:spPr>
                </pic:pic>
              </a:graphicData>
            </a:graphic>
          </wp:inline>
        </w:drawing>
      </w:r>
    </w:p>
    <w:p w14:paraId="4CB3319E" w14:textId="14A6AEE1" w:rsidR="00354B53" w:rsidRDefault="00354B53" w:rsidP="00FC497F">
      <w:pPr>
        <w:pStyle w:val="NotesHDMES"/>
      </w:pPr>
      <w:r w:rsidRPr="1D227477">
        <w:t>Source</w:t>
      </w:r>
      <w:r>
        <w:t>s</w:t>
      </w:r>
      <w:r w:rsidRPr="1D227477">
        <w:t>: DHERST, ND</w:t>
      </w:r>
      <w:r>
        <w:t>o</w:t>
      </w:r>
      <w:r w:rsidRPr="1D227477">
        <w:t xml:space="preserve">E, </w:t>
      </w:r>
      <w:r w:rsidR="002976A7">
        <w:t xml:space="preserve">and </w:t>
      </w:r>
      <w:r>
        <w:t>DOLIR.</w:t>
      </w:r>
    </w:p>
    <w:p w14:paraId="160938ED" w14:textId="5B952119" w:rsidR="00DB1633" w:rsidRDefault="00DB1633" w:rsidP="00303681">
      <w:pPr>
        <w:pStyle w:val="Heading3"/>
      </w:pPr>
      <w:bookmarkStart w:id="25" w:name="_3v7kaag0cp9n" w:colFirst="0" w:colLast="0"/>
      <w:bookmarkEnd w:id="25"/>
      <w:r>
        <w:t xml:space="preserve">Conclusions: TVET Subsector </w:t>
      </w:r>
      <w:r w:rsidR="00FC497F">
        <w:t>o</w:t>
      </w:r>
      <w:r>
        <w:t>ver Time</w:t>
      </w:r>
    </w:p>
    <w:p w14:paraId="7AD9896D" w14:textId="536A0F92" w:rsidR="00DB1633" w:rsidRDefault="00DB1633" w:rsidP="00B404FA">
      <w:pPr>
        <w:pStyle w:val="Bulletlist1HDMES"/>
      </w:pPr>
      <w:r>
        <w:t>The TVET subsector is disparate and fragmented, with key stakeholders working in isolation – a situation that has likely become more problematic over the decades. Inter-stakeholder communication and engagement need to be improved to rapidly address TVET subsector and workplace challenges and address gaps that affect students (e.g. the ND</w:t>
      </w:r>
      <w:r w:rsidR="00A55FB3">
        <w:t>o</w:t>
      </w:r>
      <w:r>
        <w:t xml:space="preserve">E/DHERST student learning pathway, and NTC and NSDA being under different departments). (See Recommendations 2, 5, </w:t>
      </w:r>
      <w:r w:rsidR="00EF77E2">
        <w:t>17</w:t>
      </w:r>
      <w:r>
        <w:t>.)</w:t>
      </w:r>
    </w:p>
    <w:p w14:paraId="067A16AF" w14:textId="0268434E" w:rsidR="00DB1633" w:rsidRPr="00742BDB" w:rsidRDefault="00DB1633" w:rsidP="00B404FA">
      <w:pPr>
        <w:pStyle w:val="Bulletlist1HDMES"/>
        <w:rPr>
          <w:bCs/>
        </w:rPr>
      </w:pPr>
      <w:r>
        <w:t>Structural reform is underway and recent legislation</w:t>
      </w:r>
      <w:r w:rsidR="00ED05BF">
        <w:t xml:space="preserve"> – </w:t>
      </w:r>
      <w:r>
        <w:t xml:space="preserve">the </w:t>
      </w:r>
      <w:r w:rsidRPr="00FC497F">
        <w:rPr>
          <w:i/>
          <w:iCs/>
        </w:rPr>
        <w:t>Higher and Technical Education Reform Act</w:t>
      </w:r>
      <w:r w:rsidR="00ED05BF" w:rsidRPr="00FC497F">
        <w:rPr>
          <w:i/>
          <w:iCs/>
        </w:rPr>
        <w:t xml:space="preserve"> 2020</w:t>
      </w:r>
      <w:r w:rsidR="00ED05BF">
        <w:t xml:space="preserve"> – </w:t>
      </w:r>
      <w:r>
        <w:t>is a notable achievement and a foundational step forward in addressing the fragmentation, rationalisation, and harmonisation of the subsector. However, the transition process is constrained by resourcing challenges within DHERST, a situation that will continue to impede progress unless addressed. At current staffing levels, processing the 300 necessary accreditations is estimated to take three to five years. (</w:t>
      </w:r>
      <w:r>
        <w:rPr>
          <w:bCs/>
        </w:rPr>
        <w:t>See</w:t>
      </w:r>
      <w:r w:rsidRPr="00742BDB">
        <w:rPr>
          <w:bCs/>
        </w:rPr>
        <w:t xml:space="preserve"> Recommendations 2, 3, 5, </w:t>
      </w:r>
      <w:r w:rsidR="00EF77E2">
        <w:rPr>
          <w:bCs/>
        </w:rPr>
        <w:t>7</w:t>
      </w:r>
      <w:r w:rsidRPr="00742BDB">
        <w:rPr>
          <w:bCs/>
        </w:rPr>
        <w:t xml:space="preserve">, </w:t>
      </w:r>
      <w:r w:rsidR="00EF77E2">
        <w:rPr>
          <w:bCs/>
        </w:rPr>
        <w:t>11</w:t>
      </w:r>
      <w:r w:rsidRPr="00742BDB">
        <w:rPr>
          <w:bCs/>
        </w:rPr>
        <w:t xml:space="preserve">, </w:t>
      </w:r>
      <w:r w:rsidR="00EF77E2">
        <w:rPr>
          <w:bCs/>
        </w:rPr>
        <w:t>14</w:t>
      </w:r>
      <w:r w:rsidRPr="00742BDB">
        <w:rPr>
          <w:bCs/>
        </w:rPr>
        <w:t>.)</w:t>
      </w:r>
    </w:p>
    <w:p w14:paraId="14C4E343" w14:textId="6D833E6C" w:rsidR="00DB1633" w:rsidRPr="00742BDB" w:rsidRDefault="00DB1633" w:rsidP="00B404FA">
      <w:pPr>
        <w:pStyle w:val="Bulletlist1HDMES"/>
      </w:pPr>
      <w:r>
        <w:t xml:space="preserve">TVET training is not engaged with industry or employers, and the curriculum is outdated and inappropriate for employment needs. </w:t>
      </w:r>
      <w:r w:rsidRPr="00742BDB">
        <w:t>(</w:t>
      </w:r>
      <w:r>
        <w:t>See R</w:t>
      </w:r>
      <w:r w:rsidRPr="00742BDB">
        <w:t xml:space="preserve">ecommendations 5, </w:t>
      </w:r>
      <w:r w:rsidR="00EF77E2">
        <w:t>9</w:t>
      </w:r>
      <w:r w:rsidRPr="00742BDB">
        <w:t xml:space="preserve">, </w:t>
      </w:r>
      <w:r w:rsidR="00EF77E2">
        <w:t>13</w:t>
      </w:r>
      <w:r>
        <w:t>.</w:t>
      </w:r>
      <w:r w:rsidRPr="00742BDB">
        <w:t>)</w:t>
      </w:r>
    </w:p>
    <w:p w14:paraId="604F30D8" w14:textId="6A5B7443" w:rsidR="00DB1633" w:rsidRPr="00742BDB" w:rsidRDefault="00DB1633" w:rsidP="00B404FA">
      <w:pPr>
        <w:pStyle w:val="Bulletlist1HDMES"/>
      </w:pPr>
      <w:r>
        <w:t>The TVET opportunities for students are many and varied. RTOs provide a different industry-focused source of training separate from formal institution-based TVET. However, the proliferation of RTOs, the large number of VTCs</w:t>
      </w:r>
      <w:r w:rsidR="00982793">
        <w:t>,</w:t>
      </w:r>
      <w:r>
        <w:t xml:space="preserve"> and</w:t>
      </w:r>
      <w:r w:rsidR="001A20A6">
        <w:t xml:space="preserve"> the limited oversight capacity of</w:t>
      </w:r>
      <w:r>
        <w:t xml:space="preserve"> DHERST (and likely </w:t>
      </w:r>
      <w:r w:rsidRPr="00A15E31">
        <w:t>ND</w:t>
      </w:r>
      <w:r w:rsidR="00A55FB3">
        <w:t>o</w:t>
      </w:r>
      <w:r w:rsidRPr="00A15E31">
        <w:t>E</w:t>
      </w:r>
      <w:r>
        <w:t>)</w:t>
      </w:r>
      <w:r w:rsidR="00982793">
        <w:t>,</w:t>
      </w:r>
      <w:r>
        <w:t xml:space="preserve"> suggest that teaching and learning quality is variable (with possible exceptions being the large companies with embedded training provision such as </w:t>
      </w:r>
      <w:proofErr w:type="spellStart"/>
      <w:r>
        <w:t>Hornibrooks</w:t>
      </w:r>
      <w:proofErr w:type="spellEnd"/>
      <w:r w:rsidR="001A20A6">
        <w:t>, which has</w:t>
      </w:r>
      <w:r>
        <w:t xml:space="preserve"> International Organization for Standardization (ISO) accreditation</w:t>
      </w:r>
      <w:r w:rsidR="001A20A6">
        <w:t>,</w:t>
      </w:r>
      <w:r>
        <w:t xml:space="preserve"> and </w:t>
      </w:r>
      <w:proofErr w:type="spellStart"/>
      <w:r>
        <w:t>Tininga</w:t>
      </w:r>
      <w:proofErr w:type="spellEnd"/>
      <w:r>
        <w:t xml:space="preserve"> Limited</w:t>
      </w:r>
      <w:r w:rsidR="001A20A6">
        <w:t>)</w:t>
      </w:r>
      <w:r>
        <w:t xml:space="preserve">, or faith-based providers (such as Don Bosco Technical Institute). </w:t>
      </w:r>
      <w:r w:rsidRPr="00742BDB">
        <w:t>(</w:t>
      </w:r>
      <w:r>
        <w:t>See</w:t>
      </w:r>
      <w:r w:rsidRPr="00742BDB">
        <w:t xml:space="preserve"> Recommendations 2, 3, 6, </w:t>
      </w:r>
      <w:r w:rsidR="00EF77E2">
        <w:t>7</w:t>
      </w:r>
      <w:r w:rsidRPr="00742BDB">
        <w:t xml:space="preserve">, </w:t>
      </w:r>
      <w:r w:rsidR="00EF77E2">
        <w:t>13</w:t>
      </w:r>
      <w:r w:rsidRPr="00742BDB">
        <w:t>.)</w:t>
      </w:r>
    </w:p>
    <w:p w14:paraId="5E0E4F8F" w14:textId="6F4089BF" w:rsidR="007469C0" w:rsidRPr="00FC497F" w:rsidRDefault="00DB1633" w:rsidP="00FC497F">
      <w:pPr>
        <w:pStyle w:val="Bulletlist1HDMES"/>
      </w:pPr>
      <w:r>
        <w:t>Although the NQF articulates the pathway from the lowest qualification level (N</w:t>
      </w:r>
      <w:r w:rsidR="00982793">
        <w:t xml:space="preserve">ational </w:t>
      </w:r>
      <w:r>
        <w:t>C</w:t>
      </w:r>
      <w:r w:rsidR="00982793">
        <w:t>ertificate</w:t>
      </w:r>
      <w:r>
        <w:t xml:space="preserve">: Level 1) to the highest (PhD: Level 10), the pathway is not seamless; consequently, it is likely that the fractures in the pathway are disincentives due to additional time and cost for students who wish to continue to progress up the </w:t>
      </w:r>
      <w:r w:rsidR="00320482">
        <w:t>f</w:t>
      </w:r>
      <w:r>
        <w:t>ramework. This situation has implications not only for individual students</w:t>
      </w:r>
      <w:r w:rsidR="00982793">
        <w:t>,</w:t>
      </w:r>
      <w:r>
        <w:t xml:space="preserve"> but also for the development of PNG human capital overall. (See Recommendations 4, </w:t>
      </w:r>
      <w:r w:rsidR="00EF77E2">
        <w:t>13</w:t>
      </w:r>
      <w:r>
        <w:t xml:space="preserve">, </w:t>
      </w:r>
      <w:r w:rsidR="00EF77E2">
        <w:t>16</w:t>
      </w:r>
      <w:r>
        <w:t>.)</w:t>
      </w:r>
      <w:bookmarkStart w:id="26" w:name="_ce2huxujwaa2" w:colFirst="0" w:colLast="0"/>
      <w:bookmarkEnd w:id="26"/>
      <w:r w:rsidR="007469C0">
        <w:br w:type="page"/>
      </w:r>
    </w:p>
    <w:p w14:paraId="165E65C5" w14:textId="6416E9A5" w:rsidR="00DB1633" w:rsidRDefault="00DB1633" w:rsidP="00B404FA">
      <w:pPr>
        <w:pStyle w:val="Heading2numberedHDMES"/>
      </w:pPr>
      <w:bookmarkStart w:id="27" w:name="_Toc175586372"/>
      <w:r>
        <w:lastRenderedPageBreak/>
        <w:t>Joint Statement of Intent</w:t>
      </w:r>
      <w:bookmarkEnd w:id="27"/>
    </w:p>
    <w:p w14:paraId="42C94EEC" w14:textId="77777777" w:rsidR="003472CC" w:rsidRDefault="00DB1633" w:rsidP="00B404FA">
      <w:pPr>
        <w:pStyle w:val="BodytextHDMES"/>
      </w:pPr>
      <w:r>
        <w:t xml:space="preserve">As there is no monitoring and evaluation framework underpinning the JSOI, the review team used a novel approach to analyse progress against the respective commitments. Each commitment was broken into several phrases and the review team looked for evidence that could demonstrate progress against the respective parts of each commitment through KIIs, </w:t>
      </w:r>
      <w:r w:rsidR="00471AC1">
        <w:t>small group discussions (</w:t>
      </w:r>
      <w:r>
        <w:t>SGDs</w:t>
      </w:r>
      <w:r w:rsidR="00471AC1">
        <w:t>)</w:t>
      </w:r>
      <w:r>
        <w:t>, site visits</w:t>
      </w:r>
      <w:r w:rsidR="003472CC">
        <w:t>,</w:t>
      </w:r>
      <w:r>
        <w:t xml:space="preserve"> and document analysis. </w:t>
      </w:r>
    </w:p>
    <w:p w14:paraId="3E72F0F0" w14:textId="7AB91568" w:rsidR="00DB1633" w:rsidRDefault="00DB1633" w:rsidP="00B404FA">
      <w:pPr>
        <w:pStyle w:val="BodytextHDMES"/>
      </w:pPr>
      <w:r>
        <w:t xml:space="preserve">Based on the available evidence, the team used a simple process to score each phrase: strong evidence/achieved, moderate evidence/partially achieved, no or little evidence/not or little achieved or unable to be assessed (no information was available). The team then used a colour-coding system: if a commitment’s respective phrases all scored ‘strong evidence’, the commitment was coded </w:t>
      </w:r>
      <w:r w:rsidR="00B263A7">
        <w:t>teal</w:t>
      </w:r>
      <w:r w:rsidR="005026C3">
        <w:t>/[A]</w:t>
      </w:r>
      <w:r w:rsidR="00B263A7">
        <w:t xml:space="preserve"> for ‘Achieved’</w:t>
      </w:r>
      <w:r>
        <w:t>, and so on. See Figure 5</w:t>
      </w:r>
      <w:r w:rsidR="00B263A7">
        <w:t xml:space="preserve"> and the coding legend</w:t>
      </w:r>
      <w:r>
        <w:t>. Annotated ratings can be found in Annex</w:t>
      </w:r>
      <w:r w:rsidR="00B263A7">
        <w:t xml:space="preserve"> 5</w:t>
      </w:r>
      <w:r>
        <w:t>.</w:t>
      </w:r>
    </w:p>
    <w:p w14:paraId="5A91EDC5" w14:textId="4438A094" w:rsidR="00DB1633" w:rsidRDefault="00DB1633" w:rsidP="00B404FA">
      <w:pPr>
        <w:pStyle w:val="FigureheadinginlistHDMES"/>
      </w:pPr>
      <w:r>
        <w:t xml:space="preserve">Figure 5. Progress against </w:t>
      </w:r>
      <w:r w:rsidR="003472CC">
        <w:t>c</w:t>
      </w:r>
      <w:r>
        <w:t xml:space="preserve">ommitments in the Joint Statement of Intent </w:t>
      </w:r>
    </w:p>
    <w:tbl>
      <w:tblPr>
        <w:tblStyle w:val="TableGrid"/>
        <w:tblW w:w="0" w:type="auto"/>
        <w:tblBorders>
          <w:top w:val="single" w:sz="6" w:space="0" w:color="BFBFBF" w:themeColor="background1" w:themeShade="BF"/>
          <w:left w:val="none" w:sz="0" w:space="0" w:color="auto"/>
          <w:bottom w:val="single" w:sz="6" w:space="0" w:color="BFBFBF" w:themeColor="background1" w:themeShade="BF"/>
          <w:right w:val="none" w:sz="0" w:space="0" w:color="auto"/>
          <w:insideH w:val="single" w:sz="6" w:space="0" w:color="BFBFBF" w:themeColor="background1" w:themeShade="BF"/>
          <w:insideV w:val="none" w:sz="0" w:space="0" w:color="auto"/>
        </w:tblBorders>
        <w:tblLook w:val="06A0" w:firstRow="1" w:lastRow="0" w:firstColumn="1" w:lastColumn="0" w:noHBand="1" w:noVBand="1"/>
      </w:tblPr>
      <w:tblGrid>
        <w:gridCol w:w="5812"/>
        <w:gridCol w:w="2977"/>
      </w:tblGrid>
      <w:tr w:rsidR="00B260B3" w:rsidRPr="009629EB" w14:paraId="6A7C7FBC" w14:textId="77777777" w:rsidTr="000C63F6">
        <w:trPr>
          <w:trHeight w:val="300"/>
          <w:tblHeader/>
        </w:trPr>
        <w:tc>
          <w:tcPr>
            <w:tcW w:w="5812" w:type="dxa"/>
            <w:shd w:val="clear" w:color="auto" w:fill="313E48"/>
          </w:tcPr>
          <w:p w14:paraId="7B387B7F" w14:textId="77777777" w:rsidR="00B260B3" w:rsidRPr="009629EB" w:rsidRDefault="00B260B3" w:rsidP="000D5C51">
            <w:pPr>
              <w:pStyle w:val="TableheadingsmallreverseHDMES"/>
            </w:pPr>
            <w:r w:rsidRPr="009629EB">
              <w:t>8 Joint Commitments</w:t>
            </w:r>
          </w:p>
        </w:tc>
        <w:tc>
          <w:tcPr>
            <w:tcW w:w="2977" w:type="dxa"/>
            <w:shd w:val="clear" w:color="auto" w:fill="313E48"/>
          </w:tcPr>
          <w:p w14:paraId="40E69F5D" w14:textId="23B6A4C5" w:rsidR="00B260B3" w:rsidRPr="009629EB" w:rsidRDefault="00B260B3" w:rsidP="000D5C51">
            <w:pPr>
              <w:pStyle w:val="TableheadingsmallreverseHDMES"/>
            </w:pPr>
            <w:r>
              <w:t>Progress against commitments</w:t>
            </w:r>
          </w:p>
        </w:tc>
      </w:tr>
      <w:tr w:rsidR="00B260B3" w:rsidRPr="009629EB" w14:paraId="79FAB138" w14:textId="77777777" w:rsidTr="00340E63">
        <w:trPr>
          <w:trHeight w:val="300"/>
        </w:trPr>
        <w:tc>
          <w:tcPr>
            <w:tcW w:w="5812" w:type="dxa"/>
            <w:shd w:val="clear" w:color="auto" w:fill="FFFFFF" w:themeFill="background1"/>
          </w:tcPr>
          <w:p w14:paraId="453D3E0A" w14:textId="77777777" w:rsidR="00B260B3" w:rsidRPr="009629EB" w:rsidRDefault="00B260B3" w:rsidP="00B260B3">
            <w:pPr>
              <w:pStyle w:val="TabletextsmallHDMES"/>
            </w:pPr>
            <w:r>
              <w:t>(</w:t>
            </w:r>
            <w:proofErr w:type="spellStart"/>
            <w:r>
              <w:t>i</w:t>
            </w:r>
            <w:proofErr w:type="spellEnd"/>
            <w:r>
              <w:t>)</w:t>
            </w:r>
            <w:r w:rsidRPr="009629EB">
              <w:t>a. Reform agenda</w:t>
            </w:r>
          </w:p>
        </w:tc>
        <w:tc>
          <w:tcPr>
            <w:tcW w:w="2977" w:type="dxa"/>
            <w:shd w:val="clear" w:color="auto" w:fill="00837C"/>
          </w:tcPr>
          <w:p w14:paraId="1C86C9DC" w14:textId="0619BF84" w:rsidR="00B260B3" w:rsidRPr="00340E63" w:rsidRDefault="00B260B3" w:rsidP="00340E63">
            <w:pPr>
              <w:pStyle w:val="TabletextsmallHDMES"/>
              <w:jc w:val="center"/>
              <w:rPr>
                <w:color w:val="FFFFFF" w:themeColor="background1"/>
              </w:rPr>
            </w:pPr>
            <w:r w:rsidRPr="00340E63">
              <w:rPr>
                <w:color w:val="FFFFFF" w:themeColor="background1"/>
              </w:rPr>
              <w:t>[A]</w:t>
            </w:r>
          </w:p>
        </w:tc>
      </w:tr>
      <w:tr w:rsidR="00B260B3" w:rsidRPr="009629EB" w14:paraId="4F015B9B" w14:textId="77777777" w:rsidTr="00340E63">
        <w:trPr>
          <w:trHeight w:val="300"/>
        </w:trPr>
        <w:tc>
          <w:tcPr>
            <w:tcW w:w="5812" w:type="dxa"/>
            <w:shd w:val="clear" w:color="auto" w:fill="FFFFFF" w:themeFill="background1"/>
          </w:tcPr>
          <w:p w14:paraId="216DA94E" w14:textId="77777777" w:rsidR="00B260B3" w:rsidRPr="009629EB" w:rsidRDefault="00B260B3" w:rsidP="00B260B3">
            <w:pPr>
              <w:pStyle w:val="TabletextsmallHDMES"/>
            </w:pPr>
            <w:r>
              <w:t>(</w:t>
            </w:r>
            <w:proofErr w:type="spellStart"/>
            <w:r>
              <w:t>i</w:t>
            </w:r>
            <w:proofErr w:type="spellEnd"/>
            <w:r>
              <w:t>)</w:t>
            </w:r>
            <w:r w:rsidRPr="009629EB">
              <w:t>b. Knowledge and research</w:t>
            </w:r>
          </w:p>
        </w:tc>
        <w:tc>
          <w:tcPr>
            <w:tcW w:w="2977" w:type="dxa"/>
            <w:shd w:val="clear" w:color="auto" w:fill="33647E"/>
          </w:tcPr>
          <w:p w14:paraId="19E706EC" w14:textId="12600C5D" w:rsidR="00B260B3" w:rsidRPr="00340E63" w:rsidRDefault="00B260B3" w:rsidP="00340E63">
            <w:pPr>
              <w:pStyle w:val="TabletextsmallHDMES"/>
              <w:jc w:val="center"/>
              <w:rPr>
                <w:color w:val="FFFFFF" w:themeColor="background1"/>
              </w:rPr>
            </w:pPr>
            <w:r w:rsidRPr="00340E63">
              <w:rPr>
                <w:color w:val="FFFFFF" w:themeColor="background1"/>
              </w:rPr>
              <w:t>[PA]</w:t>
            </w:r>
          </w:p>
        </w:tc>
      </w:tr>
      <w:tr w:rsidR="00B260B3" w:rsidRPr="009629EB" w14:paraId="0D454DF3" w14:textId="77777777" w:rsidTr="00340E63">
        <w:trPr>
          <w:trHeight w:val="300"/>
        </w:trPr>
        <w:tc>
          <w:tcPr>
            <w:tcW w:w="5812" w:type="dxa"/>
            <w:shd w:val="clear" w:color="auto" w:fill="FFFFFF" w:themeFill="background1"/>
          </w:tcPr>
          <w:p w14:paraId="02243B47" w14:textId="77777777" w:rsidR="00B260B3" w:rsidRPr="009629EB" w:rsidRDefault="00B260B3" w:rsidP="00340E63">
            <w:pPr>
              <w:pStyle w:val="TabletextsmallHDMES"/>
            </w:pPr>
            <w:r>
              <w:t>(</w:t>
            </w:r>
            <w:proofErr w:type="spellStart"/>
            <w:r>
              <w:t>i</w:t>
            </w:r>
            <w:proofErr w:type="spellEnd"/>
            <w:r>
              <w:t>)</w:t>
            </w:r>
            <w:r w:rsidRPr="009629EB">
              <w:t>c. Strengthen selected institutions</w:t>
            </w:r>
          </w:p>
        </w:tc>
        <w:tc>
          <w:tcPr>
            <w:tcW w:w="2977" w:type="dxa"/>
            <w:shd w:val="clear" w:color="auto" w:fill="993921"/>
          </w:tcPr>
          <w:p w14:paraId="3B858B7F" w14:textId="27CD8C0F" w:rsidR="00B260B3" w:rsidRPr="002C5F0C" w:rsidRDefault="00340E63" w:rsidP="00340E63">
            <w:pPr>
              <w:pStyle w:val="TabletextsmallHDMES"/>
              <w:jc w:val="center"/>
              <w:rPr>
                <w:color w:val="FFFFFF"/>
              </w:rPr>
            </w:pPr>
            <w:r w:rsidRPr="002C5F0C">
              <w:rPr>
                <w:color w:val="FFFFFF"/>
              </w:rPr>
              <w:t>[NA]</w:t>
            </w:r>
          </w:p>
        </w:tc>
      </w:tr>
      <w:tr w:rsidR="00B260B3" w:rsidRPr="009629EB" w14:paraId="2843F237" w14:textId="77777777" w:rsidTr="00340E63">
        <w:trPr>
          <w:trHeight w:val="300"/>
        </w:trPr>
        <w:tc>
          <w:tcPr>
            <w:tcW w:w="5812" w:type="dxa"/>
            <w:shd w:val="clear" w:color="auto" w:fill="FFFFFF" w:themeFill="background1"/>
          </w:tcPr>
          <w:p w14:paraId="36CC0958" w14:textId="77777777" w:rsidR="00B260B3" w:rsidRPr="009629EB" w:rsidRDefault="00B260B3" w:rsidP="00340E63">
            <w:pPr>
              <w:pStyle w:val="TabletextsmallHDMES"/>
            </w:pPr>
            <w:r>
              <w:t>(</w:t>
            </w:r>
            <w:proofErr w:type="spellStart"/>
            <w:r>
              <w:t>i</w:t>
            </w:r>
            <w:proofErr w:type="spellEnd"/>
            <w:r>
              <w:t>)</w:t>
            </w:r>
            <w:r w:rsidRPr="009629EB">
              <w:t>d. GEDSI</w:t>
            </w:r>
          </w:p>
        </w:tc>
        <w:tc>
          <w:tcPr>
            <w:tcW w:w="2977" w:type="dxa"/>
            <w:shd w:val="clear" w:color="auto" w:fill="F4B223"/>
          </w:tcPr>
          <w:p w14:paraId="58A76113" w14:textId="46D2B968" w:rsidR="00B260B3" w:rsidRPr="009629EB" w:rsidRDefault="00340E63" w:rsidP="00340E63">
            <w:pPr>
              <w:pStyle w:val="TabletextsmallHDMES"/>
              <w:jc w:val="center"/>
            </w:pPr>
            <w:r>
              <w:t>[LA]</w:t>
            </w:r>
          </w:p>
        </w:tc>
      </w:tr>
      <w:tr w:rsidR="00B260B3" w:rsidRPr="009629EB" w14:paraId="56BC3DFE" w14:textId="77777777" w:rsidTr="00340E63">
        <w:trPr>
          <w:trHeight w:val="300"/>
        </w:trPr>
        <w:tc>
          <w:tcPr>
            <w:tcW w:w="5812" w:type="dxa"/>
            <w:shd w:val="clear" w:color="auto" w:fill="FFFFFF" w:themeFill="background1"/>
          </w:tcPr>
          <w:p w14:paraId="51AFF96D" w14:textId="30D77DEB" w:rsidR="00B260B3" w:rsidRPr="009629EB" w:rsidRDefault="00B260B3" w:rsidP="00340E63">
            <w:pPr>
              <w:pStyle w:val="TabletextsmallHDMES"/>
            </w:pPr>
            <w:r>
              <w:t>(</w:t>
            </w:r>
            <w:proofErr w:type="spellStart"/>
            <w:r>
              <w:t>i</w:t>
            </w:r>
            <w:proofErr w:type="spellEnd"/>
            <w:r>
              <w:t>)</w:t>
            </w:r>
            <w:r w:rsidRPr="009629EB">
              <w:t xml:space="preserve">e. </w:t>
            </w:r>
            <w:r w:rsidR="005026C3">
              <w:t>Flexible</w:t>
            </w:r>
            <w:r w:rsidR="005026C3" w:rsidRPr="009629EB">
              <w:t xml:space="preserve"> </w:t>
            </w:r>
            <w:r w:rsidRPr="009629EB">
              <w:t>programs</w:t>
            </w:r>
          </w:p>
        </w:tc>
        <w:tc>
          <w:tcPr>
            <w:tcW w:w="2977" w:type="dxa"/>
            <w:shd w:val="clear" w:color="auto" w:fill="993921"/>
          </w:tcPr>
          <w:p w14:paraId="213DB101" w14:textId="26FA4EB1" w:rsidR="00B260B3" w:rsidRPr="009629EB" w:rsidRDefault="00340E63" w:rsidP="00340E63">
            <w:pPr>
              <w:pStyle w:val="TabletextsmallHDMES"/>
              <w:jc w:val="center"/>
            </w:pPr>
            <w:r w:rsidRPr="002C5F0C">
              <w:rPr>
                <w:color w:val="FFFFFF"/>
              </w:rPr>
              <w:t>[NA]</w:t>
            </w:r>
          </w:p>
        </w:tc>
      </w:tr>
      <w:tr w:rsidR="00B260B3" w:rsidRPr="009629EB" w14:paraId="7BC76F47" w14:textId="77777777" w:rsidTr="00340E63">
        <w:trPr>
          <w:trHeight w:val="300"/>
        </w:trPr>
        <w:tc>
          <w:tcPr>
            <w:tcW w:w="5812" w:type="dxa"/>
            <w:shd w:val="clear" w:color="auto" w:fill="FFFFFF" w:themeFill="background1"/>
          </w:tcPr>
          <w:p w14:paraId="0EA30FD2" w14:textId="77777777" w:rsidR="00B260B3" w:rsidRPr="009629EB" w:rsidRDefault="00B260B3" w:rsidP="00B260B3">
            <w:pPr>
              <w:pStyle w:val="TabletextsmallHDMES"/>
            </w:pPr>
            <w:r>
              <w:t>(</w:t>
            </w:r>
            <w:proofErr w:type="spellStart"/>
            <w:r>
              <w:t>i</w:t>
            </w:r>
            <w:proofErr w:type="spellEnd"/>
            <w:r>
              <w:t>)</w:t>
            </w:r>
            <w:r w:rsidRPr="009629EB">
              <w:t>f. Adhering to joint agreements</w:t>
            </w:r>
          </w:p>
        </w:tc>
        <w:tc>
          <w:tcPr>
            <w:tcW w:w="2977" w:type="dxa"/>
            <w:shd w:val="clear" w:color="auto" w:fill="33647E"/>
          </w:tcPr>
          <w:p w14:paraId="158072F9" w14:textId="27107A08" w:rsidR="00B260B3" w:rsidRPr="00340E63" w:rsidRDefault="00B260B3" w:rsidP="00340E63">
            <w:pPr>
              <w:pStyle w:val="TabletextsmallHDMES"/>
              <w:jc w:val="center"/>
              <w:rPr>
                <w:color w:val="FFFFFF" w:themeColor="background1"/>
              </w:rPr>
            </w:pPr>
            <w:r w:rsidRPr="00340E63">
              <w:rPr>
                <w:color w:val="FFFFFF" w:themeColor="background1"/>
              </w:rPr>
              <w:t>[PA]</w:t>
            </w:r>
          </w:p>
        </w:tc>
      </w:tr>
      <w:tr w:rsidR="00B260B3" w:rsidRPr="009629EB" w14:paraId="685AF395" w14:textId="77777777" w:rsidTr="00340E63">
        <w:trPr>
          <w:trHeight w:val="300"/>
        </w:trPr>
        <w:tc>
          <w:tcPr>
            <w:tcW w:w="5812" w:type="dxa"/>
            <w:shd w:val="clear" w:color="auto" w:fill="FFFFFF" w:themeFill="background1"/>
          </w:tcPr>
          <w:p w14:paraId="2D04F92B" w14:textId="77777777" w:rsidR="00B260B3" w:rsidRPr="009629EB" w:rsidRDefault="00B260B3" w:rsidP="00340E63">
            <w:pPr>
              <w:pStyle w:val="TabletextsmallHDMES"/>
            </w:pPr>
            <w:r>
              <w:t>(</w:t>
            </w:r>
            <w:proofErr w:type="spellStart"/>
            <w:r>
              <w:t>i</w:t>
            </w:r>
            <w:proofErr w:type="spellEnd"/>
            <w:r>
              <w:t>)</w:t>
            </w:r>
            <w:r w:rsidRPr="009629EB">
              <w:t>g. Joint governance</w:t>
            </w:r>
          </w:p>
        </w:tc>
        <w:tc>
          <w:tcPr>
            <w:tcW w:w="2977" w:type="dxa"/>
            <w:shd w:val="clear" w:color="auto" w:fill="F4B223"/>
          </w:tcPr>
          <w:p w14:paraId="000F5C77" w14:textId="4374AAB5" w:rsidR="00B260B3" w:rsidRPr="009629EB" w:rsidRDefault="00340E63" w:rsidP="00340E63">
            <w:pPr>
              <w:pStyle w:val="TabletextsmallHDMES"/>
              <w:jc w:val="center"/>
            </w:pPr>
            <w:r>
              <w:t>[LA]</w:t>
            </w:r>
          </w:p>
        </w:tc>
      </w:tr>
      <w:tr w:rsidR="00B260B3" w:rsidRPr="009629EB" w14:paraId="658C27CE" w14:textId="77777777" w:rsidTr="00340E63">
        <w:trPr>
          <w:trHeight w:val="300"/>
        </w:trPr>
        <w:tc>
          <w:tcPr>
            <w:tcW w:w="5812" w:type="dxa"/>
            <w:shd w:val="clear" w:color="auto" w:fill="FFFFFF" w:themeFill="background1"/>
          </w:tcPr>
          <w:p w14:paraId="043F775F" w14:textId="77777777" w:rsidR="00B260B3" w:rsidRPr="009629EB" w:rsidRDefault="00B260B3" w:rsidP="00B260B3">
            <w:pPr>
              <w:pStyle w:val="TabletextsmallHDMES"/>
            </w:pPr>
            <w:r>
              <w:t>(</w:t>
            </w:r>
            <w:proofErr w:type="spellStart"/>
            <w:r>
              <w:t>i</w:t>
            </w:r>
            <w:proofErr w:type="spellEnd"/>
            <w:r>
              <w:t>)</w:t>
            </w:r>
            <w:r w:rsidRPr="009629EB">
              <w:t>h. Good faith</w:t>
            </w:r>
          </w:p>
        </w:tc>
        <w:tc>
          <w:tcPr>
            <w:tcW w:w="2977" w:type="dxa"/>
            <w:shd w:val="clear" w:color="auto" w:fill="33647E"/>
          </w:tcPr>
          <w:p w14:paraId="41BF5E29" w14:textId="6BC23421" w:rsidR="00B260B3" w:rsidRPr="00340E63" w:rsidRDefault="00B260B3" w:rsidP="00340E63">
            <w:pPr>
              <w:pStyle w:val="TabletextsmallHDMES"/>
              <w:jc w:val="center"/>
              <w:rPr>
                <w:color w:val="FFFFFF" w:themeColor="background1"/>
              </w:rPr>
            </w:pPr>
            <w:r w:rsidRPr="00340E63">
              <w:rPr>
                <w:color w:val="FFFFFF" w:themeColor="background1"/>
              </w:rPr>
              <w:t>[PA]</w:t>
            </w:r>
          </w:p>
        </w:tc>
      </w:tr>
    </w:tbl>
    <w:p w14:paraId="6985E6DC" w14:textId="77777777" w:rsidR="00B260B3" w:rsidRDefault="00B260B3" w:rsidP="00B260B3">
      <w:pPr>
        <w:pStyle w:val="BlanklinespaceHDMES"/>
      </w:pPr>
    </w:p>
    <w:tbl>
      <w:tblPr>
        <w:tblStyle w:val="TableGrid"/>
        <w:tblW w:w="0" w:type="auto"/>
        <w:tblBorders>
          <w:top w:val="single" w:sz="6" w:space="0" w:color="BFBFBF" w:themeColor="background1" w:themeShade="BF"/>
          <w:left w:val="none" w:sz="0" w:space="0" w:color="auto"/>
          <w:bottom w:val="single" w:sz="6" w:space="0" w:color="BFBFBF" w:themeColor="background1" w:themeShade="BF"/>
          <w:right w:val="none" w:sz="0" w:space="0" w:color="auto"/>
          <w:insideH w:val="single" w:sz="6" w:space="0" w:color="BFBFBF" w:themeColor="background1" w:themeShade="BF"/>
          <w:insideV w:val="none" w:sz="0" w:space="0" w:color="auto"/>
        </w:tblBorders>
        <w:tblLook w:val="06A0" w:firstRow="1" w:lastRow="0" w:firstColumn="1" w:lastColumn="0" w:noHBand="1" w:noVBand="1"/>
      </w:tblPr>
      <w:tblGrid>
        <w:gridCol w:w="5812"/>
        <w:gridCol w:w="2977"/>
      </w:tblGrid>
      <w:tr w:rsidR="003021B8" w:rsidRPr="009629EB" w14:paraId="434DC1D5" w14:textId="77777777" w:rsidTr="000C63F6">
        <w:trPr>
          <w:trHeight w:val="300"/>
          <w:tblHeader/>
        </w:trPr>
        <w:tc>
          <w:tcPr>
            <w:tcW w:w="5812" w:type="dxa"/>
            <w:shd w:val="clear" w:color="auto" w:fill="313E48"/>
          </w:tcPr>
          <w:p w14:paraId="1FB6392C" w14:textId="77777777" w:rsidR="003021B8" w:rsidRPr="009629EB" w:rsidRDefault="003021B8" w:rsidP="009D7744">
            <w:pPr>
              <w:pStyle w:val="TableheadingsmallreverseHDMES"/>
              <w:rPr>
                <w:rFonts w:eastAsia="Franklin Gothic Demi" w:cs="Franklin Gothic Demi"/>
                <w:szCs w:val="20"/>
              </w:rPr>
            </w:pPr>
            <w:r w:rsidRPr="009629EB">
              <w:rPr>
                <w:rFonts w:eastAsia="Franklin Gothic Demi" w:cs="Franklin Gothic Demi"/>
                <w:szCs w:val="20"/>
              </w:rPr>
              <w:t xml:space="preserve">4 </w:t>
            </w:r>
            <w:proofErr w:type="spellStart"/>
            <w:r w:rsidRPr="009629EB">
              <w:rPr>
                <w:rFonts w:eastAsia="Franklin Gothic Demi" w:cs="Franklin Gothic Demi"/>
                <w:szCs w:val="20"/>
              </w:rPr>
              <w:t>GoA</w:t>
            </w:r>
            <w:proofErr w:type="spellEnd"/>
            <w:r w:rsidRPr="009629EB">
              <w:rPr>
                <w:rFonts w:eastAsia="Franklin Gothic Demi" w:cs="Franklin Gothic Demi"/>
                <w:szCs w:val="20"/>
              </w:rPr>
              <w:t xml:space="preserve"> Commitments</w:t>
            </w:r>
          </w:p>
        </w:tc>
        <w:tc>
          <w:tcPr>
            <w:tcW w:w="2977" w:type="dxa"/>
            <w:shd w:val="clear" w:color="auto" w:fill="313E48"/>
          </w:tcPr>
          <w:p w14:paraId="2CBBFFB6" w14:textId="77777777" w:rsidR="003021B8" w:rsidRPr="009629EB" w:rsidRDefault="003021B8" w:rsidP="009D7744">
            <w:pPr>
              <w:pStyle w:val="TableheadingsmallreverseHDMES"/>
              <w:rPr>
                <w:rFonts w:eastAsia="Franklin Gothic Demi" w:cs="Franklin Gothic Demi"/>
                <w:szCs w:val="20"/>
              </w:rPr>
            </w:pPr>
            <w:r>
              <w:t>Progress against commitments</w:t>
            </w:r>
          </w:p>
        </w:tc>
      </w:tr>
      <w:tr w:rsidR="003021B8" w:rsidRPr="009629EB" w14:paraId="6177BF58" w14:textId="77777777" w:rsidTr="009D7744">
        <w:trPr>
          <w:trHeight w:val="300"/>
        </w:trPr>
        <w:tc>
          <w:tcPr>
            <w:tcW w:w="5812" w:type="dxa"/>
            <w:shd w:val="clear" w:color="auto" w:fill="FFFFFF" w:themeFill="background1"/>
          </w:tcPr>
          <w:p w14:paraId="1911E49E" w14:textId="77777777" w:rsidR="003021B8" w:rsidRPr="009629EB" w:rsidRDefault="003021B8" w:rsidP="009D7744">
            <w:pPr>
              <w:pStyle w:val="TabletextsmallHDMES"/>
            </w:pPr>
            <w:r>
              <w:t>(ii)</w:t>
            </w:r>
            <w:r w:rsidRPr="009629EB">
              <w:t>a. Expand role of APTC</w:t>
            </w:r>
          </w:p>
        </w:tc>
        <w:tc>
          <w:tcPr>
            <w:tcW w:w="2977" w:type="dxa"/>
            <w:shd w:val="clear" w:color="auto" w:fill="F4B223"/>
          </w:tcPr>
          <w:p w14:paraId="5E7C4BE0" w14:textId="77777777" w:rsidR="003021B8" w:rsidRPr="009629EB" w:rsidRDefault="003021B8" w:rsidP="009D7744">
            <w:pPr>
              <w:pStyle w:val="TabletextsmallHDMES"/>
              <w:jc w:val="center"/>
            </w:pPr>
            <w:r>
              <w:t>[LA]</w:t>
            </w:r>
          </w:p>
        </w:tc>
      </w:tr>
      <w:tr w:rsidR="003021B8" w:rsidRPr="00340E63" w14:paraId="3BE3DFDB" w14:textId="77777777" w:rsidTr="009D7744">
        <w:trPr>
          <w:trHeight w:val="300"/>
        </w:trPr>
        <w:tc>
          <w:tcPr>
            <w:tcW w:w="5812" w:type="dxa"/>
            <w:shd w:val="clear" w:color="auto" w:fill="FFFFFF" w:themeFill="background1"/>
          </w:tcPr>
          <w:p w14:paraId="49F46D2F" w14:textId="77777777" w:rsidR="003021B8" w:rsidRPr="009629EB" w:rsidRDefault="003021B8" w:rsidP="009D7744">
            <w:pPr>
              <w:pStyle w:val="TabletextsmallHDMES"/>
            </w:pPr>
            <w:r>
              <w:t>(ii)</w:t>
            </w:r>
            <w:r w:rsidRPr="009629EB">
              <w:t>b. Support development of TVET institutions</w:t>
            </w:r>
          </w:p>
        </w:tc>
        <w:tc>
          <w:tcPr>
            <w:tcW w:w="2977" w:type="dxa"/>
            <w:shd w:val="clear" w:color="auto" w:fill="00837C"/>
          </w:tcPr>
          <w:p w14:paraId="410D723A" w14:textId="77777777" w:rsidR="003021B8" w:rsidRPr="00340E63" w:rsidRDefault="003021B8" w:rsidP="009D7744">
            <w:pPr>
              <w:pStyle w:val="TabletextsmallHDMES"/>
              <w:jc w:val="center"/>
              <w:rPr>
                <w:color w:val="FFFFFF" w:themeColor="background1"/>
              </w:rPr>
            </w:pPr>
            <w:r w:rsidRPr="00340E63">
              <w:rPr>
                <w:color w:val="FFFFFF" w:themeColor="background1"/>
              </w:rPr>
              <w:t>[A]</w:t>
            </w:r>
          </w:p>
        </w:tc>
      </w:tr>
      <w:tr w:rsidR="003021B8" w:rsidRPr="00340E63" w14:paraId="423E032C" w14:textId="77777777" w:rsidTr="009D7744">
        <w:trPr>
          <w:trHeight w:val="300"/>
        </w:trPr>
        <w:tc>
          <w:tcPr>
            <w:tcW w:w="5812" w:type="dxa"/>
            <w:shd w:val="clear" w:color="auto" w:fill="FFFFFF" w:themeFill="background1"/>
          </w:tcPr>
          <w:p w14:paraId="300FA4A9" w14:textId="77777777" w:rsidR="003021B8" w:rsidRPr="009629EB" w:rsidRDefault="003021B8" w:rsidP="009D7744">
            <w:pPr>
              <w:pStyle w:val="TabletextsmallHDMES"/>
            </w:pPr>
            <w:r>
              <w:t>(ii)</w:t>
            </w:r>
            <w:r w:rsidRPr="009629EB">
              <w:t>c. Co-finance ADB scoping</w:t>
            </w:r>
          </w:p>
        </w:tc>
        <w:tc>
          <w:tcPr>
            <w:tcW w:w="2977" w:type="dxa"/>
            <w:shd w:val="clear" w:color="auto" w:fill="00837C"/>
          </w:tcPr>
          <w:p w14:paraId="632CA189" w14:textId="77777777" w:rsidR="003021B8" w:rsidRPr="00340E63" w:rsidRDefault="003021B8" w:rsidP="009D7744">
            <w:pPr>
              <w:pStyle w:val="TabletextsmallHDMES"/>
              <w:jc w:val="center"/>
              <w:rPr>
                <w:color w:val="FFFFFF" w:themeColor="background1"/>
              </w:rPr>
            </w:pPr>
            <w:r w:rsidRPr="00340E63">
              <w:rPr>
                <w:color w:val="FFFFFF" w:themeColor="background1"/>
              </w:rPr>
              <w:t>[A]</w:t>
            </w:r>
          </w:p>
        </w:tc>
      </w:tr>
      <w:tr w:rsidR="003021B8" w:rsidRPr="009629EB" w14:paraId="0B59579A" w14:textId="77777777" w:rsidTr="009D7744">
        <w:trPr>
          <w:trHeight w:val="300"/>
        </w:trPr>
        <w:tc>
          <w:tcPr>
            <w:tcW w:w="5812" w:type="dxa"/>
            <w:shd w:val="clear" w:color="auto" w:fill="FFFFFF" w:themeFill="background1"/>
          </w:tcPr>
          <w:p w14:paraId="600C993B" w14:textId="77777777" w:rsidR="003021B8" w:rsidRPr="009629EB" w:rsidRDefault="003021B8" w:rsidP="009D7744">
            <w:pPr>
              <w:pStyle w:val="TabletextsmallHDMES"/>
            </w:pPr>
            <w:r>
              <w:t>(ii)</w:t>
            </w:r>
            <w:r w:rsidRPr="009629EB">
              <w:t xml:space="preserve">d. Engage with </w:t>
            </w:r>
            <w:proofErr w:type="spellStart"/>
            <w:r w:rsidRPr="009629EB">
              <w:t>GoPNG</w:t>
            </w:r>
            <w:proofErr w:type="spellEnd"/>
            <w:r w:rsidRPr="009629EB">
              <w:t xml:space="preserve"> re</w:t>
            </w:r>
            <w:r>
              <w:t>garding</w:t>
            </w:r>
            <w:r w:rsidRPr="009629EB">
              <w:t xml:space="preserve"> lessons learned</w:t>
            </w:r>
          </w:p>
        </w:tc>
        <w:tc>
          <w:tcPr>
            <w:tcW w:w="2977" w:type="dxa"/>
            <w:shd w:val="clear" w:color="auto" w:fill="F4B223"/>
          </w:tcPr>
          <w:p w14:paraId="5E5F5C00" w14:textId="77777777" w:rsidR="003021B8" w:rsidRPr="009629EB" w:rsidRDefault="003021B8" w:rsidP="009D7744">
            <w:pPr>
              <w:pStyle w:val="TabletextsmallHDMES"/>
              <w:jc w:val="center"/>
            </w:pPr>
            <w:r>
              <w:t>[LA]</w:t>
            </w:r>
          </w:p>
        </w:tc>
      </w:tr>
    </w:tbl>
    <w:p w14:paraId="2C8257B3" w14:textId="77777777" w:rsidR="003021B8" w:rsidRDefault="003021B8" w:rsidP="00B260B3">
      <w:pPr>
        <w:pStyle w:val="BlanklinespaceHDMES"/>
      </w:pPr>
    </w:p>
    <w:tbl>
      <w:tblPr>
        <w:tblStyle w:val="TableGrid"/>
        <w:tblW w:w="0" w:type="auto"/>
        <w:tblBorders>
          <w:top w:val="single" w:sz="6" w:space="0" w:color="BFBFBF" w:themeColor="background1" w:themeShade="BF"/>
          <w:left w:val="none" w:sz="0" w:space="0" w:color="auto"/>
          <w:bottom w:val="single" w:sz="6" w:space="0" w:color="BFBFBF" w:themeColor="background1" w:themeShade="BF"/>
          <w:right w:val="none" w:sz="0" w:space="0" w:color="auto"/>
          <w:insideH w:val="single" w:sz="6" w:space="0" w:color="BFBFBF" w:themeColor="background1" w:themeShade="BF"/>
          <w:insideV w:val="none" w:sz="0" w:space="0" w:color="auto"/>
        </w:tblBorders>
        <w:tblLook w:val="06A0" w:firstRow="1" w:lastRow="0" w:firstColumn="1" w:lastColumn="0" w:noHBand="1" w:noVBand="1"/>
      </w:tblPr>
      <w:tblGrid>
        <w:gridCol w:w="5812"/>
        <w:gridCol w:w="2977"/>
      </w:tblGrid>
      <w:tr w:rsidR="003021B8" w:rsidRPr="009629EB" w14:paraId="020C95C1" w14:textId="77777777" w:rsidTr="000C63F6">
        <w:trPr>
          <w:trHeight w:val="300"/>
          <w:tblHeader/>
        </w:trPr>
        <w:tc>
          <w:tcPr>
            <w:tcW w:w="5812" w:type="dxa"/>
            <w:shd w:val="clear" w:color="auto" w:fill="313E48"/>
          </w:tcPr>
          <w:p w14:paraId="5F152A5B" w14:textId="77777777" w:rsidR="003021B8" w:rsidRPr="009629EB" w:rsidRDefault="003021B8" w:rsidP="009D7744">
            <w:pPr>
              <w:pStyle w:val="TableheadingsmallreverseHDMES"/>
              <w:rPr>
                <w:rFonts w:eastAsia="Franklin Gothic Demi" w:cs="Franklin Gothic Demi"/>
                <w:szCs w:val="20"/>
              </w:rPr>
            </w:pPr>
            <w:r w:rsidRPr="009629EB">
              <w:rPr>
                <w:rFonts w:eastAsia="Franklin Gothic Demi" w:cs="Franklin Gothic Demi"/>
                <w:szCs w:val="20"/>
              </w:rPr>
              <w:t xml:space="preserve">6 </w:t>
            </w:r>
            <w:proofErr w:type="spellStart"/>
            <w:r w:rsidRPr="009629EB">
              <w:rPr>
                <w:rFonts w:eastAsia="Franklin Gothic Demi" w:cs="Franklin Gothic Demi"/>
                <w:szCs w:val="20"/>
              </w:rPr>
              <w:t>GoPNG</w:t>
            </w:r>
            <w:proofErr w:type="spellEnd"/>
            <w:r w:rsidRPr="009629EB">
              <w:rPr>
                <w:rFonts w:eastAsia="Franklin Gothic Demi" w:cs="Franklin Gothic Demi"/>
                <w:szCs w:val="20"/>
              </w:rPr>
              <w:t xml:space="preserve"> Commitments</w:t>
            </w:r>
          </w:p>
        </w:tc>
        <w:tc>
          <w:tcPr>
            <w:tcW w:w="2977" w:type="dxa"/>
            <w:shd w:val="clear" w:color="auto" w:fill="313E48"/>
          </w:tcPr>
          <w:p w14:paraId="4A06CDA8" w14:textId="77777777" w:rsidR="003021B8" w:rsidRPr="009629EB" w:rsidRDefault="003021B8" w:rsidP="009D7744">
            <w:pPr>
              <w:pStyle w:val="TableheadingsmallreverseHDMES"/>
              <w:rPr>
                <w:rFonts w:eastAsia="Franklin Gothic Demi" w:cs="Franklin Gothic Demi"/>
                <w:szCs w:val="20"/>
              </w:rPr>
            </w:pPr>
            <w:r>
              <w:t>Progress against commitments</w:t>
            </w:r>
          </w:p>
        </w:tc>
      </w:tr>
      <w:tr w:rsidR="003021B8" w:rsidRPr="00340E63" w14:paraId="402A852B" w14:textId="77777777" w:rsidTr="009D7744">
        <w:trPr>
          <w:trHeight w:val="300"/>
        </w:trPr>
        <w:tc>
          <w:tcPr>
            <w:tcW w:w="5812" w:type="dxa"/>
            <w:shd w:val="clear" w:color="auto" w:fill="FFFFFF" w:themeFill="background1"/>
          </w:tcPr>
          <w:p w14:paraId="37D9B9EC" w14:textId="77777777" w:rsidR="003021B8" w:rsidRPr="009629EB" w:rsidRDefault="003021B8" w:rsidP="009D7744">
            <w:pPr>
              <w:pStyle w:val="TabletextsmallHDMES"/>
            </w:pPr>
            <w:r>
              <w:t>(iii)</w:t>
            </w:r>
            <w:r w:rsidRPr="009629EB">
              <w:t>a. Leadership</w:t>
            </w:r>
          </w:p>
        </w:tc>
        <w:tc>
          <w:tcPr>
            <w:tcW w:w="2977" w:type="dxa"/>
            <w:shd w:val="clear" w:color="auto" w:fill="33647E"/>
          </w:tcPr>
          <w:p w14:paraId="36BE5E0A" w14:textId="77777777" w:rsidR="003021B8" w:rsidRPr="00340E63" w:rsidRDefault="003021B8" w:rsidP="009D7744">
            <w:pPr>
              <w:pStyle w:val="TabletextsmallHDMES"/>
              <w:jc w:val="center"/>
              <w:rPr>
                <w:color w:val="FFFFFF" w:themeColor="background1"/>
              </w:rPr>
            </w:pPr>
            <w:r w:rsidRPr="00340E63">
              <w:rPr>
                <w:color w:val="FFFFFF" w:themeColor="background1"/>
              </w:rPr>
              <w:t>[PA]</w:t>
            </w:r>
          </w:p>
        </w:tc>
      </w:tr>
      <w:tr w:rsidR="003021B8" w:rsidRPr="009629EB" w14:paraId="01FB1061" w14:textId="77777777" w:rsidTr="009D7744">
        <w:trPr>
          <w:trHeight w:val="300"/>
        </w:trPr>
        <w:tc>
          <w:tcPr>
            <w:tcW w:w="5812" w:type="dxa"/>
            <w:shd w:val="clear" w:color="auto" w:fill="FFFFFF" w:themeFill="background1"/>
          </w:tcPr>
          <w:p w14:paraId="3A438CCD" w14:textId="77777777" w:rsidR="003021B8" w:rsidRPr="009629EB" w:rsidRDefault="003021B8" w:rsidP="009D7744">
            <w:pPr>
              <w:pStyle w:val="TabletextsmallHDMES"/>
            </w:pPr>
            <w:r>
              <w:t>(iii)</w:t>
            </w:r>
            <w:r w:rsidRPr="009629EB">
              <w:t>b. Coordinate all dev</w:t>
            </w:r>
            <w:r>
              <w:t>elopment</w:t>
            </w:r>
            <w:r w:rsidRPr="009629EB">
              <w:t xml:space="preserve"> partners’ assistance</w:t>
            </w:r>
          </w:p>
        </w:tc>
        <w:tc>
          <w:tcPr>
            <w:tcW w:w="2977" w:type="dxa"/>
            <w:shd w:val="clear" w:color="auto" w:fill="F4B223"/>
          </w:tcPr>
          <w:p w14:paraId="4C7D6791" w14:textId="77777777" w:rsidR="003021B8" w:rsidRPr="009629EB" w:rsidRDefault="003021B8" w:rsidP="009D7744">
            <w:pPr>
              <w:pStyle w:val="TabletextsmallHDMES"/>
              <w:jc w:val="center"/>
            </w:pPr>
            <w:r>
              <w:t>[LA]</w:t>
            </w:r>
          </w:p>
        </w:tc>
      </w:tr>
      <w:tr w:rsidR="003021B8" w:rsidRPr="002C5F0C" w14:paraId="2791EDCE" w14:textId="77777777" w:rsidTr="009D7744">
        <w:trPr>
          <w:trHeight w:val="300"/>
        </w:trPr>
        <w:tc>
          <w:tcPr>
            <w:tcW w:w="5812" w:type="dxa"/>
            <w:shd w:val="clear" w:color="auto" w:fill="FFFFFF" w:themeFill="background1"/>
          </w:tcPr>
          <w:p w14:paraId="17AFFF88" w14:textId="77777777" w:rsidR="003021B8" w:rsidRPr="009629EB" w:rsidRDefault="003021B8" w:rsidP="009D7744">
            <w:pPr>
              <w:pStyle w:val="TabletextsmallHDMES"/>
            </w:pPr>
            <w:r>
              <w:t>(iii)</w:t>
            </w:r>
            <w:r w:rsidRPr="009629EB">
              <w:t>c. Link industry and institutions via NSDA</w:t>
            </w:r>
          </w:p>
        </w:tc>
        <w:tc>
          <w:tcPr>
            <w:tcW w:w="2977" w:type="dxa"/>
            <w:shd w:val="clear" w:color="auto" w:fill="993921"/>
          </w:tcPr>
          <w:p w14:paraId="55EAB0EA" w14:textId="77777777" w:rsidR="003021B8" w:rsidRPr="002C5F0C" w:rsidRDefault="003021B8" w:rsidP="009D7744">
            <w:pPr>
              <w:pStyle w:val="TabletextsmallHDMES"/>
              <w:jc w:val="center"/>
              <w:rPr>
                <w:color w:val="FFFFFF"/>
              </w:rPr>
            </w:pPr>
            <w:r w:rsidRPr="002C5F0C">
              <w:rPr>
                <w:color w:val="FFFFFF"/>
              </w:rPr>
              <w:t>[NA]</w:t>
            </w:r>
          </w:p>
        </w:tc>
      </w:tr>
      <w:tr w:rsidR="003021B8" w:rsidRPr="009629EB" w14:paraId="5E464D23" w14:textId="77777777" w:rsidTr="009D7744">
        <w:trPr>
          <w:trHeight w:val="300"/>
        </w:trPr>
        <w:tc>
          <w:tcPr>
            <w:tcW w:w="5812" w:type="dxa"/>
            <w:shd w:val="clear" w:color="auto" w:fill="FFFFFF" w:themeFill="background1"/>
          </w:tcPr>
          <w:p w14:paraId="245CC7C9" w14:textId="77777777" w:rsidR="003021B8" w:rsidRPr="009629EB" w:rsidRDefault="003021B8" w:rsidP="009D7744">
            <w:pPr>
              <w:pStyle w:val="TabletextsmallHDMES"/>
            </w:pPr>
            <w:r>
              <w:t>(iii)</w:t>
            </w:r>
            <w:r w:rsidRPr="009629EB">
              <w:t>d. Provide funding to transform E</w:t>
            </w:r>
            <w:r>
              <w:t>ast</w:t>
            </w:r>
            <w:r w:rsidRPr="009629EB">
              <w:t xml:space="preserve"> </w:t>
            </w:r>
            <w:proofErr w:type="spellStart"/>
            <w:r w:rsidRPr="009629EB">
              <w:t>Lorengau</w:t>
            </w:r>
            <w:proofErr w:type="spellEnd"/>
            <w:r w:rsidRPr="009629EB">
              <w:t xml:space="preserve"> facilities</w:t>
            </w:r>
          </w:p>
        </w:tc>
        <w:tc>
          <w:tcPr>
            <w:tcW w:w="2977" w:type="dxa"/>
            <w:shd w:val="clear" w:color="auto" w:fill="CED3D3"/>
          </w:tcPr>
          <w:p w14:paraId="16693C98" w14:textId="77777777" w:rsidR="003021B8" w:rsidRPr="009629EB" w:rsidRDefault="003021B8" w:rsidP="009D7744">
            <w:pPr>
              <w:pStyle w:val="TabletextsmallHDMES"/>
              <w:jc w:val="center"/>
            </w:pPr>
            <w:r>
              <w:t>[UA]</w:t>
            </w:r>
          </w:p>
        </w:tc>
      </w:tr>
      <w:tr w:rsidR="003021B8" w:rsidRPr="009629EB" w14:paraId="4D209E84" w14:textId="77777777" w:rsidTr="009D7744">
        <w:trPr>
          <w:trHeight w:val="300"/>
        </w:trPr>
        <w:tc>
          <w:tcPr>
            <w:tcW w:w="5812" w:type="dxa"/>
            <w:shd w:val="clear" w:color="auto" w:fill="FFFFFF" w:themeFill="background1"/>
          </w:tcPr>
          <w:p w14:paraId="4A0A2137" w14:textId="77777777" w:rsidR="003021B8" w:rsidRPr="009629EB" w:rsidRDefault="003021B8" w:rsidP="009D7744">
            <w:pPr>
              <w:pStyle w:val="TabletextsmallHDMES"/>
            </w:pPr>
            <w:r>
              <w:t>(iii)</w:t>
            </w:r>
            <w:r w:rsidRPr="009629EB">
              <w:t>e. Whole-of-</w:t>
            </w:r>
            <w:proofErr w:type="spellStart"/>
            <w:r w:rsidRPr="009629EB">
              <w:t>GoPNG</w:t>
            </w:r>
            <w:proofErr w:type="spellEnd"/>
            <w:r w:rsidRPr="009629EB">
              <w:t xml:space="preserve"> approach for APTC partnerships</w:t>
            </w:r>
          </w:p>
        </w:tc>
        <w:tc>
          <w:tcPr>
            <w:tcW w:w="2977" w:type="dxa"/>
            <w:shd w:val="clear" w:color="auto" w:fill="CED3D3"/>
          </w:tcPr>
          <w:p w14:paraId="01A90B3C" w14:textId="77777777" w:rsidR="003021B8" w:rsidRPr="009629EB" w:rsidRDefault="003021B8" w:rsidP="009D7744">
            <w:pPr>
              <w:pStyle w:val="TabletextsmallHDMES"/>
              <w:jc w:val="center"/>
            </w:pPr>
            <w:r>
              <w:t>[UA]</w:t>
            </w:r>
          </w:p>
        </w:tc>
      </w:tr>
      <w:tr w:rsidR="003021B8" w:rsidRPr="009629EB" w14:paraId="674AE933" w14:textId="77777777" w:rsidTr="009D7744">
        <w:trPr>
          <w:trHeight w:val="300"/>
        </w:trPr>
        <w:tc>
          <w:tcPr>
            <w:tcW w:w="5812" w:type="dxa"/>
            <w:shd w:val="clear" w:color="auto" w:fill="FFFFFF" w:themeFill="background1"/>
          </w:tcPr>
          <w:p w14:paraId="776DFDC0" w14:textId="77777777" w:rsidR="003021B8" w:rsidRPr="009629EB" w:rsidRDefault="003021B8" w:rsidP="009D7744">
            <w:pPr>
              <w:pStyle w:val="TabletextsmallHDMES"/>
            </w:pPr>
            <w:r>
              <w:t>(iii)</w:t>
            </w:r>
            <w:r w:rsidRPr="009629EB">
              <w:t>f. Execution and sustainability of TVET investments</w:t>
            </w:r>
          </w:p>
        </w:tc>
        <w:tc>
          <w:tcPr>
            <w:tcW w:w="2977" w:type="dxa"/>
            <w:shd w:val="clear" w:color="auto" w:fill="F4B223"/>
          </w:tcPr>
          <w:p w14:paraId="51ACA536" w14:textId="77777777" w:rsidR="003021B8" w:rsidRPr="009629EB" w:rsidRDefault="003021B8" w:rsidP="009D7744">
            <w:pPr>
              <w:pStyle w:val="TabletextsmallHDMES"/>
              <w:jc w:val="center"/>
            </w:pPr>
            <w:r>
              <w:t>[LA]</w:t>
            </w:r>
          </w:p>
        </w:tc>
      </w:tr>
    </w:tbl>
    <w:p w14:paraId="2CD2DFDC" w14:textId="77777777" w:rsidR="003021B8" w:rsidRDefault="003021B8" w:rsidP="00B260B3">
      <w:pPr>
        <w:pStyle w:val="BlanklinespaceHDMES"/>
      </w:pPr>
    </w:p>
    <w:p w14:paraId="6FBF97B1" w14:textId="77777777" w:rsidR="003021B8" w:rsidRPr="009629EB" w:rsidRDefault="003021B8" w:rsidP="00B260B3">
      <w:pPr>
        <w:pStyle w:val="BlanklinespaceHDMES"/>
      </w:pPr>
    </w:p>
    <w:tbl>
      <w:tblPr>
        <w:tblStyle w:val="StandardtablegraniteheaderHDMES"/>
        <w:tblW w:w="0" w:type="auto"/>
        <w:tblLook w:val="04A0" w:firstRow="1" w:lastRow="0" w:firstColumn="1" w:lastColumn="0" w:noHBand="0" w:noVBand="1"/>
      </w:tblPr>
      <w:tblGrid>
        <w:gridCol w:w="1980"/>
        <w:gridCol w:w="1701"/>
      </w:tblGrid>
      <w:tr w:rsidR="00B260B3" w:rsidRPr="009629EB" w14:paraId="78D729DC" w14:textId="77777777" w:rsidTr="000C63F6">
        <w:trPr>
          <w:cnfStyle w:val="100000000000" w:firstRow="1" w:lastRow="0" w:firstColumn="0" w:lastColumn="0" w:oddVBand="0" w:evenVBand="0" w:oddHBand="0" w:evenHBand="0" w:firstRowFirstColumn="0" w:firstRowLastColumn="0" w:lastRowFirstColumn="0" w:lastRowLastColumn="0"/>
          <w:tblHeader/>
        </w:trPr>
        <w:tc>
          <w:tcPr>
            <w:tcW w:w="1980" w:type="dxa"/>
          </w:tcPr>
          <w:p w14:paraId="6FA8F9DB" w14:textId="77777777" w:rsidR="00B260B3" w:rsidRPr="009629EB" w:rsidRDefault="00B260B3" w:rsidP="000D5C51">
            <w:pPr>
              <w:pStyle w:val="TableheadingsmallreverseHDMES"/>
            </w:pPr>
            <w:r w:rsidRPr="009629EB">
              <w:t>Category</w:t>
            </w:r>
          </w:p>
        </w:tc>
        <w:tc>
          <w:tcPr>
            <w:tcW w:w="1701" w:type="dxa"/>
          </w:tcPr>
          <w:p w14:paraId="40863CCC" w14:textId="77777777" w:rsidR="00B260B3" w:rsidRPr="009629EB" w:rsidRDefault="00B260B3" w:rsidP="00340E63">
            <w:pPr>
              <w:pStyle w:val="TableheadingsmallreverseHDMES"/>
              <w:jc w:val="center"/>
            </w:pPr>
            <w:r w:rsidRPr="009629EB">
              <w:t>Legend</w:t>
            </w:r>
          </w:p>
        </w:tc>
      </w:tr>
      <w:tr w:rsidR="00B260B3" w:rsidRPr="009629EB" w14:paraId="6B5B050A" w14:textId="77777777" w:rsidTr="000D5C51">
        <w:tc>
          <w:tcPr>
            <w:tcW w:w="1980" w:type="dxa"/>
          </w:tcPr>
          <w:p w14:paraId="716DCF43" w14:textId="77777777" w:rsidR="00B260B3" w:rsidRPr="009629EB" w:rsidRDefault="00B260B3" w:rsidP="000D5C51">
            <w:pPr>
              <w:pStyle w:val="TabletextsmallHDMES"/>
              <w:rPr>
                <w:b/>
                <w:bCs/>
              </w:rPr>
            </w:pPr>
            <w:r w:rsidRPr="009629EB">
              <w:rPr>
                <w:b/>
                <w:bCs/>
              </w:rPr>
              <w:t>Achieved</w:t>
            </w:r>
          </w:p>
        </w:tc>
        <w:tc>
          <w:tcPr>
            <w:tcW w:w="1701" w:type="dxa"/>
            <w:shd w:val="clear" w:color="auto" w:fill="00837C"/>
          </w:tcPr>
          <w:p w14:paraId="1CB51E60" w14:textId="6BE68495" w:rsidR="00B260B3" w:rsidRPr="00340E63" w:rsidRDefault="00B260B3" w:rsidP="00340E63">
            <w:pPr>
              <w:pStyle w:val="TabletextsmallHDMES"/>
              <w:jc w:val="center"/>
              <w:rPr>
                <w:color w:val="FFFFFF" w:themeColor="background1"/>
              </w:rPr>
            </w:pPr>
            <w:r w:rsidRPr="00340E63">
              <w:rPr>
                <w:color w:val="FFFFFF" w:themeColor="background1"/>
              </w:rPr>
              <w:t>[A]</w:t>
            </w:r>
          </w:p>
        </w:tc>
      </w:tr>
      <w:tr w:rsidR="00B260B3" w:rsidRPr="009629EB" w14:paraId="38E2909F" w14:textId="77777777" w:rsidTr="000D5C51">
        <w:tc>
          <w:tcPr>
            <w:tcW w:w="1980" w:type="dxa"/>
          </w:tcPr>
          <w:p w14:paraId="1DDD4B5E" w14:textId="77777777" w:rsidR="00B260B3" w:rsidRPr="009629EB" w:rsidRDefault="00B260B3" w:rsidP="000D5C51">
            <w:pPr>
              <w:pStyle w:val="TabletextsmallHDMES"/>
              <w:rPr>
                <w:b/>
                <w:bCs/>
              </w:rPr>
            </w:pPr>
            <w:r w:rsidRPr="009629EB">
              <w:rPr>
                <w:b/>
                <w:bCs/>
              </w:rPr>
              <w:t>Partially Achieved</w:t>
            </w:r>
          </w:p>
        </w:tc>
        <w:tc>
          <w:tcPr>
            <w:tcW w:w="1701" w:type="dxa"/>
            <w:shd w:val="clear" w:color="auto" w:fill="33647E"/>
          </w:tcPr>
          <w:p w14:paraId="4DA11D01" w14:textId="62494030" w:rsidR="00B260B3" w:rsidRPr="00340E63" w:rsidRDefault="00B260B3" w:rsidP="00340E63">
            <w:pPr>
              <w:pStyle w:val="TabletextsmallHDMES"/>
              <w:jc w:val="center"/>
              <w:rPr>
                <w:color w:val="FFFFFF" w:themeColor="background1"/>
              </w:rPr>
            </w:pPr>
            <w:r w:rsidRPr="00340E63">
              <w:rPr>
                <w:color w:val="FFFFFF" w:themeColor="background1"/>
              </w:rPr>
              <w:t>[PA]</w:t>
            </w:r>
          </w:p>
        </w:tc>
      </w:tr>
      <w:tr w:rsidR="00B260B3" w:rsidRPr="009629EB" w14:paraId="3A298DB1" w14:textId="77777777" w:rsidTr="000D5C51">
        <w:tc>
          <w:tcPr>
            <w:tcW w:w="1980" w:type="dxa"/>
          </w:tcPr>
          <w:p w14:paraId="66D2F4C2" w14:textId="77777777" w:rsidR="00B260B3" w:rsidRPr="009629EB" w:rsidRDefault="00B260B3" w:rsidP="000D5C51">
            <w:pPr>
              <w:pStyle w:val="TabletextsmallHDMES"/>
              <w:rPr>
                <w:b/>
                <w:bCs/>
              </w:rPr>
            </w:pPr>
            <w:r w:rsidRPr="009629EB">
              <w:rPr>
                <w:b/>
                <w:bCs/>
              </w:rPr>
              <w:t>Little Achieved</w:t>
            </w:r>
          </w:p>
        </w:tc>
        <w:tc>
          <w:tcPr>
            <w:tcW w:w="1701" w:type="dxa"/>
            <w:shd w:val="clear" w:color="auto" w:fill="F4B223"/>
          </w:tcPr>
          <w:p w14:paraId="46049DE1" w14:textId="6C9A4BD2" w:rsidR="00B260B3" w:rsidRPr="009629EB" w:rsidRDefault="00B260B3" w:rsidP="00340E63">
            <w:pPr>
              <w:pStyle w:val="TabletextsmallHDMES"/>
              <w:jc w:val="center"/>
            </w:pPr>
            <w:r>
              <w:t>[LA]</w:t>
            </w:r>
          </w:p>
        </w:tc>
      </w:tr>
      <w:tr w:rsidR="00B260B3" w:rsidRPr="009629EB" w14:paraId="1A76FD9E" w14:textId="77777777" w:rsidTr="000D5C51">
        <w:tc>
          <w:tcPr>
            <w:tcW w:w="1980" w:type="dxa"/>
          </w:tcPr>
          <w:p w14:paraId="672D87AE" w14:textId="77777777" w:rsidR="00B260B3" w:rsidRPr="009629EB" w:rsidRDefault="00B260B3" w:rsidP="000D5C51">
            <w:pPr>
              <w:pStyle w:val="TabletextsmallHDMES"/>
              <w:rPr>
                <w:b/>
                <w:bCs/>
              </w:rPr>
            </w:pPr>
            <w:r w:rsidRPr="009629EB">
              <w:rPr>
                <w:b/>
                <w:bCs/>
              </w:rPr>
              <w:t>Not Achieved</w:t>
            </w:r>
          </w:p>
        </w:tc>
        <w:tc>
          <w:tcPr>
            <w:tcW w:w="1701" w:type="dxa"/>
            <w:shd w:val="clear" w:color="auto" w:fill="993921"/>
          </w:tcPr>
          <w:p w14:paraId="58BB09E2" w14:textId="47831C66" w:rsidR="00B260B3" w:rsidRPr="009629EB" w:rsidRDefault="00B260B3" w:rsidP="00340E63">
            <w:pPr>
              <w:pStyle w:val="TabletextsmallHDMES"/>
              <w:jc w:val="center"/>
            </w:pPr>
            <w:r w:rsidRPr="002C5F0C">
              <w:rPr>
                <w:color w:val="FFFFFF"/>
              </w:rPr>
              <w:t>[NA]</w:t>
            </w:r>
          </w:p>
        </w:tc>
      </w:tr>
      <w:tr w:rsidR="00B260B3" w:rsidRPr="009629EB" w14:paraId="346E4622" w14:textId="77777777" w:rsidTr="000D5C51">
        <w:tc>
          <w:tcPr>
            <w:tcW w:w="1980" w:type="dxa"/>
          </w:tcPr>
          <w:p w14:paraId="61EC5A0F" w14:textId="77777777" w:rsidR="00B260B3" w:rsidRPr="009629EB" w:rsidRDefault="00B260B3" w:rsidP="000D5C51">
            <w:pPr>
              <w:pStyle w:val="TabletextsmallHDMES"/>
              <w:rPr>
                <w:b/>
                <w:bCs/>
              </w:rPr>
            </w:pPr>
            <w:r w:rsidRPr="009629EB">
              <w:rPr>
                <w:b/>
                <w:bCs/>
              </w:rPr>
              <w:t>Unable to Assess</w:t>
            </w:r>
          </w:p>
        </w:tc>
        <w:tc>
          <w:tcPr>
            <w:tcW w:w="1701" w:type="dxa"/>
            <w:shd w:val="clear" w:color="auto" w:fill="CED3D3"/>
          </w:tcPr>
          <w:p w14:paraId="4347CC1D" w14:textId="03232E30" w:rsidR="00B260B3" w:rsidRPr="009629EB" w:rsidRDefault="00B260B3" w:rsidP="00340E63">
            <w:pPr>
              <w:pStyle w:val="TabletextsmallHDMES"/>
              <w:jc w:val="center"/>
            </w:pPr>
            <w:r>
              <w:t>[UA]</w:t>
            </w:r>
          </w:p>
        </w:tc>
      </w:tr>
    </w:tbl>
    <w:p w14:paraId="434286C1" w14:textId="77777777" w:rsidR="00B263A7" w:rsidRDefault="00B263A7" w:rsidP="005026C3">
      <w:pPr>
        <w:pStyle w:val="BlanklinespaceHDMES"/>
      </w:pPr>
    </w:p>
    <w:p w14:paraId="7E1A57D4" w14:textId="5730BE0C" w:rsidR="00340E63" w:rsidRDefault="00B263A7" w:rsidP="005026C3">
      <w:pPr>
        <w:pStyle w:val="NotesHDMES"/>
        <w:rPr>
          <w:rFonts w:eastAsia="Times New Roman"/>
          <w:b/>
          <w:bCs/>
          <w:iCs/>
          <w:color w:val="065157"/>
          <w:sz w:val="36"/>
          <w:szCs w:val="28"/>
        </w:rPr>
      </w:pPr>
      <w:r>
        <w:t xml:space="preserve">Sources: KIIs, site visits, primary source data, </w:t>
      </w:r>
      <w:r w:rsidR="003472CC">
        <w:t xml:space="preserve">and </w:t>
      </w:r>
      <w:r>
        <w:t>document analysis</w:t>
      </w:r>
      <w:r w:rsidR="003472CC">
        <w:t>.</w:t>
      </w:r>
      <w:r w:rsidR="00340E63">
        <w:br w:type="page"/>
      </w:r>
    </w:p>
    <w:p w14:paraId="6504F625" w14:textId="23C2AAAC" w:rsidR="00DB1633" w:rsidRDefault="00DB1633" w:rsidP="00340E63">
      <w:pPr>
        <w:pStyle w:val="Heading3"/>
      </w:pPr>
      <w:r>
        <w:lastRenderedPageBreak/>
        <w:t>Key Findings: JSOI</w:t>
      </w:r>
    </w:p>
    <w:p w14:paraId="0A63D711" w14:textId="77777777" w:rsidR="00DB1633" w:rsidRPr="00340E63" w:rsidRDefault="00DB1633" w:rsidP="00045948">
      <w:pPr>
        <w:pStyle w:val="Heading4bluevariantHDMES"/>
      </w:pPr>
      <w:bookmarkStart w:id="28" w:name="_rugvnseoqiei" w:colFirst="0" w:colLast="0"/>
      <w:bookmarkEnd w:id="28"/>
      <w:r w:rsidRPr="00340E63">
        <w:t>Overall Achievements across the JSOI</w:t>
      </w:r>
    </w:p>
    <w:p w14:paraId="333E50B0" w14:textId="77777777" w:rsidR="00DB1633" w:rsidRDefault="00DB1633" w:rsidP="00340E63">
      <w:pPr>
        <w:pStyle w:val="Heading5"/>
      </w:pPr>
      <w:r>
        <w:t>8 Joint (Shared) Commitments</w:t>
      </w:r>
    </w:p>
    <w:p w14:paraId="78AA3B89" w14:textId="22F7AAA9" w:rsidR="00DB1633" w:rsidRDefault="00DB1633" w:rsidP="00340E63">
      <w:pPr>
        <w:pStyle w:val="BodytextHDMES"/>
      </w:pPr>
      <w:r>
        <w:rPr>
          <w:b/>
        </w:rPr>
        <w:t xml:space="preserve">Key Finding 1: </w:t>
      </w:r>
      <w:r>
        <w:t xml:space="preserve">One of the </w:t>
      </w:r>
      <w:r w:rsidR="000C7D73">
        <w:t xml:space="preserve">eight </w:t>
      </w:r>
      <w:r>
        <w:t xml:space="preserve">joint commitments – </w:t>
      </w:r>
      <w:r w:rsidR="00BE6781">
        <w:t>S</w:t>
      </w:r>
      <w:r>
        <w:t>upport for the GoPNG sector reform (</w:t>
      </w:r>
      <w:proofErr w:type="spellStart"/>
      <w:r>
        <w:t>i</w:t>
      </w:r>
      <w:proofErr w:type="spellEnd"/>
      <w:r w:rsidR="00D564C8">
        <w:t>)</w:t>
      </w:r>
      <w:r>
        <w:t xml:space="preserve">a – has been achieved. DFAT has supported DHERST by providing essential TA personnel to </w:t>
      </w:r>
      <w:r w:rsidR="00D37E95">
        <w:t xml:space="preserve">work with </w:t>
      </w:r>
      <w:r>
        <w:t>DHERST in its legislation and operational planning to enact the reform. For example, TA guided the development of</w:t>
      </w:r>
      <w:r w:rsidR="005E78C7">
        <w:t xml:space="preserve"> the</w:t>
      </w:r>
      <w:r>
        <w:t xml:space="preserve"> </w:t>
      </w:r>
      <w:r w:rsidR="005E78C7" w:rsidRPr="005026C3">
        <w:rPr>
          <w:i/>
          <w:iCs/>
        </w:rPr>
        <w:t>Technical College and RTO</w:t>
      </w:r>
      <w:r w:rsidR="005E78C7" w:rsidRPr="005026C3">
        <w:t xml:space="preserve"> </w:t>
      </w:r>
      <w:r w:rsidRPr="005026C3">
        <w:rPr>
          <w:i/>
          <w:iCs/>
        </w:rPr>
        <w:t xml:space="preserve">Accreditation System Mapping </w:t>
      </w:r>
      <w:r w:rsidR="005E78C7" w:rsidRPr="005026C3">
        <w:t>including accreditation s</w:t>
      </w:r>
      <w:r w:rsidRPr="005026C3">
        <w:t>tandards</w:t>
      </w:r>
      <w:r>
        <w:t xml:space="preserve">, and amendments to the </w:t>
      </w:r>
      <w:r w:rsidRPr="005026C3">
        <w:rPr>
          <w:i/>
          <w:iCs/>
        </w:rPr>
        <w:t>Higher and Technical Education Reform Act 2020</w:t>
      </w:r>
      <w:r>
        <w:t xml:space="preserve">. The TCs have been transferred from a disparate group of nine departments to DHERST. Regulatory and personnel functions are in the process of being transferred but are moving forward slowly. The transition of TCs to DHERST is described in </w:t>
      </w:r>
      <w:r w:rsidR="00DA6073">
        <w:t xml:space="preserve">section 2.1 on the </w:t>
      </w:r>
      <w:r>
        <w:t>TVET Subsector.</w:t>
      </w:r>
    </w:p>
    <w:p w14:paraId="35BB018A" w14:textId="25622DC1" w:rsidR="00DB1633" w:rsidRDefault="00DB1633" w:rsidP="00340E63">
      <w:pPr>
        <w:pStyle w:val="BodytextHDMES"/>
      </w:pPr>
      <w:r w:rsidRPr="00303681">
        <w:rPr>
          <w:b/>
          <w:bCs/>
        </w:rPr>
        <w:t>Key Finding 2</w:t>
      </w:r>
      <w:r w:rsidRPr="00303681">
        <w:t xml:space="preserve">: Three of the </w:t>
      </w:r>
      <w:r w:rsidR="000C7D73" w:rsidRPr="00303681">
        <w:t xml:space="preserve">eight </w:t>
      </w:r>
      <w:r w:rsidRPr="00303681">
        <w:t xml:space="preserve">joint commitments have been partially achieved </w:t>
      </w:r>
      <w:r w:rsidR="00591B91" w:rsidRPr="00303681">
        <w:t>–</w:t>
      </w:r>
      <w:r w:rsidRPr="00303681">
        <w:t xml:space="preserve"> Knowledge and research (</w:t>
      </w:r>
      <w:proofErr w:type="spellStart"/>
      <w:r w:rsidRPr="00303681">
        <w:t>i</w:t>
      </w:r>
      <w:proofErr w:type="spellEnd"/>
      <w:r w:rsidR="00D564C8" w:rsidRPr="00303681">
        <w:t>)</w:t>
      </w:r>
      <w:r w:rsidRPr="00303681">
        <w:t>b, Adhering to joint agreements (</w:t>
      </w:r>
      <w:proofErr w:type="spellStart"/>
      <w:r w:rsidRPr="00303681">
        <w:t>i</w:t>
      </w:r>
      <w:proofErr w:type="spellEnd"/>
      <w:r w:rsidR="00D564C8" w:rsidRPr="00303681">
        <w:t>)</w:t>
      </w:r>
      <w:r w:rsidRPr="00303681">
        <w:t>f, and Good faith (</w:t>
      </w:r>
      <w:proofErr w:type="spellStart"/>
      <w:r w:rsidRPr="00303681">
        <w:t>i</w:t>
      </w:r>
      <w:proofErr w:type="spellEnd"/>
      <w:r w:rsidR="00D564C8" w:rsidRPr="00303681">
        <w:t>)</w:t>
      </w:r>
      <w:r w:rsidRPr="00303681">
        <w:t xml:space="preserve">h. </w:t>
      </w:r>
      <w:r w:rsidR="009C1A83" w:rsidRPr="00303681">
        <w:t>N</w:t>
      </w:r>
      <w:r w:rsidRPr="00303681">
        <w:t xml:space="preserve">ew knowledge and some research studies (such as a Labour Market Survey in 2022) </w:t>
      </w:r>
      <w:r w:rsidR="009C1A83" w:rsidRPr="00303681">
        <w:t xml:space="preserve">were generated, </w:t>
      </w:r>
      <w:r w:rsidRPr="00303681">
        <w:t>and other investigations needed to inform policy and reform have been developed by ESS TA</w:t>
      </w:r>
      <w:r w:rsidR="009C1A83" w:rsidRPr="00303681">
        <w:t>,</w:t>
      </w:r>
      <w:r w:rsidRPr="00303681">
        <w:t xml:space="preserve"> and underpinned the DHERST agenda. DFAT and DHERST have adhered to joint agreements, made efforts to adopt joint governance arrangements, and held meetings. Both parties have demonstrated good faith and trust in each other through open communication. With some exceptions, there is limited awareness about the JSOI among the 140 individuals interviewed. For example, no staff at the four APTC</w:t>
      </w:r>
      <w:r w:rsidR="006E68DE" w:rsidRPr="00303681">
        <w:t>–</w:t>
      </w:r>
      <w:r w:rsidRPr="00303681">
        <w:t>SNGI TCs and no industry representatives were aware of the JSOI. However, senior officials in DHERST (4/5), DFAT (2/2), and ‘Knowledgeable People’ (4/6) had deep or some knowledge of the JSOI.</w:t>
      </w:r>
    </w:p>
    <w:p w14:paraId="6236CDE4" w14:textId="59A3014B" w:rsidR="00DB1633" w:rsidRDefault="00DB1633" w:rsidP="00340E63">
      <w:pPr>
        <w:pStyle w:val="BodytextHDMES"/>
      </w:pPr>
      <w:r>
        <w:rPr>
          <w:b/>
        </w:rPr>
        <w:t>Key Finding 3</w:t>
      </w:r>
      <w:r>
        <w:t xml:space="preserve">: Two of the </w:t>
      </w:r>
      <w:r w:rsidR="000C7D73">
        <w:t xml:space="preserve">eight </w:t>
      </w:r>
      <w:r>
        <w:t xml:space="preserve">joint commitments have achieved little </w:t>
      </w:r>
      <w:r w:rsidR="00591B91">
        <w:t>–</w:t>
      </w:r>
      <w:r>
        <w:t xml:space="preserve"> GEDSI (</w:t>
      </w:r>
      <w:proofErr w:type="spellStart"/>
      <w:r>
        <w:t>i</w:t>
      </w:r>
      <w:proofErr w:type="spellEnd"/>
      <w:r w:rsidR="00D564C8">
        <w:t>)</w:t>
      </w:r>
      <w:r>
        <w:t xml:space="preserve">c and </w:t>
      </w:r>
      <w:r w:rsidR="009C1A83">
        <w:t>J</w:t>
      </w:r>
      <w:r>
        <w:t>oint governance (</w:t>
      </w:r>
      <w:proofErr w:type="spellStart"/>
      <w:r>
        <w:t>i</w:t>
      </w:r>
      <w:proofErr w:type="spellEnd"/>
      <w:r w:rsidR="00D564C8">
        <w:t>)</w:t>
      </w:r>
      <w:r>
        <w:t xml:space="preserve">g. The student data available to the review team, including data disaggregated by sex, disability and other social inclusion descriptors, were limited and not </w:t>
      </w:r>
      <w:r w:rsidR="00423D49">
        <w:t>trustworthy</w:t>
      </w:r>
      <w:r>
        <w:t xml:space="preserve">. Electronic applications are not used across the subsector </w:t>
      </w:r>
      <w:r w:rsidR="00591B91">
        <w:t>–</w:t>
      </w:r>
      <w:r>
        <w:t xml:space="preserve"> the bulk of applications are paper-based and are received at college level; it was not possible to use these applications as data sources. The team attempted to obtain and interrogate applicant and accepted student data, but this effort was not successful. Additionally, there are no tracer studies that could inform a view about women gaining employment in male-dominated industries</w:t>
      </w:r>
      <w:r>
        <w:rPr>
          <w:rStyle w:val="FootnoteReference"/>
        </w:rPr>
        <w:footnoteReference w:id="17"/>
      </w:r>
      <w:r>
        <w:t xml:space="preserve"> or access of other groups to TCs. A GEDSI </w:t>
      </w:r>
      <w:r w:rsidR="00116BA5">
        <w:t>T</w:t>
      </w:r>
      <w:r>
        <w:t xml:space="preserve">oolkit and supporting documentation were developed for DHERST with </w:t>
      </w:r>
      <w:r w:rsidR="00116BA5">
        <w:t xml:space="preserve">technical adviser </w:t>
      </w:r>
      <w:r>
        <w:t xml:space="preserve">assistance, and a GEDSI subsidy to support women and vulnerable people in their studies was supported by DFAT, though with mixed results. Anecdotal evidence based on direct observation during site visits and KII data indicate that there may be a small but increasing number of women enrolled in non-traditional courses, although this cannot be substantiated through the available quantitative data. </w:t>
      </w:r>
    </w:p>
    <w:p w14:paraId="6B859DF5" w14:textId="0CF5D347" w:rsidR="00DB1633" w:rsidRPr="00C53A6C" w:rsidRDefault="005026C3" w:rsidP="00340E63">
      <w:pPr>
        <w:pStyle w:val="BodytextHDMES"/>
      </w:pPr>
      <w:r w:rsidRPr="00423D49">
        <w:rPr>
          <w:b/>
          <w:bCs/>
        </w:rPr>
        <w:t>Key Finding 4:</w:t>
      </w:r>
      <w:r w:rsidRPr="005026C3">
        <w:t xml:space="preserve"> </w:t>
      </w:r>
      <w:r w:rsidR="00DB1633" w:rsidRPr="00897371">
        <w:t>Regarding joint governance (</w:t>
      </w:r>
      <w:proofErr w:type="spellStart"/>
      <w:r w:rsidR="00DB1633">
        <w:t>i</w:t>
      </w:r>
      <w:proofErr w:type="spellEnd"/>
      <w:r w:rsidR="00D564C8">
        <w:t>)</w:t>
      </w:r>
      <w:r w:rsidR="00DB1633" w:rsidRPr="00897371">
        <w:t xml:space="preserve">g, </w:t>
      </w:r>
      <w:r w:rsidR="00DB1633">
        <w:t>t</w:t>
      </w:r>
      <w:r w:rsidR="00DB1633" w:rsidRPr="00C53A6C">
        <w:t xml:space="preserve">here are </w:t>
      </w:r>
      <w:r w:rsidR="008761AB">
        <w:t>four</w:t>
      </w:r>
      <w:r w:rsidR="008761AB" w:rsidRPr="00C53A6C">
        <w:t xml:space="preserve"> </w:t>
      </w:r>
      <w:r w:rsidR="00DB1633" w:rsidRPr="00C53A6C">
        <w:t xml:space="preserve">established </w:t>
      </w:r>
      <w:r w:rsidR="00DB1633" w:rsidRPr="00217DF9">
        <w:t>governance and coordination bodies used by the GoA and GoPNG for the TVET subsector</w:t>
      </w:r>
      <w:r w:rsidR="00DB1633" w:rsidRPr="00A913B1">
        <w:t>. The Ministerial</w:t>
      </w:r>
      <w:r w:rsidR="00DB1633" w:rsidRPr="00C53A6C">
        <w:t xml:space="preserve"> Forum</w:t>
      </w:r>
      <w:r w:rsidR="00DB1633">
        <w:t xml:space="preserve"> is</w:t>
      </w:r>
      <w:r w:rsidR="00DB1633" w:rsidRPr="00C53A6C">
        <w:t xml:space="preserve"> a high</w:t>
      </w:r>
      <w:r w:rsidR="008D4CD4">
        <w:t>-</w:t>
      </w:r>
      <w:r w:rsidR="00DB1633" w:rsidRPr="00C53A6C">
        <w:t>level forum</w:t>
      </w:r>
      <w:r w:rsidR="000317D3">
        <w:t xml:space="preserve"> </w:t>
      </w:r>
      <w:r w:rsidR="00DB1633">
        <w:t xml:space="preserve">that is held </w:t>
      </w:r>
      <w:r w:rsidR="000317D3">
        <w:t xml:space="preserve">annually </w:t>
      </w:r>
      <w:r w:rsidR="00DB1633">
        <w:t xml:space="preserve">and is </w:t>
      </w:r>
      <w:r w:rsidR="00DB1633" w:rsidRPr="00713CB9">
        <w:t>co-chaired by the GoA and GoPNG Ministers for Foreign Affairs</w:t>
      </w:r>
      <w:r w:rsidR="00DB1633" w:rsidRPr="00C53A6C">
        <w:rPr>
          <w:rStyle w:val="FootnoteReference"/>
          <w:sz w:val="20"/>
          <w:szCs w:val="20"/>
        </w:rPr>
        <w:footnoteReference w:id="18"/>
      </w:r>
      <w:r w:rsidR="00DB1633">
        <w:rPr>
          <w:sz w:val="20"/>
          <w:szCs w:val="20"/>
        </w:rPr>
        <w:t xml:space="preserve"> and </w:t>
      </w:r>
      <w:r w:rsidR="00DB1633" w:rsidRPr="00C53A6C">
        <w:t>attended by ministers from both governments (including</w:t>
      </w:r>
      <w:r w:rsidR="00DB1633">
        <w:t xml:space="preserve"> the</w:t>
      </w:r>
      <w:r w:rsidR="00DB1633" w:rsidRPr="00C53A6C">
        <w:t xml:space="preserve"> Prime Min</w:t>
      </w:r>
      <w:r w:rsidR="008D4CD4">
        <w:t>i</w:t>
      </w:r>
      <w:r w:rsidR="00DB1633" w:rsidRPr="00C53A6C">
        <w:t xml:space="preserve">sters/Deputy Prime </w:t>
      </w:r>
      <w:r w:rsidR="00DB1633">
        <w:t>M</w:t>
      </w:r>
      <w:r w:rsidR="00DB1633" w:rsidRPr="00C53A6C">
        <w:t xml:space="preserve">inisters, </w:t>
      </w:r>
      <w:r w:rsidR="008D4CD4">
        <w:t xml:space="preserve">and </w:t>
      </w:r>
      <w:r w:rsidR="00DB1633" w:rsidRPr="00C53A6C">
        <w:t xml:space="preserve">Ministers for Defence, Trade and Tourism, </w:t>
      </w:r>
      <w:r w:rsidR="008D4CD4">
        <w:t xml:space="preserve">and </w:t>
      </w:r>
      <w:r w:rsidR="00DB1633" w:rsidRPr="00C53A6C">
        <w:t xml:space="preserve">Climate </w:t>
      </w:r>
      <w:r w:rsidR="00DB1633">
        <w:t>C</w:t>
      </w:r>
      <w:r w:rsidR="00DB1633" w:rsidRPr="00C53A6C">
        <w:t>hange)</w:t>
      </w:r>
      <w:r w:rsidR="00DB1633">
        <w:t>. The APTC</w:t>
      </w:r>
      <w:r w:rsidR="006E68DE">
        <w:t>–</w:t>
      </w:r>
      <w:r w:rsidR="00DB1633">
        <w:lastRenderedPageBreak/>
        <w:t xml:space="preserve">SNGI investment and the </w:t>
      </w:r>
      <w:r w:rsidR="00F8736C">
        <w:t>I</w:t>
      </w:r>
      <w:r w:rsidR="002C3AFD">
        <w:t>T</w:t>
      </w:r>
      <w:r w:rsidR="00F8736C">
        <w:t>VET4E project</w:t>
      </w:r>
      <w:r w:rsidR="00DB1633">
        <w:t xml:space="preserve"> both have steering committees. It is not clear whether the ESS had a steering committee. </w:t>
      </w:r>
    </w:p>
    <w:p w14:paraId="0009C30F" w14:textId="5C4B7448" w:rsidR="00DB1633" w:rsidRDefault="00DB1633" w:rsidP="00340E63">
      <w:pPr>
        <w:pStyle w:val="BodytextHDMES"/>
      </w:pPr>
      <w:r w:rsidRPr="00217DF9">
        <w:t>The APTC</w:t>
      </w:r>
      <w:r w:rsidR="007E7B57">
        <w:t>–</w:t>
      </w:r>
      <w:r w:rsidRPr="00217DF9">
        <w:t>SNGI Joint Steering Committee</w:t>
      </w:r>
      <w:r w:rsidRPr="00217DF9">
        <w:rPr>
          <w:rStyle w:val="FootnoteReference"/>
          <w:sz w:val="20"/>
          <w:szCs w:val="20"/>
        </w:rPr>
        <w:footnoteReference w:id="19"/>
      </w:r>
      <w:r w:rsidRPr="00DD495F">
        <w:t xml:space="preserve"> </w:t>
      </w:r>
      <w:r w:rsidRPr="00217DF9">
        <w:rPr>
          <w:rStyle w:val="FootnoteReference"/>
          <w:sz w:val="20"/>
          <w:szCs w:val="20"/>
        </w:rPr>
        <w:t xml:space="preserve"> </w:t>
      </w:r>
      <w:r w:rsidRPr="00217DF9">
        <w:t>meets at least three times per year</w:t>
      </w:r>
      <w:r>
        <w:t xml:space="preserve">, including holding one meeting per year in a selected province to build understanding between JSC members and </w:t>
      </w:r>
      <w:r w:rsidR="00F8736C">
        <w:t xml:space="preserve">technical college </w:t>
      </w:r>
      <w:r>
        <w:t>administrators. For example, in 202</w:t>
      </w:r>
      <w:r w:rsidR="0028665F">
        <w:t>4</w:t>
      </w:r>
      <w:r>
        <w:t xml:space="preserve">, the JSC convened at the Madang Technical College in Madang Province. </w:t>
      </w:r>
      <w:r w:rsidRPr="00217DF9">
        <w:t xml:space="preserve">The </w:t>
      </w:r>
      <w:r>
        <w:t>J</w:t>
      </w:r>
      <w:r w:rsidRPr="00217DF9">
        <w:t>SC was originally established to provide oversight just for SNGI</w:t>
      </w:r>
      <w:r w:rsidR="0045671A">
        <w:t>,</w:t>
      </w:r>
      <w:r w:rsidRPr="00217DF9">
        <w:t xml:space="preserve"> but was expanded to include the regional program for greater visibility. </w:t>
      </w:r>
      <w:r>
        <w:t xml:space="preserve">The JSC </w:t>
      </w:r>
      <w:r w:rsidRPr="00217DF9">
        <w:t>provides high</w:t>
      </w:r>
      <w:r w:rsidR="0045671A">
        <w:t>-</w:t>
      </w:r>
      <w:r w:rsidRPr="00217DF9">
        <w:t>level policy advice and strategic direction and guides coordination and implementation of the APTC</w:t>
      </w:r>
      <w:r w:rsidR="007E7B57">
        <w:t>–</w:t>
      </w:r>
      <w:r w:rsidRPr="00217DF9">
        <w:t>SNGI investment</w:t>
      </w:r>
      <w:r w:rsidR="0045671A">
        <w:t>,</w:t>
      </w:r>
      <w:r>
        <w:t xml:space="preserve"> and</w:t>
      </w:r>
      <w:r w:rsidRPr="00217DF9">
        <w:t xml:space="preserve"> is co-chaired by the DFAT Education Counsellor and DNPM Secretary with the DHERST Secretary as an alternat</w:t>
      </w:r>
      <w:r w:rsidR="0045671A">
        <w:t>iv</w:t>
      </w:r>
      <w:r w:rsidRPr="00217DF9">
        <w:t>e chair</w:t>
      </w:r>
      <w:r>
        <w:t>.</w:t>
      </w:r>
      <w:r w:rsidRPr="00217DF9">
        <w:t xml:space="preserve"> </w:t>
      </w:r>
      <w:r>
        <w:t>Members include representatives</w:t>
      </w:r>
      <w:r w:rsidRPr="00217DF9">
        <w:t xml:space="preserve"> from the </w:t>
      </w:r>
      <w:r w:rsidR="0045671A">
        <w:t>DPLGA</w:t>
      </w:r>
      <w:r w:rsidRPr="00217DF9">
        <w:t xml:space="preserve">, NSDA (Chair and </w:t>
      </w:r>
      <w:r w:rsidR="00E63CF7">
        <w:t>representatives of ISGs</w:t>
      </w:r>
      <w:r w:rsidRPr="00217DF9">
        <w:t xml:space="preserve">), PNG Business Coalition for Women, </w:t>
      </w:r>
      <w:r>
        <w:t xml:space="preserve">and </w:t>
      </w:r>
      <w:r w:rsidRPr="00217DF9">
        <w:t xml:space="preserve">APTC </w:t>
      </w:r>
      <w:r>
        <w:t>PNG (</w:t>
      </w:r>
      <w:r w:rsidRPr="00217DF9">
        <w:t>Country Director</w:t>
      </w:r>
      <w:r>
        <w:t>)</w:t>
      </w:r>
      <w:r w:rsidRPr="00217DF9">
        <w:t xml:space="preserve">. APTC PNG provides secretariat support for the JSC. </w:t>
      </w:r>
      <w:r>
        <w:t>The JSC sometimes struggles to achieve a quorum and to meet as scheduled.</w:t>
      </w:r>
    </w:p>
    <w:p w14:paraId="118CBE17" w14:textId="45E4FDCA" w:rsidR="00DB1633" w:rsidRPr="00217DF9" w:rsidRDefault="00DB1633" w:rsidP="00340E63">
      <w:pPr>
        <w:pStyle w:val="BodytextHDMES"/>
      </w:pPr>
      <w:r w:rsidRPr="00217DF9">
        <w:t xml:space="preserve">A Project Steering Committee for the </w:t>
      </w:r>
      <w:r w:rsidR="00F8736C">
        <w:t>I</w:t>
      </w:r>
      <w:r w:rsidR="002C3AFD">
        <w:t>T</w:t>
      </w:r>
      <w:r w:rsidR="00F8736C">
        <w:t>VET4E</w:t>
      </w:r>
      <w:r w:rsidRPr="00217DF9">
        <w:rPr>
          <w:rStyle w:val="FootnoteReference"/>
        </w:rPr>
        <w:footnoteReference w:id="20"/>
      </w:r>
      <w:r w:rsidRPr="00217DF9">
        <w:t xml:space="preserve"> </w:t>
      </w:r>
      <w:r w:rsidRPr="00217DF9">
        <w:rPr>
          <w:rStyle w:val="normaltextrun"/>
          <w:color w:val="000000"/>
          <w:shd w:val="clear" w:color="auto" w:fill="FFFFFF"/>
        </w:rPr>
        <w:t>provides advice and resolution of issues for the project sponsor, stakeholders, and management unit. Th</w:t>
      </w:r>
      <w:r>
        <w:rPr>
          <w:rStyle w:val="normaltextrun"/>
          <w:color w:val="000000"/>
          <w:shd w:val="clear" w:color="auto" w:fill="FFFFFF"/>
        </w:rPr>
        <w:t>e</w:t>
      </w:r>
      <w:r w:rsidRPr="00217DF9">
        <w:rPr>
          <w:rStyle w:val="normaltextrun"/>
          <w:color w:val="000000"/>
          <w:shd w:val="clear" w:color="auto" w:fill="FFFFFF"/>
        </w:rPr>
        <w:t xml:space="preserve"> PSC </w:t>
      </w:r>
      <w:r w:rsidRPr="00217DF9">
        <w:t xml:space="preserve">meets </w:t>
      </w:r>
      <w:r w:rsidR="00A30706" w:rsidRPr="00217DF9">
        <w:t>quarterly</w:t>
      </w:r>
      <w:r w:rsidR="00A30706">
        <w:t xml:space="preserve"> </w:t>
      </w:r>
      <w:r w:rsidRPr="00217DF9">
        <w:rPr>
          <w:sz w:val="20"/>
          <w:szCs w:val="20"/>
        </w:rPr>
        <w:t>a</w:t>
      </w:r>
      <w:r w:rsidRPr="00217DF9">
        <w:rPr>
          <w:rStyle w:val="normaltextrun"/>
          <w:color w:val="000000"/>
          <w:shd w:val="clear" w:color="auto" w:fill="FFFFFF"/>
        </w:rPr>
        <w:t xml:space="preserve">nd </w:t>
      </w:r>
      <w:r>
        <w:rPr>
          <w:rStyle w:val="normaltextrun"/>
          <w:color w:val="000000"/>
          <w:shd w:val="clear" w:color="auto" w:fill="FFFFFF"/>
        </w:rPr>
        <w:t>is</w:t>
      </w:r>
      <w:r w:rsidRPr="00217DF9">
        <w:rPr>
          <w:rStyle w:val="normaltextrun"/>
          <w:color w:val="000000"/>
          <w:shd w:val="clear" w:color="auto" w:fill="FFFFFF"/>
        </w:rPr>
        <w:t xml:space="preserve"> co-chaired by the DHERST Deputy Secretary, DNPM First Assistant Secretary</w:t>
      </w:r>
      <w:r w:rsidR="0018120D">
        <w:rPr>
          <w:rStyle w:val="normaltextrun"/>
          <w:color w:val="000000"/>
          <w:shd w:val="clear" w:color="auto" w:fill="FFFFFF"/>
        </w:rPr>
        <w:t>,</w:t>
      </w:r>
      <w:r w:rsidRPr="00217DF9">
        <w:rPr>
          <w:rStyle w:val="normaltextrun"/>
          <w:color w:val="000000"/>
          <w:shd w:val="clear" w:color="auto" w:fill="FFFFFF"/>
        </w:rPr>
        <w:t xml:space="preserve"> and members include Department of Works, Department of Treasury, National Procurement Commission, </w:t>
      </w:r>
      <w:r w:rsidR="00583799">
        <w:rPr>
          <w:rStyle w:val="normaltextrun"/>
          <w:color w:val="000000"/>
          <w:shd w:val="clear" w:color="auto" w:fill="FFFFFF"/>
        </w:rPr>
        <w:t>NDoE</w:t>
      </w:r>
      <w:r w:rsidRPr="00217DF9">
        <w:rPr>
          <w:rStyle w:val="normaltextrun"/>
          <w:color w:val="000000"/>
          <w:shd w:val="clear" w:color="auto" w:fill="FFFFFF"/>
        </w:rPr>
        <w:t xml:space="preserve">, </w:t>
      </w:r>
      <w:r w:rsidR="0096250F">
        <w:rPr>
          <w:rStyle w:val="normaltextrun"/>
          <w:color w:val="000000"/>
          <w:shd w:val="clear" w:color="auto" w:fill="FFFFFF"/>
        </w:rPr>
        <w:t xml:space="preserve">and </w:t>
      </w:r>
      <w:r w:rsidRPr="00217DF9">
        <w:rPr>
          <w:rStyle w:val="normaltextrun"/>
          <w:color w:val="000000"/>
          <w:shd w:val="clear" w:color="auto" w:fill="FFFFFF"/>
        </w:rPr>
        <w:t xml:space="preserve">other DHERST representatives. DFAT and the ADB are members. </w:t>
      </w:r>
      <w:r w:rsidRPr="00987BD8">
        <w:t xml:space="preserve">The PSC meets </w:t>
      </w:r>
      <w:r w:rsidR="0096250F">
        <w:t>according to</w:t>
      </w:r>
      <w:r w:rsidR="0096250F" w:rsidRPr="00987BD8">
        <w:t xml:space="preserve"> </w:t>
      </w:r>
      <w:r w:rsidRPr="00987BD8">
        <w:t xml:space="preserve">its designated schedule and with a quorum of members. </w:t>
      </w:r>
      <w:r>
        <w:t xml:space="preserve">In the past 12 months, the PSC met </w:t>
      </w:r>
      <w:r w:rsidR="000C7D73">
        <w:t xml:space="preserve">four </w:t>
      </w:r>
      <w:r>
        <w:t xml:space="preserve">times. As part of shared governance efforts, </w:t>
      </w:r>
      <w:r w:rsidRPr="00987BD8">
        <w:t xml:space="preserve">DFAT and ADB have commenced joint monitoring visits. </w:t>
      </w:r>
    </w:p>
    <w:p w14:paraId="5F652F34" w14:textId="417B25DF" w:rsidR="00DB1633" w:rsidRDefault="00DB1633" w:rsidP="00340E63">
      <w:pPr>
        <w:pStyle w:val="BodytextHDMES"/>
        <w:rPr>
          <w:rStyle w:val="normaltextrun"/>
          <w:color w:val="000000"/>
          <w:shd w:val="clear" w:color="auto" w:fill="FFFFFF"/>
        </w:rPr>
      </w:pPr>
      <w:r w:rsidRPr="00217DF9">
        <w:rPr>
          <w:rStyle w:val="normaltextrun"/>
          <w:color w:val="000000"/>
          <w:shd w:val="clear" w:color="auto" w:fill="FFFFFF"/>
        </w:rPr>
        <w:t>The NSDA is a critical coordinating body for public, private and non-profit entities involved in TVET and the world of work</w:t>
      </w:r>
      <w:r w:rsidRPr="00987BD8">
        <w:rPr>
          <w:vertAlign w:val="superscript"/>
        </w:rPr>
        <w:footnoteReference w:id="21"/>
      </w:r>
      <w:r w:rsidR="00772ECC" w:rsidRPr="00772ECC">
        <w:rPr>
          <w:rStyle w:val="normaltextrun"/>
          <w:color w:val="000000"/>
          <w:shd w:val="clear" w:color="auto" w:fill="FFFFFF"/>
        </w:rPr>
        <w:t>, but has lost momentum.</w:t>
      </w:r>
      <w:r w:rsidRPr="00987BD8">
        <w:t xml:space="preserve"> </w:t>
      </w:r>
      <w:r>
        <w:rPr>
          <w:rStyle w:val="normaltextrun"/>
          <w:color w:val="000000"/>
          <w:shd w:val="clear" w:color="auto" w:fill="FFFFFF"/>
        </w:rPr>
        <w:t>DFAT is a member</w:t>
      </w:r>
      <w:r w:rsidRPr="00217DF9">
        <w:rPr>
          <w:rStyle w:val="normaltextrun"/>
          <w:color w:val="000000"/>
          <w:shd w:val="clear" w:color="auto" w:fill="FFFFFF"/>
        </w:rPr>
        <w:t xml:space="preserve">. </w:t>
      </w:r>
      <w:r>
        <w:rPr>
          <w:rStyle w:val="normaltextrun"/>
          <w:color w:val="000000"/>
          <w:shd w:val="clear" w:color="auto" w:fill="FFFFFF"/>
        </w:rPr>
        <w:t xml:space="preserve">The NSDA appears to struggle to undertake its mandate. </w:t>
      </w:r>
    </w:p>
    <w:p w14:paraId="47D0C3E3" w14:textId="39625804" w:rsidR="00DB1633" w:rsidRPr="002D074F" w:rsidRDefault="00DB1633" w:rsidP="002D074F">
      <w:pPr>
        <w:pStyle w:val="BodytextHDMES"/>
      </w:pPr>
      <w:r w:rsidRPr="002D074F">
        <w:t xml:space="preserve">Forums </w:t>
      </w:r>
      <w:r w:rsidR="008D190E" w:rsidRPr="002D074F">
        <w:t xml:space="preserve">are not apparent </w:t>
      </w:r>
      <w:r w:rsidRPr="002D074F">
        <w:t>for broad and effective engagement with industry leaders at the national and subnational levels (including through Chambers of Commerce)</w:t>
      </w:r>
      <w:r w:rsidR="008D190E" w:rsidRPr="002D074F">
        <w:t>,</w:t>
      </w:r>
      <w:r w:rsidRPr="002D074F">
        <w:t xml:space="preserve"> and for Technical Colleges to interact and learn from each other. </w:t>
      </w:r>
    </w:p>
    <w:p w14:paraId="2EF7B59B" w14:textId="0A07AC6B" w:rsidR="00DB1633" w:rsidRDefault="00DB1633" w:rsidP="00340E63">
      <w:pPr>
        <w:pStyle w:val="BodytextHDMES"/>
      </w:pPr>
      <w:r w:rsidRPr="00303681">
        <w:rPr>
          <w:b/>
        </w:rPr>
        <w:t xml:space="preserve">Key Finding 5: </w:t>
      </w:r>
      <w:r w:rsidRPr="00303681">
        <w:t xml:space="preserve">Two of the </w:t>
      </w:r>
      <w:r w:rsidR="007E7B57" w:rsidRPr="00303681">
        <w:t>eight</w:t>
      </w:r>
      <w:r w:rsidRPr="00303681">
        <w:t xml:space="preserve"> joint commitments have not been achieved: </w:t>
      </w:r>
      <w:r w:rsidR="008D190E" w:rsidRPr="00303681">
        <w:t>S</w:t>
      </w:r>
      <w:r w:rsidRPr="00303681">
        <w:t>trengthening institutions (</w:t>
      </w:r>
      <w:proofErr w:type="spellStart"/>
      <w:r w:rsidRPr="00303681">
        <w:t>i</w:t>
      </w:r>
      <w:proofErr w:type="spellEnd"/>
      <w:r w:rsidR="00D564C8" w:rsidRPr="00303681">
        <w:t>)</w:t>
      </w:r>
      <w:r w:rsidRPr="00303681">
        <w:t xml:space="preserve">c and </w:t>
      </w:r>
      <w:r w:rsidR="005026C3" w:rsidRPr="00303681">
        <w:t>Flexible</w:t>
      </w:r>
      <w:r w:rsidRPr="00303681">
        <w:t xml:space="preserve"> programs (</w:t>
      </w:r>
      <w:proofErr w:type="spellStart"/>
      <w:r w:rsidRPr="00303681">
        <w:t>i</w:t>
      </w:r>
      <w:proofErr w:type="spellEnd"/>
      <w:r w:rsidR="00D564C8" w:rsidRPr="00303681">
        <w:t>)</w:t>
      </w:r>
      <w:r w:rsidRPr="00303681">
        <w:t xml:space="preserve">e. The strengthening of selected </w:t>
      </w:r>
      <w:proofErr w:type="gramStart"/>
      <w:r w:rsidRPr="00303681">
        <w:t>institutions  was</w:t>
      </w:r>
      <w:proofErr w:type="gramEnd"/>
      <w:r w:rsidRPr="00303681">
        <w:t xml:space="preserve"> not observed by the review team and there was limited evidence to show that this was occurring. As presented </w:t>
      </w:r>
      <w:r w:rsidR="000048AF">
        <w:t>later in the report</w:t>
      </w:r>
      <w:r w:rsidRPr="00303681">
        <w:t xml:space="preserve">, there is no evidence of modernisation of curricula </w:t>
      </w:r>
      <w:r w:rsidR="00591B91" w:rsidRPr="00303681">
        <w:t>–</w:t>
      </w:r>
      <w:r w:rsidRPr="00303681">
        <w:t xml:space="preserve"> which were found on average to be 25 or more years old </w:t>
      </w:r>
      <w:r w:rsidR="00591B91" w:rsidRPr="00303681">
        <w:t>–</w:t>
      </w:r>
      <w:r w:rsidRPr="00303681">
        <w:t xml:space="preserve"> or specific content knowledge and skills upgrading for trainers</w:t>
      </w:r>
      <w:r w:rsidR="008D190E" w:rsidRPr="00303681">
        <w:t>,</w:t>
      </w:r>
      <w:r w:rsidRPr="00303681">
        <w:t xml:space="preserve"> or professional development for education administrators. Some infrastructure and equipment have been provided, but an integrated approach to institutional strengthening/organisational development was not evident and interviewees were unable to point out </w:t>
      </w:r>
      <w:r w:rsidR="006B4BCA" w:rsidRPr="00303681">
        <w:t xml:space="preserve">organisational development </w:t>
      </w:r>
      <w:r w:rsidRPr="00303681">
        <w:t>strategies.</w:t>
      </w:r>
      <w:r>
        <w:t xml:space="preserve"> </w:t>
      </w:r>
    </w:p>
    <w:p w14:paraId="6FFEC27D" w14:textId="77777777" w:rsidR="00DB1633" w:rsidRDefault="00DB1633" w:rsidP="00340E63">
      <w:pPr>
        <w:pStyle w:val="Heading5"/>
      </w:pPr>
      <w:r>
        <w:t>4 GoA Commitments</w:t>
      </w:r>
    </w:p>
    <w:p w14:paraId="1B7824AE" w14:textId="2FA49729" w:rsidR="00DB1633" w:rsidRDefault="00DB1633" w:rsidP="00340E63">
      <w:pPr>
        <w:pStyle w:val="BodytextHDMES"/>
      </w:pPr>
      <w:r>
        <w:rPr>
          <w:b/>
        </w:rPr>
        <w:t>Key Finding 1:</w:t>
      </w:r>
      <w:r>
        <w:t xml:space="preserve"> Two of the </w:t>
      </w:r>
      <w:r w:rsidR="000C7D73">
        <w:t xml:space="preserve">four </w:t>
      </w:r>
      <w:r>
        <w:t xml:space="preserve">GoA commitments have been achieved: </w:t>
      </w:r>
      <w:r w:rsidR="008D190E">
        <w:t>S</w:t>
      </w:r>
      <w:r>
        <w:t>upporting the development of TVET institutions (ii</w:t>
      </w:r>
      <w:r w:rsidR="00553426">
        <w:t>)</w:t>
      </w:r>
      <w:r>
        <w:t>b</w:t>
      </w:r>
      <w:r w:rsidR="0066745C">
        <w:t>,</w:t>
      </w:r>
      <w:r>
        <w:t xml:space="preserve"> and </w:t>
      </w:r>
      <w:r w:rsidR="008D190E">
        <w:t>C</w:t>
      </w:r>
      <w:r>
        <w:t>o-financing ADB scoping (ii</w:t>
      </w:r>
      <w:r w:rsidR="00553426">
        <w:t>)</w:t>
      </w:r>
      <w:r>
        <w:t>c. Both the support for the development of TVET institutions through APTC</w:t>
      </w:r>
      <w:r w:rsidR="0066745C">
        <w:t>,</w:t>
      </w:r>
      <w:r>
        <w:t xml:space="preserve"> and DFAT’s willingness to co-finance ADB scoping work and future programs are in place. Although </w:t>
      </w:r>
      <w:r w:rsidR="00553426">
        <w:t>(</w:t>
      </w:r>
      <w:r>
        <w:t>ii</w:t>
      </w:r>
      <w:r w:rsidR="00553426">
        <w:t>)</w:t>
      </w:r>
      <w:r>
        <w:t xml:space="preserve">b is similar to </w:t>
      </w:r>
      <w:r w:rsidR="00553426">
        <w:t>(</w:t>
      </w:r>
      <w:proofErr w:type="spellStart"/>
      <w:r>
        <w:t>i</w:t>
      </w:r>
      <w:proofErr w:type="spellEnd"/>
      <w:r w:rsidR="00553426">
        <w:t>)</w:t>
      </w:r>
      <w:r>
        <w:t xml:space="preserve">c, this commitment focuses on institutions in </w:t>
      </w:r>
      <w:r>
        <w:lastRenderedPageBreak/>
        <w:t>specified regions, which has taken place. As indicated above, the selected institutions in the specified regions have received some help.</w:t>
      </w:r>
    </w:p>
    <w:p w14:paraId="6B23F702" w14:textId="19CDC711" w:rsidR="00DB1633" w:rsidRDefault="00DB1633" w:rsidP="00340E63">
      <w:pPr>
        <w:pStyle w:val="BodytextHDMES"/>
      </w:pPr>
      <w:r>
        <w:rPr>
          <w:b/>
        </w:rPr>
        <w:t>Key Finding 2</w:t>
      </w:r>
      <w:r>
        <w:t xml:space="preserve">: Two of the </w:t>
      </w:r>
      <w:r w:rsidR="000C7D73">
        <w:t xml:space="preserve">four </w:t>
      </w:r>
      <w:r>
        <w:t xml:space="preserve">GoA commitments have achieved little: </w:t>
      </w:r>
      <w:r w:rsidR="0066745C">
        <w:t>E</w:t>
      </w:r>
      <w:r>
        <w:t>xpand the role of APTC (ii</w:t>
      </w:r>
      <w:r w:rsidR="00553426">
        <w:t>)</w:t>
      </w:r>
      <w:r>
        <w:t>a</w:t>
      </w:r>
      <w:r w:rsidR="0066745C">
        <w:t>,</w:t>
      </w:r>
      <w:r>
        <w:t xml:space="preserve"> and </w:t>
      </w:r>
      <w:r w:rsidR="0066745C">
        <w:t>E</w:t>
      </w:r>
      <w:r>
        <w:t xml:space="preserve">ngage with GoPNG on </w:t>
      </w:r>
      <w:r w:rsidR="0066745C">
        <w:t>l</w:t>
      </w:r>
      <w:r>
        <w:t xml:space="preserve">essons </w:t>
      </w:r>
      <w:r w:rsidR="0066745C">
        <w:t>l</w:t>
      </w:r>
      <w:r>
        <w:t>earned (ii</w:t>
      </w:r>
      <w:r w:rsidR="00553426">
        <w:t>)</w:t>
      </w:r>
      <w:r>
        <w:t xml:space="preserve">d. </w:t>
      </w:r>
      <w:r w:rsidRPr="008D1EB0">
        <w:t>The review team found limited data that could demonstrate any increase</w:t>
      </w:r>
      <w:r w:rsidR="00CC3582">
        <w:t xml:space="preserve"> in the number of TVET graduates</w:t>
      </w:r>
      <w:r w:rsidRPr="008D1EB0">
        <w:t>.</w:t>
      </w:r>
      <w:r>
        <w:t xml:space="preserve"> The GoA through DFAT has engaged well with GoPNG on TVET, but there is no evidence that lessons have yet been learned that will improve future programs (e</w:t>
      </w:r>
      <w:r w:rsidR="00553426">
        <w:t>.</w:t>
      </w:r>
      <w:r>
        <w:t>g</w:t>
      </w:r>
      <w:r w:rsidR="00553426">
        <w:t>.</w:t>
      </w:r>
      <w:r>
        <w:t xml:space="preserve"> lessons on infrastructure and equipment provision), nor is there evidence of alignment with industry needs and opportunities. Industry representatives in Bougainville and Mt Hagen indicated that there has been no contact with colleges and no consultations </w:t>
      </w:r>
      <w:r w:rsidR="00900E49">
        <w:t>with the TVET sector on</w:t>
      </w:r>
      <w:r>
        <w:t xml:space="preserve"> skills needs and opportunities during the last 10 years. Exceptions include interactions between Don Bosco Technical Institute (DBTI) in Port Moresby and Remington, but DBTI is not </w:t>
      </w:r>
      <w:r w:rsidR="00900E49">
        <w:t xml:space="preserve">one </w:t>
      </w:r>
      <w:r>
        <w:t>of the targeted institutions.</w:t>
      </w:r>
    </w:p>
    <w:p w14:paraId="5DC7F2B9" w14:textId="77777777" w:rsidR="00DB1633" w:rsidRDefault="00DB1633" w:rsidP="00340E63">
      <w:pPr>
        <w:pStyle w:val="Heading5"/>
      </w:pPr>
      <w:r>
        <w:t>6 GoPNG Commitments</w:t>
      </w:r>
    </w:p>
    <w:p w14:paraId="5AB78BBB" w14:textId="6B9C8727" w:rsidR="00DB1633" w:rsidRDefault="00DB1633" w:rsidP="00340E63">
      <w:pPr>
        <w:pStyle w:val="BodytextHDMES"/>
      </w:pPr>
      <w:r>
        <w:rPr>
          <w:b/>
        </w:rPr>
        <w:t>Key Finding 1</w:t>
      </w:r>
      <w:r>
        <w:t xml:space="preserve">: One of the </w:t>
      </w:r>
      <w:r w:rsidR="000C7D73">
        <w:t xml:space="preserve">six </w:t>
      </w:r>
      <w:r>
        <w:t xml:space="preserve">GoPNG commitments has been partially achieved: </w:t>
      </w:r>
      <w:r w:rsidR="0066745C">
        <w:t>L</w:t>
      </w:r>
      <w:r>
        <w:t>eadership (iii</w:t>
      </w:r>
      <w:r w:rsidR="00553426">
        <w:t>)</w:t>
      </w:r>
      <w:r>
        <w:t>a. GoPNG, through DHERST, has provided leadership and developed policies in the higher education and TVET sectors, but the review team was unable to determine whether the operational and general TVET environment was improved to be conducive to learning.</w:t>
      </w:r>
    </w:p>
    <w:p w14:paraId="4E786DAF" w14:textId="6DECCEE8" w:rsidR="00DB1633" w:rsidRDefault="00DB1633" w:rsidP="00340E63">
      <w:pPr>
        <w:pStyle w:val="BodytextHDMES"/>
      </w:pPr>
      <w:r>
        <w:rPr>
          <w:b/>
        </w:rPr>
        <w:t>Key Finding 2</w:t>
      </w:r>
      <w:r>
        <w:t xml:space="preserve">: Two of the </w:t>
      </w:r>
      <w:r w:rsidR="00553426">
        <w:t xml:space="preserve">six </w:t>
      </w:r>
      <w:r>
        <w:t xml:space="preserve">GoPNG commitments have achieved little: </w:t>
      </w:r>
      <w:r w:rsidR="0066745C">
        <w:t>C</w:t>
      </w:r>
      <w:r>
        <w:t>oordination of partners (</w:t>
      </w:r>
      <w:r w:rsidR="00553426">
        <w:t>iii)</w:t>
      </w:r>
      <w:r>
        <w:t>b</w:t>
      </w:r>
      <w:r w:rsidR="0066745C">
        <w:t>,</w:t>
      </w:r>
      <w:r>
        <w:t xml:space="preserve"> and </w:t>
      </w:r>
      <w:r w:rsidR="0066745C">
        <w:t>E</w:t>
      </w:r>
      <w:r>
        <w:t>xecution and sustainability of investments (iii</w:t>
      </w:r>
      <w:r w:rsidR="00553426">
        <w:t>)</w:t>
      </w:r>
      <w:r>
        <w:t xml:space="preserve">f. The coordination of all TVET stakeholders/partners was not apparent, with </w:t>
      </w:r>
      <w:r w:rsidR="0066745C">
        <w:t xml:space="preserve">regard </w:t>
      </w:r>
      <w:r>
        <w:t xml:space="preserve">to reference or skills groups and the NSDA functionality is not readily apparent. </w:t>
      </w:r>
      <w:r w:rsidRPr="005E6329">
        <w:t>The</w:t>
      </w:r>
      <w:r w:rsidR="005E6329">
        <w:t xml:space="preserve"> </w:t>
      </w:r>
      <w:r w:rsidR="005E6329" w:rsidRPr="005E6329">
        <w:t xml:space="preserve">review team observed limited </w:t>
      </w:r>
      <w:r w:rsidRPr="005E6329">
        <w:t xml:space="preserve">preparation </w:t>
      </w:r>
      <w:r w:rsidR="00D502EA">
        <w:t xml:space="preserve">to date in PNG </w:t>
      </w:r>
      <w:r w:rsidRPr="005E6329">
        <w:t xml:space="preserve">for the closure of APTC </w:t>
      </w:r>
      <w:r w:rsidR="0066745C" w:rsidRPr="005E6329">
        <w:t>Stage</w:t>
      </w:r>
      <w:r w:rsidR="00553426" w:rsidRPr="005E6329">
        <w:t> </w:t>
      </w:r>
      <w:r w:rsidRPr="005E6329">
        <w:t>3</w:t>
      </w:r>
      <w:r w:rsidR="00D502EA">
        <w:t>, which presents an opportunity</w:t>
      </w:r>
      <w:r w:rsidRPr="005E6329">
        <w:t xml:space="preserve"> to maximise the benefits and ensure sustainability of some of its interventions.</w:t>
      </w:r>
    </w:p>
    <w:p w14:paraId="7D14A9DD" w14:textId="60BD5F6E" w:rsidR="00DB1633" w:rsidRDefault="00DB1633" w:rsidP="00340E63">
      <w:pPr>
        <w:pStyle w:val="BodytextHDMES"/>
      </w:pPr>
      <w:r>
        <w:rPr>
          <w:b/>
        </w:rPr>
        <w:t>Key Finding 3</w:t>
      </w:r>
      <w:r>
        <w:t xml:space="preserve">: One of the </w:t>
      </w:r>
      <w:r w:rsidR="00553426">
        <w:t>six</w:t>
      </w:r>
      <w:r>
        <w:t xml:space="preserve"> GoPNG commitments has not been </w:t>
      </w:r>
      <w:r w:rsidR="00900E49">
        <w:t xml:space="preserve">fully </w:t>
      </w:r>
      <w:r>
        <w:t xml:space="preserve">achieved: </w:t>
      </w:r>
      <w:r w:rsidR="00B272D7">
        <w:t>L</w:t>
      </w:r>
      <w:r>
        <w:t>ink industry with institutions via the NSDA (iii</w:t>
      </w:r>
      <w:r w:rsidR="005C3BFE">
        <w:t>)</w:t>
      </w:r>
      <w:r>
        <w:t>c. Linking industry and institutions via the NSDA has not been achieved, as discussed above.</w:t>
      </w:r>
    </w:p>
    <w:p w14:paraId="1CC57494" w14:textId="343FBA64" w:rsidR="00DB1633" w:rsidRDefault="00DB1633" w:rsidP="00340E63">
      <w:pPr>
        <w:pStyle w:val="BodytextHDMES"/>
      </w:pPr>
      <w:r w:rsidRPr="00C53A6C">
        <w:rPr>
          <w:b/>
        </w:rPr>
        <w:t xml:space="preserve">Key Finding 4: </w:t>
      </w:r>
      <w:r>
        <w:t>The r</w:t>
      </w:r>
      <w:r w:rsidRPr="00897371">
        <w:t xml:space="preserve">eview team was unable to assess </w:t>
      </w:r>
      <w:r w:rsidR="00553426">
        <w:t>two</w:t>
      </w:r>
      <w:r w:rsidRPr="00897371">
        <w:t xml:space="preserve"> of the </w:t>
      </w:r>
      <w:r w:rsidR="00553426">
        <w:t>six</w:t>
      </w:r>
      <w:r w:rsidRPr="00897371">
        <w:t xml:space="preserve"> GoPNG commitments: </w:t>
      </w:r>
      <w:r w:rsidR="00B272D7">
        <w:t>F</w:t>
      </w:r>
      <w:r w:rsidRPr="00897371">
        <w:t>unding for East Lorengau facilities (</w:t>
      </w:r>
      <w:r w:rsidR="00553426">
        <w:t>iii)</w:t>
      </w:r>
      <w:r w:rsidRPr="00897371">
        <w:t>d</w:t>
      </w:r>
      <w:r w:rsidR="00B272D7">
        <w:t>,</w:t>
      </w:r>
      <w:r w:rsidRPr="00897371">
        <w:t xml:space="preserve"> and </w:t>
      </w:r>
      <w:r w:rsidR="00B272D7">
        <w:t>W</w:t>
      </w:r>
      <w:r w:rsidRPr="00897371">
        <w:t>hole-of-GoPNG approach for APTC partnerships (</w:t>
      </w:r>
      <w:r w:rsidR="00553426">
        <w:t>iii)</w:t>
      </w:r>
      <w:r w:rsidRPr="00897371">
        <w:t>e.</w:t>
      </w:r>
      <w:r>
        <w:t xml:space="preserve"> There is no data on or certainty regarding the GoPNG intentions for the East Lorengau facilities. The future status of the Manus Training Centre is also caught up in these considerations with land ownership and compensation issues. The review team found no evidence that a whole-of-government approach is in place. DHERST is the main partner, but other influential departments (e</w:t>
      </w:r>
      <w:r w:rsidR="008761AB">
        <w:t>.</w:t>
      </w:r>
      <w:r>
        <w:t>g</w:t>
      </w:r>
      <w:r w:rsidR="008761AB">
        <w:t>.</w:t>
      </w:r>
      <w:r>
        <w:t xml:space="preserve"> Department of Treasury) do not seem to be engaged and active. </w:t>
      </w:r>
      <w:r w:rsidRPr="00897371">
        <w:t xml:space="preserve"> </w:t>
      </w:r>
    </w:p>
    <w:p w14:paraId="28E19A01" w14:textId="77777777" w:rsidR="00340E63" w:rsidRDefault="00340E63" w:rsidP="00340E63">
      <w:pPr>
        <w:pStyle w:val="BlanklinespaceHDMES"/>
      </w:pPr>
    </w:p>
    <w:p w14:paraId="71DDDC9F" w14:textId="081253A5" w:rsidR="00340E63" w:rsidRDefault="00591B91" w:rsidP="00A30706">
      <w:pPr>
        <w:pStyle w:val="BodytextbolditalicHDMES"/>
        <w:shd w:val="clear" w:color="auto" w:fill="CED3D3"/>
        <w:jc w:val="center"/>
      </w:pPr>
      <w:r>
        <w:t>‘</w:t>
      </w:r>
      <w:r w:rsidR="00340E63">
        <w:t>The JSOI is a reinforcement of commitments.</w:t>
      </w:r>
      <w:r>
        <w:t>’</w:t>
      </w:r>
      <w:r w:rsidR="00340E63">
        <w:t xml:space="preserve"> </w:t>
      </w:r>
      <w:r w:rsidR="00340E63" w:rsidRPr="00604D46">
        <w:rPr>
          <w:i w:val="0"/>
          <w:iCs/>
        </w:rPr>
        <w:t>(DHERST Interviewee)</w:t>
      </w:r>
    </w:p>
    <w:p w14:paraId="6765ABCE" w14:textId="77777777" w:rsidR="00340E63" w:rsidRDefault="00340E63" w:rsidP="00340E63">
      <w:pPr>
        <w:pStyle w:val="BlanklinespaceHDMES"/>
      </w:pPr>
    </w:p>
    <w:p w14:paraId="4FDA08F0" w14:textId="77777777" w:rsidR="002C3AFD" w:rsidRPr="00361016" w:rsidRDefault="00DB1633" w:rsidP="00361016">
      <w:pPr>
        <w:pStyle w:val="Heading3"/>
      </w:pPr>
      <w:r w:rsidRPr="00361016">
        <w:t xml:space="preserve">Conclusions: JSOI </w:t>
      </w:r>
    </w:p>
    <w:p w14:paraId="076544B6" w14:textId="175FC374" w:rsidR="00DB1633" w:rsidRPr="002C3AFD" w:rsidRDefault="00DB1633" w:rsidP="002C3AFD">
      <w:pPr>
        <w:pStyle w:val="BodytextbolditalicbluevariantHDMES"/>
        <w:rPr>
          <w:i w:val="0"/>
          <w:iCs/>
        </w:rPr>
      </w:pPr>
      <w:r w:rsidRPr="002C3AFD">
        <w:rPr>
          <w:i w:val="0"/>
          <w:iCs/>
        </w:rPr>
        <w:t>(All relate to Recommendations 1</w:t>
      </w:r>
      <w:r w:rsidR="00354B53" w:rsidRPr="002C3AFD">
        <w:rPr>
          <w:i w:val="0"/>
          <w:iCs/>
        </w:rPr>
        <w:t>–</w:t>
      </w:r>
      <w:r w:rsidRPr="002C3AFD">
        <w:rPr>
          <w:i w:val="0"/>
          <w:iCs/>
        </w:rPr>
        <w:t>6)</w:t>
      </w:r>
    </w:p>
    <w:p w14:paraId="53099C0F" w14:textId="111F2A0F" w:rsidR="00DB1633" w:rsidRDefault="00DB1633" w:rsidP="009A4D06">
      <w:pPr>
        <w:pStyle w:val="Bulletlist1HDMES"/>
      </w:pPr>
      <w:r>
        <w:t xml:space="preserve">DFAT and DHERST have demonstrated good success and made progress in several </w:t>
      </w:r>
      <w:r w:rsidR="008761AB">
        <w:t>–</w:t>
      </w:r>
      <w:r>
        <w:t xml:space="preserve"> </w:t>
      </w:r>
      <w:r w:rsidR="00553426">
        <w:t>seven</w:t>
      </w:r>
      <w:r>
        <w:t xml:space="preserve"> (40%) </w:t>
      </w:r>
      <w:r w:rsidR="008761AB">
        <w:t>–</w:t>
      </w:r>
      <w:r>
        <w:t xml:space="preserve"> of the 18 commitments. With </w:t>
      </w:r>
      <w:r w:rsidR="00B272D7">
        <w:t xml:space="preserve">regard </w:t>
      </w:r>
      <w:r>
        <w:t xml:space="preserve">to the </w:t>
      </w:r>
      <w:r w:rsidR="00553426">
        <w:t>eight</w:t>
      </w:r>
      <w:r>
        <w:t xml:space="preserve"> joint commitments, </w:t>
      </w:r>
      <w:r w:rsidR="00B272D7">
        <w:t>S</w:t>
      </w:r>
      <w:r>
        <w:t>upport for the GoPNG sector reform agenda (</w:t>
      </w:r>
      <w:proofErr w:type="spellStart"/>
      <w:r w:rsidR="00B272D7">
        <w:t>i</w:t>
      </w:r>
      <w:proofErr w:type="spellEnd"/>
      <w:r w:rsidR="00B272D7">
        <w:t>)</w:t>
      </w:r>
      <w:r>
        <w:t xml:space="preserve">a has been achieved, </w:t>
      </w:r>
      <w:r w:rsidR="00B272D7">
        <w:t xml:space="preserve">and also </w:t>
      </w:r>
      <w:r>
        <w:t>the DFAT and DHERST relationship is sound</w:t>
      </w:r>
      <w:r w:rsidR="00B272D7">
        <w:t>,</w:t>
      </w:r>
      <w:r>
        <w:t xml:space="preserve"> and there is trust and ongoing open communication and engagement between the </w:t>
      </w:r>
      <w:r w:rsidR="008761AB">
        <w:t>two</w:t>
      </w:r>
      <w:r>
        <w:t xml:space="preserve"> parties. It is likely that these strengths will continue, provided the key actors remain or their replacements are equally committed. There has been little or no progress in other commitments, </w:t>
      </w:r>
      <w:r>
        <w:lastRenderedPageBreak/>
        <w:t xml:space="preserve">for several reasons, not least of which is a lack of definitional parameters and clarity on how to operationalise a respective commitment. </w:t>
      </w:r>
    </w:p>
    <w:p w14:paraId="32B4D027" w14:textId="77777777" w:rsidR="00DB1633" w:rsidRDefault="00DB1633" w:rsidP="009A4D06">
      <w:pPr>
        <w:pStyle w:val="Bulletlist1HDMES"/>
      </w:pPr>
      <w:r>
        <w:t>The joint commitments and DHERST commitments are, by and large, appropriate; however, DFAT’s commitments are limited and could be expanded, especially with an eye to a leadership or coordinating role among donors, potential relationship brokering with other GoPNG stakeholders and the private sector, and to reflect the scope of future GoA investments.</w:t>
      </w:r>
    </w:p>
    <w:p w14:paraId="5DA246CD" w14:textId="77777777" w:rsidR="00DB1633" w:rsidRDefault="00DB1633" w:rsidP="009A4D06">
      <w:pPr>
        <w:pStyle w:val="Bulletlist1HDMES"/>
      </w:pPr>
      <w:r>
        <w:t>Some modifications to the commitments are needed, as is expanding the JSOI to become a more effective and substantive partnership document. This could include specifications for governance, communication, monitoring, evaluation, and learning. Both actions might also help mitigate risks to continued collaboration should key actors in either organisation change. A more substantive document could also be socialised more widely and used as a broader collaboration tool.</w:t>
      </w:r>
    </w:p>
    <w:p w14:paraId="3583101F" w14:textId="25DF3817" w:rsidR="00DB1633" w:rsidRDefault="00DB1633" w:rsidP="009A4D06">
      <w:pPr>
        <w:pStyle w:val="Bulletlist1HDMES"/>
      </w:pPr>
      <w:r>
        <w:t xml:space="preserve">Lack of a strategy or strategic framework for TVET (separate from but informing the JSOI Partnership Framework) that tracks results and indicators expected across investments inhibits </w:t>
      </w:r>
      <w:r w:rsidR="00C34707">
        <w:t>g</w:t>
      </w:r>
      <w:r>
        <w:t>overnment-led strategic-level decision-making and flexibility. This framework would need to be informed by a mapping of subsector needs against elements of current and future planned investments to see where there are gaps being filled and gaps remaining.</w:t>
      </w:r>
    </w:p>
    <w:p w14:paraId="000E5373" w14:textId="4362CB81" w:rsidR="00DB1633" w:rsidRDefault="00DB1633" w:rsidP="009A4D06">
      <w:pPr>
        <w:pStyle w:val="Bulletlist1HDMES"/>
      </w:pPr>
      <w:r>
        <w:t xml:space="preserve">Overall, the JSOI is a well-crafted strategic document with commitments that reflect the nature and importance of the partnership and that are generally fit for purpose. However, in its current state, the JSOI is a partial partnership document that cannot (yet) be used as a practical tool for monitoring, and evaluating, and communicating about the partnership. </w:t>
      </w:r>
    </w:p>
    <w:p w14:paraId="73D0D7F2" w14:textId="77777777" w:rsidR="00DB1633" w:rsidRDefault="00DB1633" w:rsidP="009A4D06">
      <w:pPr>
        <w:pStyle w:val="Heading2numberedHDMES"/>
      </w:pPr>
      <w:bookmarkStart w:id="29" w:name="_Toc169848615"/>
      <w:bookmarkStart w:id="30" w:name="_95uh5blo9e7u" w:colFirst="0" w:colLast="0"/>
      <w:bookmarkStart w:id="31" w:name="_Toc175586373"/>
      <w:bookmarkEnd w:id="29"/>
      <w:bookmarkEnd w:id="30"/>
      <w:r>
        <w:t>DFAT Investments</w:t>
      </w:r>
      <w:bookmarkEnd w:id="31"/>
    </w:p>
    <w:p w14:paraId="2DF95082" w14:textId="5B33A0E6" w:rsidR="00DB1633" w:rsidRDefault="00DB1633" w:rsidP="009A4D06">
      <w:pPr>
        <w:pStyle w:val="BodytextHDMES"/>
      </w:pPr>
      <w:r>
        <w:t>While the scope of the strategic review did not include a formal review of the performance of the APTC</w:t>
      </w:r>
      <w:r w:rsidR="006E68DE">
        <w:t>–</w:t>
      </w:r>
      <w:r>
        <w:t xml:space="preserve">SNGI or </w:t>
      </w:r>
      <w:r w:rsidR="00250CA3">
        <w:t>ITVET4E</w:t>
      </w:r>
      <w:r w:rsidR="00C34707">
        <w:t xml:space="preserve">, </w:t>
      </w:r>
      <w:r>
        <w:t>or an ex-post evaluation of the ESS, the review team did seek to accrue enough evidence and insights to enable a rapid assessment of each investment’s contribution to progressing the JSOI. The investments’ end</w:t>
      </w:r>
      <w:r w:rsidR="007E7B57">
        <w:t xml:space="preserve"> </w:t>
      </w:r>
      <w:r>
        <w:t>of</w:t>
      </w:r>
      <w:r w:rsidR="007E7B57">
        <w:t xml:space="preserve"> </w:t>
      </w:r>
      <w:r>
        <w:t xml:space="preserve">program outcomes are shown </w:t>
      </w:r>
      <w:r w:rsidR="00AF4C61">
        <w:t>in Table 7</w:t>
      </w:r>
      <w:r>
        <w:t>.</w:t>
      </w:r>
    </w:p>
    <w:p w14:paraId="50924CCA" w14:textId="6007930D" w:rsidR="00DB1633" w:rsidRDefault="00DB1633" w:rsidP="00E4033D">
      <w:pPr>
        <w:pStyle w:val="TableheadinginlistHDMES"/>
      </w:pPr>
      <w:r>
        <w:t xml:space="preserve">Table </w:t>
      </w:r>
      <w:r w:rsidR="00BF611E">
        <w:t>7</w:t>
      </w:r>
      <w:r>
        <w:t>. End of Program/Investment Outcomes (EOPOs or EOIOs) or Aims</w:t>
      </w:r>
    </w:p>
    <w:tbl>
      <w:tblPr>
        <w:tblStyle w:val="ComplexverticaltableHDMES"/>
        <w:tblW w:w="0" w:type="auto"/>
        <w:tblLook w:val="0620" w:firstRow="1" w:lastRow="0" w:firstColumn="0" w:lastColumn="0" w:noHBand="1" w:noVBand="1"/>
      </w:tblPr>
      <w:tblGrid>
        <w:gridCol w:w="2263"/>
        <w:gridCol w:w="6797"/>
      </w:tblGrid>
      <w:tr w:rsidR="00E4033D" w14:paraId="709E3EEA" w14:textId="77777777" w:rsidTr="00B0732C">
        <w:trPr>
          <w:cnfStyle w:val="100000000000" w:firstRow="1" w:lastRow="0" w:firstColumn="0" w:lastColumn="0" w:oddVBand="0" w:evenVBand="0" w:oddHBand="0" w:evenHBand="0" w:firstRowFirstColumn="0" w:firstRowLastColumn="0" w:lastRowFirstColumn="0" w:lastRowLastColumn="0"/>
        </w:trPr>
        <w:tc>
          <w:tcPr>
            <w:tcW w:w="2263" w:type="dxa"/>
          </w:tcPr>
          <w:p w14:paraId="046ABE31" w14:textId="7CF3955C" w:rsidR="00E4033D" w:rsidRDefault="00E4033D" w:rsidP="00E4033D">
            <w:pPr>
              <w:pStyle w:val="TableheadingreverseHDMES"/>
            </w:pPr>
            <w:r>
              <w:t>Investments</w:t>
            </w:r>
          </w:p>
        </w:tc>
        <w:tc>
          <w:tcPr>
            <w:tcW w:w="6797" w:type="dxa"/>
          </w:tcPr>
          <w:p w14:paraId="0E0F00CC" w14:textId="16447EC9" w:rsidR="00E4033D" w:rsidRDefault="00E4033D" w:rsidP="00E4033D">
            <w:pPr>
              <w:pStyle w:val="TableheadingreverseHDMES"/>
            </w:pPr>
            <w:r>
              <w:t>Outcomes/Aims</w:t>
            </w:r>
          </w:p>
        </w:tc>
      </w:tr>
      <w:tr w:rsidR="00E4033D" w14:paraId="6CBEC55B" w14:textId="77777777" w:rsidTr="00B0732C">
        <w:tc>
          <w:tcPr>
            <w:tcW w:w="2263" w:type="dxa"/>
          </w:tcPr>
          <w:p w14:paraId="01E088AE" w14:textId="1BC132BF" w:rsidR="00E4033D" w:rsidRPr="00E4033D" w:rsidRDefault="00E4033D" w:rsidP="00E4033D">
            <w:pPr>
              <w:pStyle w:val="TabletextHDMES"/>
            </w:pPr>
            <w:r w:rsidRPr="00E4033D">
              <w:t>APTC</w:t>
            </w:r>
            <w:r w:rsidR="007E7B57">
              <w:t>–</w:t>
            </w:r>
            <w:r w:rsidRPr="00E4033D">
              <w:t>SNGI</w:t>
            </w:r>
          </w:p>
        </w:tc>
        <w:tc>
          <w:tcPr>
            <w:tcW w:w="6797" w:type="dxa"/>
          </w:tcPr>
          <w:p w14:paraId="012A6F07" w14:textId="46B19944" w:rsidR="00E4033D" w:rsidRPr="00E4033D" w:rsidRDefault="00E4033D" w:rsidP="00E4033D">
            <w:pPr>
              <w:pStyle w:val="TabletextHDMES"/>
            </w:pPr>
            <w:r w:rsidRPr="00E4033D">
              <w:t>EOPO1: Graduates have improved employment outcomes</w:t>
            </w:r>
          </w:p>
          <w:p w14:paraId="0481ADBC" w14:textId="07F47A9B" w:rsidR="00E4033D" w:rsidRPr="00E4033D" w:rsidRDefault="00E4033D" w:rsidP="00E4033D">
            <w:pPr>
              <w:pStyle w:val="TabletextHDMES"/>
            </w:pPr>
            <w:r w:rsidRPr="00E4033D">
              <w:t>EOPO2: Co-investment in skills training increases</w:t>
            </w:r>
          </w:p>
          <w:p w14:paraId="1DE81D75" w14:textId="33316A74" w:rsidR="00E4033D" w:rsidRPr="00E4033D" w:rsidRDefault="00E4033D" w:rsidP="00E4033D">
            <w:pPr>
              <w:pStyle w:val="TabletextHDMES"/>
            </w:pPr>
            <w:r w:rsidRPr="00E4033D">
              <w:t>EOPO3: Selected TVET partners demonstrate quality TVET provision</w:t>
            </w:r>
          </w:p>
        </w:tc>
      </w:tr>
      <w:tr w:rsidR="00E4033D" w14:paraId="6DA079C4" w14:textId="77777777" w:rsidTr="00B0732C">
        <w:tc>
          <w:tcPr>
            <w:tcW w:w="2263" w:type="dxa"/>
          </w:tcPr>
          <w:p w14:paraId="6DA61936" w14:textId="5CA23277" w:rsidR="00E4033D" w:rsidRPr="00E4033D" w:rsidRDefault="00E4033D" w:rsidP="00E4033D">
            <w:pPr>
              <w:pStyle w:val="TabletextHDMES"/>
            </w:pPr>
            <w:r w:rsidRPr="00E4033D">
              <w:t>ESS</w:t>
            </w:r>
          </w:p>
        </w:tc>
        <w:tc>
          <w:tcPr>
            <w:tcW w:w="6797" w:type="dxa"/>
          </w:tcPr>
          <w:p w14:paraId="18220EDA" w14:textId="4312F582" w:rsidR="00E4033D" w:rsidRPr="00E4033D" w:rsidRDefault="00E4033D" w:rsidP="00E4033D">
            <w:pPr>
              <w:pStyle w:val="TabletextHDMES"/>
            </w:pPr>
            <w:r w:rsidRPr="00E4033D">
              <w:t xml:space="preserve">EOIO1: </w:t>
            </w:r>
            <w:bookmarkStart w:id="32" w:name="_Hlk169185817"/>
            <w:r w:rsidRPr="00E4033D">
              <w:t xml:space="preserve">Strengthened organisational capacity in DHERST and </w:t>
            </w:r>
            <w:r w:rsidR="00BF611E">
              <w:t>NDoE</w:t>
            </w:r>
            <w:r w:rsidR="00BF611E" w:rsidRPr="00E4033D">
              <w:t xml:space="preserve"> </w:t>
            </w:r>
            <w:r w:rsidRPr="00E4033D">
              <w:t>to implement key reforms in higher, technical, and basic education.</w:t>
            </w:r>
            <w:bookmarkEnd w:id="32"/>
          </w:p>
        </w:tc>
      </w:tr>
      <w:tr w:rsidR="00E4033D" w14:paraId="6F84F07D" w14:textId="77777777" w:rsidTr="00B0732C">
        <w:tc>
          <w:tcPr>
            <w:tcW w:w="2263" w:type="dxa"/>
          </w:tcPr>
          <w:p w14:paraId="406C335D" w14:textId="4F853FFA" w:rsidR="00E4033D" w:rsidRPr="00E4033D" w:rsidRDefault="002C0D1E" w:rsidP="00E4033D">
            <w:pPr>
              <w:pStyle w:val="TabletextHDMES"/>
            </w:pPr>
            <w:r>
              <w:t>ITVET4E</w:t>
            </w:r>
          </w:p>
        </w:tc>
        <w:tc>
          <w:tcPr>
            <w:tcW w:w="6797" w:type="dxa"/>
          </w:tcPr>
          <w:p w14:paraId="11FB44A4" w14:textId="45C2DA5B" w:rsidR="00E4033D" w:rsidRPr="00E4033D" w:rsidRDefault="00E4033D" w:rsidP="00E4033D">
            <w:pPr>
              <w:pStyle w:val="TabletextHDMES"/>
            </w:pPr>
            <w:r w:rsidRPr="00E4033D">
              <w:t>Support the GoPNG in reforming the TVET system to enhance student competitiveness and responsiveness to employment and industry needs.</w:t>
            </w:r>
          </w:p>
        </w:tc>
      </w:tr>
    </w:tbl>
    <w:p w14:paraId="1E0492C2" w14:textId="77777777" w:rsidR="00E4033D" w:rsidRPr="00E4033D" w:rsidRDefault="00E4033D" w:rsidP="00B1172F">
      <w:pPr>
        <w:pStyle w:val="BodytextnospacingHDMES"/>
      </w:pPr>
    </w:p>
    <w:p w14:paraId="6219A440" w14:textId="5DB1DB67" w:rsidR="00DB1633" w:rsidRDefault="00DB1633" w:rsidP="00D555E6">
      <w:pPr>
        <w:pStyle w:val="BodytextHDMES"/>
      </w:pPr>
      <w:r>
        <w:t xml:space="preserve">Additional information on the </w:t>
      </w:r>
      <w:r w:rsidR="000C7D73">
        <w:t xml:space="preserve">three </w:t>
      </w:r>
      <w:r>
        <w:t xml:space="preserve">investments is provided in Table </w:t>
      </w:r>
      <w:r w:rsidR="00BF611E">
        <w:t>8</w:t>
      </w:r>
      <w:r>
        <w:t>.</w:t>
      </w:r>
    </w:p>
    <w:p w14:paraId="6E6DE859" w14:textId="77777777" w:rsidR="004461BD" w:rsidRDefault="004461BD">
      <w:pPr>
        <w:spacing w:after="0" w:line="240" w:lineRule="auto"/>
        <w:rPr>
          <w:b/>
          <w:color w:val="065157"/>
        </w:rPr>
      </w:pPr>
      <w:r>
        <w:br w:type="page"/>
      </w:r>
    </w:p>
    <w:p w14:paraId="0CBF0D1C" w14:textId="74517B23" w:rsidR="00DB1633" w:rsidRDefault="00DB1633" w:rsidP="00D555E6">
      <w:pPr>
        <w:pStyle w:val="TableheadinginlistHDMES"/>
        <w:rPr>
          <w:i/>
          <w:color w:val="1F497D"/>
        </w:rPr>
      </w:pPr>
      <w:r>
        <w:lastRenderedPageBreak/>
        <w:t xml:space="preserve">Table </w:t>
      </w:r>
      <w:r w:rsidR="00BF611E">
        <w:t>8</w:t>
      </w:r>
      <w:r>
        <w:t xml:space="preserve">. Summary of DFAT </w:t>
      </w:r>
      <w:r w:rsidR="00354B53">
        <w:t>i</w:t>
      </w:r>
      <w:r>
        <w:t xml:space="preserve">nvestments under the JSOI </w:t>
      </w:r>
    </w:p>
    <w:tbl>
      <w:tblPr>
        <w:tblStyle w:val="ComplexverticaltableHDMES"/>
        <w:tblW w:w="9060" w:type="dxa"/>
        <w:tblLook w:val="06A0" w:firstRow="1" w:lastRow="0" w:firstColumn="1" w:lastColumn="0" w:noHBand="1" w:noVBand="1"/>
      </w:tblPr>
      <w:tblGrid>
        <w:gridCol w:w="1395"/>
        <w:gridCol w:w="1708"/>
        <w:gridCol w:w="1381"/>
        <w:gridCol w:w="1385"/>
        <w:gridCol w:w="3191"/>
      </w:tblGrid>
      <w:tr w:rsidR="00676CF0" w14:paraId="094247D7" w14:textId="77777777" w:rsidTr="0025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1866A731" w14:textId="1A62E6C0" w:rsidR="00DB1633" w:rsidRDefault="00DB1633" w:rsidP="0038337F">
            <w:pPr>
              <w:pStyle w:val="TableheadingsmallreverseHDMES"/>
            </w:pPr>
            <w:r>
              <w:t xml:space="preserve">Modality </w:t>
            </w:r>
            <w:r w:rsidR="00B50F89">
              <w:t xml:space="preserve">&amp; </w:t>
            </w:r>
            <w:r>
              <w:t>Donor</w:t>
            </w:r>
          </w:p>
        </w:tc>
        <w:tc>
          <w:tcPr>
            <w:tcW w:w="1713" w:type="dxa"/>
          </w:tcPr>
          <w:p w14:paraId="3528C93C" w14:textId="5E63886F" w:rsidR="00DB1633" w:rsidRDefault="00DB1633" w:rsidP="0038337F">
            <w:pPr>
              <w:pStyle w:val="TableheadingsmallreverseHDMES"/>
              <w:cnfStyle w:val="100000000000" w:firstRow="1" w:lastRow="0" w:firstColumn="0" w:lastColumn="0" w:oddVBand="0" w:evenVBand="0" w:oddHBand="0" w:evenHBand="0" w:firstRowFirstColumn="0" w:firstRowLastColumn="0" w:lastRowFirstColumn="0" w:lastRowLastColumn="0"/>
            </w:pPr>
            <w:r>
              <w:t>Program Name &amp; Timeframe</w:t>
            </w:r>
          </w:p>
        </w:tc>
        <w:tc>
          <w:tcPr>
            <w:tcW w:w="1223" w:type="dxa"/>
          </w:tcPr>
          <w:p w14:paraId="78BCD2BE" w14:textId="77777777" w:rsidR="00DB1633" w:rsidRDefault="00DB1633" w:rsidP="0038337F">
            <w:pPr>
              <w:pStyle w:val="TableheadingsmallreverseHDMES"/>
              <w:cnfStyle w:val="100000000000" w:firstRow="1" w:lastRow="0" w:firstColumn="0" w:lastColumn="0" w:oddVBand="0" w:evenVBand="0" w:oddHBand="0" w:evenHBand="0" w:firstRowFirstColumn="0" w:firstRowLastColumn="0" w:lastRowFirstColumn="0" w:lastRowLastColumn="0"/>
            </w:pPr>
            <w:r>
              <w:t>Implementing Organisation</w:t>
            </w:r>
          </w:p>
        </w:tc>
        <w:tc>
          <w:tcPr>
            <w:tcW w:w="0" w:type="dxa"/>
          </w:tcPr>
          <w:p w14:paraId="7EEDBBF4" w14:textId="77777777" w:rsidR="00DB1633" w:rsidRDefault="00DB1633" w:rsidP="0038337F">
            <w:pPr>
              <w:pStyle w:val="TableheadingsmallreverseHDMES"/>
              <w:cnfStyle w:val="100000000000" w:firstRow="1" w:lastRow="0" w:firstColumn="0" w:lastColumn="0" w:oddVBand="0" w:evenVBand="0" w:oddHBand="0" w:evenHBand="0" w:firstRowFirstColumn="0" w:firstRowLastColumn="0" w:lastRowFirstColumn="0" w:lastRowLastColumn="0"/>
            </w:pPr>
            <w:r>
              <w:t>Funding Amount</w:t>
            </w:r>
          </w:p>
        </w:tc>
        <w:tc>
          <w:tcPr>
            <w:tcW w:w="3236" w:type="dxa"/>
          </w:tcPr>
          <w:p w14:paraId="01508671" w14:textId="77777777" w:rsidR="00DB1633" w:rsidRDefault="00DB1633" w:rsidP="0038337F">
            <w:pPr>
              <w:pStyle w:val="TableheadingsmallreverseHDMES"/>
              <w:cnfStyle w:val="100000000000" w:firstRow="1" w:lastRow="0" w:firstColumn="0" w:lastColumn="0" w:oddVBand="0" w:evenVBand="0" w:oddHBand="0" w:evenHBand="0" w:firstRowFirstColumn="0" w:firstRowLastColumn="0" w:lastRowFirstColumn="0" w:lastRowLastColumn="0"/>
            </w:pPr>
            <w:r>
              <w:t>Notes</w:t>
            </w:r>
          </w:p>
        </w:tc>
      </w:tr>
      <w:tr w:rsidR="00676CF0" w14:paraId="37A771AA" w14:textId="77777777" w:rsidTr="00250CA3">
        <w:tc>
          <w:tcPr>
            <w:cnfStyle w:val="001000000000" w:firstRow="0" w:lastRow="0" w:firstColumn="1" w:lastColumn="0" w:oddVBand="0" w:evenVBand="0" w:oddHBand="0" w:evenHBand="0" w:firstRowFirstColumn="0" w:firstRowLastColumn="0" w:lastRowFirstColumn="0" w:lastRowLastColumn="0"/>
            <w:tcW w:w="1401" w:type="dxa"/>
          </w:tcPr>
          <w:p w14:paraId="4ECAABB8" w14:textId="77777777" w:rsidR="00DB1633" w:rsidRDefault="00DB1633" w:rsidP="0038337F">
            <w:pPr>
              <w:pStyle w:val="TabletextsmallHDMES"/>
            </w:pPr>
            <w:r>
              <w:t>1a. Bilateral Grant/DFAT PNG</w:t>
            </w:r>
          </w:p>
        </w:tc>
        <w:tc>
          <w:tcPr>
            <w:tcW w:w="1713" w:type="dxa"/>
          </w:tcPr>
          <w:p w14:paraId="502A820E" w14:textId="77777777"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 xml:space="preserve">Sub-National Growth Initiative (SNGI) </w:t>
            </w:r>
          </w:p>
          <w:p w14:paraId="09CC2AE8" w14:textId="0CB4F452"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2020</w:t>
            </w:r>
            <w:r w:rsidR="00CB70E3">
              <w:t>–</w:t>
            </w:r>
            <w:r>
              <w:t>2025</w:t>
            </w:r>
          </w:p>
        </w:tc>
        <w:tc>
          <w:tcPr>
            <w:tcW w:w="1223" w:type="dxa"/>
          </w:tcPr>
          <w:p w14:paraId="7896B542" w14:textId="77777777"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 xml:space="preserve">TAFE Queensland  </w:t>
            </w:r>
          </w:p>
        </w:tc>
        <w:tc>
          <w:tcPr>
            <w:tcW w:w="0" w:type="dxa"/>
          </w:tcPr>
          <w:p w14:paraId="48B4A0E8" w14:textId="49D70109"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A</w:t>
            </w:r>
            <w:r w:rsidR="00126572">
              <w:t>UD</w:t>
            </w:r>
            <w:r>
              <w:t>45</w:t>
            </w:r>
            <w:r w:rsidR="00126572">
              <w:t> </w:t>
            </w:r>
            <w:r>
              <w:t>m</w:t>
            </w:r>
            <w:r w:rsidR="00126572">
              <w:t>illion</w:t>
            </w:r>
            <w:r>
              <w:t xml:space="preserve"> </w:t>
            </w:r>
          </w:p>
          <w:p w14:paraId="548DCEE7" w14:textId="69D569A3" w:rsidR="00DB1633" w:rsidRDefault="00126572" w:rsidP="0038337F">
            <w:pPr>
              <w:pStyle w:val="TabletextsmallHDMES"/>
              <w:cnfStyle w:val="000000000000" w:firstRow="0" w:lastRow="0" w:firstColumn="0" w:lastColumn="0" w:oddVBand="0" w:evenVBand="0" w:oddHBand="0" w:evenHBand="0" w:firstRowFirstColumn="0" w:firstRowLastColumn="0" w:lastRowFirstColumn="0" w:lastRowLastColumn="0"/>
            </w:pPr>
            <w:r>
              <w:t>PG</w:t>
            </w:r>
            <w:r w:rsidR="00DB1633">
              <w:t>K123</w:t>
            </w:r>
            <w:r w:rsidR="00B50F89">
              <w:t xml:space="preserve"> </w:t>
            </w:r>
            <w:r w:rsidR="00DB1633">
              <w:t>m</w:t>
            </w:r>
            <w:r>
              <w:t>illion</w:t>
            </w:r>
          </w:p>
        </w:tc>
        <w:tc>
          <w:tcPr>
            <w:tcW w:w="3236" w:type="dxa"/>
          </w:tcPr>
          <w:p w14:paraId="5F475FF7" w14:textId="25EBD0BD"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 xml:space="preserve">Bilateral extension to </w:t>
            </w:r>
            <w:r w:rsidR="005E4E02">
              <w:t>r</w:t>
            </w:r>
            <w:r>
              <w:t>egional program (1b)</w:t>
            </w:r>
            <w:r w:rsidR="00676CF0">
              <w:t>.</w:t>
            </w:r>
            <w:r>
              <w:t xml:space="preserve"> </w:t>
            </w:r>
          </w:p>
          <w:p w14:paraId="50395DB9" w14:textId="6A7C92CD"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 xml:space="preserve">3 </w:t>
            </w:r>
            <w:r w:rsidR="005E4E02">
              <w:t>t</w:t>
            </w:r>
            <w:r>
              <w:t xml:space="preserve">echnical </w:t>
            </w:r>
            <w:r w:rsidR="005E4E02">
              <w:t>c</w:t>
            </w:r>
            <w:r>
              <w:t>olleges (B</w:t>
            </w:r>
            <w:r w:rsidR="005E4E02">
              <w:t xml:space="preserve">ougainville </w:t>
            </w:r>
            <w:r>
              <w:t>T</w:t>
            </w:r>
            <w:r w:rsidR="005E4E02">
              <w:t xml:space="preserve">echnical </w:t>
            </w:r>
            <w:r>
              <w:t>C</w:t>
            </w:r>
            <w:r w:rsidR="005E4E02">
              <w:t>ollege</w:t>
            </w:r>
            <w:r>
              <w:t>, H</w:t>
            </w:r>
            <w:r w:rsidR="005E4E02">
              <w:t xml:space="preserve">ighlands </w:t>
            </w:r>
            <w:r>
              <w:t>A</w:t>
            </w:r>
            <w:r w:rsidR="005E4E02">
              <w:t xml:space="preserve">gricultural </w:t>
            </w:r>
            <w:r>
              <w:t>C</w:t>
            </w:r>
            <w:r w:rsidR="005E4E02">
              <w:t>ollege</w:t>
            </w:r>
            <w:r>
              <w:t>, M</w:t>
            </w:r>
            <w:r w:rsidR="005E4E02">
              <w:t xml:space="preserve">t </w:t>
            </w:r>
            <w:r>
              <w:t>H</w:t>
            </w:r>
            <w:r w:rsidR="005E4E02">
              <w:t xml:space="preserve">agen </w:t>
            </w:r>
            <w:r>
              <w:t>T</w:t>
            </w:r>
            <w:r w:rsidR="005E4E02">
              <w:t xml:space="preserve">echnical </w:t>
            </w:r>
            <w:r>
              <w:t>C</w:t>
            </w:r>
            <w:r w:rsidR="005E4E02">
              <w:t>ollege</w:t>
            </w:r>
            <w:r>
              <w:t xml:space="preserve">) </w:t>
            </w:r>
            <w:r w:rsidR="005E4E02">
              <w:t>and</w:t>
            </w:r>
            <w:r>
              <w:t xml:space="preserve"> Manus Training Centre</w:t>
            </w:r>
          </w:p>
          <w:p w14:paraId="43CD57A0" w14:textId="33B890F1"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New bilateral program design expected in 2024</w:t>
            </w:r>
            <w:r w:rsidR="00676CF0">
              <w:t>.</w:t>
            </w:r>
            <w:r>
              <w:t xml:space="preserve"> </w:t>
            </w:r>
          </w:p>
        </w:tc>
      </w:tr>
      <w:tr w:rsidR="00676CF0" w14:paraId="21E13179" w14:textId="77777777" w:rsidTr="00250CA3">
        <w:tc>
          <w:tcPr>
            <w:cnfStyle w:val="001000000000" w:firstRow="0" w:lastRow="0" w:firstColumn="1" w:lastColumn="0" w:oddVBand="0" w:evenVBand="0" w:oddHBand="0" w:evenHBand="0" w:firstRowFirstColumn="0" w:firstRowLastColumn="0" w:lastRowFirstColumn="0" w:lastRowLastColumn="0"/>
            <w:tcW w:w="1401" w:type="dxa"/>
          </w:tcPr>
          <w:p w14:paraId="2DC046BF" w14:textId="77777777" w:rsidR="00DB1633" w:rsidRDefault="00DB1633" w:rsidP="0038337F">
            <w:pPr>
              <w:pStyle w:val="TabletextsmallHDMES"/>
            </w:pPr>
            <w:r>
              <w:t>1b. Regional Grant/DFAT Canberra</w:t>
            </w:r>
          </w:p>
        </w:tc>
        <w:tc>
          <w:tcPr>
            <w:tcW w:w="1713" w:type="dxa"/>
          </w:tcPr>
          <w:p w14:paraId="3B73A5B9" w14:textId="1476D275" w:rsidR="00DB1633" w:rsidRDefault="00DB1633" w:rsidP="00B50F89">
            <w:pPr>
              <w:pStyle w:val="TabletextsmallHDMES"/>
              <w:cnfStyle w:val="000000000000" w:firstRow="0" w:lastRow="0" w:firstColumn="0" w:lastColumn="0" w:oddVBand="0" w:evenVBand="0" w:oddHBand="0" w:evenHBand="0" w:firstRowFirstColumn="0" w:firstRowLastColumn="0" w:lastRowFirstColumn="0" w:lastRowLastColumn="0"/>
            </w:pPr>
            <w:r>
              <w:t xml:space="preserve">APTC Regional Program </w:t>
            </w:r>
            <w:r w:rsidR="00DF20FA">
              <w:t xml:space="preserve">Stage </w:t>
            </w:r>
            <w:r>
              <w:t>3</w:t>
            </w:r>
            <w:r w:rsidR="00B50F89">
              <w:t xml:space="preserve">, </w:t>
            </w:r>
            <w:r>
              <w:t>2018</w:t>
            </w:r>
            <w:r w:rsidR="00CB70E3">
              <w:t>–</w:t>
            </w:r>
            <w:r>
              <w:t>2025</w:t>
            </w:r>
          </w:p>
        </w:tc>
        <w:tc>
          <w:tcPr>
            <w:tcW w:w="1223" w:type="dxa"/>
          </w:tcPr>
          <w:p w14:paraId="5EA990A2" w14:textId="77777777"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 xml:space="preserve">TAFE Queensland  </w:t>
            </w:r>
          </w:p>
        </w:tc>
        <w:tc>
          <w:tcPr>
            <w:tcW w:w="0" w:type="dxa"/>
          </w:tcPr>
          <w:p w14:paraId="2A1E7C4E" w14:textId="0403CF1D"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A</w:t>
            </w:r>
            <w:r w:rsidR="00126572">
              <w:t>UD</w:t>
            </w:r>
            <w:r>
              <w:t>251.2</w:t>
            </w:r>
            <w:r w:rsidR="00B50F89">
              <w:t xml:space="preserve"> </w:t>
            </w:r>
            <w:r>
              <w:t>m</w:t>
            </w:r>
            <w:r w:rsidR="00126572">
              <w:t>illion</w:t>
            </w:r>
            <w:r>
              <w:t xml:space="preserve"> </w:t>
            </w:r>
          </w:p>
          <w:p w14:paraId="6E9393ED" w14:textId="2505847B"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(ca A</w:t>
            </w:r>
            <w:r w:rsidR="00126572">
              <w:t>UD</w:t>
            </w:r>
            <w:r>
              <w:t>5</w:t>
            </w:r>
            <w:r w:rsidR="00250CA3">
              <w:t> </w:t>
            </w:r>
            <w:r>
              <w:t>m</w:t>
            </w:r>
            <w:r w:rsidR="00126572">
              <w:t>illion</w:t>
            </w:r>
            <w:r>
              <w:t xml:space="preserve"> for PNG) </w:t>
            </w:r>
          </w:p>
        </w:tc>
        <w:tc>
          <w:tcPr>
            <w:tcW w:w="3236" w:type="dxa"/>
          </w:tcPr>
          <w:p w14:paraId="2E9ED1E7" w14:textId="5ED5384F"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10 countries: PNG, Fiji, Kiribati, Nauru, Timor-Leste, Samoa, Tonga, Tuvalu, Solomon Islands, Vanuatu</w:t>
            </w:r>
            <w:r w:rsidR="00676CF0">
              <w:t>.</w:t>
            </w:r>
          </w:p>
          <w:p w14:paraId="1DE7467D" w14:textId="06896B96"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 xml:space="preserve">APTC campuses in </w:t>
            </w:r>
            <w:r w:rsidR="000C7D73">
              <w:t xml:space="preserve">five </w:t>
            </w:r>
            <w:r>
              <w:t>locations: Fiji, PNG, Samoa, Solomon Islands, Vanuatu</w:t>
            </w:r>
            <w:r w:rsidR="00676CF0">
              <w:t>.</w:t>
            </w:r>
            <w:r>
              <w:t> </w:t>
            </w:r>
          </w:p>
          <w:p w14:paraId="4C87EC65" w14:textId="69387E3B"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APTC PNG supports and is co-located with Port Moresby Technical College</w:t>
            </w:r>
            <w:r w:rsidR="00676CF0">
              <w:t>.</w:t>
            </w:r>
          </w:p>
          <w:p w14:paraId="1584C75F" w14:textId="04FAB562"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rsidRPr="1D227477">
              <w:t>New design underway in 2024</w:t>
            </w:r>
            <w:r w:rsidR="00676CF0">
              <w:t>.</w:t>
            </w:r>
          </w:p>
        </w:tc>
      </w:tr>
      <w:tr w:rsidR="00676CF0" w14:paraId="76D91BD9" w14:textId="77777777" w:rsidTr="00250CA3">
        <w:tc>
          <w:tcPr>
            <w:cnfStyle w:val="001000000000" w:firstRow="0" w:lastRow="0" w:firstColumn="1" w:lastColumn="0" w:oddVBand="0" w:evenVBand="0" w:oddHBand="0" w:evenHBand="0" w:firstRowFirstColumn="0" w:firstRowLastColumn="0" w:lastRowFirstColumn="0" w:lastRowLastColumn="0"/>
            <w:tcW w:w="1401" w:type="dxa"/>
          </w:tcPr>
          <w:p w14:paraId="5733BE01" w14:textId="77777777" w:rsidR="00DB1633" w:rsidRDefault="00DB1633" w:rsidP="0038337F">
            <w:pPr>
              <w:pStyle w:val="TabletextsmallHDMES"/>
            </w:pPr>
            <w:r>
              <w:t>2. Bilateral Grant/DFAT co-financing with ADB</w:t>
            </w:r>
          </w:p>
        </w:tc>
        <w:tc>
          <w:tcPr>
            <w:tcW w:w="1713" w:type="dxa"/>
          </w:tcPr>
          <w:p w14:paraId="770D1E67" w14:textId="1A0410CD"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 xml:space="preserve">Improved TVET for Employment </w:t>
            </w:r>
            <w:r w:rsidR="00250CA3">
              <w:t>(I</w:t>
            </w:r>
            <w:r w:rsidR="00D16B2B">
              <w:t>T</w:t>
            </w:r>
            <w:r w:rsidR="00250CA3">
              <w:t>VET4E)</w:t>
            </w:r>
          </w:p>
          <w:p w14:paraId="4D5440CA" w14:textId="6FC5917E"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Preparation Phase</w:t>
            </w:r>
            <w:r w:rsidR="00B50F89">
              <w:t>,</w:t>
            </w:r>
            <w:r>
              <w:t xml:space="preserve"> 2019</w:t>
            </w:r>
            <w:r w:rsidR="00CB70E3">
              <w:t>–</w:t>
            </w:r>
            <w:r>
              <w:t>2022;</w:t>
            </w:r>
          </w:p>
          <w:p w14:paraId="34466A76" w14:textId="09510194"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Implementation Phase 1</w:t>
            </w:r>
            <w:r w:rsidR="00B50F89">
              <w:t>,</w:t>
            </w:r>
            <w:r>
              <w:t xml:space="preserve"> 2022</w:t>
            </w:r>
            <w:r w:rsidR="00CB70E3">
              <w:t>–</w:t>
            </w:r>
            <w:r>
              <w:t>2024 and Phase</w:t>
            </w:r>
            <w:r w:rsidR="00CB70E3">
              <w:t> </w:t>
            </w:r>
            <w:r>
              <w:t>2</w:t>
            </w:r>
            <w:r w:rsidR="00B50F89">
              <w:t>,</w:t>
            </w:r>
            <w:r>
              <w:t xml:space="preserve"> 2025</w:t>
            </w:r>
            <w:r w:rsidR="00CB70E3">
              <w:t>–</w:t>
            </w:r>
            <w:r>
              <w:t>2029</w:t>
            </w:r>
          </w:p>
        </w:tc>
        <w:tc>
          <w:tcPr>
            <w:tcW w:w="1223" w:type="dxa"/>
          </w:tcPr>
          <w:p w14:paraId="0C6F0BFC" w14:textId="4D616275"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 xml:space="preserve">ADB </w:t>
            </w:r>
            <w:r w:rsidR="00B50F89">
              <w:t xml:space="preserve">and </w:t>
            </w:r>
            <w:r>
              <w:t>DHERST</w:t>
            </w:r>
          </w:p>
        </w:tc>
        <w:tc>
          <w:tcPr>
            <w:tcW w:w="0" w:type="dxa"/>
          </w:tcPr>
          <w:p w14:paraId="6CA39E20" w14:textId="088D2A93" w:rsidR="00DB1633" w:rsidRDefault="00DB1633" w:rsidP="00B50F89">
            <w:pPr>
              <w:pStyle w:val="TabletextsmallHDMES"/>
              <w:cnfStyle w:val="000000000000" w:firstRow="0" w:lastRow="0" w:firstColumn="0" w:lastColumn="0" w:oddVBand="0" w:evenVBand="0" w:oddHBand="0" w:evenHBand="0" w:firstRowFirstColumn="0" w:firstRowLastColumn="0" w:lastRowFirstColumn="0" w:lastRowLastColumn="0"/>
            </w:pPr>
            <w:r w:rsidRPr="00C53A6C">
              <w:t>A</w:t>
            </w:r>
            <w:r w:rsidR="00126572">
              <w:t>UD</w:t>
            </w:r>
            <w:r w:rsidRPr="00C53A6C">
              <w:t>100</w:t>
            </w:r>
            <w:r w:rsidR="00B50F89">
              <w:t xml:space="preserve"> </w:t>
            </w:r>
            <w:r w:rsidRPr="00C53A6C">
              <w:t>m</w:t>
            </w:r>
            <w:r w:rsidR="00126572">
              <w:t>illion</w:t>
            </w:r>
            <w:r w:rsidRPr="00C53A6C">
              <w:t xml:space="preserve"> (</w:t>
            </w:r>
            <w:r>
              <w:t>A</w:t>
            </w:r>
            <w:r w:rsidRPr="00C53A6C">
              <w:t xml:space="preserve">DB </w:t>
            </w:r>
            <w:r w:rsidR="00126572">
              <w:t>USD</w:t>
            </w:r>
            <w:r w:rsidRPr="00D979D4">
              <w:t>50</w:t>
            </w:r>
            <w:r w:rsidR="00B50F89">
              <w:t xml:space="preserve"> </w:t>
            </w:r>
            <w:r w:rsidRPr="00D979D4">
              <w:t>m</w:t>
            </w:r>
            <w:r w:rsidR="00126572">
              <w:t>illion</w:t>
            </w:r>
            <w:r w:rsidRPr="00C53A6C">
              <w:t>/ca</w:t>
            </w:r>
            <w:r w:rsidR="00126572">
              <w:t xml:space="preserve"> </w:t>
            </w:r>
            <w:r w:rsidRPr="00C53A6C">
              <w:t>A</w:t>
            </w:r>
            <w:r w:rsidR="00126572">
              <w:t>UD</w:t>
            </w:r>
            <w:r w:rsidRPr="00C53A6C">
              <w:t>75</w:t>
            </w:r>
            <w:r w:rsidR="00126572">
              <w:t> </w:t>
            </w:r>
            <w:r w:rsidRPr="00C53A6C">
              <w:t>m</w:t>
            </w:r>
            <w:r w:rsidR="00126572">
              <w:t>illion</w:t>
            </w:r>
            <w:r w:rsidRPr="00D979D4">
              <w:t xml:space="preserve"> loan</w:t>
            </w:r>
            <w:r w:rsidRPr="00C53A6C">
              <w:t xml:space="preserve">, </w:t>
            </w:r>
            <w:r w:rsidRPr="00D979D4">
              <w:t>DFAT A</w:t>
            </w:r>
            <w:r w:rsidR="00126572">
              <w:t>UD</w:t>
            </w:r>
            <w:r w:rsidRPr="00D979D4">
              <w:t>15</w:t>
            </w:r>
            <w:r w:rsidR="00126572">
              <w:t> </w:t>
            </w:r>
            <w:r w:rsidRPr="00D979D4">
              <w:t>m</w:t>
            </w:r>
            <w:r w:rsidR="00126572">
              <w:t>illion</w:t>
            </w:r>
            <w:r w:rsidRPr="00D979D4">
              <w:t xml:space="preserve"> </w:t>
            </w:r>
            <w:r w:rsidRPr="00C53A6C">
              <w:t>grant,</w:t>
            </w:r>
            <w:r w:rsidRPr="00D979D4">
              <w:t xml:space="preserve"> GoPNG/</w:t>
            </w:r>
            <w:r w:rsidR="00B50F89">
              <w:t xml:space="preserve"> </w:t>
            </w:r>
            <w:r w:rsidRPr="00D979D4">
              <w:t>DHERST A</w:t>
            </w:r>
            <w:r w:rsidR="00126572">
              <w:t>UD</w:t>
            </w:r>
            <w:r w:rsidRPr="00D979D4">
              <w:t>8</w:t>
            </w:r>
            <w:r w:rsidR="00126572">
              <w:t> </w:t>
            </w:r>
            <w:r w:rsidRPr="00D979D4">
              <w:t>m</w:t>
            </w:r>
            <w:r w:rsidR="00126572">
              <w:t>illion</w:t>
            </w:r>
          </w:p>
        </w:tc>
        <w:tc>
          <w:tcPr>
            <w:tcW w:w="3236" w:type="dxa"/>
          </w:tcPr>
          <w:p w14:paraId="5BF62C95" w14:textId="77777777"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 xml:space="preserve">Concessional loan </w:t>
            </w:r>
          </w:p>
          <w:p w14:paraId="0E192CD2" w14:textId="1219D9BE" w:rsidR="00DB1633" w:rsidRPr="00152EE5"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rsidRPr="00152EE5">
              <w:t xml:space="preserve">Supports 10 </w:t>
            </w:r>
            <w:r w:rsidR="005E4E02">
              <w:t>t</w:t>
            </w:r>
            <w:r w:rsidRPr="00152EE5">
              <w:t xml:space="preserve">echnical </w:t>
            </w:r>
            <w:r w:rsidR="005E4E02">
              <w:t>c</w:t>
            </w:r>
            <w:r w:rsidRPr="00152EE5">
              <w:t>olleges</w:t>
            </w:r>
            <w:r>
              <w:t xml:space="preserve"> including </w:t>
            </w:r>
            <w:r w:rsidR="000C7D73">
              <w:t>four</w:t>
            </w:r>
            <w:r w:rsidR="000C7D73" w:rsidRPr="00152EE5">
              <w:t xml:space="preserve"> </w:t>
            </w:r>
            <w:r w:rsidR="000C7D73">
              <w:t>colleges</w:t>
            </w:r>
            <w:r w:rsidR="000C7D73" w:rsidRPr="00152EE5">
              <w:t xml:space="preserve"> </w:t>
            </w:r>
            <w:r w:rsidRPr="00152EE5">
              <w:t>currently supported by APTC</w:t>
            </w:r>
            <w:r w:rsidR="006E68DE">
              <w:t>–</w:t>
            </w:r>
            <w:r w:rsidRPr="00152EE5">
              <w:t>SNGI (Bougainville</w:t>
            </w:r>
            <w:r w:rsidR="005E4E02">
              <w:t xml:space="preserve"> Technical College</w:t>
            </w:r>
            <w:r w:rsidRPr="00152EE5">
              <w:t xml:space="preserve">, </w:t>
            </w:r>
            <w:r w:rsidR="000C7D73">
              <w:t>Highlands</w:t>
            </w:r>
            <w:r w:rsidR="000C7D73" w:rsidRPr="00152EE5">
              <w:t xml:space="preserve"> </w:t>
            </w:r>
            <w:r w:rsidRPr="00152EE5">
              <w:t>Agricultural</w:t>
            </w:r>
            <w:r w:rsidR="005E4E02">
              <w:t xml:space="preserve"> College</w:t>
            </w:r>
            <w:r w:rsidRPr="00152EE5">
              <w:t>, Mt Hagen</w:t>
            </w:r>
            <w:r w:rsidR="005E4E02">
              <w:t xml:space="preserve"> Technical College</w:t>
            </w:r>
            <w:r w:rsidRPr="00152EE5">
              <w:t xml:space="preserve">, </w:t>
            </w:r>
            <w:r w:rsidR="005E4E02">
              <w:t xml:space="preserve">and </w:t>
            </w:r>
            <w:r w:rsidRPr="00152EE5">
              <w:t>Manus T</w:t>
            </w:r>
            <w:r w:rsidR="005E4E02">
              <w:t xml:space="preserve">echnical </w:t>
            </w:r>
            <w:r w:rsidRPr="00152EE5">
              <w:t>C</w:t>
            </w:r>
            <w:r w:rsidR="005E4E02">
              <w:t>ollege</w:t>
            </w:r>
            <w:r w:rsidRPr="00152EE5">
              <w:t xml:space="preserve">) </w:t>
            </w:r>
            <w:r w:rsidR="00676CF0">
              <w:t>and</w:t>
            </w:r>
            <w:r w:rsidR="00676CF0" w:rsidRPr="00152EE5">
              <w:t xml:space="preserve"> </w:t>
            </w:r>
            <w:r w:rsidR="000C7D73">
              <w:t>six</w:t>
            </w:r>
            <w:r w:rsidR="000C7D73" w:rsidRPr="00152EE5">
              <w:t xml:space="preserve"> </w:t>
            </w:r>
            <w:r w:rsidRPr="00152EE5">
              <w:t>other TCs</w:t>
            </w:r>
            <w:r w:rsidR="00676CF0">
              <w:t>.</w:t>
            </w:r>
            <w:r w:rsidRPr="00152EE5">
              <w:t xml:space="preserve"> </w:t>
            </w:r>
          </w:p>
        </w:tc>
      </w:tr>
      <w:tr w:rsidR="00676CF0" w14:paraId="04804713" w14:textId="77777777" w:rsidTr="00250CA3">
        <w:tc>
          <w:tcPr>
            <w:cnfStyle w:val="001000000000" w:firstRow="0" w:lastRow="0" w:firstColumn="1" w:lastColumn="0" w:oddVBand="0" w:evenVBand="0" w:oddHBand="0" w:evenHBand="0" w:firstRowFirstColumn="0" w:firstRowLastColumn="0" w:lastRowFirstColumn="0" w:lastRowLastColumn="0"/>
            <w:tcW w:w="1401" w:type="dxa"/>
          </w:tcPr>
          <w:p w14:paraId="020E5071" w14:textId="77777777" w:rsidR="00DB1633" w:rsidRDefault="00DB1633" w:rsidP="0038337F">
            <w:pPr>
              <w:pStyle w:val="TabletextsmallHDMES"/>
            </w:pPr>
            <w:r>
              <w:t>3. Bilateral Grant/DFAT</w:t>
            </w:r>
          </w:p>
        </w:tc>
        <w:tc>
          <w:tcPr>
            <w:tcW w:w="1713" w:type="dxa"/>
          </w:tcPr>
          <w:p w14:paraId="39A53210" w14:textId="43562C5F" w:rsidR="00DB1633" w:rsidRDefault="00DB1633" w:rsidP="00B50F89">
            <w:pPr>
              <w:pStyle w:val="TabletextsmallHDMES"/>
              <w:cnfStyle w:val="000000000000" w:firstRow="0" w:lastRow="0" w:firstColumn="0" w:lastColumn="0" w:oddVBand="0" w:evenVBand="0" w:oddHBand="0" w:evenHBand="0" w:firstRowFirstColumn="0" w:firstRowLastColumn="0" w:lastRowFirstColumn="0" w:lastRowLastColumn="0"/>
            </w:pPr>
            <w:r>
              <w:t>Education Support Services</w:t>
            </w:r>
            <w:r w:rsidR="00B50F89">
              <w:t>,</w:t>
            </w:r>
            <w:r>
              <w:t xml:space="preserve"> 2020</w:t>
            </w:r>
            <w:r w:rsidR="00CB70E3">
              <w:t>–</w:t>
            </w:r>
            <w:r>
              <w:t>2022</w:t>
            </w:r>
          </w:p>
        </w:tc>
        <w:tc>
          <w:tcPr>
            <w:tcW w:w="1223" w:type="dxa"/>
          </w:tcPr>
          <w:p w14:paraId="117E5F04" w14:textId="77777777"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Abt Associates</w:t>
            </w:r>
          </w:p>
        </w:tc>
        <w:tc>
          <w:tcPr>
            <w:tcW w:w="0" w:type="dxa"/>
          </w:tcPr>
          <w:p w14:paraId="380FCFB4" w14:textId="5AC9E0AC" w:rsidR="00DB1633" w:rsidRDefault="00DB1633" w:rsidP="0038337F">
            <w:pPr>
              <w:pStyle w:val="TabletextsmallHDMES"/>
              <w:cnfStyle w:val="000000000000" w:firstRow="0" w:lastRow="0" w:firstColumn="0" w:lastColumn="0" w:oddVBand="0" w:evenVBand="0" w:oddHBand="0" w:evenHBand="0" w:firstRowFirstColumn="0" w:firstRowLastColumn="0" w:lastRowFirstColumn="0" w:lastRowLastColumn="0"/>
            </w:pPr>
            <w:r>
              <w:t>A</w:t>
            </w:r>
            <w:r w:rsidR="00126572">
              <w:t>UD</w:t>
            </w:r>
            <w:r>
              <w:t>5.96</w:t>
            </w:r>
            <w:r w:rsidR="00B50F89">
              <w:t xml:space="preserve"> </w:t>
            </w:r>
            <w:r>
              <w:t>m</w:t>
            </w:r>
            <w:r w:rsidR="00126572">
              <w:t>illion</w:t>
            </w:r>
          </w:p>
        </w:tc>
        <w:tc>
          <w:tcPr>
            <w:tcW w:w="3236" w:type="dxa"/>
          </w:tcPr>
          <w:p w14:paraId="51A00F85" w14:textId="39092547" w:rsidR="00DB1633" w:rsidRDefault="00DB1633" w:rsidP="0038337F">
            <w:pPr>
              <w:pStyle w:val="Tablebullet1smallHDMES"/>
              <w:cnfStyle w:val="000000000000" w:firstRow="0" w:lastRow="0" w:firstColumn="0" w:lastColumn="0" w:oddVBand="0" w:evenVBand="0" w:oddHBand="0" w:evenHBand="0" w:firstRowFirstColumn="0" w:firstRowLastColumn="0" w:lastRowFirstColumn="0" w:lastRowLastColumn="0"/>
            </w:pPr>
            <w:r>
              <w:t>TA provided to DHERST and ND</w:t>
            </w:r>
            <w:r w:rsidR="00A55FB3">
              <w:t>o</w:t>
            </w:r>
            <w:r>
              <w:t>E</w:t>
            </w:r>
            <w:r w:rsidR="00676CF0">
              <w:t>.</w:t>
            </w:r>
          </w:p>
        </w:tc>
      </w:tr>
    </w:tbl>
    <w:p w14:paraId="2B85C34F" w14:textId="23DA70EC" w:rsidR="008C2139" w:rsidRDefault="00354B53" w:rsidP="00250CA3">
      <w:pPr>
        <w:pStyle w:val="NotesHDMES"/>
      </w:pPr>
      <w:r w:rsidRPr="00C53A6C">
        <w:t xml:space="preserve">Sources: KIIs and documents and secondary source data from ADB, </w:t>
      </w:r>
      <w:r>
        <w:t xml:space="preserve">DFAT, and </w:t>
      </w:r>
      <w:r w:rsidRPr="00C53A6C">
        <w:t>TAFE Queensland</w:t>
      </w:r>
    </w:p>
    <w:p w14:paraId="51767020" w14:textId="77777777" w:rsidR="00DB1633" w:rsidRDefault="00DB1633" w:rsidP="004133EE">
      <w:pPr>
        <w:pStyle w:val="BlanklinespaceHDMES"/>
      </w:pPr>
    </w:p>
    <w:p w14:paraId="4CCFD063" w14:textId="372C2A6A" w:rsidR="0038337F" w:rsidRDefault="00DB1633" w:rsidP="0038337F">
      <w:pPr>
        <w:pStyle w:val="Heading3"/>
      </w:pPr>
      <w:r>
        <w:t>Key Findings: Investment 1 APTC</w:t>
      </w:r>
      <w:r w:rsidR="004D3F93">
        <w:t>–</w:t>
      </w:r>
      <w:r>
        <w:t>SNGI</w:t>
      </w:r>
      <w:r w:rsidR="00D4226A">
        <w:rPr>
          <w:rStyle w:val="FootnoteReference"/>
        </w:rPr>
        <w:footnoteReference w:id="22"/>
      </w:r>
    </w:p>
    <w:p w14:paraId="47B440E3" w14:textId="4E3D870F" w:rsidR="00DB1633" w:rsidRDefault="00DB1633" w:rsidP="0038337F">
      <w:pPr>
        <w:pStyle w:val="BodytextHDMES"/>
      </w:pPr>
      <w:r w:rsidRPr="00C53A6C">
        <w:rPr>
          <w:b/>
          <w:bCs/>
        </w:rPr>
        <w:t>Key Finding 1:</w:t>
      </w:r>
      <w:r>
        <w:t xml:space="preserve"> APTC, Australia’s regional TVET program, is in its </w:t>
      </w:r>
      <w:r w:rsidR="000C7D73">
        <w:t xml:space="preserve">third </w:t>
      </w:r>
      <w:r w:rsidR="002C0D1E">
        <w:t xml:space="preserve">stage </w:t>
      </w:r>
      <w:r>
        <w:t>and will conclude in early 2025. APTC3 offers Australian certificate standards in vocational courses such as carpentry, commercial cookery, tourism and hospitality, and light vehicle mechanics</w:t>
      </w:r>
      <w:r w:rsidR="00867BA0">
        <w:t>,</w:t>
      </w:r>
      <w:r>
        <w:t xml:space="preserve"> through its Port Moresby campus. APTC PNG is co-located with POMTECH (the campuses are side</w:t>
      </w:r>
      <w:r w:rsidR="00867BA0">
        <w:t>-</w:t>
      </w:r>
      <w:r>
        <w:t>by</w:t>
      </w:r>
      <w:r w:rsidR="00867BA0">
        <w:t>-</w:t>
      </w:r>
      <w:r>
        <w:t>side)</w:t>
      </w:r>
      <w:r w:rsidR="00867BA0">
        <w:t>,</w:t>
      </w:r>
      <w:r>
        <w:t xml:space="preserve"> which APTC3 supports. In 2020, APTC3 expanded its scope to provide support to the Bougainville Technical College (BTC), Highlands Agricultural College (HAC), </w:t>
      </w:r>
      <w:r w:rsidR="008153C4">
        <w:t>Mt</w:t>
      </w:r>
      <w:r>
        <w:t xml:space="preserve"> Hagen Technical College (MHTC), and </w:t>
      </w:r>
      <w:r w:rsidR="003D06FB">
        <w:t xml:space="preserve">in 2023 </w:t>
      </w:r>
      <w:r>
        <w:t xml:space="preserve">Manus Training Centre (MTC) through the DFAT PNG bilateral SNGI. Support included a combination of </w:t>
      </w:r>
      <w:r>
        <w:lastRenderedPageBreak/>
        <w:t>International Skills Training (IST), flexible learning centres, and equipment. APTC3 has continued to face the chronic challenges present in the TVET subsector over time (limited capacity and human resources in PNG’s TVET system, a complex political economy, geography and travel)</w:t>
      </w:r>
      <w:r w:rsidR="00867BA0">
        <w:t>,</w:t>
      </w:r>
      <w:r>
        <w:t xml:space="preserve"> as well as the COVID-19 global pandemic emergency period (March 2020 to mid-2022).</w:t>
      </w:r>
    </w:p>
    <w:p w14:paraId="692A2A37" w14:textId="55240DC8" w:rsidR="00DB1633" w:rsidRPr="00742BDB" w:rsidRDefault="00DB1633" w:rsidP="0038337F">
      <w:pPr>
        <w:pStyle w:val="BodytextHDMES"/>
        <w:rPr>
          <w:highlight w:val="red"/>
        </w:rPr>
      </w:pPr>
      <w:r>
        <w:t xml:space="preserve">To provide an overall view of the progress of the TVET investments, the review team did a rapid assessment of </w:t>
      </w:r>
      <w:r w:rsidR="000C7D73">
        <w:t xml:space="preserve">seven </w:t>
      </w:r>
      <w:r>
        <w:t xml:space="preserve">Technical Colleges/Institutes, including the </w:t>
      </w:r>
      <w:r w:rsidR="000C7D73">
        <w:t xml:space="preserve">four </w:t>
      </w:r>
      <w:r>
        <w:t>SNGI-funded locations that have been supported by APTC3 (</w:t>
      </w:r>
      <w:r w:rsidR="00210907" w:rsidRPr="00250CA3">
        <w:rPr>
          <w:iCs/>
        </w:rPr>
        <w:t xml:space="preserve">BTC, HAC, MHTC, </w:t>
      </w:r>
      <w:r w:rsidR="00867BA0">
        <w:rPr>
          <w:iCs/>
        </w:rPr>
        <w:t xml:space="preserve">and </w:t>
      </w:r>
      <w:r w:rsidR="00210907" w:rsidRPr="00250CA3">
        <w:rPr>
          <w:iCs/>
        </w:rPr>
        <w:t>MTC</w:t>
      </w:r>
      <w:r w:rsidRPr="00210907">
        <w:rPr>
          <w:iCs/>
        </w:rPr>
        <w:t>),</w:t>
      </w:r>
      <w:r>
        <w:t xml:space="preserve"> and POMTECH whose support is provided through the APTC regional program budget. The National Polytechnical Institute of PNG (NPIPNG) in Lae, and DBTI in Port Moresby were included as comparators. The rapid assessment looked at performance against the standard pillars of an education system: curriculum, student assessment, trainer development, leader (administrator) development, infrastructure (buildings), and equipment. The review also considered student support services such as student tracer studies and student job placement. A criterion was selected and rated for each pillar (refer to the legend in Figure 6). Detailed data for each school can be found in APTC</w:t>
      </w:r>
      <w:r w:rsidR="006E68DE">
        <w:t>–</w:t>
      </w:r>
      <w:r w:rsidRPr="00174A3B">
        <w:t>SNGI Annex</w:t>
      </w:r>
      <w:r w:rsidR="00B50F89">
        <w:t xml:space="preserve"> </w:t>
      </w:r>
      <w:r w:rsidR="00621EB8">
        <w:t>6</w:t>
      </w:r>
      <w:r w:rsidRPr="00C53A6C">
        <w:t>.</w:t>
      </w:r>
    </w:p>
    <w:p w14:paraId="11A27373" w14:textId="65C77329" w:rsidR="00DB1633" w:rsidRDefault="00DB1633" w:rsidP="0038337F">
      <w:pPr>
        <w:pStyle w:val="FigureheadinginlistHDMES"/>
      </w:pPr>
      <w:r w:rsidRPr="00C53A6C">
        <w:t>Figure</w:t>
      </w:r>
      <w:r w:rsidR="00B50F89">
        <w:t xml:space="preserve"> 6</w:t>
      </w:r>
      <w:r w:rsidRPr="00C53A6C">
        <w:t>.</w:t>
      </w:r>
      <w:r w:rsidRPr="00174A3B">
        <w:t xml:space="preserve"> </w:t>
      </w:r>
      <w:r w:rsidR="00130309">
        <w:t>Technical c</w:t>
      </w:r>
      <w:r>
        <w:t xml:space="preserve">ollege </w:t>
      </w:r>
      <w:r w:rsidR="00130309">
        <w:t>p</w:t>
      </w:r>
      <w:r>
        <w:t xml:space="preserve">erformance against </w:t>
      </w:r>
      <w:r w:rsidR="00130309">
        <w:t>e</w:t>
      </w:r>
      <w:r>
        <w:t xml:space="preserve">ducation </w:t>
      </w:r>
      <w:r w:rsidR="00130309">
        <w:t>s</w:t>
      </w:r>
      <w:r>
        <w:t xml:space="preserve">ystem </w:t>
      </w:r>
      <w:r w:rsidR="00130309">
        <w:t>p</w:t>
      </w:r>
      <w:r>
        <w:t xml:space="preserve">illars </w:t>
      </w:r>
    </w:p>
    <w:p w14:paraId="2033B2BC" w14:textId="77777777" w:rsidR="00DB1633" w:rsidRDefault="00DB1633" w:rsidP="00DB1633">
      <w:pPr>
        <w:spacing w:after="120" w:line="240" w:lineRule="auto"/>
      </w:pPr>
      <w:r>
        <w:rPr>
          <w:rFonts w:ascii="Franklin Gothic" w:eastAsia="Franklin Gothic" w:hAnsi="Franklin Gothic" w:cs="Franklin Gothic"/>
          <w:noProof/>
          <w:color w:val="1E282A"/>
        </w:rPr>
        <w:drawing>
          <wp:inline distT="0" distB="0" distL="0" distR="0" wp14:anchorId="32DF7172" wp14:editId="111D327C">
            <wp:extent cx="5759450" cy="2611755"/>
            <wp:effectExtent l="0" t="0" r="6350" b="4445"/>
            <wp:docPr id="877419227" name="Picture 1" descr="Heatmap diagram summarising the review's findings across all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19227" name="Picture 1" descr="Heatmap diagram summarising the review's findings across all institution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611755"/>
                    </a:xfrm>
                    <a:prstGeom prst="rect">
                      <a:avLst/>
                    </a:prstGeom>
                  </pic:spPr>
                </pic:pic>
              </a:graphicData>
            </a:graphic>
          </wp:inline>
        </w:drawing>
      </w:r>
    </w:p>
    <w:p w14:paraId="42254E40" w14:textId="3A30B105" w:rsidR="004D3F93" w:rsidRDefault="004D3F93" w:rsidP="00250CA3">
      <w:pPr>
        <w:pStyle w:val="NotesHDMES"/>
      </w:pPr>
      <w:r w:rsidRPr="00C53A6C">
        <w:t xml:space="preserve">Sources: Data from direct observation during site visits, KIIs, SGDs, </w:t>
      </w:r>
      <w:r>
        <w:t xml:space="preserve">and </w:t>
      </w:r>
      <w:r w:rsidRPr="00C53A6C">
        <w:t>document analysis</w:t>
      </w:r>
      <w:r>
        <w:t>.</w:t>
      </w:r>
    </w:p>
    <w:p w14:paraId="08BA8E5B" w14:textId="77777777" w:rsidR="004D3F93" w:rsidRDefault="004D3F93" w:rsidP="00250CA3">
      <w:pPr>
        <w:pStyle w:val="BlanklinespaceHDMES"/>
      </w:pPr>
    </w:p>
    <w:p w14:paraId="7A5C935C" w14:textId="77777777" w:rsidR="00DB1633" w:rsidRDefault="00DB1633" w:rsidP="0038337F">
      <w:pPr>
        <w:pStyle w:val="Heading4bluevariantHDMES"/>
      </w:pPr>
      <w:bookmarkStart w:id="33" w:name="_2vhnwnnkiuf" w:colFirst="0" w:colLast="0"/>
      <w:bookmarkEnd w:id="33"/>
      <w:r>
        <w:t>Curriculum</w:t>
      </w:r>
    </w:p>
    <w:p w14:paraId="4C8E320C" w14:textId="28AD6493" w:rsidR="00DB1633" w:rsidRDefault="00DB1633" w:rsidP="0038337F">
      <w:pPr>
        <w:pStyle w:val="BodytextHDMES"/>
      </w:pPr>
      <w:r>
        <w:rPr>
          <w:b/>
        </w:rPr>
        <w:t>Key Finding 1</w:t>
      </w:r>
      <w:r>
        <w:t>: There is no overarching TVET curriculum framework with a modern approach to teaching and learning, standards, assessment, trainer guides</w:t>
      </w:r>
      <w:r w:rsidR="001901BE">
        <w:t>,</w:t>
      </w:r>
      <w:r>
        <w:t xml:space="preserve"> and student books and materials; instead, there are subject-specific course materials. Courses that are taught reflect a modified 1998–2002 </w:t>
      </w:r>
      <w:r w:rsidR="00035B28">
        <w:t>c</w:t>
      </w:r>
      <w:r>
        <w:t>ompetency-</w:t>
      </w:r>
      <w:r w:rsidR="00035B28">
        <w:t>b</w:t>
      </w:r>
      <w:r>
        <w:t xml:space="preserve">ased </w:t>
      </w:r>
      <w:r w:rsidR="00035B28">
        <w:t>t</w:t>
      </w:r>
      <w:r>
        <w:t xml:space="preserve">raining and </w:t>
      </w:r>
      <w:r w:rsidR="00035B28">
        <w:t>a</w:t>
      </w:r>
      <w:r>
        <w:t>ssessment approach</w:t>
      </w:r>
      <w:r w:rsidR="001901BE">
        <w:t>,</w:t>
      </w:r>
      <w:r>
        <w:t xml:space="preserve"> and the availability of the full suite of teaching and learning tools (trainer guides including assessments and student books and materials) is highly variable. The absence of core teaching and learning tools means the </w:t>
      </w:r>
      <w:r w:rsidR="00591B91">
        <w:t>‘</w:t>
      </w:r>
      <w:r>
        <w:t>trainer is the textbook</w:t>
      </w:r>
      <w:r w:rsidR="00591B91">
        <w:t>’</w:t>
      </w:r>
      <w:r>
        <w:t xml:space="preserve"> in most courses. </w:t>
      </w:r>
    </w:p>
    <w:p w14:paraId="0622D97E" w14:textId="574E45F8" w:rsidR="00DB1633" w:rsidRDefault="00DB1633" w:rsidP="0038337F">
      <w:pPr>
        <w:pStyle w:val="BodytextHDMES"/>
      </w:pPr>
      <w:r>
        <w:rPr>
          <w:b/>
        </w:rPr>
        <w:t>Key Finding 2</w:t>
      </w:r>
      <w:r>
        <w:t xml:space="preserve">: The courses’ subject matter is outdated, and most courses have not been updated since before 2000. Given the substantial advancements in technology, particularly in electronics, and the digitisation of control processes over the past 25 years, the TVET course curricula do not reflect modern industry needs, standards, and emerging technologies. At present, labour market studies do not inform course redesign. This was verified in interviews with 12 private sector employers. In a survey of 19 industry employers, 12/19 (63%) disagreed or strongly disagreed that the current cohort of TVET graduates are prepared to meet the demands of their industry. </w:t>
      </w:r>
      <w:r w:rsidR="001901BE">
        <w:t xml:space="preserve">In addition, </w:t>
      </w:r>
      <w:r>
        <w:t xml:space="preserve">12/19 (63%) also </w:t>
      </w:r>
      <w:r>
        <w:lastRenderedPageBreak/>
        <w:t>strongly disagreed that collaboration between TVET institutions and local industries is effective in shaping the curriculum to meet industry needs.</w:t>
      </w:r>
    </w:p>
    <w:p w14:paraId="01FE762B" w14:textId="28E14FA4" w:rsidR="00DB1633" w:rsidRDefault="00DB1633" w:rsidP="00671731">
      <w:pPr>
        <w:pStyle w:val="BodytextHDMES"/>
      </w:pPr>
      <w:r>
        <w:rPr>
          <w:b/>
        </w:rPr>
        <w:t>Key Finding 3</w:t>
      </w:r>
      <w:r>
        <w:t>: DHERST has no TVET curriculum function or personnel. This means that the department is limited in its ability to provide guidance and oversight regarding high</w:t>
      </w:r>
      <w:r w:rsidR="007E7B57">
        <w:t>-</w:t>
      </w:r>
      <w:r>
        <w:t>quality curricul</w:t>
      </w:r>
      <w:r w:rsidR="001901BE">
        <w:t>a</w:t>
      </w:r>
      <w:r>
        <w:t xml:space="preserve"> and specific course syllabi.</w:t>
      </w:r>
    </w:p>
    <w:p w14:paraId="0B153163" w14:textId="77777777" w:rsidR="00B50F89" w:rsidRDefault="00B50F89" w:rsidP="00250CA3">
      <w:pPr>
        <w:pStyle w:val="BlanklinespaceHDMES"/>
      </w:pPr>
    </w:p>
    <w:p w14:paraId="658FA2B4" w14:textId="05244EE2" w:rsidR="00671731" w:rsidRDefault="00591B91" w:rsidP="00250CA3">
      <w:pPr>
        <w:pStyle w:val="BodytextbolditalicHDMES"/>
        <w:shd w:val="clear" w:color="auto" w:fill="CED3D3"/>
        <w:jc w:val="center"/>
      </w:pPr>
      <w:r>
        <w:t>‘</w:t>
      </w:r>
      <w:r w:rsidR="00671731" w:rsidRPr="00671731">
        <w:t>BTC is the place for building Bougainville’s future.</w:t>
      </w:r>
      <w:r>
        <w:t>’</w:t>
      </w:r>
      <w:r w:rsidR="00671731" w:rsidRPr="00671731">
        <w:t xml:space="preserve"> </w:t>
      </w:r>
      <w:r w:rsidR="00671731" w:rsidRPr="00604D46">
        <w:rPr>
          <w:i w:val="0"/>
          <w:iCs/>
        </w:rPr>
        <w:t>(ARoB interviewee)</w:t>
      </w:r>
    </w:p>
    <w:p w14:paraId="5261AF40" w14:textId="77777777" w:rsidR="00671731" w:rsidRDefault="00671731" w:rsidP="00671731">
      <w:pPr>
        <w:pStyle w:val="BlanklinespaceHDMES"/>
      </w:pPr>
    </w:p>
    <w:p w14:paraId="424D3618" w14:textId="77777777" w:rsidR="00DB1633" w:rsidRDefault="00DB1633" w:rsidP="00671731">
      <w:pPr>
        <w:pStyle w:val="Heading4bluevariantHDMES"/>
      </w:pPr>
      <w:bookmarkStart w:id="34" w:name="_881cd5q1ccc" w:colFirst="0" w:colLast="0"/>
      <w:bookmarkEnd w:id="34"/>
      <w:r>
        <w:t>Student Assessment</w:t>
      </w:r>
    </w:p>
    <w:p w14:paraId="272108EB" w14:textId="13821C1D" w:rsidR="00DB1633" w:rsidRDefault="00DB1633" w:rsidP="00671731">
      <w:pPr>
        <w:pStyle w:val="BodytextHDMES"/>
      </w:pPr>
      <w:r>
        <w:rPr>
          <w:b/>
        </w:rPr>
        <w:t>Key Finding 1</w:t>
      </w:r>
      <w:r>
        <w:t xml:space="preserve">: The review found that, on average, there was </w:t>
      </w:r>
      <w:r w:rsidR="000C7D73">
        <w:t xml:space="preserve">one </w:t>
      </w:r>
      <w:r>
        <w:t xml:space="preserve">set of testing equipment for practical examinations or assessments per 45 students. The international standard is </w:t>
      </w:r>
      <w:r w:rsidR="000C7D73">
        <w:t xml:space="preserve">one </w:t>
      </w:r>
      <w:r>
        <w:t xml:space="preserve">set per </w:t>
      </w:r>
      <w:r w:rsidR="000C7D73">
        <w:t xml:space="preserve">five </w:t>
      </w:r>
      <w:r>
        <w:t>students, a ratio that was only observed at APTC PNG. The high student-to-testing equipment ratio indicates that students do not have sufficient access to equipment during practical assessments</w:t>
      </w:r>
      <w:r w:rsidR="001901BE">
        <w:t>,</w:t>
      </w:r>
      <w:r>
        <w:t xml:space="preserve"> which would hinder their ability to develop practical skills. This limitation was confirmed by 10</w:t>
      </w:r>
      <w:r w:rsidR="001901BE">
        <w:t>/12</w:t>
      </w:r>
      <w:r w:rsidR="00250CA3">
        <w:t xml:space="preserve"> </w:t>
      </w:r>
      <w:r>
        <w:t>private sector employers interviewed, who stated that TVET students had low practical skills on arrival at the workplace.</w:t>
      </w:r>
    </w:p>
    <w:p w14:paraId="395FDCD0" w14:textId="0C85CAB1" w:rsidR="00DB1633" w:rsidRDefault="00DB1633" w:rsidP="00671731">
      <w:pPr>
        <w:pStyle w:val="BodytextHDMES"/>
        <w:rPr>
          <w:highlight w:val="yellow"/>
        </w:rPr>
      </w:pPr>
      <w:r>
        <w:rPr>
          <w:b/>
        </w:rPr>
        <w:t>Key Finding 2</w:t>
      </w:r>
      <w:r>
        <w:t xml:space="preserve">: The validity of practical assessments is compromised when conducted under conditions of equipment scarcity. Six trainers confirmed this, stating that TVET students are unable to address weaknesses and meet industry standards to be </w:t>
      </w:r>
      <w:r w:rsidR="00591B91">
        <w:t>‘</w:t>
      </w:r>
      <w:r>
        <w:t>work ready</w:t>
      </w:r>
      <w:r w:rsidR="00591B91">
        <w:t>’</w:t>
      </w:r>
      <w:r>
        <w:t xml:space="preserve">. </w:t>
      </w:r>
    </w:p>
    <w:p w14:paraId="2DA6EF4E" w14:textId="77777777" w:rsidR="00DB1633" w:rsidRDefault="00DB1633" w:rsidP="00671731">
      <w:pPr>
        <w:pStyle w:val="Heading4bluevariantHDMES"/>
      </w:pPr>
      <w:bookmarkStart w:id="35" w:name="_ur7bxpzc2v6w" w:colFirst="0" w:colLast="0"/>
      <w:bookmarkEnd w:id="35"/>
      <w:r>
        <w:t>Trainer Development</w:t>
      </w:r>
    </w:p>
    <w:p w14:paraId="783751B5" w14:textId="1196F352" w:rsidR="00DB1633" w:rsidRDefault="00DB1633" w:rsidP="00671731">
      <w:pPr>
        <w:pStyle w:val="BodytextHDMES"/>
      </w:pPr>
      <w:r>
        <w:rPr>
          <w:b/>
        </w:rPr>
        <w:t>Key Finding 1</w:t>
      </w:r>
      <w:r>
        <w:t xml:space="preserve">: Of the 47 TVET heads of departments and trainers interviewed, 44 (93%) said that they had not received any professional development in the last 10 years. The average length of time since their last training session is 16 years. APTC has trained 33/107 trainers in </w:t>
      </w:r>
      <w:r w:rsidR="000C7D73">
        <w:t xml:space="preserve">four </w:t>
      </w:r>
      <w:r>
        <w:t>targeted colleges in International Skills Training (IST); 74 have not yet participated in the IST</w:t>
      </w:r>
      <w:r w:rsidR="00604D46">
        <w:t>.</w:t>
      </w:r>
      <w:r>
        <w:rPr>
          <w:vertAlign w:val="superscript"/>
        </w:rPr>
        <w:footnoteReference w:id="23"/>
      </w:r>
    </w:p>
    <w:p w14:paraId="7D468CCE" w14:textId="1D44509D" w:rsidR="00DB1633" w:rsidRDefault="00DB1633" w:rsidP="00671731">
      <w:pPr>
        <w:pStyle w:val="BodytextHDMES"/>
      </w:pPr>
      <w:r w:rsidRPr="1D227477">
        <w:rPr>
          <w:b/>
          <w:bCs/>
        </w:rPr>
        <w:t>Key Finding 2</w:t>
      </w:r>
      <w:r>
        <w:t xml:space="preserve">: </w:t>
      </w:r>
      <w:r w:rsidR="00F83C1B" w:rsidRPr="00F83C1B">
        <w:t>Most trainers interviewed do not have formal qualifications (TAFE certificate/diploma/degree)</w:t>
      </w:r>
      <w:r w:rsidR="00F83C1B">
        <w:t>,</w:t>
      </w:r>
      <w:r w:rsidR="00F83C1B" w:rsidRPr="00F83C1B">
        <w:t xml:space="preserve"> and are teaching based on what they did on the job 20 years ago. Professional development enhances TVET teaching quality by providing educators with new tools, strategies, and perspectives. </w:t>
      </w:r>
      <w:r>
        <w:t xml:space="preserve">Without ongoing professional development, TVET instructional quality is likely to decline over time. For example, 27 (90%) of 30 private company interviewees also stated that students are not </w:t>
      </w:r>
      <w:r w:rsidR="00591B91">
        <w:t>‘</w:t>
      </w:r>
      <w:r>
        <w:t>work ready</w:t>
      </w:r>
      <w:r w:rsidR="00591B91">
        <w:t>’</w:t>
      </w:r>
      <w:r>
        <w:t xml:space="preserve"> and need training from the employer for at least </w:t>
      </w:r>
      <w:r w:rsidR="001901BE">
        <w:t xml:space="preserve">nine </w:t>
      </w:r>
      <w:r>
        <w:t>months before they become productive.</w:t>
      </w:r>
    </w:p>
    <w:p w14:paraId="1694A503" w14:textId="77777777" w:rsidR="00DB1633" w:rsidRDefault="00DB1633" w:rsidP="00671731">
      <w:pPr>
        <w:pStyle w:val="BodytextHDMES"/>
      </w:pPr>
      <w:r>
        <w:rPr>
          <w:b/>
        </w:rPr>
        <w:t>Key Finding 3</w:t>
      </w:r>
      <w:r>
        <w:t>: The importance of qualified and motivated trainers for student achievement and learning outcomes is well-established.</w:t>
      </w:r>
      <w:r>
        <w:rPr>
          <w:rStyle w:val="FootnoteReference"/>
        </w:rPr>
        <w:footnoteReference w:id="24"/>
      </w:r>
      <w:r>
        <w:t xml:space="preserve"> The lack of professional development opportunities hinders trainers’ ability to improve their content knowledge. Fifteen (50%) of the 30 trainers interviewed believed that the TVET colleges would struggle to attract and retain high-quality trainers, exacerbating the problem over time.</w:t>
      </w:r>
    </w:p>
    <w:p w14:paraId="2AB8EF70" w14:textId="3AF88DE2" w:rsidR="00671731" w:rsidRDefault="00671731" w:rsidP="00671731">
      <w:pPr>
        <w:pStyle w:val="BlanklinespaceHDMES"/>
      </w:pPr>
    </w:p>
    <w:p w14:paraId="13C668A4" w14:textId="5B2374A6" w:rsidR="00671731" w:rsidRDefault="00591B91" w:rsidP="00604D46">
      <w:pPr>
        <w:pStyle w:val="BodytextbolditalicHDMES"/>
        <w:shd w:val="clear" w:color="auto" w:fill="CED3D3"/>
        <w:jc w:val="center"/>
      </w:pPr>
      <w:r>
        <w:t>‘</w:t>
      </w:r>
      <w:r w:rsidR="00671731" w:rsidRPr="00671731">
        <w:t>The BTC trains (students) in what the lecturers can train (in) and not what the employers and the community needs.</w:t>
      </w:r>
      <w:r>
        <w:t>’</w:t>
      </w:r>
      <w:r w:rsidR="00671731" w:rsidRPr="00671731">
        <w:t xml:space="preserve"> </w:t>
      </w:r>
      <w:r w:rsidR="00671731" w:rsidRPr="00604D46">
        <w:rPr>
          <w:i w:val="0"/>
          <w:iCs/>
        </w:rPr>
        <w:t>(ARoB private sector interviewee)</w:t>
      </w:r>
    </w:p>
    <w:p w14:paraId="45EF4018" w14:textId="77777777" w:rsidR="00B50F89" w:rsidRPr="00B50F89" w:rsidRDefault="00B50F89" w:rsidP="00B50F89">
      <w:pPr>
        <w:pStyle w:val="BlanklinespaceHDMES"/>
      </w:pPr>
    </w:p>
    <w:p w14:paraId="3F150113" w14:textId="77777777" w:rsidR="00DB1633" w:rsidRDefault="00DB1633" w:rsidP="00CB7B6C">
      <w:pPr>
        <w:pStyle w:val="Heading4bluevariantHDMES"/>
      </w:pPr>
      <w:bookmarkStart w:id="36" w:name="_6qzzyfjl907p" w:colFirst="0" w:colLast="0"/>
      <w:bookmarkEnd w:id="36"/>
      <w:r>
        <w:lastRenderedPageBreak/>
        <w:t>Leader Development</w:t>
      </w:r>
    </w:p>
    <w:p w14:paraId="23D701A8" w14:textId="77777777" w:rsidR="00DB1633" w:rsidRDefault="00DB1633" w:rsidP="00CB7B6C">
      <w:pPr>
        <w:pStyle w:val="BodytextHDMES"/>
        <w:rPr>
          <w:b/>
        </w:rPr>
      </w:pPr>
      <w:r>
        <w:rPr>
          <w:b/>
        </w:rPr>
        <w:t xml:space="preserve">Key Finding 1: </w:t>
      </w:r>
      <w:r>
        <w:t xml:space="preserve">Most of the principals and deputy principals interviewed reported having no management training for 15 years or more. </w:t>
      </w:r>
    </w:p>
    <w:p w14:paraId="0A675603" w14:textId="77777777" w:rsidR="00DB1633" w:rsidRDefault="00DB1633" w:rsidP="00CB7B6C">
      <w:pPr>
        <w:pStyle w:val="Heading4bluevariantHDMES"/>
      </w:pPr>
      <w:bookmarkStart w:id="37" w:name="_hskquisri9pm" w:colFirst="0" w:colLast="0"/>
      <w:bookmarkEnd w:id="37"/>
      <w:r>
        <w:t>Buildings</w:t>
      </w:r>
    </w:p>
    <w:p w14:paraId="395B6B9C" w14:textId="581A7D2B" w:rsidR="00DB1633" w:rsidRDefault="00DB1633" w:rsidP="00CB7B6C">
      <w:pPr>
        <w:pStyle w:val="BodytextHDMES"/>
      </w:pPr>
      <w:r>
        <w:rPr>
          <w:b/>
        </w:rPr>
        <w:t>Key Finding 1:</w:t>
      </w:r>
      <w:r>
        <w:t xml:space="preserve"> Most buildings are pre-1990s and not modern, except for </w:t>
      </w:r>
      <w:r w:rsidR="00035B28">
        <w:t xml:space="preserve">facilities </w:t>
      </w:r>
      <w:r>
        <w:t>at APTC PNG and DBTI and</w:t>
      </w:r>
      <w:r w:rsidR="00035B28">
        <w:t>,</w:t>
      </w:r>
      <w:r>
        <w:t xml:space="preserve"> to a certain extent, POMTECH. </w:t>
      </w:r>
    </w:p>
    <w:p w14:paraId="033C1432" w14:textId="77777777" w:rsidR="00DB1633" w:rsidRDefault="00DB1633" w:rsidP="00CB7B6C">
      <w:pPr>
        <w:pStyle w:val="BodytextHDMES"/>
      </w:pPr>
      <w:r>
        <w:rPr>
          <w:b/>
        </w:rPr>
        <w:t>Key Finding 2</w:t>
      </w:r>
      <w:r>
        <w:t>: TCs do not set aside or do not have budgets for infrastructure maintenance and repair.</w:t>
      </w:r>
    </w:p>
    <w:p w14:paraId="052F4DDB" w14:textId="6F59438E" w:rsidR="00DB1633" w:rsidRDefault="003021B8" w:rsidP="004133EE">
      <w:pPr>
        <w:pStyle w:val="BlanklinespaceHDMES"/>
        <w:rPr>
          <w:b/>
          <w:bCs/>
          <w:sz w:val="22"/>
        </w:rPr>
      </w:pPr>
      <w:r>
        <w:rPr>
          <w:b/>
          <w:bCs/>
          <w:sz w:val="22"/>
        </w:rPr>
        <w:t xml:space="preserve">Photographs taken by review </w:t>
      </w:r>
      <w:proofErr w:type="gramStart"/>
      <w:r>
        <w:rPr>
          <w:b/>
          <w:bCs/>
          <w:sz w:val="22"/>
        </w:rPr>
        <w:t>team</w:t>
      </w:r>
      <w:proofErr w:type="gramEnd"/>
      <w:r>
        <w:rPr>
          <w:b/>
          <w:bCs/>
          <w:sz w:val="22"/>
        </w:rPr>
        <w:t xml:space="preserve"> </w:t>
      </w:r>
    </w:p>
    <w:p w14:paraId="2236687F" w14:textId="77777777" w:rsidR="003021B8" w:rsidRDefault="003021B8" w:rsidP="004133EE">
      <w:pPr>
        <w:pStyle w:val="BlanklinespaceHDMES"/>
        <w:rPr>
          <w:sz w:val="22"/>
        </w:rPr>
      </w:pPr>
    </w:p>
    <w:p w14:paraId="5E86C665" w14:textId="7376008E" w:rsidR="003021B8" w:rsidRDefault="003021B8" w:rsidP="004133EE">
      <w:pPr>
        <w:pStyle w:val="BlanklinespaceHDMES"/>
        <w:rPr>
          <w:sz w:val="22"/>
        </w:rPr>
      </w:pPr>
      <w:r>
        <w:rPr>
          <w:noProof/>
        </w:rPr>
        <w:drawing>
          <wp:inline distT="0" distB="0" distL="0" distR="0" wp14:anchorId="11004F0F" wp14:editId="53E5B582">
            <wp:extent cx="2879787" cy="2160000"/>
            <wp:effectExtent l="0" t="0" r="0" b="0"/>
            <wp:docPr id="1898690221" name="Picture 8" descr="Photograph of the exterior Manus Training Centre Computer Lab building and surrounding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0221" name="Picture 8" descr="Photograph of the exterior Manus Training Centre Computer Lab building and surrounding f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787" cy="2160000"/>
                    </a:xfrm>
                    <a:prstGeom prst="rect">
                      <a:avLst/>
                    </a:prstGeom>
                  </pic:spPr>
                </pic:pic>
              </a:graphicData>
            </a:graphic>
          </wp:inline>
        </w:drawing>
      </w:r>
    </w:p>
    <w:p w14:paraId="4C150263" w14:textId="77777777" w:rsidR="003021B8" w:rsidRDefault="003021B8" w:rsidP="004133EE">
      <w:pPr>
        <w:pStyle w:val="BlanklinespaceHDMES"/>
        <w:rPr>
          <w:sz w:val="22"/>
        </w:rPr>
      </w:pPr>
    </w:p>
    <w:p w14:paraId="4CBCBA8D" w14:textId="5288CBBF" w:rsidR="003021B8" w:rsidRPr="003021B8" w:rsidRDefault="003021B8" w:rsidP="004133EE">
      <w:pPr>
        <w:pStyle w:val="BlanklinespaceHDMES"/>
        <w:rPr>
          <w:sz w:val="18"/>
          <w:szCs w:val="18"/>
        </w:rPr>
      </w:pPr>
      <w:r>
        <w:rPr>
          <w:sz w:val="18"/>
          <w:szCs w:val="18"/>
        </w:rPr>
        <w:t xml:space="preserve">Image above: </w:t>
      </w:r>
      <w:r w:rsidRPr="003021B8">
        <w:rPr>
          <w:sz w:val="18"/>
          <w:szCs w:val="18"/>
        </w:rPr>
        <w:t>The Manus Training Centre Computer Lab building, constructed through the APTC–SNGI investment, is in relatively good condition.</w:t>
      </w:r>
    </w:p>
    <w:p w14:paraId="36C516A5" w14:textId="77777777" w:rsidR="003021B8" w:rsidRDefault="003021B8" w:rsidP="004133EE">
      <w:pPr>
        <w:pStyle w:val="BlanklinespaceHDMES"/>
        <w:rPr>
          <w:sz w:val="22"/>
        </w:rPr>
      </w:pPr>
    </w:p>
    <w:p w14:paraId="766EC509" w14:textId="35204F8B" w:rsidR="003021B8" w:rsidRDefault="003021B8" w:rsidP="004133EE">
      <w:pPr>
        <w:pStyle w:val="BlanklinespaceHDMES"/>
        <w:rPr>
          <w:sz w:val="22"/>
        </w:rPr>
      </w:pPr>
      <w:r>
        <w:rPr>
          <w:noProof/>
        </w:rPr>
        <w:drawing>
          <wp:inline distT="0" distB="0" distL="0" distR="0" wp14:anchorId="3398593E" wp14:editId="76A47FE1">
            <wp:extent cx="2159219" cy="2346960"/>
            <wp:effectExtent l="0" t="0" r="0" b="0"/>
            <wp:docPr id="1477727306" name="Picture 2" descr="Photograph of partially constructed Commercial Cookery building and Women's Dormitory on the Bougainville Technical College campus, with eroded riverbank from flooding that prevents thei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27306" name="Picture 2" descr="Photograph of partially constructed Commercial Cookery building and Women's Dormitory on the Bougainville Technical College campus, with eroded riverbank from flooding that prevents their use."/>
                    <pic:cNvPicPr/>
                  </pic:nvPicPr>
                  <pic:blipFill rotWithShape="1">
                    <a:blip r:embed="rId26" cstate="print">
                      <a:extLst>
                        <a:ext uri="{28A0092B-C50C-407E-A947-70E740481C1C}">
                          <a14:useLocalDpi xmlns:a14="http://schemas.microsoft.com/office/drawing/2010/main" val="0"/>
                        </a:ext>
                      </a:extLst>
                    </a:blip>
                    <a:srcRect t="9262" b="9219"/>
                    <a:stretch/>
                  </pic:blipFill>
                  <pic:spPr bwMode="auto">
                    <a:xfrm>
                      <a:off x="0" y="0"/>
                      <a:ext cx="2159940" cy="2347743"/>
                    </a:xfrm>
                    <a:prstGeom prst="rect">
                      <a:avLst/>
                    </a:prstGeom>
                    <a:ln>
                      <a:noFill/>
                    </a:ln>
                    <a:extLst>
                      <a:ext uri="{53640926-AAD7-44D8-BBD7-CCE9431645EC}">
                        <a14:shadowObscured xmlns:a14="http://schemas.microsoft.com/office/drawing/2010/main"/>
                      </a:ext>
                    </a:extLst>
                  </pic:spPr>
                </pic:pic>
              </a:graphicData>
            </a:graphic>
          </wp:inline>
        </w:drawing>
      </w:r>
    </w:p>
    <w:p w14:paraId="4136C38B" w14:textId="77777777" w:rsidR="003021B8" w:rsidRDefault="003021B8" w:rsidP="004133EE">
      <w:pPr>
        <w:pStyle w:val="BlanklinespaceHDMES"/>
        <w:rPr>
          <w:sz w:val="22"/>
        </w:rPr>
      </w:pPr>
    </w:p>
    <w:p w14:paraId="13BE75D3" w14:textId="4566AD18" w:rsidR="003021B8" w:rsidRPr="003021B8" w:rsidRDefault="003021B8" w:rsidP="004133EE">
      <w:pPr>
        <w:pStyle w:val="BlanklinespaceHDMES"/>
        <w:rPr>
          <w:sz w:val="18"/>
          <w:szCs w:val="18"/>
        </w:rPr>
      </w:pPr>
      <w:r>
        <w:rPr>
          <w:sz w:val="18"/>
          <w:szCs w:val="18"/>
        </w:rPr>
        <w:t xml:space="preserve">Image above: </w:t>
      </w:r>
      <w:r w:rsidRPr="003021B8">
        <w:rPr>
          <w:sz w:val="18"/>
          <w:szCs w:val="18"/>
        </w:rPr>
        <w:t xml:space="preserve">A new Commercial Cookery </w:t>
      </w:r>
      <w:proofErr w:type="gramStart"/>
      <w:r w:rsidRPr="003021B8">
        <w:rPr>
          <w:sz w:val="18"/>
          <w:szCs w:val="18"/>
        </w:rPr>
        <w:t>building</w:t>
      </w:r>
      <w:proofErr w:type="gramEnd"/>
      <w:r w:rsidRPr="003021B8">
        <w:rPr>
          <w:sz w:val="18"/>
          <w:szCs w:val="18"/>
        </w:rPr>
        <w:t xml:space="preserve"> and Women’s Dormitory were constructed on the Bougainville Technical College campus through the APTC–SNGI investment. Flooding in 2024 eroded the riverbank and the buildings cannot be used.</w:t>
      </w:r>
    </w:p>
    <w:p w14:paraId="6D461854" w14:textId="77777777" w:rsidR="003021B8" w:rsidRDefault="003021B8" w:rsidP="004133EE">
      <w:pPr>
        <w:pStyle w:val="BlanklinespaceHDMES"/>
        <w:rPr>
          <w:sz w:val="22"/>
        </w:rPr>
      </w:pPr>
    </w:p>
    <w:p w14:paraId="3F645233" w14:textId="77777777" w:rsidR="003021B8" w:rsidRDefault="003021B8">
      <w:pPr>
        <w:spacing w:after="0" w:line="240" w:lineRule="auto"/>
        <w:rPr>
          <w:b/>
          <w:bCs/>
        </w:rPr>
      </w:pPr>
      <w:r>
        <w:rPr>
          <w:b/>
          <w:bCs/>
        </w:rPr>
        <w:br w:type="page"/>
      </w:r>
    </w:p>
    <w:p w14:paraId="706F05AF" w14:textId="52526E75" w:rsidR="003021B8" w:rsidRDefault="003021B8" w:rsidP="004133EE">
      <w:pPr>
        <w:pStyle w:val="BlanklinespaceHDMES"/>
        <w:rPr>
          <w:sz w:val="22"/>
        </w:rPr>
      </w:pPr>
      <w:r>
        <w:rPr>
          <w:b/>
          <w:bCs/>
          <w:sz w:val="22"/>
        </w:rPr>
        <w:lastRenderedPageBreak/>
        <w:t>Images courtesy of HDMES</w:t>
      </w:r>
    </w:p>
    <w:p w14:paraId="26EE031E" w14:textId="77777777" w:rsidR="003021B8" w:rsidRDefault="003021B8" w:rsidP="004133EE">
      <w:pPr>
        <w:pStyle w:val="BlanklinespaceHDMES"/>
        <w:rPr>
          <w:sz w:val="22"/>
        </w:rPr>
      </w:pPr>
    </w:p>
    <w:p w14:paraId="5A066FF4" w14:textId="4401D169" w:rsidR="003021B8" w:rsidRDefault="003021B8" w:rsidP="004133EE">
      <w:pPr>
        <w:pStyle w:val="BlanklinespaceHDMES"/>
        <w:rPr>
          <w:sz w:val="22"/>
        </w:rPr>
      </w:pPr>
      <w:r>
        <w:rPr>
          <w:noProof/>
        </w:rPr>
        <w:drawing>
          <wp:inline distT="0" distB="0" distL="0" distR="0" wp14:anchorId="14CB86F5" wp14:editId="5F05285D">
            <wp:extent cx="2880000" cy="1504773"/>
            <wp:effectExtent l="0" t="0" r="0" b="635"/>
            <wp:docPr id="491729219" name="Picture 9" descr="Photograph of the exterior of the Manus Training Centre's Heavy Mechanical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29219" name="Picture 9" descr="Photograph of the exterior of the Manus Training Centre's Heavy Mechanical Worksho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504773"/>
                    </a:xfrm>
                    <a:prstGeom prst="rect">
                      <a:avLst/>
                    </a:prstGeom>
                  </pic:spPr>
                </pic:pic>
              </a:graphicData>
            </a:graphic>
          </wp:inline>
        </w:drawing>
      </w:r>
    </w:p>
    <w:p w14:paraId="595BEE04" w14:textId="77777777" w:rsidR="003021B8" w:rsidRDefault="003021B8" w:rsidP="004133EE">
      <w:pPr>
        <w:pStyle w:val="BlanklinespaceHDMES"/>
        <w:rPr>
          <w:sz w:val="22"/>
        </w:rPr>
      </w:pPr>
    </w:p>
    <w:p w14:paraId="07021EA8" w14:textId="3FC5B4D4" w:rsidR="003021B8" w:rsidRPr="003021B8" w:rsidRDefault="003021B8" w:rsidP="004133EE">
      <w:pPr>
        <w:pStyle w:val="BlanklinespaceHDMES"/>
        <w:rPr>
          <w:sz w:val="18"/>
          <w:szCs w:val="18"/>
        </w:rPr>
      </w:pPr>
      <w:r>
        <w:rPr>
          <w:sz w:val="18"/>
          <w:szCs w:val="18"/>
        </w:rPr>
        <w:t xml:space="preserve">Image above: </w:t>
      </w:r>
      <w:r w:rsidRPr="003021B8">
        <w:rPr>
          <w:sz w:val="18"/>
          <w:szCs w:val="18"/>
        </w:rPr>
        <w:t>The Manus Training Centre’s Heavy Mechanical Workshop is very old and in poor condition.</w:t>
      </w:r>
    </w:p>
    <w:p w14:paraId="052E0A6B" w14:textId="77777777" w:rsidR="003021B8" w:rsidRDefault="003021B8" w:rsidP="004133EE">
      <w:pPr>
        <w:pStyle w:val="BlanklinespaceHDMES"/>
        <w:rPr>
          <w:sz w:val="22"/>
        </w:rPr>
      </w:pPr>
    </w:p>
    <w:p w14:paraId="7275D5D6" w14:textId="2D995D24" w:rsidR="003021B8" w:rsidRDefault="003021B8" w:rsidP="004133EE">
      <w:pPr>
        <w:pStyle w:val="BlanklinespaceHDMES"/>
        <w:rPr>
          <w:sz w:val="22"/>
        </w:rPr>
      </w:pPr>
      <w:r>
        <w:rPr>
          <w:noProof/>
        </w:rPr>
        <w:drawing>
          <wp:inline distT="0" distB="0" distL="0" distR="0" wp14:anchorId="6F970538" wp14:editId="0FB018B4">
            <wp:extent cx="2880000" cy="2160000"/>
            <wp:effectExtent l="0" t="0" r="0" b="0"/>
            <wp:docPr id="1971910110" name="Picture 1" descr="Photograph of exterior of the newly constructed Business Studies building at Bougainville Technic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0110" name="Picture 1" descr="Photograph of exterior of the newly constructed Business Studies building at Bougainville Technical College."/>
                    <pic:cNvPicPr/>
                  </pic:nvPicPr>
                  <pic:blipFill>
                    <a:blip r:embed="rId28">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BDE941E" w14:textId="77777777" w:rsidR="003021B8" w:rsidRDefault="003021B8" w:rsidP="004133EE">
      <w:pPr>
        <w:pStyle w:val="BlanklinespaceHDMES"/>
        <w:rPr>
          <w:sz w:val="22"/>
        </w:rPr>
      </w:pPr>
    </w:p>
    <w:p w14:paraId="3102D912" w14:textId="399F05AE" w:rsidR="003021B8" w:rsidRPr="003021B8" w:rsidRDefault="003021B8" w:rsidP="004133EE">
      <w:pPr>
        <w:pStyle w:val="BlanklinespaceHDMES"/>
        <w:rPr>
          <w:sz w:val="18"/>
          <w:szCs w:val="18"/>
        </w:rPr>
      </w:pPr>
      <w:r>
        <w:rPr>
          <w:sz w:val="18"/>
          <w:szCs w:val="18"/>
        </w:rPr>
        <w:t xml:space="preserve">Image above: </w:t>
      </w:r>
      <w:r w:rsidRPr="003021B8">
        <w:rPr>
          <w:sz w:val="18"/>
          <w:szCs w:val="18"/>
        </w:rPr>
        <w:t>The Bougainville Technical College has benefited from the construction of new buildings, including the Business Studies building shown here. Even though BTC has no allocated maintenance budget or staff, the building appears to be well-maintained.</w:t>
      </w:r>
    </w:p>
    <w:p w14:paraId="25E4D91F" w14:textId="77777777" w:rsidR="003021B8" w:rsidRPr="003021B8" w:rsidRDefault="003021B8" w:rsidP="004133EE">
      <w:pPr>
        <w:pStyle w:val="BlanklinespaceHDMES"/>
        <w:rPr>
          <w:sz w:val="22"/>
        </w:rPr>
      </w:pPr>
    </w:p>
    <w:p w14:paraId="3CCCA6ED" w14:textId="77777777" w:rsidR="00DB1633" w:rsidRDefault="00DB1633" w:rsidP="00957A84">
      <w:pPr>
        <w:pStyle w:val="Heading4bluevariantHDMES"/>
      </w:pPr>
      <w:bookmarkStart w:id="38" w:name="_44qtagk7wuxt" w:colFirst="0" w:colLast="0"/>
      <w:bookmarkEnd w:id="38"/>
      <w:r>
        <w:t>Equipment</w:t>
      </w:r>
    </w:p>
    <w:p w14:paraId="122C96F6" w14:textId="770F841E" w:rsidR="00DB1633" w:rsidRDefault="00DB1633" w:rsidP="00957A84">
      <w:pPr>
        <w:pStyle w:val="BodytextHDMES"/>
      </w:pPr>
      <w:r>
        <w:rPr>
          <w:b/>
        </w:rPr>
        <w:t xml:space="preserve">Key Finding 1: </w:t>
      </w:r>
      <w:r>
        <w:t>There are issues with the learning equipment and machinery. Most of the equipment and machinery are over 20 years old and do not reflect modern industry standards and technological advancement. Equipment is poorly maintained and/or not replaced</w:t>
      </w:r>
      <w:r w:rsidR="00035B28">
        <w:t>,</w:t>
      </w:r>
      <w:r>
        <w:t xml:space="preserve"> due to the lack of an established annual maintenance, repair and replacement budget</w:t>
      </w:r>
      <w:r w:rsidR="00035B28">
        <w:t>,</w:t>
      </w:r>
      <w:r>
        <w:t xml:space="preserve"> and the absence of dedicated maintenance staff. </w:t>
      </w:r>
      <w:r w:rsidRPr="001005F3">
        <w:t>Equipment provided may not or cannot be used for several reasons (including an inability to service the equipment locally).</w:t>
      </w:r>
    </w:p>
    <w:p w14:paraId="70F4991A" w14:textId="77777777" w:rsidR="003021B8" w:rsidRDefault="003021B8">
      <w:pPr>
        <w:spacing w:after="0" w:line="240" w:lineRule="auto"/>
        <w:rPr>
          <w:b/>
          <w:bCs/>
        </w:rPr>
      </w:pPr>
      <w:r>
        <w:rPr>
          <w:b/>
          <w:bCs/>
        </w:rPr>
        <w:br w:type="page"/>
      </w:r>
    </w:p>
    <w:p w14:paraId="4794C119" w14:textId="3C67B0C0" w:rsidR="003021B8" w:rsidRDefault="003021B8" w:rsidP="00957A84">
      <w:pPr>
        <w:pStyle w:val="BodytextHDMES"/>
      </w:pPr>
      <w:r>
        <w:rPr>
          <w:b/>
          <w:bCs/>
        </w:rPr>
        <w:lastRenderedPageBreak/>
        <w:t xml:space="preserve">Photographs taken by the review </w:t>
      </w:r>
      <w:proofErr w:type="gramStart"/>
      <w:r>
        <w:rPr>
          <w:b/>
          <w:bCs/>
        </w:rPr>
        <w:t>team</w:t>
      </w:r>
      <w:proofErr w:type="gramEnd"/>
      <w:r>
        <w:rPr>
          <w:b/>
          <w:bCs/>
        </w:rPr>
        <w:t xml:space="preserve"> </w:t>
      </w:r>
    </w:p>
    <w:p w14:paraId="7E311999" w14:textId="07980C30" w:rsidR="003021B8" w:rsidRPr="003021B8" w:rsidRDefault="003021B8" w:rsidP="00957A84">
      <w:pPr>
        <w:pStyle w:val="BodytextHDMES"/>
      </w:pPr>
      <w:r>
        <w:rPr>
          <w:noProof/>
        </w:rPr>
        <w:drawing>
          <wp:inline distT="0" distB="0" distL="0" distR="0" wp14:anchorId="6F183898" wp14:editId="790CF868">
            <wp:extent cx="2374459" cy="1974533"/>
            <wp:effectExtent l="9525" t="0" r="0" b="0"/>
            <wp:docPr id="1870404111" name="Picture 11" descr="Photograph of the interior of the Mt Hagen Technical College Light Mechanical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04111" name="Picture 11" descr="Photograph of the interior of the Mt Hagen Technical College Light Mechanicals Workshop."/>
                    <pic:cNvPicPr/>
                  </pic:nvPicPr>
                  <pic:blipFill rotWithShape="1">
                    <a:blip r:embed="rId29" cstate="print">
                      <a:extLst>
                        <a:ext uri="{28A0092B-C50C-407E-A947-70E740481C1C}">
                          <a14:useLocalDpi xmlns:a14="http://schemas.microsoft.com/office/drawing/2010/main" val="0"/>
                        </a:ext>
                      </a:extLst>
                    </a:blip>
                    <a:srcRect l="3914" r="5894"/>
                    <a:stretch/>
                  </pic:blipFill>
                  <pic:spPr bwMode="auto">
                    <a:xfrm rot="5400000">
                      <a:off x="0" y="0"/>
                      <a:ext cx="2426641" cy="2017926"/>
                    </a:xfrm>
                    <a:prstGeom prst="rect">
                      <a:avLst/>
                    </a:prstGeom>
                    <a:ln>
                      <a:noFill/>
                    </a:ln>
                    <a:extLst>
                      <a:ext uri="{53640926-AAD7-44D8-BBD7-CCE9431645EC}">
                        <a14:shadowObscured xmlns:a14="http://schemas.microsoft.com/office/drawing/2010/main"/>
                      </a:ext>
                    </a:extLst>
                  </pic:spPr>
                </pic:pic>
              </a:graphicData>
            </a:graphic>
          </wp:inline>
        </w:drawing>
      </w:r>
    </w:p>
    <w:p w14:paraId="0758F9D4" w14:textId="308D37D5" w:rsidR="00DB1633" w:rsidRPr="003021B8" w:rsidRDefault="003021B8" w:rsidP="00604D46">
      <w:pPr>
        <w:pStyle w:val="BlanklinespaceHDMES"/>
        <w:rPr>
          <w:sz w:val="18"/>
          <w:szCs w:val="18"/>
        </w:rPr>
      </w:pPr>
      <w:r>
        <w:rPr>
          <w:sz w:val="18"/>
          <w:szCs w:val="18"/>
        </w:rPr>
        <w:t xml:space="preserve">Image above: </w:t>
      </w:r>
      <w:r w:rsidRPr="003021B8">
        <w:rPr>
          <w:sz w:val="18"/>
          <w:szCs w:val="18"/>
        </w:rPr>
        <w:t>The Mt Hagen Technical College Light Mechanicals Workshop has learning machinery, but it is obsolete. The Nissan utility vehicle motor pictured above is 20 years old and has no electricals. Graduates will not be equipped to work as mechanics on the cars of today.</w:t>
      </w:r>
    </w:p>
    <w:p w14:paraId="41A74347" w14:textId="77777777" w:rsidR="003021B8" w:rsidRDefault="003021B8" w:rsidP="00604D46">
      <w:pPr>
        <w:pStyle w:val="BlanklinespaceHDMES"/>
        <w:rPr>
          <w:sz w:val="20"/>
          <w:szCs w:val="20"/>
        </w:rPr>
      </w:pPr>
    </w:p>
    <w:p w14:paraId="594A405B" w14:textId="1093C2E5" w:rsidR="003021B8" w:rsidRDefault="003021B8" w:rsidP="00604D46">
      <w:pPr>
        <w:pStyle w:val="BlanklinespaceHDMES"/>
        <w:rPr>
          <w:sz w:val="20"/>
          <w:szCs w:val="20"/>
        </w:rPr>
      </w:pPr>
      <w:r>
        <w:rPr>
          <w:noProof/>
        </w:rPr>
        <w:drawing>
          <wp:inline distT="0" distB="0" distL="0" distR="0" wp14:anchorId="0FA88AE2" wp14:editId="4FE4C2B6">
            <wp:extent cx="2272036" cy="2160000"/>
            <wp:effectExtent l="0" t="0" r="0" b="0"/>
            <wp:docPr id="1913771384" name="Picture 5" descr="Photograph of broken tractor inside Highlands Agricultur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71384" name="Picture 5" descr="Photograph of broken tractor inside Highlands Agricultural College."/>
                    <pic:cNvPicPr/>
                  </pic:nvPicPr>
                  <pic:blipFill rotWithShape="1">
                    <a:blip r:embed="rId30">
                      <a:extLst>
                        <a:ext uri="{28A0092B-C50C-407E-A947-70E740481C1C}">
                          <a14:useLocalDpi xmlns:a14="http://schemas.microsoft.com/office/drawing/2010/main" val="0"/>
                        </a:ext>
                      </a:extLst>
                    </a:blip>
                    <a:srcRect t="3705" b="6574"/>
                    <a:stretch/>
                  </pic:blipFill>
                  <pic:spPr bwMode="auto">
                    <a:xfrm>
                      <a:off x="0" y="0"/>
                      <a:ext cx="2272036" cy="2160000"/>
                    </a:xfrm>
                    <a:prstGeom prst="rect">
                      <a:avLst/>
                    </a:prstGeom>
                    <a:ln>
                      <a:noFill/>
                    </a:ln>
                    <a:extLst>
                      <a:ext uri="{53640926-AAD7-44D8-BBD7-CCE9431645EC}">
                        <a14:shadowObscured xmlns:a14="http://schemas.microsoft.com/office/drawing/2010/main"/>
                      </a:ext>
                    </a:extLst>
                  </pic:spPr>
                </pic:pic>
              </a:graphicData>
            </a:graphic>
          </wp:inline>
        </w:drawing>
      </w:r>
    </w:p>
    <w:p w14:paraId="766A8C7C" w14:textId="77777777" w:rsidR="003021B8" w:rsidRDefault="003021B8" w:rsidP="00604D46">
      <w:pPr>
        <w:pStyle w:val="BlanklinespaceHDMES"/>
        <w:rPr>
          <w:sz w:val="20"/>
          <w:szCs w:val="20"/>
        </w:rPr>
      </w:pPr>
    </w:p>
    <w:p w14:paraId="7F57EEFB" w14:textId="23C4ED5A" w:rsidR="003021B8" w:rsidRPr="003021B8" w:rsidRDefault="003021B8" w:rsidP="00604D46">
      <w:pPr>
        <w:pStyle w:val="BlanklinespaceHDMES"/>
        <w:rPr>
          <w:sz w:val="18"/>
          <w:szCs w:val="32"/>
        </w:rPr>
      </w:pPr>
      <w:r>
        <w:rPr>
          <w:sz w:val="18"/>
          <w:szCs w:val="32"/>
        </w:rPr>
        <w:t xml:space="preserve">Image above: </w:t>
      </w:r>
      <w:r w:rsidRPr="003021B8">
        <w:rPr>
          <w:sz w:val="18"/>
          <w:szCs w:val="32"/>
        </w:rPr>
        <w:t xml:space="preserve">The Highlands Agricultural College is one of the three remaining agricultural colleges. HAC has 250 hectares of land, of which 2–3 hectares are under cultivation. Most of HAC’s farming equipment has not been functional for several years. According to a HAC staff member, ‘X (a trainer) has been drawing a tractor on the chalkboard for 8 </w:t>
      </w:r>
      <w:proofErr w:type="gramStart"/>
      <w:r w:rsidRPr="003021B8">
        <w:rPr>
          <w:sz w:val="18"/>
          <w:szCs w:val="32"/>
        </w:rPr>
        <w:t>years’</w:t>
      </w:r>
      <w:proofErr w:type="gramEnd"/>
      <w:r w:rsidRPr="003021B8">
        <w:rPr>
          <w:sz w:val="18"/>
          <w:szCs w:val="32"/>
        </w:rPr>
        <w:t>.</w:t>
      </w:r>
    </w:p>
    <w:p w14:paraId="12F4A7F4" w14:textId="77777777" w:rsidR="003021B8" w:rsidRDefault="003021B8" w:rsidP="00604D46">
      <w:pPr>
        <w:pStyle w:val="BlanklinespaceHDMES"/>
        <w:rPr>
          <w:sz w:val="22"/>
          <w:szCs w:val="40"/>
        </w:rPr>
      </w:pPr>
    </w:p>
    <w:p w14:paraId="6FAC4B09" w14:textId="304B4BF4" w:rsidR="003021B8" w:rsidRDefault="003021B8" w:rsidP="00604D46">
      <w:pPr>
        <w:pStyle w:val="BlanklinespaceHDMES"/>
        <w:rPr>
          <w:sz w:val="22"/>
          <w:szCs w:val="40"/>
        </w:rPr>
      </w:pPr>
      <w:r>
        <w:rPr>
          <w:b/>
          <w:bCs/>
          <w:sz w:val="22"/>
          <w:szCs w:val="40"/>
        </w:rPr>
        <w:t>Images courtesy of HDMES</w:t>
      </w:r>
    </w:p>
    <w:p w14:paraId="4665DB36" w14:textId="77777777" w:rsidR="003021B8" w:rsidRDefault="003021B8" w:rsidP="00604D46">
      <w:pPr>
        <w:pStyle w:val="BlanklinespaceHDMES"/>
        <w:rPr>
          <w:sz w:val="22"/>
          <w:szCs w:val="40"/>
        </w:rPr>
      </w:pPr>
    </w:p>
    <w:p w14:paraId="6BF9B0BC" w14:textId="574FCF18" w:rsidR="003021B8" w:rsidRPr="003021B8" w:rsidRDefault="003021B8" w:rsidP="00604D46">
      <w:pPr>
        <w:pStyle w:val="BlanklinespaceHDMES"/>
        <w:rPr>
          <w:sz w:val="22"/>
          <w:szCs w:val="40"/>
        </w:rPr>
      </w:pPr>
      <w:r>
        <w:rPr>
          <w:noProof/>
        </w:rPr>
        <w:drawing>
          <wp:inline distT="0" distB="0" distL="0" distR="0" wp14:anchorId="2BC8A3E9" wp14:editId="099D77E3">
            <wp:extent cx="1667835" cy="1388664"/>
            <wp:effectExtent l="6350" t="0" r="0" b="0"/>
            <wp:docPr id="519301051" name="Picture 10" descr="Photograph of the interior of Building and Construction Workshop at Mt Hagen Technic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01051" name="Picture 10" descr="Photograph of the interior of Building and Construction Workshop at Mt Hagen Technical College."/>
                    <pic:cNvPicPr/>
                  </pic:nvPicPr>
                  <pic:blipFill rotWithShape="1">
                    <a:blip r:embed="rId31" cstate="print">
                      <a:extLst>
                        <a:ext uri="{28A0092B-C50C-407E-A947-70E740481C1C}">
                          <a14:useLocalDpi xmlns:a14="http://schemas.microsoft.com/office/drawing/2010/main" val="0"/>
                        </a:ext>
                      </a:extLst>
                    </a:blip>
                    <a:srcRect l="9925"/>
                    <a:stretch/>
                  </pic:blipFill>
                  <pic:spPr bwMode="auto">
                    <a:xfrm rot="5400000">
                      <a:off x="0" y="0"/>
                      <a:ext cx="1671763" cy="1391934"/>
                    </a:xfrm>
                    <a:prstGeom prst="rect">
                      <a:avLst/>
                    </a:prstGeom>
                    <a:ln>
                      <a:noFill/>
                    </a:ln>
                    <a:extLst>
                      <a:ext uri="{53640926-AAD7-44D8-BBD7-CCE9431645EC}">
                        <a14:shadowObscured xmlns:a14="http://schemas.microsoft.com/office/drawing/2010/main"/>
                      </a:ext>
                    </a:extLst>
                  </pic:spPr>
                </pic:pic>
              </a:graphicData>
            </a:graphic>
          </wp:inline>
        </w:drawing>
      </w:r>
    </w:p>
    <w:p w14:paraId="2D70F623" w14:textId="77777777" w:rsidR="003021B8" w:rsidRDefault="003021B8" w:rsidP="00604D46">
      <w:pPr>
        <w:pStyle w:val="BlanklinespaceHDMES"/>
        <w:rPr>
          <w:sz w:val="18"/>
          <w:szCs w:val="32"/>
        </w:rPr>
      </w:pPr>
    </w:p>
    <w:p w14:paraId="66A7C11C" w14:textId="625AB064" w:rsidR="003021B8" w:rsidRDefault="003021B8" w:rsidP="00604D46">
      <w:pPr>
        <w:pStyle w:val="BlanklinespaceHDMES"/>
        <w:rPr>
          <w:sz w:val="18"/>
          <w:szCs w:val="32"/>
        </w:rPr>
      </w:pPr>
      <w:r>
        <w:rPr>
          <w:sz w:val="18"/>
          <w:szCs w:val="32"/>
        </w:rPr>
        <w:t xml:space="preserve">Image above: </w:t>
      </w:r>
      <w:r w:rsidRPr="003021B8">
        <w:rPr>
          <w:sz w:val="18"/>
          <w:szCs w:val="32"/>
        </w:rPr>
        <w:t xml:space="preserve">The Mt Hagen Technical College’s Building and Construction Workshop has </w:t>
      </w:r>
      <w:proofErr w:type="gramStart"/>
      <w:r w:rsidRPr="003021B8">
        <w:rPr>
          <w:sz w:val="18"/>
          <w:szCs w:val="32"/>
        </w:rPr>
        <w:t>wood working</w:t>
      </w:r>
      <w:proofErr w:type="gramEnd"/>
      <w:r w:rsidRPr="003021B8">
        <w:rPr>
          <w:sz w:val="18"/>
          <w:szCs w:val="32"/>
        </w:rPr>
        <w:t xml:space="preserve"> equipment that is in good condition, but there is no steel framing equipment.</w:t>
      </w:r>
    </w:p>
    <w:p w14:paraId="3A1E9F17" w14:textId="6F87CCB0" w:rsidR="003021B8" w:rsidRDefault="003021B8" w:rsidP="00604D46">
      <w:pPr>
        <w:pStyle w:val="BlanklinespaceHDMES"/>
        <w:rPr>
          <w:sz w:val="48"/>
          <w:szCs w:val="48"/>
        </w:rPr>
      </w:pPr>
      <w:r>
        <w:rPr>
          <w:noProof/>
        </w:rPr>
        <w:lastRenderedPageBreak/>
        <w:drawing>
          <wp:inline distT="0" distB="0" distL="0" distR="0" wp14:anchorId="47C46C7B" wp14:editId="55827DEE">
            <wp:extent cx="2880000" cy="2160160"/>
            <wp:effectExtent l="0" t="0" r="0" b="0"/>
            <wp:docPr id="389397669" name="Picture 12" descr="Photograph of the interior of the Vehicle Workshop at the APTC PNG campus in Port More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97669" name="Picture 12" descr="Photograph of the interior of the Vehicle Workshop at the APTC PNG campus in Port Moresb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160"/>
                    </a:xfrm>
                    <a:prstGeom prst="rect">
                      <a:avLst/>
                    </a:prstGeom>
                  </pic:spPr>
                </pic:pic>
              </a:graphicData>
            </a:graphic>
          </wp:inline>
        </w:drawing>
      </w:r>
    </w:p>
    <w:p w14:paraId="3B848DEB" w14:textId="77777777" w:rsidR="003021B8" w:rsidRDefault="003021B8" w:rsidP="00604D46">
      <w:pPr>
        <w:pStyle w:val="BlanklinespaceHDMES"/>
        <w:rPr>
          <w:sz w:val="18"/>
          <w:szCs w:val="18"/>
        </w:rPr>
      </w:pPr>
    </w:p>
    <w:p w14:paraId="6490D594" w14:textId="10F4FC36" w:rsidR="003021B8" w:rsidRPr="003021B8" w:rsidRDefault="003021B8" w:rsidP="00604D46">
      <w:pPr>
        <w:pStyle w:val="BlanklinespaceHDMES"/>
        <w:rPr>
          <w:sz w:val="24"/>
          <w:szCs w:val="24"/>
        </w:rPr>
      </w:pPr>
      <w:r>
        <w:rPr>
          <w:sz w:val="18"/>
          <w:szCs w:val="32"/>
        </w:rPr>
        <w:t xml:space="preserve">Image above: </w:t>
      </w:r>
      <w:r w:rsidRPr="003021B8">
        <w:rPr>
          <w:sz w:val="18"/>
          <w:szCs w:val="32"/>
        </w:rPr>
        <w:t>The APTC PNG campus in Port Moresby has a Vehicle Workshop that is well-equipped with modern engines and digital technology. Skills gained in such a workshop will enable graduates to repair today’s vehicles.</w:t>
      </w:r>
    </w:p>
    <w:p w14:paraId="440601E8" w14:textId="77777777" w:rsidR="00DB1633" w:rsidRDefault="00DB1633" w:rsidP="00D913B8">
      <w:pPr>
        <w:pStyle w:val="Heading4bluevariantHDMES"/>
      </w:pPr>
      <w:bookmarkStart w:id="39" w:name="_5paoyt23xg1x" w:colFirst="0" w:colLast="0"/>
      <w:bookmarkEnd w:id="39"/>
      <w:r>
        <w:t>Student Tracer Studies</w:t>
      </w:r>
    </w:p>
    <w:p w14:paraId="3584089C" w14:textId="77777777" w:rsidR="00DB1633" w:rsidRDefault="00DB1633" w:rsidP="00D913B8">
      <w:pPr>
        <w:pStyle w:val="BodytextHDMES"/>
      </w:pPr>
      <w:r>
        <w:rPr>
          <w:b/>
        </w:rPr>
        <w:t>Key Finding 1</w:t>
      </w:r>
      <w:r>
        <w:t>: Across the colleges visited, recent graduate tracer studies are absent</w:t>
      </w:r>
      <w:r>
        <w:rPr>
          <w:vertAlign w:val="superscript"/>
        </w:rPr>
        <w:footnoteReference w:id="25"/>
      </w:r>
      <w:r>
        <w:t>, highlighting a gap in understanding of the employment or entrepreneurship outcomes for graduates.</w:t>
      </w:r>
    </w:p>
    <w:p w14:paraId="254B0EA8" w14:textId="77777777" w:rsidR="00DB1633" w:rsidRPr="00D913B8" w:rsidRDefault="00DB1633" w:rsidP="00D913B8">
      <w:pPr>
        <w:pStyle w:val="Heading4bluevariantHDMES"/>
      </w:pPr>
      <w:bookmarkStart w:id="40" w:name="_s2jah5t9968e" w:colFirst="0" w:colLast="0"/>
      <w:bookmarkEnd w:id="40"/>
      <w:r w:rsidRPr="00D913B8">
        <w:t>Student Services</w:t>
      </w:r>
    </w:p>
    <w:p w14:paraId="4B7E0F88" w14:textId="36380BFF" w:rsidR="00DB1633" w:rsidRDefault="00DB1633" w:rsidP="00D913B8">
      <w:pPr>
        <w:pStyle w:val="BodytextHDMES"/>
      </w:pPr>
      <w:r>
        <w:rPr>
          <w:b/>
        </w:rPr>
        <w:t xml:space="preserve">Key Finding 1: </w:t>
      </w:r>
      <w:r>
        <w:t xml:space="preserve">Technical </w:t>
      </w:r>
      <w:r w:rsidR="00035B28">
        <w:t>c</w:t>
      </w:r>
      <w:r>
        <w:t>olleges do not appear to have a student services division or active student groups. During informal conversations, some students said they had tried to raise issues such as overcrowding</w:t>
      </w:r>
      <w:r w:rsidR="002F51FD">
        <w:t>,</w:t>
      </w:r>
      <w:r>
        <w:t xml:space="preserve"> and safety and security</w:t>
      </w:r>
      <w:r w:rsidR="002F51FD">
        <w:t>,</w:t>
      </w:r>
      <w:r>
        <w:t xml:space="preserve"> with school management, but no actions were taken. There is no proactive engagement with industry partners and potential employers to facilitate job placements for upcoming graduates, with the possible exception of DBTI.</w:t>
      </w:r>
    </w:p>
    <w:p w14:paraId="136A343A" w14:textId="77777777" w:rsidR="008874AE" w:rsidRDefault="00DB1633" w:rsidP="00D913B8">
      <w:pPr>
        <w:pStyle w:val="BodytextHDMES"/>
      </w:pPr>
      <w:r>
        <w:rPr>
          <w:b/>
        </w:rPr>
        <w:t>Key Finding 2:</w:t>
      </w:r>
      <w:r>
        <w:t xml:space="preserve"> Overcrowded classrooms and classrooms set up in workshops present health and safety and pedagogy concerns. Most colleges had personal protection equipment/supplies, but other aspects of health and safety seemed to be lacking. For example, </w:t>
      </w:r>
      <w:r w:rsidRPr="00C53A6C">
        <w:t>at POM</w:t>
      </w:r>
      <w:r>
        <w:t>TECH, there is not enough classroom space to accommodate all</w:t>
      </w:r>
      <w:r w:rsidRPr="00C53A6C">
        <w:t xml:space="preserve"> </w:t>
      </w:r>
      <w:r>
        <w:t xml:space="preserve">students </w:t>
      </w:r>
      <w:r w:rsidRPr="00C53A6C">
        <w:t xml:space="preserve">enrolled in the </w:t>
      </w:r>
      <w:r w:rsidRPr="00DD495F">
        <w:t xml:space="preserve">heavy diesel fitting and mechanics </w:t>
      </w:r>
      <w:r w:rsidRPr="00C53A6C">
        <w:t xml:space="preserve">National Certificate </w:t>
      </w:r>
      <w:r>
        <w:t>course; c</w:t>
      </w:r>
      <w:r w:rsidRPr="00C53A6C">
        <w:t xml:space="preserve">onsequently, classes </w:t>
      </w:r>
      <w:r>
        <w:t xml:space="preserve">are held </w:t>
      </w:r>
      <w:r w:rsidRPr="00C53A6C">
        <w:t>in the diesel fitting workshop</w:t>
      </w:r>
      <w:r>
        <w:t xml:space="preserve"> </w:t>
      </w:r>
      <w:r w:rsidRPr="00C53A6C">
        <w:t xml:space="preserve">amidst the machinery. </w:t>
      </w:r>
      <w:r>
        <w:t>A POMTECH trainer noted</w:t>
      </w:r>
      <w:r w:rsidRPr="00C53A6C">
        <w:t xml:space="preserve"> that this situation is a common occurrence</w:t>
      </w:r>
      <w:r>
        <w:t xml:space="preserve">. Moreover, during a DFAT visit to MHTC, it was observed that class sizes were very large, in some cases approximately 70 students. </w:t>
      </w:r>
    </w:p>
    <w:p w14:paraId="3E26BFB4" w14:textId="13DEA0A8" w:rsidR="00DB1633" w:rsidRDefault="00D502EA" w:rsidP="00D913B8">
      <w:pPr>
        <w:pStyle w:val="BodytextHDMES"/>
        <w:rPr>
          <w:color w:val="000000" w:themeColor="text1"/>
        </w:rPr>
      </w:pPr>
      <w:r>
        <w:rPr>
          <w:color w:val="000000" w:themeColor="text1"/>
        </w:rPr>
        <w:t>Cl</w:t>
      </w:r>
      <w:r w:rsidR="00DB1633" w:rsidRPr="007420A2">
        <w:rPr>
          <w:color w:val="000000" w:themeColor="text1"/>
        </w:rPr>
        <w:t>ass sizes</w:t>
      </w:r>
      <w:r>
        <w:rPr>
          <w:color w:val="000000" w:themeColor="text1"/>
        </w:rPr>
        <w:t xml:space="preserve"> can</w:t>
      </w:r>
      <w:r w:rsidR="00DB1633" w:rsidRPr="007420A2">
        <w:rPr>
          <w:color w:val="000000" w:themeColor="text1"/>
        </w:rPr>
        <w:t xml:space="preserve"> limit </w:t>
      </w:r>
      <w:r>
        <w:rPr>
          <w:color w:val="000000" w:themeColor="text1"/>
        </w:rPr>
        <w:t xml:space="preserve">a </w:t>
      </w:r>
      <w:r w:rsidR="00DB1633" w:rsidRPr="007420A2">
        <w:rPr>
          <w:color w:val="000000" w:themeColor="text1"/>
        </w:rPr>
        <w:t>trainer</w:t>
      </w:r>
      <w:r w:rsidR="005D76D6">
        <w:rPr>
          <w:color w:val="000000" w:themeColor="text1"/>
        </w:rPr>
        <w:t>’</w:t>
      </w:r>
      <w:r w:rsidR="00DB1633" w:rsidRPr="007420A2">
        <w:rPr>
          <w:color w:val="000000" w:themeColor="text1"/>
        </w:rPr>
        <w:t>s ability to implement and assess competency-based training.</w:t>
      </w:r>
      <w:r w:rsidR="00DB1633">
        <w:rPr>
          <w:color w:val="000000" w:themeColor="text1"/>
        </w:rPr>
        <w:t xml:space="preserve"> The review team observed some well-maintained and well-functioning workshops at APTC PNG, POMTECH, DBTI</w:t>
      </w:r>
      <w:r w:rsidR="002F51FD">
        <w:rPr>
          <w:color w:val="000000" w:themeColor="text1"/>
        </w:rPr>
        <w:t>,</w:t>
      </w:r>
      <w:r w:rsidR="00DB1633">
        <w:rPr>
          <w:color w:val="000000" w:themeColor="text1"/>
        </w:rPr>
        <w:t xml:space="preserve"> and NPIPNG</w:t>
      </w:r>
      <w:r w:rsidR="002F51FD">
        <w:rPr>
          <w:color w:val="000000" w:themeColor="text1"/>
        </w:rPr>
        <w:t>,</w:t>
      </w:r>
      <w:r w:rsidR="00DB1633">
        <w:rPr>
          <w:color w:val="000000" w:themeColor="text1"/>
        </w:rPr>
        <w:t xml:space="preserve"> and the Flexible Learning Centres appear to be popular and well-maintained for the most part.</w:t>
      </w:r>
    </w:p>
    <w:p w14:paraId="7D1F80A9" w14:textId="53C2D917" w:rsidR="003021B8" w:rsidRDefault="003021B8">
      <w:pPr>
        <w:spacing w:after="0" w:line="240" w:lineRule="auto"/>
        <w:rPr>
          <w:color w:val="000000" w:themeColor="text1"/>
        </w:rPr>
      </w:pPr>
      <w:r>
        <w:rPr>
          <w:color w:val="000000" w:themeColor="text1"/>
        </w:rPr>
        <w:br w:type="page"/>
      </w:r>
    </w:p>
    <w:p w14:paraId="750F2BAE" w14:textId="7DA73218" w:rsidR="00D913B8" w:rsidRDefault="003021B8" w:rsidP="00D913B8">
      <w:pPr>
        <w:pStyle w:val="BodytextHDMES"/>
        <w:rPr>
          <w:color w:val="000000" w:themeColor="text1"/>
        </w:rPr>
      </w:pPr>
      <w:r>
        <w:rPr>
          <w:b/>
          <w:bCs/>
          <w:color w:val="000000" w:themeColor="text1"/>
        </w:rPr>
        <w:lastRenderedPageBreak/>
        <w:t xml:space="preserve">Photographs taken by review </w:t>
      </w:r>
      <w:proofErr w:type="gramStart"/>
      <w:r>
        <w:rPr>
          <w:b/>
          <w:bCs/>
          <w:color w:val="000000" w:themeColor="text1"/>
        </w:rPr>
        <w:t>team</w:t>
      </w:r>
      <w:proofErr w:type="gramEnd"/>
      <w:r>
        <w:rPr>
          <w:b/>
          <w:bCs/>
          <w:color w:val="000000" w:themeColor="text1"/>
        </w:rPr>
        <w:t xml:space="preserve"> </w:t>
      </w:r>
    </w:p>
    <w:p w14:paraId="4E1FBC3C" w14:textId="3EC95397" w:rsidR="003021B8" w:rsidRDefault="003021B8" w:rsidP="00D913B8">
      <w:pPr>
        <w:pStyle w:val="BodytextHDMES"/>
        <w:rPr>
          <w:color w:val="000000" w:themeColor="text1"/>
        </w:rPr>
      </w:pPr>
      <w:r>
        <w:rPr>
          <w:noProof/>
        </w:rPr>
        <w:drawing>
          <wp:inline distT="0" distB="0" distL="0" distR="0" wp14:anchorId="4C98A704" wp14:editId="174C1228">
            <wp:extent cx="2880000" cy="2160160"/>
            <wp:effectExtent l="0" t="0" r="0" b="0"/>
            <wp:docPr id="1679693162" name="Picture 3" descr="Photograph of the interior of the Electrical Motors Workshop at the Don Bosco Technological Institute Port Moresby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3162" name="Picture 3" descr="Photograph of the interior of the Electrical Motors Workshop at the Don Bosco Technological Institute Port Moresby Campus."/>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2880000" cy="2160160"/>
                    </a:xfrm>
                    <a:prstGeom prst="rect">
                      <a:avLst/>
                    </a:prstGeom>
                  </pic:spPr>
                </pic:pic>
              </a:graphicData>
            </a:graphic>
          </wp:inline>
        </w:drawing>
      </w:r>
    </w:p>
    <w:p w14:paraId="7209278F" w14:textId="5D15E3C0" w:rsidR="003021B8" w:rsidRDefault="003021B8" w:rsidP="00D913B8">
      <w:pPr>
        <w:pStyle w:val="BodytextHDMES"/>
        <w:rPr>
          <w:sz w:val="18"/>
          <w:szCs w:val="18"/>
        </w:rPr>
      </w:pPr>
      <w:r>
        <w:rPr>
          <w:sz w:val="18"/>
          <w:szCs w:val="18"/>
        </w:rPr>
        <w:t xml:space="preserve">Image above: </w:t>
      </w:r>
      <w:r w:rsidRPr="003021B8">
        <w:rPr>
          <w:sz w:val="18"/>
          <w:szCs w:val="18"/>
        </w:rPr>
        <w:t>The Don Bosco Technological Institute Port Moresby Campus has a well-functioning Electrical Motors Workshop.</w:t>
      </w:r>
    </w:p>
    <w:p w14:paraId="1FEA5730" w14:textId="6F7E0512" w:rsidR="003021B8" w:rsidRDefault="003021B8" w:rsidP="00D913B8">
      <w:pPr>
        <w:pStyle w:val="BodytextHDMES"/>
        <w:rPr>
          <w:color w:val="000000" w:themeColor="text1"/>
          <w:sz w:val="18"/>
          <w:szCs w:val="18"/>
        </w:rPr>
      </w:pPr>
      <w:r>
        <w:rPr>
          <w:noProof/>
        </w:rPr>
        <w:drawing>
          <wp:inline distT="0" distB="0" distL="0" distR="0" wp14:anchorId="509578F3" wp14:editId="114DF465">
            <wp:extent cx="2159635" cy="2650913"/>
            <wp:effectExtent l="0" t="0" r="0" b="0"/>
            <wp:docPr id="1773783752" name="Picture 4" descr="Photograph of the interior of the flexible learning centre for Highlands Agricultur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83752" name="Picture 4" descr="Photograph of the interior of the flexible learning centre for Highlands Agricultural College."/>
                    <pic:cNvPicPr/>
                  </pic:nvPicPr>
                  <pic:blipFill rotWithShape="1">
                    <a:blip r:embed="rId34">
                      <a:extLst>
                        <a:ext uri="{28A0092B-C50C-407E-A947-70E740481C1C}">
                          <a14:useLocalDpi xmlns:a14="http://schemas.microsoft.com/office/drawing/2010/main" val="0"/>
                        </a:ext>
                      </a:extLst>
                    </a:blip>
                    <a:srcRect t="7939"/>
                    <a:stretch/>
                  </pic:blipFill>
                  <pic:spPr bwMode="auto">
                    <a:xfrm>
                      <a:off x="0" y="0"/>
                      <a:ext cx="2160000" cy="2651361"/>
                    </a:xfrm>
                    <a:prstGeom prst="rect">
                      <a:avLst/>
                    </a:prstGeom>
                    <a:ln>
                      <a:noFill/>
                    </a:ln>
                    <a:extLst>
                      <a:ext uri="{53640926-AAD7-44D8-BBD7-CCE9431645EC}">
                        <a14:shadowObscured xmlns:a14="http://schemas.microsoft.com/office/drawing/2010/main"/>
                      </a:ext>
                    </a:extLst>
                  </pic:spPr>
                </pic:pic>
              </a:graphicData>
            </a:graphic>
          </wp:inline>
        </w:drawing>
      </w:r>
    </w:p>
    <w:p w14:paraId="021F1FE7" w14:textId="4E8087AC" w:rsidR="003021B8" w:rsidRDefault="003021B8" w:rsidP="00D913B8">
      <w:pPr>
        <w:pStyle w:val="BodytextHDMES"/>
        <w:rPr>
          <w:sz w:val="18"/>
          <w:szCs w:val="18"/>
        </w:rPr>
      </w:pPr>
      <w:r>
        <w:rPr>
          <w:sz w:val="18"/>
          <w:szCs w:val="18"/>
        </w:rPr>
        <w:t xml:space="preserve">Image above: </w:t>
      </w:r>
      <w:r w:rsidRPr="003021B8">
        <w:rPr>
          <w:sz w:val="18"/>
          <w:szCs w:val="18"/>
        </w:rPr>
        <w:t>Flexible learning centres were introduced through APTC–SNGI. The HAC FLC (pictured left) is well-maintained.</w:t>
      </w:r>
    </w:p>
    <w:p w14:paraId="74D99F48" w14:textId="7D03EB28" w:rsidR="003021B8" w:rsidRPr="003021B8" w:rsidRDefault="003021B8" w:rsidP="00D913B8">
      <w:pPr>
        <w:pStyle w:val="BodytextHDMES"/>
      </w:pPr>
      <w:r w:rsidRPr="003021B8">
        <w:rPr>
          <w:b/>
          <w:bCs/>
        </w:rPr>
        <w:t xml:space="preserve">Images courtesy of DHERST </w:t>
      </w:r>
    </w:p>
    <w:p w14:paraId="25473C2F" w14:textId="095F4AF4" w:rsidR="003021B8" w:rsidRDefault="003021B8" w:rsidP="00D913B8">
      <w:pPr>
        <w:pStyle w:val="BodytextHDMES"/>
        <w:rPr>
          <w:color w:val="000000" w:themeColor="text1"/>
          <w:sz w:val="18"/>
          <w:szCs w:val="18"/>
        </w:rPr>
      </w:pPr>
      <w:r>
        <w:rPr>
          <w:noProof/>
        </w:rPr>
        <w:drawing>
          <wp:inline distT="0" distB="0" distL="0" distR="0" wp14:anchorId="27CB2BBD" wp14:editId="3CCEB228">
            <wp:extent cx="2880000" cy="2160160"/>
            <wp:effectExtent l="0" t="0" r="0" b="0"/>
            <wp:docPr id="1094597205" name="Picture 7" descr="Photograph of the interior of the Welding Workshop at the National Polytechnic Institute of PNG in 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97205" name="Picture 7" descr="Photograph of the interior of the Welding Workshop at the National Polytechnic Institute of PNG in La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160"/>
                    </a:xfrm>
                    <a:prstGeom prst="rect">
                      <a:avLst/>
                    </a:prstGeom>
                  </pic:spPr>
                </pic:pic>
              </a:graphicData>
            </a:graphic>
          </wp:inline>
        </w:drawing>
      </w:r>
    </w:p>
    <w:p w14:paraId="060068EC" w14:textId="577AE93F" w:rsidR="003021B8" w:rsidRPr="003021B8" w:rsidRDefault="003021B8" w:rsidP="00D913B8">
      <w:pPr>
        <w:pStyle w:val="BodytextHDMES"/>
        <w:rPr>
          <w:color w:val="000000" w:themeColor="text1"/>
          <w:sz w:val="14"/>
          <w:szCs w:val="14"/>
        </w:rPr>
      </w:pPr>
      <w:r>
        <w:rPr>
          <w:sz w:val="18"/>
          <w:szCs w:val="18"/>
        </w:rPr>
        <w:t xml:space="preserve">Image above: </w:t>
      </w:r>
      <w:r w:rsidRPr="003021B8">
        <w:rPr>
          <w:sz w:val="18"/>
          <w:szCs w:val="18"/>
        </w:rPr>
        <w:t xml:space="preserve">The National Polytechnic Institute of PNG in Lae, </w:t>
      </w:r>
      <w:proofErr w:type="spellStart"/>
      <w:r w:rsidRPr="003021B8">
        <w:rPr>
          <w:sz w:val="18"/>
          <w:szCs w:val="18"/>
        </w:rPr>
        <w:t>Morobe</w:t>
      </w:r>
      <w:proofErr w:type="spellEnd"/>
      <w:r w:rsidRPr="003021B8">
        <w:rPr>
          <w:sz w:val="18"/>
          <w:szCs w:val="18"/>
        </w:rPr>
        <w:t xml:space="preserve"> has a well-maintained Welding Workshop.</w:t>
      </w:r>
    </w:p>
    <w:p w14:paraId="66245244" w14:textId="77777777" w:rsidR="00DB1633" w:rsidRDefault="00DB1633" w:rsidP="00A33CD6">
      <w:pPr>
        <w:pStyle w:val="Heading4bluevariantHDMES"/>
        <w:rPr>
          <w:rFonts w:eastAsia="Franklin Gothic"/>
        </w:rPr>
      </w:pPr>
      <w:r>
        <w:rPr>
          <w:rFonts w:eastAsia="Franklin Gothic"/>
        </w:rPr>
        <w:lastRenderedPageBreak/>
        <w:t>Value for Money</w:t>
      </w:r>
    </w:p>
    <w:p w14:paraId="1A74F224" w14:textId="7F2C3FD1" w:rsidR="00DB1633" w:rsidRDefault="00DB1633" w:rsidP="00A33CD6">
      <w:pPr>
        <w:pStyle w:val="BodytextHDMES"/>
      </w:pPr>
      <w:r>
        <w:rPr>
          <w:b/>
        </w:rPr>
        <w:t>Key Finding 1</w:t>
      </w:r>
      <w:r>
        <w:t xml:space="preserve">: There is a wide range in annual </w:t>
      </w:r>
      <w:r w:rsidR="00835D84">
        <w:t xml:space="preserve">costs </w:t>
      </w:r>
      <w:r>
        <w:t xml:space="preserve">per student. The review team </w:t>
      </w:r>
      <w:r w:rsidRPr="00F9392A">
        <w:t>analys</w:t>
      </w:r>
      <w:r>
        <w:t>ed data</w:t>
      </w:r>
      <w:r w:rsidRPr="00F9392A">
        <w:t xml:space="preserve"> specifically based on the completion of a one-year diploma and the associated fees for delivering that program. </w:t>
      </w:r>
      <w:r>
        <w:t xml:space="preserve">APTC PNG has the highest annual cost per student for diplomas, amounting to </w:t>
      </w:r>
      <w:r w:rsidR="00212FC8">
        <w:t>AUD</w:t>
      </w:r>
      <w:r>
        <w:t>19,118 (</w:t>
      </w:r>
      <w:r w:rsidR="00212FC8">
        <w:t>PG</w:t>
      </w:r>
      <w:r>
        <w:t xml:space="preserve">K47,097). POMTECH follows, with an annual cost per student/diploma of </w:t>
      </w:r>
      <w:r w:rsidR="00212FC8">
        <w:t>AUD</w:t>
      </w:r>
      <w:r>
        <w:t>8,437 (</w:t>
      </w:r>
      <w:r w:rsidR="00212FC8">
        <w:t>PG</w:t>
      </w:r>
      <w:r>
        <w:t>K20,787).</w:t>
      </w:r>
      <w:r>
        <w:rPr>
          <w:b/>
        </w:rPr>
        <w:t xml:space="preserve"> </w:t>
      </w:r>
      <w:r>
        <w:t xml:space="preserve">DBTI represents the most cost-effective option, with an annual cost per student/diploma of </w:t>
      </w:r>
      <w:r w:rsidR="00212FC8">
        <w:t>AUD</w:t>
      </w:r>
      <w:r>
        <w:t xml:space="preserve">4,193 or </w:t>
      </w:r>
      <w:r w:rsidR="00212FC8">
        <w:t>PG</w:t>
      </w:r>
      <w:r>
        <w:t>K10,331, while maintaining equivalent quality training standards.</w:t>
      </w:r>
    </w:p>
    <w:p w14:paraId="137A1716" w14:textId="4666DBC3" w:rsidR="00DB1633" w:rsidRDefault="00DB1633" w:rsidP="00A33CD6">
      <w:pPr>
        <w:pStyle w:val="Heading4bluevariantHDMES"/>
      </w:pPr>
      <w:r>
        <w:rPr>
          <w:rFonts w:eastAsia="Franklin Gothic"/>
        </w:rPr>
        <w:t>Overall Assessment of APTC</w:t>
      </w:r>
      <w:r w:rsidR="006E68DE">
        <w:rPr>
          <w:rFonts w:eastAsia="Franklin Gothic"/>
        </w:rPr>
        <w:t>–</w:t>
      </w:r>
      <w:r>
        <w:rPr>
          <w:rFonts w:eastAsia="Franklin Gothic"/>
        </w:rPr>
        <w:t>SNGI</w:t>
      </w:r>
    </w:p>
    <w:p w14:paraId="4DD46FD2" w14:textId="527FCE86" w:rsidR="00DB1633" w:rsidRDefault="00DB1633" w:rsidP="00A33CD6">
      <w:pPr>
        <w:pStyle w:val="BodytextHDMES"/>
      </w:pPr>
      <w:r>
        <w:rPr>
          <w:b/>
        </w:rPr>
        <w:t xml:space="preserve">Key Finding 1: </w:t>
      </w:r>
      <w:r>
        <w:t xml:space="preserve">There is limited evidence that the investment modality used for the SNGI program under APTC3 implementation is showing progress towards meeting the EOPOs, in particular, EOPO3: </w:t>
      </w:r>
      <w:r w:rsidR="00BB01DC">
        <w:t>I</w:t>
      </w:r>
      <w:r>
        <w:t>mproving the quality of TVET. APTC</w:t>
      </w:r>
      <w:r w:rsidR="006E68DE">
        <w:t>–</w:t>
      </w:r>
      <w:r>
        <w:t>SNGI colleges have received some equipment and new or upgraded infrastructure, but investment in training quality and curriculum is not evident and, in some instances, the material resources provided are not used. The relevance and effectiveness of TVET courses are not demonstrated in practice.</w:t>
      </w:r>
      <w:r w:rsidR="00BB01DC">
        <w:rPr>
          <w:rStyle w:val="FootnoteReference"/>
        </w:rPr>
        <w:footnoteReference w:id="26"/>
      </w:r>
      <w:r>
        <w:t xml:space="preserve"> </w:t>
      </w:r>
    </w:p>
    <w:p w14:paraId="69D2BA68" w14:textId="5D9ED2DE" w:rsidR="00DB1633" w:rsidRPr="008D1EB0" w:rsidRDefault="00DB1633" w:rsidP="00A33CD6">
      <w:pPr>
        <w:pStyle w:val="BodytextHDMES"/>
      </w:pPr>
      <w:r w:rsidRPr="008D1EB0">
        <w:rPr>
          <w:b/>
        </w:rPr>
        <w:t>Key Finding 2</w:t>
      </w:r>
      <w:r w:rsidRPr="008D1EB0">
        <w:t>: Collaborative investment efforts with APTC</w:t>
      </w:r>
      <w:r w:rsidR="006E68DE" w:rsidRPr="008D1EB0">
        <w:t>–</w:t>
      </w:r>
      <w:r w:rsidRPr="008D1EB0">
        <w:t>SNGI have not yielded discernible progress toward</w:t>
      </w:r>
      <w:r w:rsidR="00BB01DC" w:rsidRPr="008D1EB0">
        <w:t>s</w:t>
      </w:r>
      <w:r w:rsidRPr="008D1EB0">
        <w:t xml:space="preserve"> increased graduation rates (up to 600 annually per JSOI commitment </w:t>
      </w:r>
      <w:r w:rsidR="006E68DE" w:rsidRPr="008D1EB0">
        <w:t>(ii)</w:t>
      </w:r>
      <w:r w:rsidRPr="008D1EB0">
        <w:t>a</w:t>
      </w:r>
      <w:r w:rsidR="00B17686" w:rsidRPr="008D1EB0">
        <w:t>).</w:t>
      </w:r>
      <w:r w:rsidR="00E62D98" w:rsidRPr="008D1EB0">
        <w:t xml:space="preserve"> </w:t>
      </w:r>
      <w:r w:rsidR="001005F3" w:rsidRPr="008D1EB0">
        <w:t xml:space="preserve">The review team was not provided with graduation data from TCS collected by </w:t>
      </w:r>
      <w:r w:rsidRPr="008D1EB0">
        <w:t>APTC</w:t>
      </w:r>
      <w:r w:rsidR="006E68DE" w:rsidRPr="008D1EB0">
        <w:t>–</w:t>
      </w:r>
      <w:r w:rsidRPr="008D1EB0">
        <w:t>SNGI</w:t>
      </w:r>
      <w:r w:rsidR="001005F3" w:rsidRPr="008D1EB0">
        <w:t>, if it has been collected.</w:t>
      </w:r>
      <w:r w:rsidRPr="008D1EB0">
        <w:t xml:space="preserve"> During interviews, education administrators and trainers were not able to identify support provided by APTC</w:t>
      </w:r>
      <w:r w:rsidR="006E68DE" w:rsidRPr="008D1EB0">
        <w:t>–</w:t>
      </w:r>
      <w:r w:rsidRPr="008D1EB0">
        <w:t>SNGI or enhancements made in curriculum, learning machinery, trainer trade/vocational content training, graduate tracer studies or labour market studies</w:t>
      </w:r>
      <w:r w:rsidR="00BB01DC" w:rsidRPr="008D1EB0">
        <w:t>,</w:t>
      </w:r>
      <w:r w:rsidRPr="008D1EB0">
        <w:t xml:space="preserve"> to guide course design and updates.</w:t>
      </w:r>
    </w:p>
    <w:p w14:paraId="54460FEE" w14:textId="7EA94E09" w:rsidR="00DB1633" w:rsidRDefault="00DB1633" w:rsidP="00A33CD6">
      <w:pPr>
        <w:pStyle w:val="BodytextHDMES"/>
      </w:pPr>
      <w:r w:rsidRPr="008D1EB0">
        <w:rPr>
          <w:b/>
        </w:rPr>
        <w:t>Key Finding 3</w:t>
      </w:r>
      <w:r w:rsidRPr="008D1EB0">
        <w:t>: Data (e</w:t>
      </w:r>
      <w:r w:rsidR="007E7B57" w:rsidRPr="008D1EB0">
        <w:t>.</w:t>
      </w:r>
      <w:r w:rsidRPr="008D1EB0">
        <w:t>g</w:t>
      </w:r>
      <w:r w:rsidR="007E7B57" w:rsidRPr="008D1EB0">
        <w:t>.</w:t>
      </w:r>
      <w:r w:rsidRPr="008D1EB0">
        <w:t xml:space="preserve"> on student retention as well as graduation) </w:t>
      </w:r>
      <w:r w:rsidR="00BB01DC" w:rsidRPr="008D1EB0">
        <w:t xml:space="preserve">is </w:t>
      </w:r>
      <w:r w:rsidRPr="008D1EB0">
        <w:t xml:space="preserve">lacking and the limited data that </w:t>
      </w:r>
      <w:r w:rsidR="00BB01DC" w:rsidRPr="008D1EB0">
        <w:t xml:space="preserve">is </w:t>
      </w:r>
      <w:r w:rsidRPr="008D1EB0">
        <w:t>available do</w:t>
      </w:r>
      <w:r w:rsidR="00BB01DC" w:rsidRPr="008D1EB0">
        <w:t>es</w:t>
      </w:r>
      <w:r w:rsidRPr="008D1EB0">
        <w:t xml:space="preserve"> not appear to be reliable. </w:t>
      </w:r>
      <w:r w:rsidR="00633C1C" w:rsidRPr="008D1EB0">
        <w:t xml:space="preserve">APTC noted that it was undertaking a Planning, Monitoring, Evaluation and Learning investment in May 2024 and the data would be available in June 2024 (following the completion of the strategic review). </w:t>
      </w:r>
      <w:r w:rsidR="005307E6" w:rsidRPr="008D1EB0">
        <w:t>Well-organised f</w:t>
      </w:r>
      <w:r w:rsidRPr="008D1EB0">
        <w:t xml:space="preserve">inancial data </w:t>
      </w:r>
      <w:r w:rsidR="00BB01DC" w:rsidRPr="008D1EB0">
        <w:t xml:space="preserve">is </w:t>
      </w:r>
      <w:r w:rsidR="005307E6" w:rsidRPr="008D1EB0">
        <w:t>not readily available to respond to information requests</w:t>
      </w:r>
      <w:r w:rsidRPr="008D1EB0">
        <w:t>.</w:t>
      </w:r>
      <w:r>
        <w:t xml:space="preserve"> </w:t>
      </w:r>
    </w:p>
    <w:p w14:paraId="1EDE09BC" w14:textId="56395533" w:rsidR="00DB1633" w:rsidRPr="00217DF9" w:rsidRDefault="00DB1633" w:rsidP="00A33CD6">
      <w:pPr>
        <w:pStyle w:val="BodytextHDMES"/>
        <w:rPr>
          <w:rFonts w:cs="Calibri"/>
        </w:rPr>
      </w:pPr>
      <w:r w:rsidRPr="00217DF9">
        <w:rPr>
          <w:rFonts w:cs="Calibri"/>
          <w:b/>
          <w:bCs/>
        </w:rPr>
        <w:t>Key Finding 4:</w:t>
      </w:r>
      <w:r w:rsidRPr="00217DF9">
        <w:rPr>
          <w:rFonts w:cs="Calibri"/>
        </w:rPr>
        <w:t xml:space="preserve"> The investment modality involves multiple stakeholders</w:t>
      </w:r>
      <w:r w:rsidR="00BB01DC">
        <w:rPr>
          <w:rFonts w:cs="Calibri"/>
        </w:rPr>
        <w:t>,</w:t>
      </w:r>
      <w:r w:rsidRPr="00217DF9">
        <w:rPr>
          <w:rFonts w:cs="Calibri"/>
        </w:rPr>
        <w:t xml:space="preserve"> including DFAT PNG, DFAT Canberra, DHERST, ND</w:t>
      </w:r>
      <w:r w:rsidR="00A55FB3">
        <w:rPr>
          <w:rFonts w:cs="Calibri"/>
        </w:rPr>
        <w:t>o</w:t>
      </w:r>
      <w:r w:rsidRPr="00217DF9">
        <w:rPr>
          <w:rFonts w:cs="Calibri"/>
        </w:rPr>
        <w:t>E, NATTB, the private sector</w:t>
      </w:r>
      <w:r w:rsidR="00BB01DC">
        <w:rPr>
          <w:rFonts w:cs="Calibri"/>
        </w:rPr>
        <w:t>,</w:t>
      </w:r>
      <w:r w:rsidRPr="00217DF9">
        <w:rPr>
          <w:rFonts w:cs="Calibri"/>
        </w:rPr>
        <w:t xml:space="preserve"> and the managing contractor, TAFE Queensland. </w:t>
      </w:r>
      <w:r w:rsidR="005307E6">
        <w:rPr>
          <w:rFonts w:cs="Calibri"/>
        </w:rPr>
        <w:t>TAFE Queensland interviewees</w:t>
      </w:r>
      <w:r w:rsidR="005307E6" w:rsidRPr="00217DF9">
        <w:rPr>
          <w:rFonts w:cs="Calibri"/>
        </w:rPr>
        <w:t xml:space="preserve"> </w:t>
      </w:r>
      <w:r w:rsidRPr="00217DF9">
        <w:rPr>
          <w:rFonts w:cs="Calibri"/>
        </w:rPr>
        <w:t xml:space="preserve">noted that it engages with </w:t>
      </w:r>
      <w:r w:rsidR="00E63CF7">
        <w:rPr>
          <w:rFonts w:cs="Calibri"/>
        </w:rPr>
        <w:t>ISGs</w:t>
      </w:r>
      <w:r w:rsidRPr="00217DF9">
        <w:rPr>
          <w:rFonts w:cs="Calibri"/>
        </w:rPr>
        <w:t xml:space="preserve"> and industry more broadly through workshops, internships, and industry placements; DFAT confirmed that </w:t>
      </w:r>
      <w:r w:rsidR="00BB01DC">
        <w:rPr>
          <w:rFonts w:cs="Calibri"/>
        </w:rPr>
        <w:t>it</w:t>
      </w:r>
      <w:r w:rsidR="00BB01DC" w:rsidRPr="00217DF9">
        <w:rPr>
          <w:rFonts w:cs="Calibri"/>
        </w:rPr>
        <w:t xml:space="preserve"> </w:t>
      </w:r>
      <w:r w:rsidRPr="00217DF9">
        <w:rPr>
          <w:rFonts w:cs="Calibri"/>
        </w:rPr>
        <w:t xml:space="preserve">had attended ISG workshops for the </w:t>
      </w:r>
      <w:r>
        <w:rPr>
          <w:rFonts w:cs="Calibri"/>
        </w:rPr>
        <w:t>H</w:t>
      </w:r>
      <w:r w:rsidRPr="00217DF9">
        <w:rPr>
          <w:rFonts w:cs="Calibri"/>
        </w:rPr>
        <w:t>ospitality National Training Package</w:t>
      </w:r>
      <w:r>
        <w:rPr>
          <w:rFonts w:cs="Calibri"/>
        </w:rPr>
        <w:t xml:space="preserve"> and </w:t>
      </w:r>
      <w:r w:rsidR="00BB01DC">
        <w:rPr>
          <w:rFonts w:cs="Calibri"/>
        </w:rPr>
        <w:t>C</w:t>
      </w:r>
      <w:r w:rsidRPr="00217DF9">
        <w:rPr>
          <w:rFonts w:cs="Calibri"/>
        </w:rPr>
        <w:t>onstruction</w:t>
      </w:r>
      <w:r>
        <w:rPr>
          <w:rFonts w:cs="Calibri"/>
        </w:rPr>
        <w:t xml:space="preserve">. </w:t>
      </w:r>
      <w:r w:rsidRPr="00F62DC2">
        <w:rPr>
          <w:rFonts w:cs="Calibri"/>
        </w:rPr>
        <w:t>APTC PNG has organised internships for students of Bougainville Technical College in 2023 and 2024.</w:t>
      </w:r>
      <w:r w:rsidRPr="00217DF9">
        <w:rPr>
          <w:rFonts w:cs="Calibri"/>
        </w:rPr>
        <w:t xml:space="preserve"> </w:t>
      </w:r>
    </w:p>
    <w:p w14:paraId="472836D5" w14:textId="70867B2A" w:rsidR="00DB1633" w:rsidRDefault="005307E6" w:rsidP="00A33CD6">
      <w:pPr>
        <w:pStyle w:val="BodytextHDMES"/>
      </w:pPr>
      <w:r>
        <w:t xml:space="preserve">Despite this, some </w:t>
      </w:r>
      <w:r w:rsidR="00DB1633">
        <w:t xml:space="preserve">stakeholders felt their views were not being considered in project management; however not all key stakeholders are included in existing governance arrangements described earlier, and engagement and collaboration among these bodies was not observed during site visits or indicated in KIIs and SGDs. </w:t>
      </w:r>
    </w:p>
    <w:p w14:paraId="244D6F8A" w14:textId="77777777" w:rsidR="007E3194" w:rsidRDefault="007E3194" w:rsidP="007E3194">
      <w:pPr>
        <w:pStyle w:val="BlanklinespaceHDMES"/>
      </w:pPr>
    </w:p>
    <w:p w14:paraId="49BCD248" w14:textId="4971103E" w:rsidR="007E3194" w:rsidRDefault="00591B91" w:rsidP="00B17686">
      <w:pPr>
        <w:pStyle w:val="BodytextbolditalicHDMES"/>
        <w:shd w:val="clear" w:color="auto" w:fill="CED3D3"/>
        <w:jc w:val="center"/>
      </w:pPr>
      <w:r>
        <w:t>‘</w:t>
      </w:r>
      <w:r w:rsidR="007E3194" w:rsidRPr="007E3194">
        <w:t>The handbrakes have been on in SNGI.</w:t>
      </w:r>
      <w:r>
        <w:t>’</w:t>
      </w:r>
      <w:r w:rsidR="007E3194" w:rsidRPr="007E3194">
        <w:t xml:space="preserve"> </w:t>
      </w:r>
      <w:r w:rsidR="007E3194" w:rsidRPr="00B17686">
        <w:rPr>
          <w:i w:val="0"/>
          <w:iCs/>
        </w:rPr>
        <w:t>(Official)</w:t>
      </w:r>
    </w:p>
    <w:p w14:paraId="6BDBE321" w14:textId="77777777" w:rsidR="007E3194" w:rsidRPr="00361016" w:rsidRDefault="007E3194" w:rsidP="007E3194">
      <w:pPr>
        <w:pStyle w:val="BlanklinespaceHDMES"/>
        <w:rPr>
          <w:sz w:val="8"/>
          <w:szCs w:val="18"/>
        </w:rPr>
      </w:pPr>
    </w:p>
    <w:p w14:paraId="2ABD180E" w14:textId="003D2600" w:rsidR="00A33CD6" w:rsidRPr="00361016" w:rsidRDefault="00DB1633" w:rsidP="00361016">
      <w:pPr>
        <w:pStyle w:val="Heading3"/>
      </w:pPr>
      <w:r w:rsidRPr="00361016">
        <w:t>Conclusions: Investment 1 APTC</w:t>
      </w:r>
      <w:r w:rsidR="006E68DE" w:rsidRPr="00361016">
        <w:t>–</w:t>
      </w:r>
      <w:r w:rsidRPr="00361016">
        <w:t xml:space="preserve">SNGI </w:t>
      </w:r>
    </w:p>
    <w:p w14:paraId="51CF073E" w14:textId="06A4DBBD" w:rsidR="00DB1633" w:rsidRPr="00423D49" w:rsidRDefault="00DB1633" w:rsidP="00423D49">
      <w:pPr>
        <w:pStyle w:val="BodytextbolditalicbluevariantHDMES"/>
        <w:rPr>
          <w:i w:val="0"/>
          <w:iCs/>
        </w:rPr>
      </w:pPr>
      <w:r w:rsidRPr="00423D49">
        <w:rPr>
          <w:i w:val="0"/>
          <w:iCs/>
        </w:rPr>
        <w:t xml:space="preserve">(All inform Recommendations 2, 4, </w:t>
      </w:r>
      <w:r w:rsidR="00EF77E2">
        <w:rPr>
          <w:i w:val="0"/>
          <w:iCs/>
        </w:rPr>
        <w:t>9</w:t>
      </w:r>
      <w:r w:rsidRPr="00423D49">
        <w:rPr>
          <w:i w:val="0"/>
          <w:iCs/>
        </w:rPr>
        <w:t>)</w:t>
      </w:r>
    </w:p>
    <w:p w14:paraId="0E55ABFE" w14:textId="31730761" w:rsidR="00DB1633" w:rsidRDefault="00DB1633" w:rsidP="00A33CD6">
      <w:pPr>
        <w:pStyle w:val="Bulletlist1HDMES"/>
      </w:pPr>
      <w:r>
        <w:lastRenderedPageBreak/>
        <w:t>Outdated curricula, limited/no trainer and education administrator professional development, and inadequate infrastructure</w:t>
      </w:r>
      <w:r w:rsidR="00BB01DC">
        <w:t>,</w:t>
      </w:r>
      <w:r>
        <w:t xml:space="preserve"> mean students are not industry</w:t>
      </w:r>
      <w:r w:rsidR="00BB01DC">
        <w:t>-</w:t>
      </w:r>
      <w:r>
        <w:t xml:space="preserve">ready. Graduates may face challenges securing employment or retraining to meet contemporary job market needs. These deficiencies hinder progress towards the EOPOs (especially </w:t>
      </w:r>
      <w:r w:rsidR="007448DF">
        <w:t>EOPO</w:t>
      </w:r>
      <w:r>
        <w:t>1 and 3).</w:t>
      </w:r>
    </w:p>
    <w:p w14:paraId="07B3FA48" w14:textId="0FD7F702" w:rsidR="00DB1633" w:rsidRPr="00C107DE" w:rsidRDefault="00DB1633" w:rsidP="00A33CD6">
      <w:pPr>
        <w:pStyle w:val="Bulletlist1HDMES"/>
      </w:pPr>
      <w:r w:rsidRPr="00C107DE">
        <w:t>APTC</w:t>
      </w:r>
      <w:r w:rsidR="006E68DE" w:rsidRPr="00C107DE">
        <w:t>–</w:t>
      </w:r>
      <w:r w:rsidRPr="00C107DE">
        <w:t xml:space="preserve">SNGI has had a relatively short timeline of implementation (2020 to date) and the </w:t>
      </w:r>
      <w:r w:rsidR="008153C4" w:rsidRPr="00C107DE">
        <w:t>challenges</w:t>
      </w:r>
      <w:r w:rsidRPr="00C107DE">
        <w:t xml:space="preserve"> of low quality and resourcing in the TCs have worked against a rapid ramping of industry-ready graduates from the four colleges supported</w:t>
      </w:r>
      <w:r w:rsidR="007448DF" w:rsidRPr="00C107DE">
        <w:t>.</w:t>
      </w:r>
      <w:r w:rsidRPr="00C107DE">
        <w:rPr>
          <w:vertAlign w:val="superscript"/>
        </w:rPr>
        <w:footnoteReference w:id="27"/>
      </w:r>
      <w:r w:rsidRPr="00C107DE">
        <w:t xml:space="preserve"> </w:t>
      </w:r>
    </w:p>
    <w:p w14:paraId="1E9548D1" w14:textId="0D73F1DA" w:rsidR="00DB1633" w:rsidRDefault="00DB1633" w:rsidP="007E3194">
      <w:pPr>
        <w:pStyle w:val="Bulletlist1HDMES"/>
      </w:pPr>
      <w:r>
        <w:t>Managing coordination and communication among these entities can be challenging, leading to inefficiencies and delays in oversight, implementation</w:t>
      </w:r>
      <w:r w:rsidR="007448DF">
        <w:t>,</w:t>
      </w:r>
      <w:r>
        <w:t xml:space="preserve"> and adaptive management. </w:t>
      </w:r>
      <w:r w:rsidRPr="00C107DE">
        <w:t>Limited institutional capacity within DHERST has hampered the effective implementation of the APTC</w:t>
      </w:r>
      <w:r w:rsidR="006E68DE" w:rsidRPr="00C107DE">
        <w:t>–</w:t>
      </w:r>
      <w:r w:rsidRPr="00C107DE">
        <w:t>SNGI investment modality. This</w:t>
      </w:r>
      <w:r>
        <w:t xml:space="preserve"> has manifested in challenges related to project management, monitoring and evaluation, and overall coordination of activities.</w:t>
      </w:r>
    </w:p>
    <w:p w14:paraId="6017374A" w14:textId="75EA8FF2" w:rsidR="00DB1633" w:rsidRDefault="00DB1633" w:rsidP="007E3194">
      <w:pPr>
        <w:pStyle w:val="Bulletlist1HDMES"/>
      </w:pPr>
      <w:r>
        <w:t>Limited availability and use of labour market studies limits the relevance of TVET curricula to industry needs and opportunities</w:t>
      </w:r>
      <w:r w:rsidR="007448DF">
        <w:t>,</w:t>
      </w:r>
      <w:r>
        <w:t xml:space="preserve"> and national development. </w:t>
      </w:r>
    </w:p>
    <w:p w14:paraId="75B10904" w14:textId="3411E813" w:rsidR="00DB1633" w:rsidRDefault="00DB1633" w:rsidP="007E3194">
      <w:pPr>
        <w:pStyle w:val="Bulletlist1HDMES"/>
      </w:pPr>
      <w:r w:rsidRPr="004E725A">
        <w:t>Challenges in effectively monitoring and evaluating the outcomes (and outputs) of the APTC</w:t>
      </w:r>
      <w:r w:rsidR="006E68DE" w:rsidRPr="004E725A">
        <w:t>–</w:t>
      </w:r>
      <w:r w:rsidRPr="004E725A">
        <w:t>SNGI investment modality have hindered its ability to demonstrate progress and make evidence-based decisions</w:t>
      </w:r>
      <w:r>
        <w:t>. Insufficient data collection, the lack of a robust PNG-specific evaluation framework, and limited capacity for data analysis</w:t>
      </w:r>
      <w:r w:rsidR="007448DF">
        <w:t>,</w:t>
      </w:r>
      <w:r>
        <w:t xml:space="preserve"> have contributed to gaps in understanding the impact of interventions.</w:t>
      </w:r>
    </w:p>
    <w:p w14:paraId="23B3D751" w14:textId="77777777" w:rsidR="00DB1633" w:rsidRDefault="00DB1633" w:rsidP="007E3194">
      <w:pPr>
        <w:pStyle w:val="Bulletlist1HDMES"/>
      </w:pPr>
      <w:r>
        <w:t>The lack of current tracer studies makes assessing the return on investment overall or for specific colleges difficult.</w:t>
      </w:r>
    </w:p>
    <w:p w14:paraId="4557F174" w14:textId="77777777" w:rsidR="00DB1633" w:rsidRDefault="00DB1633" w:rsidP="007E3194">
      <w:pPr>
        <w:pStyle w:val="Bulletlist1HDMES"/>
      </w:pPr>
      <w:r>
        <w:t xml:space="preserve">Positive efforts in most colleges visited appear to be driven by individuals and not institutionalised systems, processes, and practices; consequently, sustainability of successes are at risk if the motivated individual moves on. </w:t>
      </w:r>
    </w:p>
    <w:p w14:paraId="59D6BD5D" w14:textId="03047BDB" w:rsidR="00DB1633" w:rsidRPr="004E725A" w:rsidRDefault="004E725A" w:rsidP="007E3194">
      <w:pPr>
        <w:pStyle w:val="Bulletlist1HDMES"/>
      </w:pPr>
      <w:r w:rsidRPr="004E725A">
        <w:t>Although it is too early to definitively judge t</w:t>
      </w:r>
      <w:r w:rsidR="00DB1633" w:rsidRPr="004E725A">
        <w:t xml:space="preserve">he sustainability of interventions made </w:t>
      </w:r>
      <w:r w:rsidRPr="004E725A">
        <w:t xml:space="preserve">under </w:t>
      </w:r>
      <w:r w:rsidR="00DB1633" w:rsidRPr="004E725A">
        <w:t>APTC</w:t>
      </w:r>
      <w:r w:rsidR="006E68DE" w:rsidRPr="004E725A">
        <w:t>–</w:t>
      </w:r>
      <w:r w:rsidR="00DB1633" w:rsidRPr="004E725A">
        <w:t>SNGI</w:t>
      </w:r>
      <w:r w:rsidRPr="004E725A">
        <w:t>, it is important that those interventions</w:t>
      </w:r>
      <w:r w:rsidR="00DB1633" w:rsidRPr="004E725A">
        <w:t xml:space="preserve"> lead to lasting impact </w:t>
      </w:r>
      <w:r w:rsidRPr="004E725A">
        <w:t>and enhanced capacity</w:t>
      </w:r>
      <w:r w:rsidR="00DB1633" w:rsidRPr="004E725A">
        <w:t xml:space="preserve"> in DHERST. Issues such as limited local ownership of curricula used by APTC, reliance on external expertise, and inadequate consideration of local contexts have undermined sustainability.</w:t>
      </w:r>
    </w:p>
    <w:p w14:paraId="1E2B8AE7" w14:textId="6D0D98F5" w:rsidR="00DB1633" w:rsidRDefault="00DB1633" w:rsidP="00724E66">
      <w:pPr>
        <w:pStyle w:val="Heading3"/>
      </w:pPr>
      <w:bookmarkStart w:id="41" w:name="_cw10f3fyf3z" w:colFirst="0" w:colLast="0"/>
      <w:bookmarkEnd w:id="41"/>
      <w:r>
        <w:t xml:space="preserve">Key Findings: Investment 2 Improved </w:t>
      </w:r>
      <w:r w:rsidR="008874AE">
        <w:t>TVET</w:t>
      </w:r>
      <w:r>
        <w:t xml:space="preserve"> for Employment Project</w:t>
      </w:r>
    </w:p>
    <w:p w14:paraId="077C8BE6" w14:textId="7408D6D5" w:rsidR="00DB1633" w:rsidRDefault="00DB1633" w:rsidP="00724E66">
      <w:pPr>
        <w:pStyle w:val="BodytextHDMES"/>
      </w:pPr>
      <w:r w:rsidRPr="00DD495F">
        <w:rPr>
          <w:b/>
          <w:bCs/>
        </w:rPr>
        <w:t xml:space="preserve">Key Finding </w:t>
      </w:r>
      <w:r w:rsidR="00F37F9E">
        <w:rPr>
          <w:b/>
          <w:bCs/>
        </w:rPr>
        <w:t>1</w:t>
      </w:r>
      <w:r w:rsidRPr="00DD495F">
        <w:rPr>
          <w:b/>
          <w:bCs/>
        </w:rPr>
        <w:t>:</w:t>
      </w:r>
      <w:r>
        <w:t xml:space="preserve"> The </w:t>
      </w:r>
      <w:r w:rsidR="00591B91">
        <w:t>seven</w:t>
      </w:r>
      <w:r>
        <w:t>-year (2022</w:t>
      </w:r>
      <w:r w:rsidR="00591B91">
        <w:t>–</w:t>
      </w:r>
      <w:r>
        <w:t xml:space="preserve">2029) Improved TVET for Employment </w:t>
      </w:r>
      <w:r w:rsidR="003632D6">
        <w:t>P</w:t>
      </w:r>
      <w:r>
        <w:t xml:space="preserve">roject has </w:t>
      </w:r>
      <w:r w:rsidR="00CB70E3">
        <w:t>two</w:t>
      </w:r>
      <w:r>
        <w:t xml:space="preserve"> phases: Phase 1 (2022</w:t>
      </w:r>
      <w:r w:rsidR="00591B91">
        <w:t>–</w:t>
      </w:r>
      <w:r>
        <w:t>2024) and Phase 2 (2025</w:t>
      </w:r>
      <w:r w:rsidR="00591B91">
        <w:t>–</w:t>
      </w:r>
      <w:r>
        <w:t xml:space="preserve">2029). A </w:t>
      </w:r>
      <w:r w:rsidR="003632D6">
        <w:t>P</w:t>
      </w:r>
      <w:r>
        <w:t xml:space="preserve">roject </w:t>
      </w:r>
      <w:r w:rsidR="003632D6">
        <w:t>P</w:t>
      </w:r>
      <w:r>
        <w:t xml:space="preserve">reparation </w:t>
      </w:r>
      <w:r w:rsidR="003632D6">
        <w:t>P</w:t>
      </w:r>
      <w:r>
        <w:t>hase was carried out from 2019 to 2022 and, as part of the ADB due diligence processes, several analyses and assessments were undertaken and related reports produced between November 2021 and July 2022</w:t>
      </w:r>
      <w:r w:rsidR="003632D6">
        <w:t>,</w:t>
      </w:r>
      <w:r>
        <w:t xml:space="preserve"> including on Governance </w:t>
      </w:r>
      <w:r w:rsidR="00591B91">
        <w:t>and</w:t>
      </w:r>
      <w:r>
        <w:t xml:space="preserve"> Management, Capacity Assessment, Financial Analysis, Financial Management Assessment, Procurement Assessment, Fraud and Corruption Assessment, Skills Demand and Supply, Access and Equity, Gender, Social and Poverty Assessment, and Sector Assessment.</w:t>
      </w:r>
      <w:r>
        <w:rPr>
          <w:vertAlign w:val="superscript"/>
        </w:rPr>
        <w:footnoteReference w:id="28"/>
      </w:r>
      <w:r>
        <w:t xml:space="preserve"> A final report that consolidated the various studies was </w:t>
      </w:r>
      <w:r w:rsidR="00EA5875">
        <w:t xml:space="preserve">also </w:t>
      </w:r>
      <w:r>
        <w:t xml:space="preserve">produced.  </w:t>
      </w:r>
    </w:p>
    <w:p w14:paraId="500FB113" w14:textId="0FDF92B7" w:rsidR="00DB1633" w:rsidRDefault="00DB1633" w:rsidP="00724E66">
      <w:pPr>
        <w:pStyle w:val="BodytextHDMES"/>
      </w:pPr>
      <w:r>
        <w:t xml:space="preserve">Phase 1 was expected to commence in November 2022; however, </w:t>
      </w:r>
      <w:r w:rsidR="003244A3">
        <w:t xml:space="preserve">Phase 1 commencement was delayed to May 2023 and </w:t>
      </w:r>
      <w:r>
        <w:t>the project has struggled to move beyond a prolonged inception stage. To date, three short-term technical advis</w:t>
      </w:r>
      <w:r w:rsidR="006E68DE">
        <w:t>e</w:t>
      </w:r>
      <w:r>
        <w:t xml:space="preserve">rs have been engaged through parallel ADB systems, focusing </w:t>
      </w:r>
      <w:r>
        <w:lastRenderedPageBreak/>
        <w:t xml:space="preserve">on Governance </w:t>
      </w:r>
      <w:r w:rsidR="00591B91">
        <w:t>and</w:t>
      </w:r>
      <w:r>
        <w:t xml:space="preserve"> Leadership, Asset Management, and Teacher Training. No monitoring and evaluation mechanism has been established yet. The focus of Phase 2 is not yet defined. The fragmentation of the TVET subsector and difficulties over the definition of the loan arrangement, coupled with the COVID-19 pandemic</w:t>
      </w:r>
      <w:r w:rsidR="00EA5875">
        <w:t>,</w:t>
      </w:r>
      <w:r>
        <w:t xml:space="preserve"> appear to have contributed to the difficulty in making progress with implementation. </w:t>
      </w:r>
    </w:p>
    <w:p w14:paraId="0508FA6D" w14:textId="47D8714C" w:rsidR="00DB1633" w:rsidRPr="00217DF9" w:rsidRDefault="00DB1633" w:rsidP="00724E66">
      <w:pPr>
        <w:pStyle w:val="BodytextHDMES"/>
        <w:rPr>
          <w:b/>
        </w:rPr>
      </w:pPr>
      <w:r>
        <w:rPr>
          <w:b/>
        </w:rPr>
        <w:t>Key Finding 2</w:t>
      </w:r>
      <w:r>
        <w:t xml:space="preserve">: The project is financed and overseen by </w:t>
      </w:r>
      <w:r w:rsidR="00591B91">
        <w:t xml:space="preserve">three </w:t>
      </w:r>
      <w:r>
        <w:t xml:space="preserve">partners </w:t>
      </w:r>
      <w:r w:rsidRPr="00CB470F">
        <w:t>–</w:t>
      </w:r>
      <w:r w:rsidR="003244A3" w:rsidRPr="00CB470F">
        <w:t xml:space="preserve"> </w:t>
      </w:r>
      <w:r w:rsidRPr="00CB470F">
        <w:t>AD</w:t>
      </w:r>
      <w:r>
        <w:t>B, DFAT PNG</w:t>
      </w:r>
      <w:r w:rsidR="00EA5875">
        <w:t>,</w:t>
      </w:r>
      <w:r>
        <w:t xml:space="preserve"> and DHERST. All partners have contributed their portions of t</w:t>
      </w:r>
      <w:r w:rsidRPr="00212FC8">
        <w:t xml:space="preserve">he </w:t>
      </w:r>
      <w:r w:rsidRPr="00B17686">
        <w:t>A</w:t>
      </w:r>
      <w:r w:rsidR="00212FC8">
        <w:t>UD</w:t>
      </w:r>
      <w:r w:rsidRPr="00212FC8">
        <w:t>100</w:t>
      </w:r>
      <w:r w:rsidR="00212FC8">
        <w:t> </w:t>
      </w:r>
      <w:r w:rsidRPr="00212FC8">
        <w:t>m</w:t>
      </w:r>
      <w:r w:rsidR="00212FC8">
        <w:t>illion</w:t>
      </w:r>
      <w:r w:rsidRPr="00212FC8">
        <w:t xml:space="preserve"> budget: the ADB concessional loan of ca </w:t>
      </w:r>
      <w:r w:rsidRPr="00B17686">
        <w:t>A</w:t>
      </w:r>
      <w:r w:rsidR="00212FC8">
        <w:t>UD</w:t>
      </w:r>
      <w:r w:rsidRPr="00212FC8">
        <w:t>70</w:t>
      </w:r>
      <w:r w:rsidR="00212FC8">
        <w:t> </w:t>
      </w:r>
      <w:r w:rsidRPr="00212FC8">
        <w:t>m</w:t>
      </w:r>
      <w:r w:rsidR="00212FC8">
        <w:t>illion</w:t>
      </w:r>
      <w:r w:rsidRPr="00212FC8">
        <w:rPr>
          <w:rStyle w:val="FootnoteReference"/>
        </w:rPr>
        <w:footnoteReference w:id="29"/>
      </w:r>
      <w:r w:rsidRPr="00212FC8">
        <w:t xml:space="preserve"> is designated mainly for infrastructure and equipment; the DFAT grant of </w:t>
      </w:r>
      <w:r w:rsidRPr="00B17686">
        <w:t>A</w:t>
      </w:r>
      <w:r w:rsidR="00212FC8">
        <w:t>UD</w:t>
      </w:r>
      <w:r w:rsidRPr="00212FC8">
        <w:t>15</w:t>
      </w:r>
      <w:r w:rsidR="00212FC8">
        <w:t> </w:t>
      </w:r>
      <w:r w:rsidRPr="00212FC8">
        <w:t>m</w:t>
      </w:r>
      <w:r w:rsidR="00212FC8">
        <w:t>illion</w:t>
      </w:r>
      <w:r w:rsidRPr="00212FC8">
        <w:t xml:space="preserve"> that runs to March 2025 is currently earmarked for curriculum development</w:t>
      </w:r>
      <w:r w:rsidR="00EA5875">
        <w:t>,</w:t>
      </w:r>
      <w:r w:rsidRPr="00212FC8">
        <w:t xml:space="preserve"> and education administrator and trainer professional development (however, DFAT may reconsider the earmarking of its funds to expand its overall influence on the project); and the GoPNG contribution </w:t>
      </w:r>
      <w:r w:rsidR="00EA5875">
        <w:t>is</w:t>
      </w:r>
      <w:r w:rsidR="00EA5875" w:rsidRPr="00212FC8">
        <w:t xml:space="preserve"> </w:t>
      </w:r>
      <w:r w:rsidRPr="00B17686">
        <w:t>A</w:t>
      </w:r>
      <w:r w:rsidR="00212FC8">
        <w:t>UD</w:t>
      </w:r>
      <w:r w:rsidRPr="00B17686">
        <w:t>8</w:t>
      </w:r>
      <w:r w:rsidR="00212FC8">
        <w:t> </w:t>
      </w:r>
      <w:r w:rsidRPr="00212FC8">
        <w:t>m</w:t>
      </w:r>
      <w:r w:rsidR="00212FC8">
        <w:t>illion</w:t>
      </w:r>
      <w:r w:rsidRPr="00212FC8">
        <w:t>. DFAT also provided an A</w:t>
      </w:r>
      <w:r w:rsidR="00212FC8">
        <w:t>UD</w:t>
      </w:r>
      <w:r w:rsidRPr="00212FC8">
        <w:t>430</w:t>
      </w:r>
      <w:r w:rsidR="00DC46B8">
        <w:t>,000</w:t>
      </w:r>
      <w:r w:rsidRPr="00212FC8">
        <w:t xml:space="preserve"> grant for the </w:t>
      </w:r>
      <w:r w:rsidR="00EA5875">
        <w:t>P</w:t>
      </w:r>
      <w:r w:rsidRPr="00212FC8">
        <w:t xml:space="preserve">roject </w:t>
      </w:r>
      <w:r w:rsidR="00EA5875">
        <w:t>P</w:t>
      </w:r>
      <w:r w:rsidRPr="00212FC8">
        <w:t>reparatio</w:t>
      </w:r>
      <w:r>
        <w:t xml:space="preserve">n </w:t>
      </w:r>
      <w:r w:rsidR="00EA5875">
        <w:t>P</w:t>
      </w:r>
      <w:r>
        <w:t>hase (2019</w:t>
      </w:r>
      <w:r w:rsidR="00CB70E3">
        <w:t>–</w:t>
      </w:r>
      <w:r>
        <w:t>2022).</w:t>
      </w:r>
    </w:p>
    <w:p w14:paraId="447BD6E1" w14:textId="32793FA5" w:rsidR="00DB1633" w:rsidRDefault="00DB1633" w:rsidP="00724E66">
      <w:pPr>
        <w:pStyle w:val="BodytextHDMES"/>
      </w:pPr>
      <w:r w:rsidRPr="1D227477">
        <w:rPr>
          <w:b/>
          <w:bCs/>
        </w:rPr>
        <w:t xml:space="preserve">Key Finding </w:t>
      </w:r>
      <w:r>
        <w:rPr>
          <w:b/>
          <w:bCs/>
        </w:rPr>
        <w:t>3</w:t>
      </w:r>
      <w:r w:rsidRPr="1D227477">
        <w:rPr>
          <w:b/>
          <w:bCs/>
        </w:rPr>
        <w:t xml:space="preserve">: </w:t>
      </w:r>
      <w:r>
        <w:t xml:space="preserve">All </w:t>
      </w:r>
      <w:r w:rsidR="000C7D73">
        <w:t xml:space="preserve">three </w:t>
      </w:r>
      <w:r>
        <w:t>partners appear to be collaborating and working well together in project coordination and governance. DHERST implements the project through a Project Management Unit. T</w:t>
      </w:r>
      <w:r w:rsidRPr="00DD495F">
        <w:t>he Project</w:t>
      </w:r>
      <w:r>
        <w:t xml:space="preserve"> Steering Committee (</w:t>
      </w:r>
      <w:r w:rsidR="00EA5875">
        <w:t>P</w:t>
      </w:r>
      <w:r>
        <w:t>SC)</w:t>
      </w:r>
      <w:r w:rsidRPr="00577A14">
        <w:rPr>
          <w:rStyle w:val="FootnoteReference"/>
        </w:rPr>
        <w:t xml:space="preserve"> </w:t>
      </w:r>
      <w:r w:rsidRPr="003C17C2">
        <w:rPr>
          <w:rStyle w:val="FootnoteReference"/>
        </w:rPr>
        <w:footnoteReference w:id="30"/>
      </w:r>
      <w:r>
        <w:t xml:space="preserve"> </w:t>
      </w:r>
      <w:r w:rsidR="003244A3">
        <w:t xml:space="preserve">provides oversight and </w:t>
      </w:r>
      <w:r>
        <w:t xml:space="preserve">is described in the JSOI section of the report. </w:t>
      </w:r>
    </w:p>
    <w:p w14:paraId="5DEF40D1" w14:textId="2C79AF61" w:rsidR="00DB1633" w:rsidRDefault="00DB1633" w:rsidP="00724E66">
      <w:pPr>
        <w:pStyle w:val="BodytextHDMES"/>
      </w:pPr>
      <w:r w:rsidRPr="1D227477">
        <w:rPr>
          <w:b/>
          <w:bCs/>
        </w:rPr>
        <w:t xml:space="preserve">Key Finding </w:t>
      </w:r>
      <w:r>
        <w:rPr>
          <w:b/>
          <w:bCs/>
        </w:rPr>
        <w:t>4</w:t>
      </w:r>
      <w:r>
        <w:t xml:space="preserve">: The project appears to be well-aligned to GoPNG priorities. It aims to support the GoPNG in reforming the TVET system to enhance student competitiveness and responsiveness to employment and industry needs, specifically in the construction trades and agriculture. It supports 10 TVET colleges recognised by GoPNG as centres of excellence, </w:t>
      </w:r>
      <w:r w:rsidR="000D0E7A">
        <w:t xml:space="preserve">which </w:t>
      </w:r>
      <w:r>
        <w:t>are meant to serve as models for subsequent reforms across other TVET colleges nationwide; however, there are only four TCs that are not part of the project/centres of excellence. The ADB is also co-financing training, workshops, and capacity building activities under national TVET governance, and part of curriculum development, including developing bridging courses and developing teaching, learning, and assessment materials in agriculture and construction trades, and enhancing analytical and creative thinking, adaptability, flexibility, and teamwork in curriculum development. There have been discussions about expanding the project’s focus in Phase 2 to explore nursing colleges alongside other courses (e.g. tourism), but no decision has been made. Climate change is part of the ongoing project and will be further considered in the next phase. Specific details are yet to be finalised.</w:t>
      </w:r>
    </w:p>
    <w:p w14:paraId="1E2AD123" w14:textId="77777777" w:rsidR="00724E66" w:rsidRDefault="00724E66" w:rsidP="00724E66">
      <w:pPr>
        <w:pStyle w:val="BlanklinespaceHDMES"/>
      </w:pPr>
    </w:p>
    <w:p w14:paraId="6BA5DF57" w14:textId="19099860" w:rsidR="00724E66" w:rsidRDefault="00591B91" w:rsidP="004F7A1C">
      <w:pPr>
        <w:pStyle w:val="BodytextbolditalicHDMES"/>
        <w:shd w:val="clear" w:color="auto" w:fill="CED3D3"/>
        <w:jc w:val="center"/>
      </w:pPr>
      <w:r>
        <w:t>‘</w:t>
      </w:r>
      <w:r w:rsidR="00724E66" w:rsidRPr="00724E66">
        <w:t>There’s a chance for a major footprint in the TVET space!</w:t>
      </w:r>
      <w:r>
        <w:t>’</w:t>
      </w:r>
      <w:r w:rsidR="00724E66" w:rsidRPr="004F7A1C">
        <w:rPr>
          <w:i w:val="0"/>
          <w:iCs/>
        </w:rPr>
        <w:t xml:space="preserve"> (DHERST interviewee)</w:t>
      </w:r>
    </w:p>
    <w:p w14:paraId="5575EC37" w14:textId="77777777" w:rsidR="00724E66" w:rsidRDefault="00724E66" w:rsidP="00724E66">
      <w:pPr>
        <w:pStyle w:val="BlanklinespaceHDMES"/>
      </w:pPr>
    </w:p>
    <w:p w14:paraId="3E844AC8" w14:textId="0E38184D" w:rsidR="00563C11" w:rsidRPr="00361016" w:rsidRDefault="00DB1633" w:rsidP="00361016">
      <w:pPr>
        <w:pStyle w:val="Heading3"/>
      </w:pPr>
      <w:bookmarkStart w:id="42" w:name="_xptgujf9yiaj" w:colFirst="0" w:colLast="0"/>
      <w:bookmarkEnd w:id="42"/>
      <w:r w:rsidRPr="00361016">
        <w:t>Conclusions: Investment 2 Improved TVET for Employment Project</w:t>
      </w:r>
    </w:p>
    <w:p w14:paraId="1C7316D6" w14:textId="47B792F9" w:rsidR="00DB1633" w:rsidRPr="00303681" w:rsidRDefault="00DB1633" w:rsidP="004F7A1C">
      <w:pPr>
        <w:pStyle w:val="BodytextbolditalicbluevariantHDMES"/>
        <w:rPr>
          <w:i w:val="0"/>
          <w:iCs/>
        </w:rPr>
      </w:pPr>
      <w:r w:rsidRPr="00303681">
        <w:rPr>
          <w:i w:val="0"/>
          <w:iCs/>
        </w:rPr>
        <w:t xml:space="preserve">(See Recommendations 4, 6, </w:t>
      </w:r>
      <w:r w:rsidR="00EF77E2" w:rsidRPr="00303681">
        <w:rPr>
          <w:i w:val="0"/>
          <w:iCs/>
        </w:rPr>
        <w:t>13</w:t>
      </w:r>
      <w:r w:rsidRPr="00303681">
        <w:rPr>
          <w:i w:val="0"/>
          <w:iCs/>
        </w:rPr>
        <w:t xml:space="preserve">, </w:t>
      </w:r>
      <w:r w:rsidR="00EF77E2" w:rsidRPr="00303681">
        <w:rPr>
          <w:i w:val="0"/>
          <w:iCs/>
        </w:rPr>
        <w:t>15</w:t>
      </w:r>
      <w:r w:rsidRPr="00303681">
        <w:rPr>
          <w:i w:val="0"/>
          <w:iCs/>
        </w:rPr>
        <w:t>)</w:t>
      </w:r>
    </w:p>
    <w:p w14:paraId="063FD475" w14:textId="2CE56D88" w:rsidR="00DB1633" w:rsidRDefault="00DB1633" w:rsidP="00724E66">
      <w:pPr>
        <w:pStyle w:val="Bulletlist1HDMES"/>
      </w:pPr>
      <w:r>
        <w:t xml:space="preserve">Given the delays in implementation, substantial insights regarding the achievements of the project to date are limited. However, a clear success is the functionality of the PSC: this demonstrates strong GoPNG buy-in and interest in the project. </w:t>
      </w:r>
    </w:p>
    <w:p w14:paraId="59C62F45" w14:textId="77777777" w:rsidR="00DB1633" w:rsidRDefault="00DB1633" w:rsidP="00724E66">
      <w:pPr>
        <w:pStyle w:val="Bulletlist1HDMES"/>
      </w:pPr>
      <w:r>
        <w:t xml:space="preserve">Effective partnerships between TVET institutions and industry stakeholders are an intended output and ongoing process, which should help the project align with industry needs and opportunities and enhance graduate employability. </w:t>
      </w:r>
    </w:p>
    <w:p w14:paraId="23104EB2" w14:textId="77777777" w:rsidR="00DB1633" w:rsidRDefault="00DB1633" w:rsidP="00724E66">
      <w:pPr>
        <w:pStyle w:val="Bulletlist1HDMES"/>
      </w:pPr>
      <w:r>
        <w:lastRenderedPageBreak/>
        <w:t>The time taken to procure an M&amp;E firm is problematic; however, once the firm is in place and work on the M&amp;E system has commenced, it would be in DFAT’s interests to understand how the system and reporting could accommodate DFAT needs.</w:t>
      </w:r>
    </w:p>
    <w:p w14:paraId="43A7DA55" w14:textId="1E5141BF" w:rsidR="00DB1633" w:rsidRDefault="00DB1633" w:rsidP="00724E66">
      <w:pPr>
        <w:pStyle w:val="Bulletlist1HDMES"/>
      </w:pPr>
      <w:r>
        <w:t>While challenges persist due to the limited capacity of DHERST and other GoPNG agencies</w:t>
      </w:r>
      <w:r w:rsidR="00394C1B">
        <w:t>,</w:t>
      </w:r>
      <w:r>
        <w:t xml:space="preserve"> and the rigorous standards set by the ADB, it is probable that ADB and DHERST will deliver the essential infrastructure and equipment components of the project. However, to unlock the project</w:t>
      </w:r>
      <w:r w:rsidR="00394C1B">
        <w:t>’</w:t>
      </w:r>
      <w:r>
        <w:t>s transformative potential, additional support is vital. This includes comprehensive capacity building and robust organisational strengthening in TVET institutions, supported by dedicated in-house advisory assistance for DHERST.</w:t>
      </w:r>
    </w:p>
    <w:p w14:paraId="196FB64A" w14:textId="40560027" w:rsidR="00DB1633" w:rsidRDefault="00DB1633" w:rsidP="00724E66">
      <w:pPr>
        <w:pStyle w:val="Bulletlist1HDMES"/>
      </w:pPr>
      <w:r>
        <w:t>The project has the potential to support improvements in TVET</w:t>
      </w:r>
      <w:r w:rsidR="00394C1B">
        <w:t>,</w:t>
      </w:r>
      <w:r>
        <w:t xml:space="preserve"> and contribute to achieving the commitments of a refreshed JSOI</w:t>
      </w:r>
      <w:r w:rsidR="00394C1B">
        <w:t>,</w:t>
      </w:r>
      <w:r>
        <w:t xml:space="preserve"> and to benefit from improved quality, avoid duplication of efforts</w:t>
      </w:r>
      <w:r w:rsidR="00394C1B">
        <w:t>,</w:t>
      </w:r>
      <w:r>
        <w:t xml:space="preserve"> and provide synergies with other investments. However, the focus on 10 of 14 </w:t>
      </w:r>
      <w:r w:rsidR="00394C1B">
        <w:t>t</w:t>
      </w:r>
      <w:r>
        <w:t xml:space="preserve">echnical </w:t>
      </w:r>
      <w:r w:rsidR="00394C1B">
        <w:t>c</w:t>
      </w:r>
      <w:r>
        <w:t>olleges</w:t>
      </w:r>
      <w:r w:rsidR="00394C1B">
        <w:t>,</w:t>
      </w:r>
      <w:r>
        <w:t xml:space="preserve"> and the focus on </w:t>
      </w:r>
      <w:r w:rsidR="006E68DE">
        <w:t xml:space="preserve">two </w:t>
      </w:r>
      <w:r>
        <w:t>industry streams as well as the national level interventions</w:t>
      </w:r>
      <w:r w:rsidR="00394C1B">
        <w:t>,</w:t>
      </w:r>
      <w:r>
        <w:t xml:space="preserve"> may present challenges for knitting together a holistic approach to the TVET subsector. Given the budget and scope of the project</w:t>
      </w:r>
      <w:r w:rsidR="00394C1B">
        <w:t>,</w:t>
      </w:r>
      <w:r>
        <w:t xml:space="preserve"> it is a critical piece of the TVET landscape</w:t>
      </w:r>
      <w:r w:rsidR="00394C1B">
        <w:t>,</w:t>
      </w:r>
      <w:r>
        <w:t xml:space="preserve"> and coherence across investments is essential.</w:t>
      </w:r>
    </w:p>
    <w:p w14:paraId="6DB0EC54" w14:textId="08F15FB0" w:rsidR="00DB1633" w:rsidRDefault="00DB1633" w:rsidP="00724E66">
      <w:pPr>
        <w:pStyle w:val="Bulletlist1HDMES"/>
      </w:pPr>
      <w:r>
        <w:t>It is likely in DFAT’s best interests to ‘un-earmark’ its funding for strategic as well as practical reasons</w:t>
      </w:r>
      <w:r w:rsidR="00394C1B">
        <w:t>,</w:t>
      </w:r>
      <w:r>
        <w:t xml:space="preserve"> related to ease of reporting on results associated with its contribution.</w:t>
      </w:r>
    </w:p>
    <w:p w14:paraId="37673C3E" w14:textId="77777777" w:rsidR="00DB1633" w:rsidRDefault="00DB1633" w:rsidP="00724E66">
      <w:pPr>
        <w:pStyle w:val="Bulletlist1HDMES"/>
      </w:pPr>
      <w:r>
        <w:t>The PSC appears to be functioning well and with good engagement from members. This is a notable achievement.</w:t>
      </w:r>
    </w:p>
    <w:p w14:paraId="0E7ED564" w14:textId="77002BD7" w:rsidR="00DB1633" w:rsidRDefault="00DB1633" w:rsidP="00724E66">
      <w:pPr>
        <w:pStyle w:val="Heading3"/>
      </w:pPr>
      <w:bookmarkStart w:id="43" w:name="_1ccjisyqzi5t" w:colFirst="0" w:colLast="0"/>
      <w:bookmarkEnd w:id="43"/>
      <w:r>
        <w:t xml:space="preserve">Key Findings: Investment 3 Education Support </w:t>
      </w:r>
      <w:r w:rsidR="00210907">
        <w:t xml:space="preserve">Services </w:t>
      </w:r>
      <w:r>
        <w:t>Project</w:t>
      </w:r>
    </w:p>
    <w:p w14:paraId="32CD2004" w14:textId="7C177727" w:rsidR="00DB1633" w:rsidRPr="00212FC8" w:rsidRDefault="00DB1633" w:rsidP="00724E66">
      <w:pPr>
        <w:pStyle w:val="BodytextHDMES"/>
      </w:pPr>
      <w:r>
        <w:rPr>
          <w:b/>
        </w:rPr>
        <w:t xml:space="preserve">Key Finding 1: </w:t>
      </w:r>
      <w:r>
        <w:t>Over the past decade, Australia has provided funding for technical assistance through the 10-year</w:t>
      </w:r>
      <w:r w:rsidR="00394C1B">
        <w:t>,</w:t>
      </w:r>
      <w:r w:rsidRPr="00212FC8">
        <w:t xml:space="preserve"> </w:t>
      </w:r>
      <w:r w:rsidRPr="004F7A1C">
        <w:t>A</w:t>
      </w:r>
      <w:r w:rsidR="00212FC8">
        <w:t>UD</w:t>
      </w:r>
      <w:r w:rsidRPr="00212FC8">
        <w:t>9</w:t>
      </w:r>
      <w:r w:rsidR="00212FC8">
        <w:t> </w:t>
      </w:r>
      <w:r w:rsidRPr="00212FC8">
        <w:t>m</w:t>
      </w:r>
      <w:r w:rsidR="00212FC8">
        <w:t>illion</w:t>
      </w:r>
      <w:r w:rsidRPr="00212FC8">
        <w:t xml:space="preserve"> Education Capacity Development Facility (ECDF)</w:t>
      </w:r>
      <w:r w:rsidR="008B4FF5">
        <w:t xml:space="preserve"> (2011–September 2020</w:t>
      </w:r>
      <w:r w:rsidR="008B4FF5" w:rsidRPr="00212FC8">
        <w:t>)</w:t>
      </w:r>
      <w:r w:rsidRPr="00212FC8">
        <w:t>, the primary provider of Australia-funded TA to the GoPNG in higher education (DHERST) and basic education (ND</w:t>
      </w:r>
      <w:r w:rsidR="00A55FB3">
        <w:t>o</w:t>
      </w:r>
      <w:r w:rsidRPr="00212FC8">
        <w:t xml:space="preserve">E). </w:t>
      </w:r>
    </w:p>
    <w:p w14:paraId="02520642" w14:textId="2EEFB3C5" w:rsidR="00DB1633" w:rsidRDefault="00DB1633" w:rsidP="00724E66">
      <w:pPr>
        <w:pStyle w:val="BodytextHDMES"/>
      </w:pPr>
      <w:r w:rsidRPr="00212FC8">
        <w:t>DFAT established the 2020</w:t>
      </w:r>
      <w:r w:rsidR="00CB70E3">
        <w:t>–</w:t>
      </w:r>
      <w:r w:rsidRPr="00212FC8">
        <w:t>2022 A</w:t>
      </w:r>
      <w:r w:rsidR="00212FC8">
        <w:t>UD</w:t>
      </w:r>
      <w:r w:rsidRPr="00212FC8">
        <w:t>5.</w:t>
      </w:r>
      <w:r>
        <w:t>96</w:t>
      </w:r>
      <w:r w:rsidR="00212FC8">
        <w:t> </w:t>
      </w:r>
      <w:r>
        <w:t>m</w:t>
      </w:r>
      <w:r w:rsidR="00212FC8">
        <w:t>illion</w:t>
      </w:r>
      <w:r>
        <w:t xml:space="preserve"> Education Support Services program to provide technical support to DHERST and ND</w:t>
      </w:r>
      <w:r w:rsidR="00A55FB3">
        <w:t>o</w:t>
      </w:r>
      <w:r>
        <w:t>E. The ESS was not established specifically to support the JSOI or TVET; however, from the start of the JSOI period in 2020</w:t>
      </w:r>
      <w:r w:rsidR="007A6D5B">
        <w:t>,</w:t>
      </w:r>
      <w:r>
        <w:t xml:space="preserve"> the ESS provided TA to DHERST and ND</w:t>
      </w:r>
      <w:r w:rsidR="00A55FB3">
        <w:t>o</w:t>
      </w:r>
      <w:r>
        <w:t xml:space="preserve">E, as shown in </w:t>
      </w:r>
      <w:r w:rsidR="00BF611E">
        <w:t>Table 9</w:t>
      </w:r>
      <w:r>
        <w:t xml:space="preserve"> (which also includes an earlier example from the ECDF). In total, DHERST and ND</w:t>
      </w:r>
      <w:r w:rsidR="00A55FB3">
        <w:t>o</w:t>
      </w:r>
      <w:r>
        <w:t>E were supported through 12 ESS TA engagements between 2020 and 2022. For more details about TA investments, see Annex</w:t>
      </w:r>
      <w:r w:rsidR="007A6D5B">
        <w:t xml:space="preserve"> </w:t>
      </w:r>
      <w:r w:rsidR="00621EB8">
        <w:t>7</w:t>
      </w:r>
      <w:r>
        <w:t>.</w:t>
      </w:r>
    </w:p>
    <w:p w14:paraId="1FC6CC6C" w14:textId="6F0C0B49" w:rsidR="00DB1633" w:rsidRPr="00871807" w:rsidRDefault="00DB1633" w:rsidP="00871807">
      <w:pPr>
        <w:pStyle w:val="TableheadinginlistHDMES"/>
      </w:pPr>
      <w:r w:rsidRPr="00871807">
        <w:t>Table</w:t>
      </w:r>
      <w:r w:rsidR="00563C11" w:rsidRPr="00871807">
        <w:t xml:space="preserve"> 9</w:t>
      </w:r>
      <w:r w:rsidRPr="00871807">
        <w:t xml:space="preserve">. Summary of DFAT </w:t>
      </w:r>
      <w:r w:rsidR="00563C11" w:rsidRPr="00871807">
        <w:t>t</w:t>
      </w:r>
      <w:r w:rsidRPr="00871807">
        <w:t xml:space="preserve">echnical </w:t>
      </w:r>
      <w:r w:rsidR="00563C11" w:rsidRPr="00871807">
        <w:t>a</w:t>
      </w:r>
      <w:r w:rsidRPr="00871807">
        <w:t xml:space="preserve">ssistance </w:t>
      </w:r>
      <w:r w:rsidR="00563C11" w:rsidRPr="00871807">
        <w:t>a</w:t>
      </w:r>
      <w:r w:rsidRPr="00871807">
        <w:t>chievements</w:t>
      </w:r>
    </w:p>
    <w:tbl>
      <w:tblPr>
        <w:tblStyle w:val="ComplexverticaltableHDMES"/>
        <w:tblW w:w="9060" w:type="dxa"/>
        <w:tblLayout w:type="fixed"/>
        <w:tblLook w:val="0620" w:firstRow="1" w:lastRow="0" w:firstColumn="0" w:lastColumn="0" w:noHBand="1" w:noVBand="1"/>
      </w:tblPr>
      <w:tblGrid>
        <w:gridCol w:w="985"/>
        <w:gridCol w:w="1704"/>
        <w:gridCol w:w="1275"/>
        <w:gridCol w:w="1276"/>
        <w:gridCol w:w="3820"/>
      </w:tblGrid>
      <w:tr w:rsidR="00DB1633" w14:paraId="755AA55E" w14:textId="77777777" w:rsidTr="00C133FF">
        <w:trPr>
          <w:cnfStyle w:val="100000000000" w:firstRow="1" w:lastRow="0" w:firstColumn="0" w:lastColumn="0" w:oddVBand="0" w:evenVBand="0" w:oddHBand="0" w:evenHBand="0" w:firstRowFirstColumn="0" w:firstRowLastColumn="0" w:lastRowFirstColumn="0" w:lastRowLastColumn="0"/>
          <w:trHeight w:val="300"/>
        </w:trPr>
        <w:tc>
          <w:tcPr>
            <w:tcW w:w="985" w:type="dxa"/>
          </w:tcPr>
          <w:p w14:paraId="289D18CA" w14:textId="77777777" w:rsidR="00DB1633" w:rsidRDefault="00DB1633" w:rsidP="00724E66">
            <w:pPr>
              <w:pStyle w:val="TableheadingsmallreverseHDMES"/>
            </w:pPr>
            <w:r>
              <w:t>For</w:t>
            </w:r>
          </w:p>
        </w:tc>
        <w:tc>
          <w:tcPr>
            <w:tcW w:w="1704" w:type="dxa"/>
          </w:tcPr>
          <w:p w14:paraId="2DCCC7CA" w14:textId="77777777" w:rsidR="00DB1633" w:rsidRDefault="00DB1633" w:rsidP="00724E66">
            <w:pPr>
              <w:pStyle w:val="TableheadingsmallreverseHDMES"/>
            </w:pPr>
            <w:r>
              <w:t>Focal Area</w:t>
            </w:r>
          </w:p>
        </w:tc>
        <w:tc>
          <w:tcPr>
            <w:tcW w:w="1275" w:type="dxa"/>
          </w:tcPr>
          <w:p w14:paraId="24195206" w14:textId="77777777" w:rsidR="00DB1633" w:rsidRDefault="00DB1633" w:rsidP="00724E66">
            <w:pPr>
              <w:pStyle w:val="TableheadingsmallreverseHDMES"/>
            </w:pPr>
            <w:r>
              <w:t>Project</w:t>
            </w:r>
          </w:p>
        </w:tc>
        <w:tc>
          <w:tcPr>
            <w:tcW w:w="1276" w:type="dxa"/>
          </w:tcPr>
          <w:p w14:paraId="7A6C6826" w14:textId="7963D2C3" w:rsidR="00DB1633" w:rsidRDefault="00DB1633" w:rsidP="00724E66">
            <w:pPr>
              <w:pStyle w:val="TableheadingsmallreverseHDMES"/>
            </w:pPr>
            <w:r>
              <w:t>Advis</w:t>
            </w:r>
            <w:r w:rsidR="006E68DE">
              <w:t>e</w:t>
            </w:r>
            <w:r>
              <w:t>r</w:t>
            </w:r>
          </w:p>
        </w:tc>
        <w:tc>
          <w:tcPr>
            <w:tcW w:w="3820" w:type="dxa"/>
          </w:tcPr>
          <w:p w14:paraId="2BE46DF2" w14:textId="77777777" w:rsidR="00DB1633" w:rsidRDefault="00DB1633" w:rsidP="00724E66">
            <w:pPr>
              <w:pStyle w:val="TableheadingsmallreverseHDMES"/>
            </w:pPr>
            <w:r>
              <w:t>Products/Key Outputs</w:t>
            </w:r>
          </w:p>
        </w:tc>
      </w:tr>
      <w:tr w:rsidR="00DB1633" w14:paraId="4CDE89E4" w14:textId="77777777" w:rsidTr="00C133FF">
        <w:trPr>
          <w:trHeight w:val="300"/>
        </w:trPr>
        <w:tc>
          <w:tcPr>
            <w:tcW w:w="985" w:type="dxa"/>
          </w:tcPr>
          <w:p w14:paraId="3186F9CA" w14:textId="77777777" w:rsidR="00DB1633" w:rsidRDefault="00DB1633" w:rsidP="00724E66">
            <w:pPr>
              <w:pStyle w:val="TabletextsmallHDMES"/>
            </w:pPr>
            <w:r>
              <w:t>DHERST</w:t>
            </w:r>
          </w:p>
        </w:tc>
        <w:tc>
          <w:tcPr>
            <w:tcW w:w="1704" w:type="dxa"/>
          </w:tcPr>
          <w:p w14:paraId="222990ED" w14:textId="77777777" w:rsidR="00DB1633" w:rsidRDefault="00DB1633" w:rsidP="00724E66">
            <w:pPr>
              <w:pStyle w:val="TabletextsmallHDMES"/>
            </w:pPr>
            <w:r>
              <w:t>Transition support</w:t>
            </w:r>
          </w:p>
        </w:tc>
        <w:tc>
          <w:tcPr>
            <w:tcW w:w="1275" w:type="dxa"/>
          </w:tcPr>
          <w:p w14:paraId="2FA9A612" w14:textId="3F25E2AC" w:rsidR="00DB1633" w:rsidRDefault="00DB1633" w:rsidP="00724E66">
            <w:pPr>
              <w:pStyle w:val="TabletextsmallHDMES"/>
            </w:pPr>
            <w:r>
              <w:t>ESS 2020</w:t>
            </w:r>
            <w:r w:rsidR="00CB70E3">
              <w:t>–</w:t>
            </w:r>
            <w:r>
              <w:t>2022</w:t>
            </w:r>
          </w:p>
        </w:tc>
        <w:tc>
          <w:tcPr>
            <w:tcW w:w="1276" w:type="dxa"/>
          </w:tcPr>
          <w:p w14:paraId="1A54CF71" w14:textId="1EA15ADC" w:rsidR="00DB1633" w:rsidRDefault="008B4FF5" w:rsidP="00724E66">
            <w:pPr>
              <w:pStyle w:val="TabletextsmallHDMES"/>
            </w:pPr>
            <w:r>
              <w:t>Senior TVET Adviser</w:t>
            </w:r>
          </w:p>
        </w:tc>
        <w:tc>
          <w:tcPr>
            <w:tcW w:w="3820" w:type="dxa"/>
          </w:tcPr>
          <w:p w14:paraId="42A6DFCB" w14:textId="49D07C25" w:rsidR="00DB1633" w:rsidRDefault="00DB1633" w:rsidP="00724E66">
            <w:pPr>
              <w:pStyle w:val="Tablebullet1smallHDMES"/>
            </w:pPr>
            <w:r w:rsidRPr="004F7A1C">
              <w:rPr>
                <w:i/>
                <w:iCs/>
              </w:rPr>
              <w:t>Technical College and RTO Accreditation System Mapping</w:t>
            </w:r>
            <w:r>
              <w:t xml:space="preserve"> (including 10 accreditation standards)</w:t>
            </w:r>
            <w:r w:rsidR="007A6D5B">
              <w:t>.</w:t>
            </w:r>
          </w:p>
          <w:p w14:paraId="16E43C00" w14:textId="29991DC0" w:rsidR="00DB1633" w:rsidRDefault="00DB1633" w:rsidP="00724E66">
            <w:pPr>
              <w:pStyle w:val="Tablebullet1smallHDMES"/>
            </w:pPr>
            <w:r>
              <w:t>Application guidance and assessment guidance</w:t>
            </w:r>
            <w:r w:rsidR="007A6D5B">
              <w:t>.</w:t>
            </w:r>
          </w:p>
        </w:tc>
      </w:tr>
      <w:tr w:rsidR="00DB1633" w14:paraId="3BC6F0A1" w14:textId="77777777" w:rsidTr="00C133FF">
        <w:trPr>
          <w:trHeight w:val="300"/>
        </w:trPr>
        <w:tc>
          <w:tcPr>
            <w:tcW w:w="985" w:type="dxa"/>
          </w:tcPr>
          <w:p w14:paraId="105CCB05" w14:textId="77777777" w:rsidR="00DB1633" w:rsidRDefault="00DB1633" w:rsidP="00724E66">
            <w:pPr>
              <w:pStyle w:val="TabletextsmallHDMES"/>
            </w:pPr>
            <w:r>
              <w:t>DHERST</w:t>
            </w:r>
          </w:p>
        </w:tc>
        <w:tc>
          <w:tcPr>
            <w:tcW w:w="1704" w:type="dxa"/>
          </w:tcPr>
          <w:p w14:paraId="52E53477" w14:textId="77777777" w:rsidR="00DB1633" w:rsidRDefault="00DB1633" w:rsidP="00724E66">
            <w:pPr>
              <w:pStyle w:val="TabletextsmallHDMES"/>
            </w:pPr>
            <w:r>
              <w:t>Transition support</w:t>
            </w:r>
          </w:p>
        </w:tc>
        <w:tc>
          <w:tcPr>
            <w:tcW w:w="1275" w:type="dxa"/>
          </w:tcPr>
          <w:p w14:paraId="3E1A952B" w14:textId="2414E38E" w:rsidR="00DB1633" w:rsidRDefault="00DB1633" w:rsidP="00724E66">
            <w:pPr>
              <w:pStyle w:val="TabletextsmallHDMES"/>
            </w:pPr>
            <w:r>
              <w:t>ESS 2020</w:t>
            </w:r>
            <w:r w:rsidR="00CB70E3">
              <w:t>–</w:t>
            </w:r>
            <w:r>
              <w:t>2022</w:t>
            </w:r>
          </w:p>
        </w:tc>
        <w:tc>
          <w:tcPr>
            <w:tcW w:w="1276" w:type="dxa"/>
          </w:tcPr>
          <w:p w14:paraId="1CD96798" w14:textId="2902EA7E" w:rsidR="00DB1633" w:rsidRDefault="008B4FF5" w:rsidP="00724E66">
            <w:pPr>
              <w:pStyle w:val="TabletextsmallHDMES"/>
            </w:pPr>
            <w:r>
              <w:t>Transition Reform Adviser</w:t>
            </w:r>
          </w:p>
        </w:tc>
        <w:tc>
          <w:tcPr>
            <w:tcW w:w="3820" w:type="dxa"/>
          </w:tcPr>
          <w:p w14:paraId="5B67E4F2" w14:textId="2674DB80" w:rsidR="00DB1633" w:rsidRDefault="00DB1633" w:rsidP="00724E66">
            <w:pPr>
              <w:pStyle w:val="Tablebullet1smallHDMES"/>
            </w:pPr>
            <w:r>
              <w:t xml:space="preserve">Technical Colleges </w:t>
            </w:r>
            <w:r w:rsidRPr="004F7A1C">
              <w:rPr>
                <w:i/>
                <w:iCs/>
              </w:rPr>
              <w:t>Governing Councils Manual</w:t>
            </w:r>
            <w:r>
              <w:t xml:space="preserve"> and F2F </w:t>
            </w:r>
            <w:r w:rsidR="007A6D5B">
              <w:t>t</w:t>
            </w:r>
            <w:r>
              <w:t>raining</w:t>
            </w:r>
            <w:r w:rsidR="007A6D5B">
              <w:t>.</w:t>
            </w:r>
          </w:p>
        </w:tc>
      </w:tr>
      <w:tr w:rsidR="00DB1633" w14:paraId="55BB31C6" w14:textId="77777777" w:rsidTr="00C133FF">
        <w:trPr>
          <w:trHeight w:val="300"/>
        </w:trPr>
        <w:tc>
          <w:tcPr>
            <w:tcW w:w="985" w:type="dxa"/>
          </w:tcPr>
          <w:p w14:paraId="5A0A2CB9" w14:textId="77777777" w:rsidR="00DB1633" w:rsidRDefault="00DB1633" w:rsidP="00724E66">
            <w:pPr>
              <w:pStyle w:val="TabletextsmallHDMES"/>
            </w:pPr>
            <w:r>
              <w:t>DHERST</w:t>
            </w:r>
          </w:p>
        </w:tc>
        <w:tc>
          <w:tcPr>
            <w:tcW w:w="1704" w:type="dxa"/>
          </w:tcPr>
          <w:p w14:paraId="5362A60C" w14:textId="77777777" w:rsidR="00DB1633" w:rsidRDefault="00DB1633" w:rsidP="00724E66">
            <w:pPr>
              <w:pStyle w:val="TabletextsmallHDMES"/>
            </w:pPr>
            <w:r>
              <w:t>Transition support</w:t>
            </w:r>
          </w:p>
        </w:tc>
        <w:tc>
          <w:tcPr>
            <w:tcW w:w="1275" w:type="dxa"/>
          </w:tcPr>
          <w:p w14:paraId="0A890955" w14:textId="497CF0B5" w:rsidR="00DB1633" w:rsidRDefault="00DB1633" w:rsidP="00724E66">
            <w:pPr>
              <w:pStyle w:val="TabletextsmallHDMES"/>
            </w:pPr>
            <w:r>
              <w:t>ESS 2020</w:t>
            </w:r>
            <w:r w:rsidR="00CB70E3">
              <w:t>–</w:t>
            </w:r>
            <w:r>
              <w:t>2022</w:t>
            </w:r>
          </w:p>
        </w:tc>
        <w:tc>
          <w:tcPr>
            <w:tcW w:w="1276" w:type="dxa"/>
          </w:tcPr>
          <w:p w14:paraId="4637B5BB" w14:textId="26108A13" w:rsidR="00DB1633" w:rsidRDefault="008B4FF5" w:rsidP="00724E66">
            <w:pPr>
              <w:pStyle w:val="TabletextsmallHDMES"/>
            </w:pPr>
            <w:r>
              <w:t>Legal Adviser</w:t>
            </w:r>
          </w:p>
        </w:tc>
        <w:tc>
          <w:tcPr>
            <w:tcW w:w="3820" w:type="dxa"/>
          </w:tcPr>
          <w:p w14:paraId="62439515" w14:textId="78590395" w:rsidR="00DB1633" w:rsidRDefault="00DB1633" w:rsidP="00724E66">
            <w:pPr>
              <w:pStyle w:val="Tablebullet1smallHDMES"/>
            </w:pPr>
            <w:r>
              <w:t xml:space="preserve">Amendments to the </w:t>
            </w:r>
            <w:r w:rsidRPr="004F7A1C">
              <w:rPr>
                <w:i/>
                <w:iCs/>
              </w:rPr>
              <w:t>Higher and Technical Education Reform Act</w:t>
            </w:r>
            <w:r w:rsidR="007A6D5B" w:rsidRPr="004F7A1C">
              <w:rPr>
                <w:i/>
                <w:iCs/>
              </w:rPr>
              <w:t xml:space="preserve"> 2020</w:t>
            </w:r>
            <w:r w:rsidR="007A6D5B">
              <w:t>.</w:t>
            </w:r>
          </w:p>
        </w:tc>
      </w:tr>
      <w:tr w:rsidR="00DB1633" w14:paraId="238C17B9" w14:textId="77777777" w:rsidTr="00C133FF">
        <w:trPr>
          <w:trHeight w:val="300"/>
        </w:trPr>
        <w:tc>
          <w:tcPr>
            <w:tcW w:w="985" w:type="dxa"/>
          </w:tcPr>
          <w:p w14:paraId="09716F65" w14:textId="77777777" w:rsidR="00DB1633" w:rsidRDefault="00DB1633" w:rsidP="00724E66">
            <w:pPr>
              <w:pStyle w:val="TabletextsmallHDMES"/>
            </w:pPr>
            <w:r>
              <w:t>DHERST</w:t>
            </w:r>
          </w:p>
        </w:tc>
        <w:tc>
          <w:tcPr>
            <w:tcW w:w="1704" w:type="dxa"/>
          </w:tcPr>
          <w:p w14:paraId="5FCB2FD6" w14:textId="77777777" w:rsidR="00DB1633" w:rsidRDefault="00DB1633" w:rsidP="00724E66">
            <w:pPr>
              <w:pStyle w:val="TabletextsmallHDMES"/>
            </w:pPr>
            <w:r>
              <w:t>Transition support</w:t>
            </w:r>
          </w:p>
        </w:tc>
        <w:tc>
          <w:tcPr>
            <w:tcW w:w="1275" w:type="dxa"/>
          </w:tcPr>
          <w:p w14:paraId="10F6FCC9" w14:textId="4DC61FBA" w:rsidR="00DB1633" w:rsidRDefault="00DB1633" w:rsidP="00724E66">
            <w:pPr>
              <w:pStyle w:val="TabletextsmallHDMES"/>
            </w:pPr>
            <w:r>
              <w:t>ESS 2020</w:t>
            </w:r>
            <w:r w:rsidR="00CB70E3">
              <w:t>–</w:t>
            </w:r>
            <w:r>
              <w:t>2022</w:t>
            </w:r>
          </w:p>
        </w:tc>
        <w:tc>
          <w:tcPr>
            <w:tcW w:w="1276" w:type="dxa"/>
          </w:tcPr>
          <w:p w14:paraId="6E4C6EE7" w14:textId="0D539C76" w:rsidR="00DB1633" w:rsidRDefault="008B4FF5" w:rsidP="00724E66">
            <w:pPr>
              <w:pStyle w:val="TabletextsmallHDMES"/>
            </w:pPr>
            <w:r>
              <w:t>Budget and Finance Adviser</w:t>
            </w:r>
          </w:p>
        </w:tc>
        <w:tc>
          <w:tcPr>
            <w:tcW w:w="3820" w:type="dxa"/>
          </w:tcPr>
          <w:p w14:paraId="0547837D" w14:textId="5382A8D3" w:rsidR="00DB1633" w:rsidRDefault="00DB1633" w:rsidP="00724E66">
            <w:pPr>
              <w:pStyle w:val="Tablebullet1smallHDMES"/>
            </w:pPr>
            <w:r>
              <w:t>Higher Education Loans Policy (HELP) Financial Policy</w:t>
            </w:r>
            <w:r w:rsidR="007A6D5B">
              <w:t>.</w:t>
            </w:r>
          </w:p>
        </w:tc>
      </w:tr>
      <w:tr w:rsidR="00DB1633" w14:paraId="261163D4" w14:textId="77777777" w:rsidTr="00C133FF">
        <w:trPr>
          <w:trHeight w:val="300"/>
        </w:trPr>
        <w:tc>
          <w:tcPr>
            <w:tcW w:w="985" w:type="dxa"/>
          </w:tcPr>
          <w:p w14:paraId="5076C85B" w14:textId="77777777" w:rsidR="00DB1633" w:rsidRDefault="00DB1633" w:rsidP="00724E66">
            <w:pPr>
              <w:pStyle w:val="TabletextsmallHDMES"/>
            </w:pPr>
            <w:r>
              <w:lastRenderedPageBreak/>
              <w:t>DHERST</w:t>
            </w:r>
          </w:p>
        </w:tc>
        <w:tc>
          <w:tcPr>
            <w:tcW w:w="1704" w:type="dxa"/>
          </w:tcPr>
          <w:p w14:paraId="77F13514" w14:textId="77777777" w:rsidR="00DB1633" w:rsidRDefault="00DB1633" w:rsidP="00724E66">
            <w:pPr>
              <w:pStyle w:val="TabletextsmallHDMES"/>
            </w:pPr>
            <w:r>
              <w:t>Labour market</w:t>
            </w:r>
          </w:p>
        </w:tc>
        <w:tc>
          <w:tcPr>
            <w:tcW w:w="1275" w:type="dxa"/>
          </w:tcPr>
          <w:p w14:paraId="7B8E414A" w14:textId="6D18AA2B" w:rsidR="00DB1633" w:rsidRDefault="00DB1633" w:rsidP="00724E66">
            <w:pPr>
              <w:pStyle w:val="TabletextsmallHDMES"/>
            </w:pPr>
            <w:r>
              <w:t>ESS 2020</w:t>
            </w:r>
            <w:r w:rsidR="00CB70E3">
              <w:t>–</w:t>
            </w:r>
            <w:r>
              <w:t>2022</w:t>
            </w:r>
          </w:p>
        </w:tc>
        <w:tc>
          <w:tcPr>
            <w:tcW w:w="1276" w:type="dxa"/>
          </w:tcPr>
          <w:p w14:paraId="1B6BABFF" w14:textId="77777777" w:rsidR="00DB1633" w:rsidRDefault="00DB1633" w:rsidP="00724E66">
            <w:pPr>
              <w:pStyle w:val="TabletextsmallHDMES"/>
            </w:pPr>
            <w:r>
              <w:t>Not available</w:t>
            </w:r>
          </w:p>
        </w:tc>
        <w:tc>
          <w:tcPr>
            <w:tcW w:w="3820" w:type="dxa"/>
          </w:tcPr>
          <w:p w14:paraId="0CB20FB6" w14:textId="49455AD4" w:rsidR="00DB1633" w:rsidRDefault="00DB1633" w:rsidP="00724E66">
            <w:pPr>
              <w:pStyle w:val="Tablebullet1smallHDMES"/>
            </w:pPr>
            <w:r>
              <w:t>Labour Market Survey (Report) Conducted by B</w:t>
            </w:r>
            <w:r w:rsidR="00D31155">
              <w:t xml:space="preserve">usiness </w:t>
            </w:r>
            <w:r>
              <w:t>C</w:t>
            </w:r>
            <w:r w:rsidR="00D31155">
              <w:t xml:space="preserve">ouncil of </w:t>
            </w:r>
            <w:r>
              <w:t>PNG, reviewed by ESS, completed December 2021 (Authorship unclear)</w:t>
            </w:r>
            <w:r w:rsidR="007A6D5B">
              <w:t>.</w:t>
            </w:r>
          </w:p>
        </w:tc>
      </w:tr>
      <w:tr w:rsidR="00DB1633" w14:paraId="190349AD" w14:textId="77777777" w:rsidTr="00C133FF">
        <w:trPr>
          <w:trHeight w:val="300"/>
        </w:trPr>
        <w:tc>
          <w:tcPr>
            <w:tcW w:w="985" w:type="dxa"/>
          </w:tcPr>
          <w:p w14:paraId="042F8407" w14:textId="77777777" w:rsidR="00DB1633" w:rsidRDefault="00DB1633" w:rsidP="00724E66">
            <w:pPr>
              <w:pStyle w:val="TabletextsmallHDMES"/>
            </w:pPr>
            <w:r>
              <w:t>DHERST</w:t>
            </w:r>
          </w:p>
        </w:tc>
        <w:tc>
          <w:tcPr>
            <w:tcW w:w="1704" w:type="dxa"/>
          </w:tcPr>
          <w:p w14:paraId="2DE8A303" w14:textId="77777777" w:rsidR="00DB1633" w:rsidRDefault="00DB1633" w:rsidP="00724E66">
            <w:pPr>
              <w:pStyle w:val="TabletextsmallHDMES"/>
            </w:pPr>
            <w:r>
              <w:t>GEDSI</w:t>
            </w:r>
          </w:p>
        </w:tc>
        <w:tc>
          <w:tcPr>
            <w:tcW w:w="1275" w:type="dxa"/>
          </w:tcPr>
          <w:p w14:paraId="4EBCB09E" w14:textId="78657B09" w:rsidR="00DB1633" w:rsidRDefault="00DB1633" w:rsidP="00724E66">
            <w:pPr>
              <w:pStyle w:val="TabletextsmallHDMES"/>
            </w:pPr>
            <w:r>
              <w:t>ESS 2020</w:t>
            </w:r>
            <w:r w:rsidR="00CB70E3">
              <w:t>–</w:t>
            </w:r>
            <w:r>
              <w:t>2022</w:t>
            </w:r>
          </w:p>
        </w:tc>
        <w:tc>
          <w:tcPr>
            <w:tcW w:w="1276" w:type="dxa"/>
          </w:tcPr>
          <w:p w14:paraId="563E5104" w14:textId="7F0A61A1" w:rsidR="00DB1633" w:rsidRDefault="008B4FF5" w:rsidP="00724E66">
            <w:pPr>
              <w:pStyle w:val="TabletextsmallHDMES"/>
            </w:pPr>
            <w:r>
              <w:t>GEDSI Adviser</w:t>
            </w:r>
          </w:p>
        </w:tc>
        <w:tc>
          <w:tcPr>
            <w:tcW w:w="3820" w:type="dxa"/>
          </w:tcPr>
          <w:p w14:paraId="2FB6F5DF" w14:textId="55B56D69" w:rsidR="00DB1633" w:rsidRDefault="00DB1633" w:rsidP="00724E66">
            <w:pPr>
              <w:pStyle w:val="Tablebullet1smallHDMES"/>
            </w:pPr>
            <w:r>
              <w:t>GEDSI Toolkit (draft)</w:t>
            </w:r>
            <w:r w:rsidR="007A6D5B">
              <w:t>.</w:t>
            </w:r>
          </w:p>
        </w:tc>
      </w:tr>
      <w:tr w:rsidR="00DB1633" w14:paraId="4D4A4269" w14:textId="77777777" w:rsidTr="00C133FF">
        <w:trPr>
          <w:trHeight w:val="300"/>
        </w:trPr>
        <w:tc>
          <w:tcPr>
            <w:tcW w:w="985" w:type="dxa"/>
          </w:tcPr>
          <w:p w14:paraId="2E2E2746" w14:textId="75E1F48B" w:rsidR="00DB1633" w:rsidRDefault="00DB1633" w:rsidP="00724E66">
            <w:pPr>
              <w:pStyle w:val="TabletextsmallHDMES"/>
            </w:pPr>
            <w:r>
              <w:t>ND</w:t>
            </w:r>
            <w:r w:rsidR="00A55FB3">
              <w:t>o</w:t>
            </w:r>
            <w:r>
              <w:t>E</w:t>
            </w:r>
          </w:p>
        </w:tc>
        <w:tc>
          <w:tcPr>
            <w:tcW w:w="1704" w:type="dxa"/>
          </w:tcPr>
          <w:p w14:paraId="3BA56F76" w14:textId="28BC2CD0" w:rsidR="00DB1633" w:rsidRDefault="00DB1633" w:rsidP="00724E66">
            <w:pPr>
              <w:pStyle w:val="TabletextsmallHDMES"/>
            </w:pPr>
            <w:r>
              <w:t xml:space="preserve">Costing; </w:t>
            </w:r>
            <w:r w:rsidR="0046358A">
              <w:t>gender equality and social inclusion</w:t>
            </w:r>
            <w:r>
              <w:t>; national assessment; inclusive ed</w:t>
            </w:r>
            <w:r w:rsidR="00D31155">
              <w:t>ucation</w:t>
            </w:r>
            <w:r>
              <w:t>; M&amp;E</w:t>
            </w:r>
          </w:p>
        </w:tc>
        <w:tc>
          <w:tcPr>
            <w:tcW w:w="1275" w:type="dxa"/>
          </w:tcPr>
          <w:p w14:paraId="54B1E333" w14:textId="7A44BB0B" w:rsidR="00DB1633" w:rsidRDefault="00DB1633" w:rsidP="00724E66">
            <w:pPr>
              <w:pStyle w:val="TabletextsmallHDMES"/>
            </w:pPr>
            <w:r>
              <w:t>ESS 2020</w:t>
            </w:r>
            <w:r w:rsidR="00CB70E3">
              <w:t>–</w:t>
            </w:r>
            <w:r>
              <w:t>2022</w:t>
            </w:r>
          </w:p>
        </w:tc>
        <w:tc>
          <w:tcPr>
            <w:tcW w:w="1276" w:type="dxa"/>
          </w:tcPr>
          <w:p w14:paraId="4765F37E" w14:textId="77777777" w:rsidR="00DB1633" w:rsidRDefault="00DB1633" w:rsidP="00724E66">
            <w:pPr>
              <w:pStyle w:val="TabletextsmallHDMES"/>
            </w:pPr>
            <w:r>
              <w:t>Not available</w:t>
            </w:r>
          </w:p>
        </w:tc>
        <w:tc>
          <w:tcPr>
            <w:tcW w:w="3820" w:type="dxa"/>
          </w:tcPr>
          <w:p w14:paraId="2D3B0C0E" w14:textId="63E63C81" w:rsidR="00DB1633" w:rsidRDefault="00DB1633" w:rsidP="00724E66">
            <w:pPr>
              <w:pStyle w:val="Tablebullet1smallHDMES"/>
            </w:pPr>
            <w:r>
              <w:t>Strengthened organisational capacity in DHERST and ND</w:t>
            </w:r>
            <w:r w:rsidR="00A55FB3">
              <w:t>o</w:t>
            </w:r>
            <w:r>
              <w:t>E to implement the transition reform</w:t>
            </w:r>
            <w:r w:rsidR="007A6D5B">
              <w:t>.</w:t>
            </w:r>
          </w:p>
        </w:tc>
      </w:tr>
    </w:tbl>
    <w:p w14:paraId="493675E9" w14:textId="77777777" w:rsidR="00DB1633" w:rsidRDefault="00DB1633" w:rsidP="00724E66">
      <w:pPr>
        <w:pStyle w:val="BlanklinespaceHDMES"/>
      </w:pPr>
    </w:p>
    <w:p w14:paraId="4956512D" w14:textId="2D4F168E" w:rsidR="00DB1633" w:rsidRDefault="00DB1633" w:rsidP="00724E66">
      <w:pPr>
        <w:pStyle w:val="BodytextHDMES"/>
        <w:rPr>
          <w:b/>
        </w:rPr>
      </w:pPr>
      <w:r>
        <w:rPr>
          <w:b/>
        </w:rPr>
        <w:t xml:space="preserve">Key Finding 2: </w:t>
      </w:r>
      <w:r>
        <w:t>Five ESS TA engagements supporting DHERST produced at least one substantive output, each supporting the transition over the period of the ESS program</w:t>
      </w:r>
      <w:r w:rsidR="005B5C4E">
        <w:t>,</w:t>
      </w:r>
      <w:r>
        <w:t xml:space="preserve"> including the: </w:t>
      </w:r>
      <w:r w:rsidRPr="004F7A1C">
        <w:rPr>
          <w:i/>
          <w:iCs/>
        </w:rPr>
        <w:t xml:space="preserve">Technical College and RTO Accreditation </w:t>
      </w:r>
      <w:r w:rsidR="005E78C7" w:rsidRPr="004F7A1C">
        <w:rPr>
          <w:i/>
          <w:iCs/>
        </w:rPr>
        <w:t xml:space="preserve">System </w:t>
      </w:r>
      <w:r w:rsidRPr="004F7A1C">
        <w:rPr>
          <w:i/>
          <w:iCs/>
        </w:rPr>
        <w:t>Mapping</w:t>
      </w:r>
      <w:r>
        <w:t xml:space="preserve">; </w:t>
      </w:r>
      <w:r w:rsidR="005E78C7">
        <w:t>the</w:t>
      </w:r>
      <w:r>
        <w:t xml:space="preserve"> </w:t>
      </w:r>
      <w:r w:rsidRPr="004F7A1C">
        <w:rPr>
          <w:i/>
          <w:iCs/>
        </w:rPr>
        <w:t>Governing Councils Manual</w:t>
      </w:r>
      <w:r>
        <w:t xml:space="preserve"> and training; </w:t>
      </w:r>
      <w:r w:rsidR="005B5C4E">
        <w:t>a</w:t>
      </w:r>
      <w:r>
        <w:t xml:space="preserve">mendments to the </w:t>
      </w:r>
      <w:r w:rsidRPr="004F7A1C">
        <w:rPr>
          <w:i/>
          <w:iCs/>
        </w:rPr>
        <w:t>Higher and Technical Education Reform Act</w:t>
      </w:r>
      <w:r w:rsidR="005E78C7" w:rsidRPr="004F7A1C">
        <w:rPr>
          <w:i/>
          <w:iCs/>
        </w:rPr>
        <w:t xml:space="preserve"> 2020</w:t>
      </w:r>
      <w:r>
        <w:t xml:space="preserve">; and a GEDSI Toolkit for DHERST. </w:t>
      </w:r>
    </w:p>
    <w:p w14:paraId="0F74FA8D" w14:textId="65F13CC6" w:rsidR="00DB1633" w:rsidRDefault="00DB1633" w:rsidP="00724E66">
      <w:pPr>
        <w:pStyle w:val="BodytextHDMES"/>
      </w:pPr>
      <w:r>
        <w:rPr>
          <w:b/>
        </w:rPr>
        <w:t>Key Finding 3</w:t>
      </w:r>
      <w:r>
        <w:t xml:space="preserve">: Of the </w:t>
      </w:r>
      <w:r w:rsidR="00553426">
        <w:t>five</w:t>
      </w:r>
      <w:r>
        <w:t xml:space="preserve"> substantive TA outputs noted by the review team, all are still being </w:t>
      </w:r>
      <w:r w:rsidR="005E78C7">
        <w:t xml:space="preserve">used </w:t>
      </w:r>
      <w:r>
        <w:t xml:space="preserve">effectively beyond the completion of the TA assignments. Work has been carried on into </w:t>
      </w:r>
      <w:r w:rsidR="005B5C4E">
        <w:t>t</w:t>
      </w:r>
      <w:r>
        <w:t>ransition implementation under the Reform Act. For example, DHERST was able to complete several innovations in support of higher education reform, such as:</w:t>
      </w:r>
    </w:p>
    <w:p w14:paraId="15BCA67A" w14:textId="7C889CC3" w:rsidR="00DB1633" w:rsidRDefault="00DB1633" w:rsidP="00724E66">
      <w:pPr>
        <w:pStyle w:val="Bulletlist1HDMES"/>
      </w:pPr>
      <w:r w:rsidRPr="004F7A1C">
        <w:rPr>
          <w:b/>
          <w:iCs/>
        </w:rPr>
        <w:t>Sector Reset and Refresh</w:t>
      </w:r>
      <w:r>
        <w:t xml:space="preserve">: The January 2022 launch of the </w:t>
      </w:r>
      <w:r w:rsidRPr="004F7A1C">
        <w:rPr>
          <w:i/>
          <w:iCs/>
        </w:rPr>
        <w:t>National Higher and Technical Education Plan 2021–2030</w:t>
      </w:r>
      <w:r>
        <w:t xml:space="preserve"> and the </w:t>
      </w:r>
      <w:r w:rsidRPr="004F7A1C">
        <w:rPr>
          <w:i/>
          <w:iCs/>
        </w:rPr>
        <w:t>National Skills Development Plan 2021–2025</w:t>
      </w:r>
      <w:r>
        <w:t xml:space="preserve"> delivered major changes in sector policy and planning. </w:t>
      </w:r>
    </w:p>
    <w:p w14:paraId="014B5317" w14:textId="32C45763" w:rsidR="00DB1633" w:rsidRDefault="00DB1633" w:rsidP="00724E66">
      <w:pPr>
        <w:pStyle w:val="Bulletlist1HDMES"/>
      </w:pPr>
      <w:r w:rsidRPr="004F7A1C">
        <w:rPr>
          <w:b/>
          <w:iCs/>
        </w:rPr>
        <w:t>GEDSI Policy and Practice</w:t>
      </w:r>
      <w:r>
        <w:t xml:space="preserve">: DHERST collaborated with higher education institution representatives to develop customised higher education GEDSI policies and practices. This work aligns with new reporting practices requiring </w:t>
      </w:r>
      <w:r w:rsidR="00D31155">
        <w:t xml:space="preserve">higher education institutions </w:t>
      </w:r>
      <w:r>
        <w:t xml:space="preserve">to report against auditable policies and procedures on GEDSI performance. </w:t>
      </w:r>
    </w:p>
    <w:p w14:paraId="2A67F131" w14:textId="074FF6CA" w:rsidR="002D074F" w:rsidRDefault="00DB1633" w:rsidP="00724E66">
      <w:pPr>
        <w:pStyle w:val="BodytextHDMES"/>
      </w:pPr>
      <w:r>
        <w:rPr>
          <w:b/>
        </w:rPr>
        <w:t>Key Finding</w:t>
      </w:r>
      <w:r w:rsidR="00B06696">
        <w:rPr>
          <w:b/>
        </w:rPr>
        <w:t xml:space="preserve"> 4</w:t>
      </w:r>
      <w:r>
        <w:rPr>
          <w:b/>
        </w:rPr>
        <w:t xml:space="preserve">: </w:t>
      </w:r>
      <w:r w:rsidRPr="00217DF9">
        <w:t>It is not clear whether the ESS had a steering committee and, if it did, whether it was functional.</w:t>
      </w:r>
    </w:p>
    <w:p w14:paraId="2C95BBBC" w14:textId="29C0F5F3" w:rsidR="00DB1633" w:rsidRPr="00DE0705" w:rsidRDefault="002D074F" w:rsidP="002D074F">
      <w:pPr>
        <w:spacing w:after="0" w:line="240" w:lineRule="auto"/>
      </w:pPr>
      <w:r>
        <w:br w:type="page"/>
      </w:r>
    </w:p>
    <w:p w14:paraId="1E4F8BD4" w14:textId="5D15C076" w:rsidR="00563C11" w:rsidRPr="002D074F" w:rsidRDefault="00DB1633" w:rsidP="002D074F">
      <w:pPr>
        <w:pStyle w:val="Heading3"/>
      </w:pPr>
      <w:r w:rsidRPr="002D074F">
        <w:lastRenderedPageBreak/>
        <w:t>Conclusions: Investment 3 E</w:t>
      </w:r>
      <w:r w:rsidR="004B01FB" w:rsidRPr="002D074F">
        <w:t xml:space="preserve">ducation </w:t>
      </w:r>
      <w:r w:rsidRPr="002D074F">
        <w:t>S</w:t>
      </w:r>
      <w:r w:rsidR="004B01FB" w:rsidRPr="002D074F">
        <w:t xml:space="preserve">upport </w:t>
      </w:r>
      <w:r w:rsidRPr="002D074F">
        <w:t>S</w:t>
      </w:r>
      <w:r w:rsidR="004B01FB" w:rsidRPr="002D074F">
        <w:t>ervices</w:t>
      </w:r>
      <w:r w:rsidRPr="002D074F">
        <w:t xml:space="preserve"> </w:t>
      </w:r>
      <w:r w:rsidR="00303681" w:rsidRPr="002D074F">
        <w:t>Project</w:t>
      </w:r>
    </w:p>
    <w:p w14:paraId="06D09B87" w14:textId="2C319EC6" w:rsidR="00DB1633" w:rsidRPr="00FA708F" w:rsidRDefault="00DB1633" w:rsidP="00314EAD">
      <w:pPr>
        <w:pStyle w:val="BodytextbolditalicbluevariantHDMES"/>
        <w:rPr>
          <w:iCs/>
        </w:rPr>
      </w:pPr>
      <w:r w:rsidRPr="00314EAD">
        <w:rPr>
          <w:i w:val="0"/>
          <w:iCs/>
        </w:rPr>
        <w:t xml:space="preserve">(All relate to </w:t>
      </w:r>
      <w:r w:rsidR="004B01FB">
        <w:rPr>
          <w:i w:val="0"/>
          <w:iCs/>
        </w:rPr>
        <w:t>R</w:t>
      </w:r>
      <w:r w:rsidRPr="00314EAD">
        <w:rPr>
          <w:i w:val="0"/>
          <w:iCs/>
        </w:rPr>
        <w:t xml:space="preserve">ecommendations 2, 4, 6, </w:t>
      </w:r>
      <w:r w:rsidR="00EF77E2">
        <w:rPr>
          <w:i w:val="0"/>
          <w:iCs/>
        </w:rPr>
        <w:t>11</w:t>
      </w:r>
      <w:r w:rsidRPr="00314EAD">
        <w:rPr>
          <w:i w:val="0"/>
          <w:iCs/>
        </w:rPr>
        <w:t xml:space="preserve">, </w:t>
      </w:r>
      <w:r w:rsidR="00EF77E2">
        <w:rPr>
          <w:i w:val="0"/>
          <w:iCs/>
        </w:rPr>
        <w:t>13</w:t>
      </w:r>
      <w:r w:rsidRPr="00314EAD">
        <w:rPr>
          <w:i w:val="0"/>
          <w:iCs/>
        </w:rPr>
        <w:t xml:space="preserve">, </w:t>
      </w:r>
      <w:r w:rsidR="00EF77E2">
        <w:rPr>
          <w:i w:val="0"/>
          <w:iCs/>
        </w:rPr>
        <w:t>15</w:t>
      </w:r>
      <w:r w:rsidRPr="00314EAD">
        <w:rPr>
          <w:i w:val="0"/>
          <w:iCs/>
        </w:rPr>
        <w:t xml:space="preserve">, </w:t>
      </w:r>
      <w:r w:rsidR="00EF77E2">
        <w:rPr>
          <w:i w:val="0"/>
          <w:iCs/>
        </w:rPr>
        <w:t>16</w:t>
      </w:r>
      <w:r w:rsidRPr="00314EAD">
        <w:rPr>
          <w:i w:val="0"/>
          <w:iCs/>
        </w:rPr>
        <w:t xml:space="preserve">, </w:t>
      </w:r>
      <w:r w:rsidR="00EF77E2">
        <w:rPr>
          <w:i w:val="0"/>
          <w:iCs/>
        </w:rPr>
        <w:t>17</w:t>
      </w:r>
      <w:r w:rsidRPr="00314EAD">
        <w:rPr>
          <w:i w:val="0"/>
          <w:iCs/>
        </w:rPr>
        <w:t>)</w:t>
      </w:r>
    </w:p>
    <w:p w14:paraId="0BEB44CA" w14:textId="77777777" w:rsidR="00DB1633" w:rsidRDefault="00DB1633" w:rsidP="00724E66">
      <w:pPr>
        <w:pStyle w:val="Bulletlist1HDMES"/>
      </w:pPr>
      <w:r>
        <w:t xml:space="preserve">TA can achieve substantial outputs in short periods of time, benefiting both the host department and stakeholders across the sector. The development and implementation of the GEDSI Toolkit (once it is completed) can potentially benefit women and people with disabilities across the education sector. </w:t>
      </w:r>
    </w:p>
    <w:p w14:paraId="5BBABC71" w14:textId="5430D8A7" w:rsidR="00DB1633" w:rsidRDefault="00DB1633" w:rsidP="00724E66">
      <w:pPr>
        <w:pStyle w:val="Bulletlist1HDMES"/>
      </w:pPr>
      <w:r>
        <w:t xml:space="preserve">The sustainability of TA contributions can be demonstrated, for example, when key outputs of </w:t>
      </w:r>
      <w:r w:rsidR="00BB5EB3">
        <w:t xml:space="preserve">technical adviser </w:t>
      </w:r>
      <w:r>
        <w:t xml:space="preserve">assignments, such as pieces of legislation, are effective in ensuring transition implementation under the Reform Act or when a new management information system is shown to be used effectively. </w:t>
      </w:r>
    </w:p>
    <w:p w14:paraId="25DC2AB2" w14:textId="70F45369" w:rsidR="00DB1633" w:rsidRDefault="00DB1633" w:rsidP="00724E66">
      <w:pPr>
        <w:pStyle w:val="Bulletlist1HDMES"/>
      </w:pPr>
      <w:r>
        <w:t xml:space="preserve">Good practice in capacity development seems to have taken place with the </w:t>
      </w:r>
      <w:r w:rsidR="00BB5EB3">
        <w:t xml:space="preserve">technical advisers </w:t>
      </w:r>
      <w:r>
        <w:t xml:space="preserve">working on specific outputs and involving GoPNG personnel through mentoring, coaching, modelling, and advice. This approach could be looked into more deeply and replicated in any future TA investments. </w:t>
      </w:r>
    </w:p>
    <w:p w14:paraId="0A5EBADF" w14:textId="6FB3CD52" w:rsidR="00DB1633" w:rsidRDefault="00DB1633" w:rsidP="00724E66">
      <w:pPr>
        <w:pStyle w:val="Bulletlist1HDMES"/>
      </w:pPr>
      <w:r>
        <w:t xml:space="preserve">Well-managed and timely support in key areas or times of change can assist under-resourced government departments in achieving specific goals. A good example is the TA work in DHERST at the transition stage in higher and technical education reform. Feedback from DHERST personnel also indicates that support can help build good relationships between the </w:t>
      </w:r>
      <w:r w:rsidR="008B4FF5">
        <w:t xml:space="preserve">donor </w:t>
      </w:r>
      <w:r>
        <w:t>(DFAT) and the government.</w:t>
      </w:r>
    </w:p>
    <w:p w14:paraId="6F33A612" w14:textId="6830CDB1" w:rsidR="00DB1633" w:rsidRDefault="00DB1633" w:rsidP="00724E66">
      <w:pPr>
        <w:pStyle w:val="Bulletlist1HDMES"/>
      </w:pPr>
      <w:r>
        <w:t>Several of the TA outputs clearly supported the achievement of the ESS EOIO.</w:t>
      </w:r>
    </w:p>
    <w:p w14:paraId="2B76EF0F" w14:textId="00679DDE" w:rsidR="00DB1633" w:rsidRDefault="00DB1633" w:rsidP="00724E66">
      <w:pPr>
        <w:pStyle w:val="Bulletlist1HDMES"/>
      </w:pPr>
      <w:r>
        <w:t>The ESS was effective in helping to realise the JSOI.</w:t>
      </w:r>
    </w:p>
    <w:p w14:paraId="0CBDE94B" w14:textId="77777777" w:rsidR="00DB1633" w:rsidRPr="002D074F" w:rsidRDefault="00DB1633" w:rsidP="002D074F">
      <w:pPr>
        <w:pStyle w:val="Heading3"/>
      </w:pPr>
      <w:bookmarkStart w:id="44" w:name="_nc4tydy3rbei" w:colFirst="0" w:colLast="0"/>
      <w:bookmarkEnd w:id="44"/>
      <w:r w:rsidRPr="002D074F">
        <w:t>Conclusions: Investments Overall</w:t>
      </w:r>
    </w:p>
    <w:p w14:paraId="6CABA9BA" w14:textId="77777777" w:rsidR="00DB1633" w:rsidRDefault="00DB1633" w:rsidP="00724E66">
      <w:pPr>
        <w:pStyle w:val="Bulletlist1HDMES"/>
      </w:pPr>
      <w:r>
        <w:t>DFAT and GoPNG do not have the data to determine the benefits against the costs to inform future decisions. Filling this data and knowledge gap is essential for making informed decisions about future investments.</w:t>
      </w:r>
    </w:p>
    <w:p w14:paraId="109B295A" w14:textId="17800966" w:rsidR="00DB1633" w:rsidRDefault="00DB1633" w:rsidP="00724E66">
      <w:pPr>
        <w:pStyle w:val="Bulletlist1HDMES"/>
      </w:pPr>
      <w:r>
        <w:t>The return on investment cannot be determined</w:t>
      </w:r>
      <w:r w:rsidR="00AC2DB5">
        <w:t>,</w:t>
      </w:r>
      <w:r>
        <w:t xml:space="preserve"> due to the absence of cost-benefit analyses. Additionally, without graduate and employment data, it is not possible to assess the contribution to economic growth of investments. Effective </w:t>
      </w:r>
      <w:r w:rsidR="00320482">
        <w:t>M&amp;E</w:t>
      </w:r>
      <w:r>
        <w:t xml:space="preserve"> processes are also needed to comprehensively measure these impacts</w:t>
      </w:r>
      <w:r w:rsidR="00320482">
        <w:t>.</w:t>
      </w:r>
    </w:p>
    <w:p w14:paraId="2B8E2103" w14:textId="45ECC5FC" w:rsidR="00DB1633" w:rsidRDefault="00DB1633" w:rsidP="00724E66">
      <w:pPr>
        <w:pStyle w:val="Bulletlist1HDMES"/>
      </w:pPr>
      <w:r>
        <w:t>Current investments are potentially coherent with the policy and context of TVET in PNG; however, the lack of progress toward</w:t>
      </w:r>
      <w:r w:rsidR="00D14217">
        <w:t>s</w:t>
      </w:r>
      <w:r>
        <w:t xml:space="preserve"> quality improvement</w:t>
      </w:r>
      <w:r w:rsidR="00D14217">
        <w:t>,</w:t>
      </w:r>
      <w:r>
        <w:t xml:space="preserve"> and the absence of alignment with industry needs</w:t>
      </w:r>
      <w:r w:rsidR="00D14217">
        <w:t>,</w:t>
      </w:r>
      <w:r>
        <w:t xml:space="preserve"> indicate a lack of coherence at the implementation and outcome levels.</w:t>
      </w:r>
    </w:p>
    <w:p w14:paraId="0695363A" w14:textId="77777777" w:rsidR="00DB1633" w:rsidRDefault="00DB1633" w:rsidP="00724E66">
      <w:pPr>
        <w:pStyle w:val="Bulletlist1HDMES"/>
      </w:pPr>
      <w:r>
        <w:t>Prioritising comprehensive data collection and analysis (minimum regular, reliable enrolment and graduation data) is essential to developing a strategic understanding and facilitating informed decision-making in the TVET subsector.</w:t>
      </w:r>
    </w:p>
    <w:p w14:paraId="32065AC9" w14:textId="72EE92D4" w:rsidR="0038657F" w:rsidRPr="00B1172F" w:rsidRDefault="00DB1633" w:rsidP="009C0C5E">
      <w:pPr>
        <w:pStyle w:val="Bulletlist1HDMES"/>
        <w:spacing w:after="0" w:line="240" w:lineRule="auto"/>
        <w:rPr>
          <w:b/>
          <w:color w:val="313E48"/>
        </w:rPr>
      </w:pPr>
      <w:r w:rsidRPr="00DD495F">
        <w:t>Many of the review’s lessons and recommendations will feed into</w:t>
      </w:r>
      <w:r>
        <w:t xml:space="preserve"> DFAT’s</w:t>
      </w:r>
      <w:r w:rsidRPr="00DD495F">
        <w:t xml:space="preserve"> new investment approach, particularly those relating to DFAT’s potential role in TVET support (Recommendations 6, </w:t>
      </w:r>
      <w:r w:rsidR="00EF77E2">
        <w:t>8</w:t>
      </w:r>
      <w:r w:rsidRPr="00DD495F">
        <w:t xml:space="preserve">); support for DHERST (Recommendations </w:t>
      </w:r>
      <w:r w:rsidR="00EF77E2">
        <w:t>7</w:t>
      </w:r>
      <w:r w:rsidRPr="00DD495F">
        <w:t xml:space="preserve">, </w:t>
      </w:r>
      <w:r w:rsidR="00EF77E2">
        <w:t>11</w:t>
      </w:r>
      <w:r w:rsidRPr="00DD495F">
        <w:t>–</w:t>
      </w:r>
      <w:r w:rsidR="00EF77E2">
        <w:t>15</w:t>
      </w:r>
      <w:r w:rsidRPr="00DD495F">
        <w:t xml:space="preserve">); improving quality of TVET (Recommendations 2, 4, 5, </w:t>
      </w:r>
      <w:r w:rsidR="00EF77E2">
        <w:t>9</w:t>
      </w:r>
      <w:r w:rsidRPr="00DD495F">
        <w:t xml:space="preserve">, </w:t>
      </w:r>
      <w:r w:rsidR="00EF77E2">
        <w:t>17</w:t>
      </w:r>
      <w:r w:rsidRPr="00DD495F">
        <w:t>). The proposed new JSOI (Recommendation 1) will also potentially improve governance, management and reporting of investments in the TVET subsector</w:t>
      </w:r>
      <w:r w:rsidR="00D14217">
        <w:t>.</w:t>
      </w:r>
      <w:r w:rsidRPr="00DD495F">
        <w:rPr>
          <w:vertAlign w:val="superscript"/>
        </w:rPr>
        <w:footnoteReference w:id="31"/>
      </w:r>
    </w:p>
    <w:p w14:paraId="54BFA9A5" w14:textId="77777777" w:rsidR="00A868D1" w:rsidRPr="009629EB" w:rsidRDefault="00A868D1" w:rsidP="0E6ABD21">
      <w:pPr>
        <w:sectPr w:rsidR="00A868D1" w:rsidRPr="009629EB" w:rsidSect="00431F54">
          <w:pgSz w:w="11906" w:h="16838" w:code="9"/>
          <w:pgMar w:top="1418" w:right="1418" w:bottom="1418" w:left="1418" w:header="709" w:footer="709" w:gutter="0"/>
          <w:cols w:space="708"/>
          <w:docGrid w:linePitch="360"/>
        </w:sectPr>
      </w:pPr>
    </w:p>
    <w:p w14:paraId="4AD71D96" w14:textId="65606948" w:rsidR="2A12486B" w:rsidRDefault="0030259F" w:rsidP="0030259F">
      <w:pPr>
        <w:pStyle w:val="Heading1numberedHDMES"/>
      </w:pPr>
      <w:bookmarkStart w:id="45" w:name="_Toc175586374"/>
      <w:r w:rsidRPr="00B45CFE">
        <w:lastRenderedPageBreak/>
        <w:t>Lessons Learn</w:t>
      </w:r>
      <w:r>
        <w:t>ed</w:t>
      </w:r>
      <w:bookmarkEnd w:id="45"/>
    </w:p>
    <w:p w14:paraId="0F8BAA56" w14:textId="6AF364BD" w:rsidR="00563C11" w:rsidRDefault="00563C11" w:rsidP="00563C11">
      <w:pPr>
        <w:pStyle w:val="BodytextHDMES"/>
      </w:pPr>
      <w:r>
        <w:t>These lessons will be familiar and should inform development assistance investments.</w:t>
      </w:r>
    </w:p>
    <w:p w14:paraId="7C1263A7" w14:textId="77777777" w:rsidR="00563C11" w:rsidRDefault="00563C11" w:rsidP="00563C11">
      <w:pPr>
        <w:pStyle w:val="Bulletlist1HDMES"/>
      </w:pPr>
      <w:r>
        <w:rPr>
          <w:b/>
        </w:rPr>
        <w:t>Lesson 1</w:t>
      </w:r>
      <w:r>
        <w:t>: Relationships are essential for successful collaboration, but are only half the equation. Processes, procedures, strategies, and structures need to be institutionalised to safeguard against the loss of key change agents. This holds for relationships at every level.</w:t>
      </w:r>
    </w:p>
    <w:p w14:paraId="688609A2" w14:textId="77777777" w:rsidR="00563C11" w:rsidRDefault="00563C11" w:rsidP="00563C11">
      <w:pPr>
        <w:pStyle w:val="Bulletlist1HDMES"/>
      </w:pPr>
      <w:r>
        <w:rPr>
          <w:b/>
        </w:rPr>
        <w:t>Lesson 2</w:t>
      </w:r>
      <w:r>
        <w:t>: Partnerships and co-funding arrangements need clear and agreed lines of oversight, management, and reporting to achieve implementation success and development outcomes.</w:t>
      </w:r>
    </w:p>
    <w:p w14:paraId="792C7160" w14:textId="77777777" w:rsidR="00563C11" w:rsidRDefault="00563C11" w:rsidP="00563C11">
      <w:pPr>
        <w:pStyle w:val="Bulletlist1HDMES"/>
      </w:pPr>
      <w:r>
        <w:rPr>
          <w:b/>
        </w:rPr>
        <w:t>Lesson 3</w:t>
      </w:r>
      <w:r>
        <w:t>: Qualitative data alone is inadequate for determining project success and value for money. Available, trustworthy quantitative data, such as graduate tracer studies, are essential for monitoring, decision-making and management, as is the use of tried and tested methods such as cost-benefit analysis. Lack of quantitative data and rigorous quantitative analytical methods will undermine even the best strategic plan or investment design and implementation, and limit the ability to make informed decisions about and monitor and evaluate investments. Cost-benefit analyses can provide useful insights that could inform the new designs.</w:t>
      </w:r>
    </w:p>
    <w:p w14:paraId="390674CC" w14:textId="77777777" w:rsidR="00563C11" w:rsidRDefault="00563C11" w:rsidP="00563C11">
      <w:pPr>
        <w:pStyle w:val="Bulletlist1HDMES"/>
      </w:pPr>
      <w:r>
        <w:rPr>
          <w:b/>
        </w:rPr>
        <w:t xml:space="preserve">Lesson 4: </w:t>
      </w:r>
      <w:r>
        <w:t xml:space="preserve">Establishing clarity about intellectual property rights from the investment design stage and into the implementation stage is essential for safeguarding the broader benefits that should accrue to the TVET system, GoPNG, and GoA. </w:t>
      </w:r>
    </w:p>
    <w:p w14:paraId="47BB98F1" w14:textId="7FF72308" w:rsidR="00563C11" w:rsidRDefault="00563C11" w:rsidP="00563C11">
      <w:pPr>
        <w:pStyle w:val="Bulletlist1HDMES"/>
      </w:pPr>
      <w:r>
        <w:rPr>
          <w:b/>
        </w:rPr>
        <w:t xml:space="preserve">Lesson 5: </w:t>
      </w:r>
      <w:bookmarkStart w:id="46" w:name="_Hlk171629734"/>
      <w:r>
        <w:t xml:space="preserve">The lack of absorptive and management capacity of organisations (including DFAT PNG, DHERST, and technical colleges) </w:t>
      </w:r>
      <w:r w:rsidR="00193A3B">
        <w:t>affects</w:t>
      </w:r>
      <w:r>
        <w:t xml:space="preserve"> the effective use of development assistance</w:t>
      </w:r>
      <w:r w:rsidR="00193A3B">
        <w:t>; TA can be one way of addressing this situation</w:t>
      </w:r>
      <w:bookmarkEnd w:id="46"/>
      <w:r>
        <w:t xml:space="preserve">. </w:t>
      </w:r>
    </w:p>
    <w:p w14:paraId="02E71F6F" w14:textId="77777777" w:rsidR="00563C11" w:rsidRDefault="00563C11" w:rsidP="00563C11">
      <w:pPr>
        <w:pStyle w:val="Bulletlist1HDMES"/>
      </w:pPr>
      <w:r>
        <w:rPr>
          <w:b/>
        </w:rPr>
        <w:t xml:space="preserve">Lesson 6: </w:t>
      </w:r>
      <w:r>
        <w:t>Provision of infrastructure, hardware, and software without a practical plan for maintenance, storage, and repair (e.g. a recurrent maintenance budget, servicing contracts, and local repairers) will result in wasted investments. Planning and managing the sustainability of capital (and other) investments can help reduce wastage.</w:t>
      </w:r>
    </w:p>
    <w:p w14:paraId="77AD9C8B" w14:textId="77777777" w:rsidR="00563C11" w:rsidRDefault="00563C11" w:rsidP="00563C11">
      <w:pPr>
        <w:pStyle w:val="Bulletlist1HDMES"/>
      </w:pPr>
      <w:r>
        <w:rPr>
          <w:b/>
        </w:rPr>
        <w:t xml:space="preserve">Lesson 7: </w:t>
      </w:r>
      <w:r>
        <w:t>Professional development and organisational/institutional development require an intentional and structured approach, informed by both capacity and political economy assessments and appropriate indicators and data. The absence of such an approach can result in a limited ability to understand: (a) how professional development changes attitudes/beliefs, improves knowledge and skills and changes behaviour; and (b) how an organisation’s systems, processes and procedures change and can be institutionalised over time.</w:t>
      </w:r>
    </w:p>
    <w:p w14:paraId="5A5B7BAE" w14:textId="77777777" w:rsidR="00563C11" w:rsidRDefault="00563C11" w:rsidP="00563C11">
      <w:pPr>
        <w:pStyle w:val="Bulletlist1HDMES"/>
      </w:pPr>
      <w:r>
        <w:rPr>
          <w:b/>
        </w:rPr>
        <w:t>Lesson 8</w:t>
      </w:r>
      <w:r>
        <w:t>: A robust engagement between the public and private sector stakeholders in TVET and the world of work can benefit the stakeholders, TVET system graduates, and the PNG workforce, and also PNG’s economic growth. A lack of collaboration brings many problems – for individuals, the TVET system, and industries and economic development.</w:t>
      </w:r>
    </w:p>
    <w:p w14:paraId="02A4A472" w14:textId="21AB2255" w:rsidR="00563C11" w:rsidRDefault="00563C11">
      <w:pPr>
        <w:spacing w:after="0" w:line="240" w:lineRule="auto"/>
        <w:rPr>
          <w:sz w:val="12"/>
        </w:rPr>
      </w:pPr>
      <w:r>
        <w:br w:type="page"/>
      </w:r>
    </w:p>
    <w:p w14:paraId="2909AF68" w14:textId="5A3B8E0D" w:rsidR="00752D94" w:rsidRDefault="00752D94" w:rsidP="00752D94">
      <w:pPr>
        <w:pStyle w:val="BodytextboldHDMES"/>
        <w:pBdr>
          <w:top w:val="single" w:sz="12" w:space="1" w:color="00837C"/>
          <w:left w:val="single" w:sz="12" w:space="4" w:color="00837C"/>
          <w:bottom w:val="single" w:sz="12" w:space="1" w:color="00837C"/>
          <w:right w:val="single" w:sz="12" w:space="4" w:color="00837C"/>
        </w:pBdr>
      </w:pPr>
      <w:r w:rsidRPr="00752D94">
        <w:lastRenderedPageBreak/>
        <w:t xml:space="preserve">Lesson </w:t>
      </w:r>
      <w:r w:rsidR="000E4E2D">
        <w:t>l</w:t>
      </w:r>
      <w:r w:rsidRPr="00752D94">
        <w:t xml:space="preserve">earned from a Millennium Challenge Corporation TVET </w:t>
      </w:r>
      <w:r w:rsidR="000E4E2D">
        <w:t>i</w:t>
      </w:r>
      <w:r w:rsidRPr="00752D94">
        <w:t>nvestment</w:t>
      </w:r>
    </w:p>
    <w:p w14:paraId="01B818B6" w14:textId="2EA71A0B" w:rsidR="00752D94" w:rsidRDefault="00752D94" w:rsidP="00752D94">
      <w:pPr>
        <w:pStyle w:val="BodytextHDMES"/>
        <w:pBdr>
          <w:top w:val="single" w:sz="12" w:space="1" w:color="00837C"/>
          <w:left w:val="single" w:sz="12" w:space="4" w:color="00837C"/>
          <w:bottom w:val="single" w:sz="12" w:space="1" w:color="00837C"/>
          <w:right w:val="single" w:sz="12" w:space="4" w:color="00837C"/>
        </w:pBdr>
      </w:pPr>
      <w:r>
        <w:t>In 2023, the Millennium Challenge Corporation (MCC) released a guidance note on Education and Workforce Development. While intended as a guide for cost-benefit analysis practitioners, it provides a history of the MCC’s investments in this sector, including lessons learned from almost two decades of investment. In its ‘first generation’ TVET investments (between 2008 and 2014), the MCC invested over USD148 million in skills development, particularly for out-of-school youth. However, independent evaluations found that</w:t>
      </w:r>
      <w:r w:rsidR="00130309">
        <w:t>,</w:t>
      </w:r>
      <w:r>
        <w:t xml:space="preserve"> while many of the investments met output targets, they failed to achieve intended labour market outcomes. This finding mirrors the experiences of other global actors. Weak TVET service provider accountability and curricula that did not address private sector needs were among the key factors that resulted in a limited impact on labour market outcomes. The lack of results motivated the MCC to pivot in its ‘second generation’ projects</w:t>
      </w:r>
      <w:r w:rsidDel="0093382D">
        <w:t xml:space="preserve"> </w:t>
      </w:r>
      <w:r>
        <w:t xml:space="preserve">and focus on improving TVET provider accountability and, critically, strengthening ties with the private sector, moving from supply-driven to demand-driven investments. For more information about the MCC’s history with TVET investments and approaches to the economic analysis of TVET investments, see </w:t>
      </w:r>
      <w:hyperlink r:id="rId36">
        <w:r>
          <w:rPr>
            <w:color w:val="0000FF"/>
            <w:u w:val="single"/>
          </w:rPr>
          <w:t>Education and Workforce Development Cost-Benefit Analysis Guidance</w:t>
        </w:r>
      </w:hyperlink>
      <w:r>
        <w:rPr>
          <w:color w:val="0000FF"/>
          <w:u w:val="single"/>
        </w:rPr>
        <w:t>.</w:t>
      </w:r>
      <w:r>
        <w:rPr>
          <w:rStyle w:val="CommentReference"/>
        </w:rPr>
        <w:t xml:space="preserve"> </w:t>
      </w:r>
    </w:p>
    <w:p w14:paraId="7D3E00E9" w14:textId="620643B9" w:rsidR="04D43790" w:rsidRPr="009629EB" w:rsidRDefault="04D43790" w:rsidP="006821FC">
      <w:pPr>
        <w:pStyle w:val="BodytextHDMES"/>
      </w:pPr>
      <w:r w:rsidRPr="009629EB">
        <w:br w:type="page"/>
      </w:r>
    </w:p>
    <w:p w14:paraId="7394A30B" w14:textId="7F2AC0CA" w:rsidR="00F77E40" w:rsidRPr="00B65F11" w:rsidRDefault="00752D94" w:rsidP="00B65F11">
      <w:pPr>
        <w:pStyle w:val="Heading1numberedHDMES"/>
      </w:pPr>
      <w:bookmarkStart w:id="47" w:name="_Toc175586375"/>
      <w:r w:rsidRPr="00B65F11">
        <w:lastRenderedPageBreak/>
        <w:t>Overall Conclusions against Key Review Questions</w:t>
      </w:r>
      <w:bookmarkEnd w:id="47"/>
    </w:p>
    <w:p w14:paraId="6274B152" w14:textId="3EF81072" w:rsidR="0091102A" w:rsidRDefault="0091102A" w:rsidP="0091102A">
      <w:pPr>
        <w:pStyle w:val="BodytextHDMES"/>
      </w:pPr>
      <w:r>
        <w:t>Based on key findings and the review team’s broader experience in TVET globally, conclusions</w:t>
      </w:r>
      <w:r>
        <w:rPr>
          <w:vertAlign w:val="superscript"/>
        </w:rPr>
        <w:footnoteReference w:id="32"/>
      </w:r>
      <w:r>
        <w:t xml:space="preserve"> regarding the nine Key Review Questions are presented below.</w:t>
      </w:r>
    </w:p>
    <w:p w14:paraId="31C38C47" w14:textId="77777777" w:rsidR="0091102A" w:rsidRPr="00B65F11" w:rsidRDefault="0091102A" w:rsidP="002D074F">
      <w:pPr>
        <w:pStyle w:val="BodytextboldHDMES"/>
      </w:pPr>
      <w:r w:rsidRPr="00B65F11">
        <w:t>1. To what extent have the Papua New Guinean and Australian Governments delivered on their commitments in TVET, including those in the Joint Statement of Intent?</w:t>
      </w:r>
    </w:p>
    <w:p w14:paraId="35E95271" w14:textId="77777777" w:rsidR="0091102A" w:rsidRDefault="0091102A" w:rsidP="0091102A">
      <w:pPr>
        <w:pStyle w:val="BodytextHDMES"/>
      </w:pPr>
      <w:r>
        <w:t>DFAT and DHERST have demonstrated good success and made progress in seven (40%) of the 18 commitments, with: Supporting the reform agenda (</w:t>
      </w:r>
      <w:proofErr w:type="spellStart"/>
      <w:r>
        <w:t>i</w:t>
      </w:r>
      <w:proofErr w:type="spellEnd"/>
      <w:r>
        <w:t>)a, Supporting the development of TVET institutions (ii)b, Co-financing ADB scoping (ii)c, and Leadership (iii)a – all fully achieved; and Knowledge and research (</w:t>
      </w:r>
      <w:proofErr w:type="spellStart"/>
      <w:r>
        <w:t>i</w:t>
      </w:r>
      <w:proofErr w:type="spellEnd"/>
      <w:r>
        <w:t>)b, Adhering to joint agreements (</w:t>
      </w:r>
      <w:proofErr w:type="spellStart"/>
      <w:r>
        <w:t>i</w:t>
      </w:r>
      <w:proofErr w:type="spellEnd"/>
      <w:r>
        <w:t>)f, and Acting in good faith (</w:t>
      </w:r>
      <w:proofErr w:type="spellStart"/>
      <w:r>
        <w:t>i</w:t>
      </w:r>
      <w:proofErr w:type="spellEnd"/>
      <w:r>
        <w:t xml:space="preserve">)h – all partially achieved. With regard to the eight joint commitments, the review team observed that support for the GoPNG sector reform agenda has been achieved, the DFAT and DHERST relationship is sound, and there is trust and ongoing open communication and engagement between the two partners. There has been little or no progress with other commitments for various reasons, not least of which is a lack of definitional parameters and clarity on how to operationalise a commitment. (See a deeper analysis in the JSOI section and in Annex 5.) </w:t>
      </w:r>
    </w:p>
    <w:p w14:paraId="530C79F0" w14:textId="38DE138D" w:rsidR="0091102A" w:rsidRDefault="0091102A" w:rsidP="0091102A">
      <w:pPr>
        <w:pStyle w:val="BodytextHDMES"/>
      </w:pPr>
      <w:r>
        <w:t>Overall, the JSOI is a well-crafted strategic document with commitments that reflect the nature and importance of the partnership and are generally fit for purpose. The joint commitments and DHERST commitments are, by and large, appropriate; however, DFAT’s commitments are limited and could be expanded, especially with an eye to a leadership role among donors and potential relationship brokering with other GoPNG stakeholders and the private sector. However, in its current state, the JSOI is a partial partnership document and, as such, it cannot be used to practically guide, monitor and evaluate the partnership. Some modifications to the commitments are needed, as is expanding the JSOI to become a more substantive partnership document that provides guidance on partnership governance, monitoring and evaluation, and communication at a minimum – in short, a concise handbook for the two partners. Both actions might help mitigate risks to continued collaboration should key actors in either organisation change. A more substantive document could also be socialised more widely and used as a broader collaboration tool.</w:t>
      </w:r>
    </w:p>
    <w:p w14:paraId="7D7DACF0" w14:textId="77777777" w:rsidR="0091102A" w:rsidRPr="00B65F11" w:rsidRDefault="0091102A" w:rsidP="002D074F">
      <w:pPr>
        <w:pStyle w:val="BodytextboldHDMES"/>
      </w:pPr>
      <w:r w:rsidRPr="00B65F11">
        <w:t>2. To what extent have the governance and management arrangements for cooperation been appropriate for tracking and meeting the commitments in the JSOI, including between GoA and GoPNG stakeholders, within DFAT, and across the investment modalities?</w:t>
      </w:r>
    </w:p>
    <w:p w14:paraId="48DDBDE3" w14:textId="557F4427" w:rsidR="009C3F5F" w:rsidRPr="00217DF9" w:rsidRDefault="009C3F5F" w:rsidP="009C3F5F">
      <w:pPr>
        <w:pStyle w:val="BodytextHDMES"/>
      </w:pPr>
      <w:r w:rsidRPr="00217DF9">
        <w:t xml:space="preserve">There are </w:t>
      </w:r>
      <w:r>
        <w:t>four</w:t>
      </w:r>
      <w:r w:rsidRPr="00217DF9">
        <w:t xml:space="preserve"> established governance and coordination bodies used by the GoA and GoPNG for the TVET subsector. The GoA</w:t>
      </w:r>
      <w:r>
        <w:t>–</w:t>
      </w:r>
      <w:r w:rsidRPr="00217DF9">
        <w:t>GoPNG Ministerial Forum</w:t>
      </w:r>
      <w:r>
        <w:t xml:space="preserve">, </w:t>
      </w:r>
      <w:r w:rsidRPr="00217DF9">
        <w:t>co-chaired by the two Ministers of Foreign Affairs</w:t>
      </w:r>
      <w:r>
        <w:t>,</w:t>
      </w:r>
      <w:r w:rsidRPr="00217DF9">
        <w:t xml:space="preserve"> meets annually to provide high</w:t>
      </w:r>
      <w:r>
        <w:t>-</w:t>
      </w:r>
      <w:r w:rsidRPr="00217DF9">
        <w:t>level oversight of TVET investments. The AP</w:t>
      </w:r>
      <w:r w:rsidRPr="00BB6AAF">
        <w:t>TC PNG and SNGI investment Joint Steering Committee</w:t>
      </w:r>
      <w:r w:rsidRPr="00217DF9">
        <w:rPr>
          <w:rStyle w:val="FootnoteReference"/>
          <w:sz w:val="20"/>
          <w:szCs w:val="20"/>
        </w:rPr>
        <w:footnoteReference w:id="33"/>
      </w:r>
      <w:r>
        <w:t xml:space="preserve">, </w:t>
      </w:r>
      <w:r w:rsidRPr="00DD495F">
        <w:t xml:space="preserve">co-chaired by the DFAT Education Counsellor and </w:t>
      </w:r>
      <w:r>
        <w:t xml:space="preserve">the Secretary of the </w:t>
      </w:r>
      <w:r w:rsidRPr="00DD495F">
        <w:t xml:space="preserve">DNPM </w:t>
      </w:r>
      <w:r>
        <w:t>(</w:t>
      </w:r>
      <w:r w:rsidRPr="00DD495F">
        <w:t>with the DHERST Secretary as an alternat</w:t>
      </w:r>
      <w:r>
        <w:t>iv</w:t>
      </w:r>
      <w:r w:rsidRPr="00DD495F">
        <w:t>e chair</w:t>
      </w:r>
      <w:r>
        <w:t>),</w:t>
      </w:r>
      <w:r>
        <w:rPr>
          <w:sz w:val="20"/>
          <w:szCs w:val="20"/>
        </w:rPr>
        <w:t xml:space="preserve"> </w:t>
      </w:r>
      <w:r w:rsidRPr="00217DF9">
        <w:t>meets at least three times per year and provides high</w:t>
      </w:r>
      <w:r>
        <w:t>-</w:t>
      </w:r>
      <w:r w:rsidRPr="00217DF9">
        <w:t>level policy advice and strategic direction</w:t>
      </w:r>
      <w:r>
        <w:t>,</w:t>
      </w:r>
      <w:r w:rsidRPr="00217DF9">
        <w:t xml:space="preserve"> and guides coordination and implementation of the APTC PNG and SNGI investment in PNG. </w:t>
      </w:r>
      <w:r>
        <w:t>M</w:t>
      </w:r>
      <w:r w:rsidRPr="00217DF9">
        <w:t>ember</w:t>
      </w:r>
      <w:r>
        <w:t xml:space="preserve">s are from the </w:t>
      </w:r>
      <w:r w:rsidR="0045671A">
        <w:t>DPLGA</w:t>
      </w:r>
      <w:r w:rsidRPr="00217DF9">
        <w:t xml:space="preserve">, </w:t>
      </w:r>
      <w:r w:rsidR="0045671A">
        <w:rPr>
          <w:rStyle w:val="normaltextrun"/>
          <w:color w:val="000000"/>
          <w:shd w:val="clear" w:color="auto" w:fill="FFFFFF"/>
        </w:rPr>
        <w:t>NSDA</w:t>
      </w:r>
      <w:r w:rsidRPr="00217DF9">
        <w:t xml:space="preserve"> </w:t>
      </w:r>
      <w:r>
        <w:t xml:space="preserve">(including the </w:t>
      </w:r>
      <w:r w:rsidRPr="00217DF9">
        <w:t xml:space="preserve">Chair and </w:t>
      </w:r>
      <w:r w:rsidR="00E63CF7">
        <w:t>representatives of ISGs</w:t>
      </w:r>
      <w:r>
        <w:t>)</w:t>
      </w:r>
      <w:r w:rsidRPr="00217DF9">
        <w:t xml:space="preserve">, PNG Business Coalition for Women, </w:t>
      </w:r>
      <w:r>
        <w:t xml:space="preserve">and </w:t>
      </w:r>
      <w:r w:rsidRPr="00217DF9">
        <w:t xml:space="preserve">APTC </w:t>
      </w:r>
      <w:r>
        <w:t>PNG (</w:t>
      </w:r>
      <w:r w:rsidRPr="00217DF9">
        <w:t>Country Director</w:t>
      </w:r>
      <w:r>
        <w:t>) which also</w:t>
      </w:r>
      <w:r w:rsidRPr="00217DF9">
        <w:t xml:space="preserve"> provides secretariat support for the JSC.</w:t>
      </w:r>
      <w:r w:rsidRPr="003C17C2">
        <w:t xml:space="preserve"> </w:t>
      </w:r>
    </w:p>
    <w:p w14:paraId="2576938F" w14:textId="2E81704A" w:rsidR="00262207" w:rsidRPr="00262207" w:rsidRDefault="009C3F5F" w:rsidP="00262207">
      <w:pPr>
        <w:pStyle w:val="BodytextHDMES"/>
        <w:rPr>
          <w:rStyle w:val="normaltextrun"/>
        </w:rPr>
      </w:pPr>
      <w:r w:rsidRPr="00262207">
        <w:lastRenderedPageBreak/>
        <w:t>The Improved TVET for Employment Project</w:t>
      </w:r>
      <w:r w:rsidRPr="00262207">
        <w:rPr>
          <w:rStyle w:val="FootnoteReference"/>
        </w:rPr>
        <w:footnoteReference w:id="34"/>
      </w:r>
      <w:r w:rsidRPr="00262207">
        <w:t xml:space="preserve"> Steering Committee, </w:t>
      </w:r>
      <w:r w:rsidRPr="00262207">
        <w:rPr>
          <w:rStyle w:val="normaltextrun"/>
        </w:rPr>
        <w:t>co-chaired by the DHERST Deputy Secretary and DNPM First Assistant Secretary,</w:t>
      </w:r>
      <w:r w:rsidRPr="00262207">
        <w:t xml:space="preserve"> meets quarterly</w:t>
      </w:r>
      <w:r w:rsidRPr="00262207">
        <w:rPr>
          <w:rStyle w:val="FootnoteReference"/>
        </w:rPr>
        <w:footnoteReference w:id="35"/>
      </w:r>
      <w:r w:rsidRPr="00262207">
        <w:t xml:space="preserve"> and </w:t>
      </w:r>
      <w:r w:rsidRPr="00262207">
        <w:rPr>
          <w:rStyle w:val="normaltextrun"/>
        </w:rPr>
        <w:t xml:space="preserve">provides advice and resolution of issues for the project sponsor, stakeholders, and management unit. Members are from the </w:t>
      </w:r>
      <w:r w:rsidR="00157794" w:rsidRPr="00262207">
        <w:rPr>
          <w:rStyle w:val="normaltextrun"/>
        </w:rPr>
        <w:t>DOW</w:t>
      </w:r>
      <w:r w:rsidRPr="00262207">
        <w:rPr>
          <w:rStyle w:val="normaltextrun"/>
        </w:rPr>
        <w:t>, DOT, National Procurement Commission, NDoE, DHERST, DFAT, and the ADB. The NSDA is a critical coordinating body for public, private and non-profit entities involved in TVET and the world of work</w:t>
      </w:r>
      <w:r w:rsidR="001F6E97" w:rsidRPr="00262207">
        <w:rPr>
          <w:rStyle w:val="normaltextrun"/>
        </w:rPr>
        <w:t>, but has lost momentum</w:t>
      </w:r>
      <w:r w:rsidRPr="00262207">
        <w:rPr>
          <w:rStyle w:val="normaltextrun"/>
        </w:rPr>
        <w:t>. DFAT is a member</w:t>
      </w:r>
      <w:r w:rsidR="00262207" w:rsidRPr="00262207">
        <w:rPr>
          <w:rStyle w:val="normaltextrun"/>
        </w:rPr>
        <w:t>.</w:t>
      </w:r>
    </w:p>
    <w:p w14:paraId="58056ECF" w14:textId="5107ACEA" w:rsidR="00262207" w:rsidRPr="00262207" w:rsidRDefault="00262207" w:rsidP="00262207">
      <w:pPr>
        <w:pStyle w:val="BodytextHDMES"/>
      </w:pPr>
      <w:r w:rsidRPr="00262207">
        <w:t>Overall, the existing governance and coordination structures are appropriate for meeting the JSOI commitments, but there is room for improvement. Although there is good stakeholder representation and involvement in the Ministerial Forum and the PSC, the JSC and NSDA struggle to have a quorum, and the NSDA could benefit from a broader representation of and effective engagement with industry leaders. A forum for technical colleges to interact with and learn from each other could be of benefit</w:t>
      </w:r>
      <w:r w:rsidR="009C3F5F" w:rsidRPr="00262207">
        <w:t>.</w:t>
      </w:r>
    </w:p>
    <w:p w14:paraId="245B45F6" w14:textId="77777777" w:rsidR="00273B6E" w:rsidRPr="00B65F11" w:rsidRDefault="00273B6E" w:rsidP="002D074F">
      <w:pPr>
        <w:pStyle w:val="BodytextboldHDMES"/>
      </w:pPr>
      <w:r w:rsidRPr="00B65F11">
        <w:t>3. To what extent have the investment modalities for cooperation contributed to delivering on the JSOI and intended outcomes?</w:t>
      </w:r>
    </w:p>
    <w:p w14:paraId="5C97C608" w14:textId="6A6937BB" w:rsidR="00273B6E" w:rsidRDefault="00273B6E" w:rsidP="00273B6E">
      <w:pPr>
        <w:pStyle w:val="BodytextHDMES"/>
      </w:pPr>
      <w:r>
        <w:t xml:space="preserve">Technical assistance through the ESS has likely contributed the most to helping the partners deliver on the JSOI and its intended outcomes. </w:t>
      </w:r>
      <w:r w:rsidRPr="005E6329">
        <w:t xml:space="preserve">The APTC–SNGI has made </w:t>
      </w:r>
      <w:r w:rsidR="005E6329" w:rsidRPr="005E6329">
        <w:t>a limited</w:t>
      </w:r>
      <w:r w:rsidRPr="005E6329">
        <w:t xml:space="preserve"> contribution to the JSOI, and there has been a (perceived) lack of visibility and engagement with various GoPNG stakeholders.</w:t>
      </w:r>
      <w:r>
        <w:t xml:space="preserve"> The </w:t>
      </w:r>
      <w:r w:rsidR="001F6E97">
        <w:t>ITVET4E has</w:t>
      </w:r>
      <w:r>
        <w:t xml:space="preserve"> provided opportunity for DFAT and DHERST to collaborate and engage with one another, but there is no obvious contribution to the other commitments at this juncture. </w:t>
      </w:r>
    </w:p>
    <w:p w14:paraId="24CD61C5" w14:textId="40CD490F" w:rsidR="00361016" w:rsidRPr="00361016" w:rsidRDefault="00361016" w:rsidP="002D074F">
      <w:pPr>
        <w:pStyle w:val="BodytextboldHDMES"/>
      </w:pPr>
      <w:r w:rsidRPr="00361016">
        <w:t>4. What are the key achievements delivered by the investments?</w:t>
      </w:r>
    </w:p>
    <w:p w14:paraId="47BE202F" w14:textId="1CEB38C7" w:rsidR="00587822" w:rsidRDefault="00587822" w:rsidP="00587822">
      <w:pPr>
        <w:pStyle w:val="BodytextHDMES"/>
      </w:pPr>
      <w:r w:rsidRPr="005E6329">
        <w:t xml:space="preserve">Achievements of the APTC–SNGI investment are </w:t>
      </w:r>
      <w:r w:rsidR="005E6329" w:rsidRPr="005E6329">
        <w:t xml:space="preserve">limited to </w:t>
      </w:r>
      <w:r w:rsidRPr="005E6329">
        <w:t>short rounds of professional development for about 30% of the trainers in the target technical colleges, the flexible learning centres, and equipment provision.</w:t>
      </w:r>
      <w:r>
        <w:t xml:space="preserve"> Given the delay in the </w:t>
      </w:r>
      <w:r w:rsidR="001F6E97">
        <w:t>ITVET4E</w:t>
      </w:r>
      <w:r>
        <w:t xml:space="preserve"> implementation, substantial insights regarding the project’s achievements to date are limited. DHERST and NDoE benefited from 12 ESS technical adviser engagements between 2020 and 2022. The technical advisers provided several substantive outputs to support the transition to DHERST of specified TVET roles and responsibilities, and technical colleges and registered training organisations (RTOs). This support helped to produce the </w:t>
      </w:r>
      <w:r w:rsidRPr="00314EAD">
        <w:rPr>
          <w:i/>
          <w:iCs/>
        </w:rPr>
        <w:t xml:space="preserve">Technical College and RTO Accreditation </w:t>
      </w:r>
      <w:r w:rsidR="005E78C7" w:rsidRPr="00314EAD">
        <w:rPr>
          <w:i/>
          <w:iCs/>
        </w:rPr>
        <w:t>System</w:t>
      </w:r>
      <w:r w:rsidRPr="00314EAD">
        <w:rPr>
          <w:i/>
          <w:iCs/>
        </w:rPr>
        <w:t xml:space="preserve"> Mapping</w:t>
      </w:r>
      <w:r w:rsidR="005E78C7" w:rsidRPr="00314EAD">
        <w:rPr>
          <w:i/>
          <w:iCs/>
        </w:rPr>
        <w:t xml:space="preserve"> including accreditation standards</w:t>
      </w:r>
      <w:r>
        <w:t xml:space="preserve">; </w:t>
      </w:r>
      <w:r w:rsidRPr="00E83C42">
        <w:rPr>
          <w:i/>
          <w:iCs/>
        </w:rPr>
        <w:t>Governing Councils Manual</w:t>
      </w:r>
      <w:r>
        <w:t xml:space="preserve"> and training; amendments to the </w:t>
      </w:r>
      <w:r w:rsidRPr="00E83C42">
        <w:rPr>
          <w:i/>
          <w:iCs/>
        </w:rPr>
        <w:t>Higher and Technical Education Reform Act 2020</w:t>
      </w:r>
      <w:r>
        <w:t xml:space="preserve">; and the Higher Education Loans Policy. </w:t>
      </w:r>
    </w:p>
    <w:p w14:paraId="63E5909A" w14:textId="62696302" w:rsidR="00587822" w:rsidRDefault="00587822" w:rsidP="00587822">
      <w:pPr>
        <w:pStyle w:val="BodytextHDMES"/>
      </w:pPr>
      <w:r>
        <w:t xml:space="preserve">Although a sustainability plan does not seem to have been factored into the program design (which can tend to limit impact over time), there are solid examples of TA work that has been sustained over time. For example, DHERST is using the </w:t>
      </w:r>
      <w:r w:rsidR="005E78C7" w:rsidRPr="00314EAD">
        <w:rPr>
          <w:i/>
          <w:iCs/>
        </w:rPr>
        <w:t xml:space="preserve">Technical College and RTO </w:t>
      </w:r>
      <w:r w:rsidRPr="00314EAD">
        <w:rPr>
          <w:i/>
          <w:iCs/>
        </w:rPr>
        <w:t xml:space="preserve">Accreditation </w:t>
      </w:r>
      <w:r w:rsidR="005E78C7" w:rsidRPr="00314EAD">
        <w:rPr>
          <w:i/>
          <w:iCs/>
        </w:rPr>
        <w:t>System</w:t>
      </w:r>
      <w:r w:rsidRPr="00314EAD">
        <w:rPr>
          <w:i/>
          <w:iCs/>
        </w:rPr>
        <w:t xml:space="preserve"> Mapping</w:t>
      </w:r>
      <w:r>
        <w:t xml:space="preserve"> and the </w:t>
      </w:r>
      <w:r w:rsidRPr="00E83C42">
        <w:rPr>
          <w:i/>
          <w:iCs/>
        </w:rPr>
        <w:t>Governing Councils Manual</w:t>
      </w:r>
      <w:r>
        <w:t xml:space="preserve"> and the NDoE is using its Integrated Management Information System. The ESS technical advisers were appreciated for the quality of their work and ability to enhance the capacity of DHERST personnel, and a panel of pre-qualified advisers who could be responsive to DHERST needs could benefit both partners.  </w:t>
      </w:r>
    </w:p>
    <w:p w14:paraId="78E94280" w14:textId="37B7D51F" w:rsidR="00587822" w:rsidRDefault="00587822" w:rsidP="00587822">
      <w:pPr>
        <w:pStyle w:val="BodytextHDMES"/>
      </w:pPr>
      <w:r>
        <w:t xml:space="preserve">The APTC–SNGI, </w:t>
      </w:r>
      <w:r w:rsidR="001F6E97">
        <w:t>ITVET4E</w:t>
      </w:r>
      <w:r>
        <w:t>, and ESS, were all implemented at the start and throughout the height of the</w:t>
      </w:r>
      <w:r w:rsidR="00CF3173">
        <w:t xml:space="preserve"> </w:t>
      </w:r>
      <w:r>
        <w:t>COVID-19 pandemic (March 2020 to approximately early 2022 when the urgency of the pandemic began to wane)</w:t>
      </w:r>
      <w:r w:rsidR="001F6E97">
        <w:t>.</w:t>
      </w:r>
      <w:r>
        <w:t xml:space="preserve"> </w:t>
      </w:r>
      <w:r w:rsidR="001F6E97">
        <w:t xml:space="preserve">The pandemic </w:t>
      </w:r>
      <w:r>
        <w:t>presented unique challenges</w:t>
      </w:r>
      <w:r w:rsidR="001F6E97">
        <w:t>, particularly for the APTC–SNGI and ITVET4E</w:t>
      </w:r>
      <w:r>
        <w:t>.</w:t>
      </w:r>
    </w:p>
    <w:p w14:paraId="5ECD1709" w14:textId="77777777" w:rsidR="009C3F5F" w:rsidRPr="00B65F11" w:rsidRDefault="009C3F5F" w:rsidP="002D074F">
      <w:pPr>
        <w:pStyle w:val="BodytextboldHDMES"/>
      </w:pPr>
      <w:r w:rsidRPr="00B65F11">
        <w:lastRenderedPageBreak/>
        <w:t xml:space="preserve">5. Have there been any unanticipated outcomes (positive or negative) from the investments? </w:t>
      </w:r>
    </w:p>
    <w:p w14:paraId="7CF99081" w14:textId="71F023D6" w:rsidR="009C3F5F" w:rsidRDefault="009C3F5F" w:rsidP="009C3F5F">
      <w:pPr>
        <w:pStyle w:val="BodytextHDMES"/>
      </w:pPr>
      <w:r>
        <w:t xml:space="preserve">An unanticipated positive outcome from the investments is the success of ESS in providing on-the-job capacity enhancement and delivering good quality products that have had cogency beyond the life of the investment. </w:t>
      </w:r>
      <w:r w:rsidR="001F6E97" w:rsidRPr="005E6329">
        <w:t>Also u</w:t>
      </w:r>
      <w:r w:rsidRPr="005E6329">
        <w:t xml:space="preserve">nanticipated were the limited effects of the APTC–SNGI on the four technical colleges visited, the absence of essential education data, and </w:t>
      </w:r>
      <w:r w:rsidR="005E6329">
        <w:t xml:space="preserve">unrealised </w:t>
      </w:r>
      <w:r w:rsidRPr="005E6329">
        <w:t>opportunities for adaptive management and responsiveness to expressed needs/suggestions from stakeholders.</w:t>
      </w:r>
      <w:r>
        <w:t xml:space="preserve"> One initiative that could have had great success was the GEDSI Subsidy, but it was discontinued due to unmet expectations. </w:t>
      </w:r>
    </w:p>
    <w:p w14:paraId="27579BED" w14:textId="77777777" w:rsidR="009C3F5F" w:rsidRPr="00B65F11" w:rsidRDefault="009C3F5F" w:rsidP="002D074F">
      <w:pPr>
        <w:pStyle w:val="BodytextboldHDMES"/>
      </w:pPr>
      <w:r w:rsidRPr="00B65F11">
        <w:t>6. What lessons can be identified that could inform future investments?</w:t>
      </w:r>
    </w:p>
    <w:p w14:paraId="6705994E" w14:textId="77777777" w:rsidR="009C3F5F" w:rsidRDefault="009C3F5F" w:rsidP="009C3F5F">
      <w:pPr>
        <w:pStyle w:val="BodytextHDMES"/>
      </w:pPr>
      <w:r>
        <w:t>See Lessons section in this report.</w:t>
      </w:r>
    </w:p>
    <w:p w14:paraId="15A05FFE" w14:textId="77777777" w:rsidR="009C3F5F" w:rsidRPr="00B65F11" w:rsidRDefault="009C3F5F" w:rsidP="002D074F">
      <w:pPr>
        <w:pStyle w:val="BodytextboldHDMES"/>
      </w:pPr>
      <w:r w:rsidRPr="00B65F11">
        <w:t>7. To what extent are the current investment commitments and planned investments relevant to the fulfilment of GoPNG and GoA commitments in TVET, including the Joint Statement of Intent? Are there gaps that need to be incorporated into planned investments?</w:t>
      </w:r>
    </w:p>
    <w:p w14:paraId="448F5B21" w14:textId="77777777" w:rsidR="009C3F5F" w:rsidRDefault="009C3F5F" w:rsidP="009C3F5F">
      <w:pPr>
        <w:pStyle w:val="BodytextHDMES"/>
      </w:pPr>
      <w:r>
        <w:t>The current investments are all relevant, especially given the needs associated with the reform agenda, the resourcing challenges across the subsector (including at the NDoE), and the fragmentation of the subsector. However, with future investments unclear, and without a detailed mapping of the subsector that would enable all stakeholders to have a shared vision (and visual) for strategic planning, monitoring and evaluation, it will be difficult to ascertain the relevance of planned investments or initiatives for addressing new and emerging needs. A specific gap that needs urgent attention is the collection, analysis, and use of trustworthy data.</w:t>
      </w:r>
    </w:p>
    <w:p w14:paraId="3CF479BE" w14:textId="77777777" w:rsidR="009C3F5F" w:rsidRPr="00B65F11" w:rsidRDefault="009C3F5F" w:rsidP="002D074F">
      <w:pPr>
        <w:pStyle w:val="BodytextboldHDMES"/>
      </w:pPr>
      <w:r w:rsidRPr="00B65F11">
        <w:t>8. To what extent are the current and planned investment commitments coherent with the current context and political landscape (of both governments, other donors, and at the country and regional levels)?</w:t>
      </w:r>
    </w:p>
    <w:p w14:paraId="09EF39DB" w14:textId="77777777" w:rsidR="009C3F5F" w:rsidRDefault="009C3F5F" w:rsidP="009C3F5F">
      <w:pPr>
        <w:pStyle w:val="BodytextHDMES"/>
      </w:pPr>
      <w:r>
        <w:t>Again, without a detailed mapping of the subsector, it is challenging to determine whether and how the current and planned investments and the respective initiatives within those investments fill gaps in the TVET landscape, complement other investments, or build on the work of prior and existing investments. A coherent and cohesive approach to TA is an example of an immediate need to ensure the TA is filling targeted gaps in the TVET subsector landscape or building on prior work.</w:t>
      </w:r>
    </w:p>
    <w:p w14:paraId="31C45C38" w14:textId="77777777" w:rsidR="009C3F5F" w:rsidRPr="00B65F11" w:rsidRDefault="009C3F5F" w:rsidP="002D074F">
      <w:pPr>
        <w:pStyle w:val="BodytextboldHDMES"/>
      </w:pPr>
      <w:r w:rsidRPr="00B65F11">
        <w:t>9. To what extent do the current and planned investment commitments provide opportunities for economic growth, especially stimulating demand?</w:t>
      </w:r>
    </w:p>
    <w:p w14:paraId="5512A037" w14:textId="0238ED9C" w:rsidR="009C3F5F" w:rsidRDefault="009C3F5F" w:rsidP="009C3F5F">
      <w:pPr>
        <w:pStyle w:val="BodytextHDMES"/>
      </w:pPr>
      <w:r>
        <w:t>There is not sufficient data on current investments for the review team to draw conclusions about opportunities for economic growth, including stimulating demand. Industries are increasingly turning to their own in-house TVET training and workers from overseas to meet their workforce needs for competent employees.</w:t>
      </w:r>
    </w:p>
    <w:p w14:paraId="5003E9E9" w14:textId="7A8FF843" w:rsidR="00B45CFE" w:rsidRDefault="009C3F5F" w:rsidP="00C133FF">
      <w:pPr>
        <w:pStyle w:val="BodytextHDMES"/>
        <w:rPr>
          <w:b/>
        </w:rPr>
      </w:pPr>
      <w:r>
        <w:t xml:space="preserve">Current and future investments under the </w:t>
      </w:r>
      <w:r w:rsidRPr="00432E4C">
        <w:t>P</w:t>
      </w:r>
      <w:r>
        <w:t xml:space="preserve">apua </w:t>
      </w:r>
      <w:r w:rsidRPr="00432E4C">
        <w:t>N</w:t>
      </w:r>
      <w:r>
        <w:t xml:space="preserve">ew </w:t>
      </w:r>
      <w:r w:rsidRPr="00432E4C">
        <w:t>G</w:t>
      </w:r>
      <w:r>
        <w:t>uinea–</w:t>
      </w:r>
      <w:r w:rsidRPr="00432E4C">
        <w:t>Aus</w:t>
      </w:r>
      <w:r>
        <w:t>tralia Partnership program (2025–</w:t>
      </w:r>
      <w:r w:rsidR="001F6E97">
        <w:t>2029</w:t>
      </w:r>
      <w:r>
        <w:t xml:space="preserve">) </w:t>
      </w:r>
      <w:r w:rsidRPr="00A615BD">
        <w:t>present the opportunity</w:t>
      </w:r>
      <w:r w:rsidRPr="00A615BD" w:rsidDel="00A615BD">
        <w:t xml:space="preserve"> </w:t>
      </w:r>
      <w:r>
        <w:t>to lay a foundation that would enable DFAT to determine whether the investments are contributing to economic growth, including stimulating demand. Many of the review’s lessons and specific recommendations can be of use, particularly those relating to DFAT’s potential role in TVET support (Reco</w:t>
      </w:r>
      <w:r w:rsidRPr="009964FB">
        <w:t xml:space="preserve">mmendations 6, </w:t>
      </w:r>
      <w:r w:rsidR="00EF77E2">
        <w:t>8</w:t>
      </w:r>
      <w:r w:rsidRPr="009964FB">
        <w:t xml:space="preserve">); support for DHERST (Recommendations </w:t>
      </w:r>
      <w:r w:rsidR="00EF77E2">
        <w:t>7</w:t>
      </w:r>
      <w:r w:rsidRPr="009964FB">
        <w:t xml:space="preserve">, </w:t>
      </w:r>
      <w:r w:rsidR="00EF77E2">
        <w:t>11</w:t>
      </w:r>
      <w:r w:rsidRPr="009964FB">
        <w:t>–</w:t>
      </w:r>
      <w:r w:rsidR="00EF77E2">
        <w:t>15</w:t>
      </w:r>
      <w:r w:rsidRPr="009964FB">
        <w:t>); and improving the quality of TVET (Recomm</w:t>
      </w:r>
      <w:r>
        <w:t xml:space="preserve">endations 2, 4, 5, </w:t>
      </w:r>
      <w:r w:rsidR="00EF77E2">
        <w:t>9</w:t>
      </w:r>
      <w:r w:rsidRPr="00CB470F">
        <w:t xml:space="preserve">, </w:t>
      </w:r>
      <w:r w:rsidR="00EF77E2">
        <w:t>17</w:t>
      </w:r>
      <w:r>
        <w:t>). The proposed new JSOI (Recommendation 1) will also improve governance and management of and reporting on investments in the TVET subsector.</w:t>
      </w:r>
      <w:r w:rsidR="00B45CFE">
        <w:rPr>
          <w:b/>
        </w:rPr>
        <w:br w:type="page"/>
      </w:r>
    </w:p>
    <w:p w14:paraId="711C746A" w14:textId="07B1968A" w:rsidR="00B45CFE" w:rsidRDefault="003B59EC" w:rsidP="00FD314A">
      <w:pPr>
        <w:pStyle w:val="Heading1numberedHDMES"/>
      </w:pPr>
      <w:bookmarkStart w:id="48" w:name="_Toc175586376"/>
      <w:r>
        <w:lastRenderedPageBreak/>
        <w:t>Recommendations</w:t>
      </w:r>
      <w:bookmarkEnd w:id="48"/>
    </w:p>
    <w:p w14:paraId="6EDACEFA" w14:textId="0034283E" w:rsidR="00DC6AC9" w:rsidRDefault="00DC6AC9" w:rsidP="00DC6AC9">
      <w:pPr>
        <w:pStyle w:val="BodytextHDMES"/>
      </w:pPr>
      <w:r>
        <w:t xml:space="preserve">Table 10 provides </w:t>
      </w:r>
      <w:r w:rsidR="005B1C67">
        <w:t xml:space="preserve">17 </w:t>
      </w:r>
      <w:r>
        <w:t xml:space="preserve">recommendations for DFAT and DHERST to consider and address jointly and individually. The recommendations in </w:t>
      </w:r>
      <w:r>
        <w:rPr>
          <w:b/>
        </w:rPr>
        <w:t xml:space="preserve">bold </w:t>
      </w:r>
      <w:r>
        <w:t>are regarded as immediate and relatively low-cost priorities. Other recommendations will take more time to plan for, and will cost more and require more effort to implement. All recommendations are based on findings and conclusions drawn from the review’s key informant interviews, field work and site visits, and document analysis. The Conclusions sections in section 2 of the report include references to relevant recommendations.</w:t>
      </w:r>
    </w:p>
    <w:p w14:paraId="5B433977" w14:textId="21C75469" w:rsidR="00DC6AC9" w:rsidRDefault="00DC6AC9" w:rsidP="00DC6AC9">
      <w:pPr>
        <w:pStyle w:val="TableheadinginlistHDMES"/>
      </w:pPr>
      <w:r>
        <w:t>Table 10. Recommendations</w:t>
      </w:r>
    </w:p>
    <w:p w14:paraId="3D0072C2" w14:textId="77777777" w:rsidR="00DC6AC9" w:rsidRPr="007D70DE" w:rsidRDefault="00DC6AC9" w:rsidP="00DC6AC9">
      <w:pPr>
        <w:pStyle w:val="TableheadingstandardHDMES"/>
      </w:pPr>
      <w:r>
        <w:t>DFAT–DHERST</w:t>
      </w:r>
    </w:p>
    <w:tbl>
      <w:tblPr>
        <w:tblStyle w:val="ComplexverticaltableHDMES"/>
        <w:tblW w:w="9030" w:type="dxa"/>
        <w:tblLayout w:type="fixed"/>
        <w:tblLook w:val="06A0" w:firstRow="1" w:lastRow="0" w:firstColumn="1" w:lastColumn="0" w:noHBand="1" w:noVBand="1"/>
      </w:tblPr>
      <w:tblGrid>
        <w:gridCol w:w="510"/>
        <w:gridCol w:w="8520"/>
      </w:tblGrid>
      <w:tr w:rsidR="00DC6AC9" w14:paraId="2EA0A7B2" w14:textId="77777777" w:rsidTr="00E83C42">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10" w:type="dxa"/>
          </w:tcPr>
          <w:p w14:paraId="553F3EDD" w14:textId="77777777" w:rsidR="00DC6AC9" w:rsidRDefault="00DC6AC9" w:rsidP="00E83C42">
            <w:pPr>
              <w:pStyle w:val="TableheadingreverseHDMES"/>
            </w:pPr>
            <w:r>
              <w:t>#</w:t>
            </w:r>
          </w:p>
        </w:tc>
        <w:tc>
          <w:tcPr>
            <w:tcW w:w="8520" w:type="dxa"/>
          </w:tcPr>
          <w:p w14:paraId="765B7B93" w14:textId="77777777" w:rsidR="00DC6AC9" w:rsidRDefault="00DC6AC9" w:rsidP="00E83C42">
            <w:pPr>
              <w:pStyle w:val="TableheadingreverseHDMES"/>
              <w:cnfStyle w:val="100000000000" w:firstRow="1" w:lastRow="0" w:firstColumn="0" w:lastColumn="0" w:oddVBand="0" w:evenVBand="0" w:oddHBand="0" w:evenHBand="0" w:firstRowFirstColumn="0" w:firstRowLastColumn="0" w:lastRowFirstColumn="0" w:lastRowLastColumn="0"/>
            </w:pPr>
            <w:r>
              <w:t>Recommendations</w:t>
            </w:r>
          </w:p>
        </w:tc>
      </w:tr>
      <w:tr w:rsidR="00DC6AC9" w14:paraId="03688C48" w14:textId="77777777" w:rsidTr="00E83C42">
        <w:tc>
          <w:tcPr>
            <w:cnfStyle w:val="001000000000" w:firstRow="0" w:lastRow="0" w:firstColumn="1" w:lastColumn="0" w:oddVBand="0" w:evenVBand="0" w:oddHBand="0" w:evenHBand="0" w:firstRowFirstColumn="0" w:firstRowLastColumn="0" w:lastRowFirstColumn="0" w:lastRowLastColumn="0"/>
            <w:tcW w:w="510" w:type="dxa"/>
          </w:tcPr>
          <w:p w14:paraId="644E23B7" w14:textId="77777777" w:rsidR="00DC6AC9" w:rsidRPr="00217DF9" w:rsidRDefault="00DC6AC9" w:rsidP="00E83C42">
            <w:pPr>
              <w:pStyle w:val="TabletextHDMES"/>
            </w:pPr>
            <w:r w:rsidRPr="00217DF9">
              <w:t>1</w:t>
            </w:r>
          </w:p>
        </w:tc>
        <w:tc>
          <w:tcPr>
            <w:tcW w:w="8520" w:type="dxa"/>
          </w:tcPr>
          <w:p w14:paraId="24BD0B55" w14:textId="2F5660FF"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 xml:space="preserve">Review and update JSOI commitments </w:t>
            </w:r>
            <w:r w:rsidRPr="00217DF9">
              <w:t>with a view to make them more relevant and clearer.</w:t>
            </w:r>
          </w:p>
        </w:tc>
      </w:tr>
      <w:tr w:rsidR="00DC6AC9" w14:paraId="0CC9916D" w14:textId="77777777" w:rsidTr="00E83C42">
        <w:tc>
          <w:tcPr>
            <w:cnfStyle w:val="001000000000" w:firstRow="0" w:lastRow="0" w:firstColumn="1" w:lastColumn="0" w:oddVBand="0" w:evenVBand="0" w:oddHBand="0" w:evenHBand="0" w:firstRowFirstColumn="0" w:firstRowLastColumn="0" w:lastRowFirstColumn="0" w:lastRowLastColumn="0"/>
            <w:tcW w:w="510" w:type="dxa"/>
          </w:tcPr>
          <w:p w14:paraId="5CDA55CF" w14:textId="77777777" w:rsidR="00DC6AC9" w:rsidRPr="00217DF9" w:rsidRDefault="00DC6AC9" w:rsidP="00E83C42">
            <w:pPr>
              <w:pStyle w:val="TabletextHDMES"/>
            </w:pPr>
            <w:r w:rsidRPr="00217DF9">
              <w:t>2</w:t>
            </w:r>
          </w:p>
        </w:tc>
        <w:tc>
          <w:tcPr>
            <w:tcW w:w="8520" w:type="dxa"/>
          </w:tcPr>
          <w:p w14:paraId="03486EA6" w14:textId="55817FF4" w:rsidR="00DC6AC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1D227477">
              <w:rPr>
                <w:b/>
                <w:bCs/>
              </w:rPr>
              <w:t>Produce a TVET subsector strategic framework (visual) that maps elements required for subsector transformation</w:t>
            </w:r>
            <w:r>
              <w:t>,</w:t>
            </w:r>
            <w:r w:rsidRPr="1D227477">
              <w:t xml:space="preserve"> to inform decisions about the subsector and to manage and monitor and evaluate interventions. This framework would lay out in a visual form all </w:t>
            </w:r>
            <w:r>
              <w:t xml:space="preserve">of </w:t>
            </w:r>
            <w:r w:rsidRPr="1D227477">
              <w:t>the elements of subsector transformation</w:t>
            </w:r>
            <w:r>
              <w:t>,</w:t>
            </w:r>
            <w:r w:rsidRPr="1D227477">
              <w:t xml:space="preserve"> and plot what specific elements are being addressed and by whom. Ultimately this mapping will show where there are gaps</w:t>
            </w:r>
            <w:r>
              <w:t xml:space="preserve"> and</w:t>
            </w:r>
            <w:r w:rsidRPr="1D227477">
              <w:t xml:space="preserve"> overlap. Consider using the map as the basis for a dashboard to track subsector transformation over time. This tool would benefit multi-partner meetings as well.</w:t>
            </w:r>
            <w:r>
              <w:t xml:space="preserve"> </w:t>
            </w:r>
          </w:p>
        </w:tc>
      </w:tr>
      <w:tr w:rsidR="00DC6AC9" w14:paraId="4D733D83" w14:textId="77777777" w:rsidTr="00E83C42">
        <w:tc>
          <w:tcPr>
            <w:cnfStyle w:val="001000000000" w:firstRow="0" w:lastRow="0" w:firstColumn="1" w:lastColumn="0" w:oddVBand="0" w:evenVBand="0" w:oddHBand="0" w:evenHBand="0" w:firstRowFirstColumn="0" w:firstRowLastColumn="0" w:lastRowFirstColumn="0" w:lastRowLastColumn="0"/>
            <w:tcW w:w="510" w:type="dxa"/>
          </w:tcPr>
          <w:p w14:paraId="2BDCC224" w14:textId="77777777" w:rsidR="00DC6AC9" w:rsidRPr="00217DF9" w:rsidRDefault="00DC6AC9" w:rsidP="00E83C42">
            <w:pPr>
              <w:pStyle w:val="TabletextHDMES"/>
            </w:pPr>
            <w:r w:rsidRPr="00217DF9">
              <w:t>3</w:t>
            </w:r>
          </w:p>
        </w:tc>
        <w:tc>
          <w:tcPr>
            <w:tcW w:w="8520" w:type="dxa"/>
          </w:tcPr>
          <w:p w14:paraId="4F10AABF" w14:textId="6816CD18" w:rsidR="00DC6AC9" w:rsidRPr="00217DF9" w:rsidRDefault="001F6E97" w:rsidP="00E83C42">
            <w:pPr>
              <w:pStyle w:val="TabletextHDMES"/>
              <w:cnfStyle w:val="000000000000" w:firstRow="0" w:lastRow="0" w:firstColumn="0" w:lastColumn="0" w:oddVBand="0" w:evenVBand="0" w:oddHBand="0" w:evenHBand="0" w:firstRowFirstColumn="0" w:firstRowLastColumn="0" w:lastRowFirstColumn="0" w:lastRowLastColumn="0"/>
            </w:pPr>
            <w:r>
              <w:t>S</w:t>
            </w:r>
            <w:r w:rsidR="00DC6AC9" w:rsidRPr="00217DF9">
              <w:t xml:space="preserve">upport </w:t>
            </w:r>
            <w:r>
              <w:t>existing</w:t>
            </w:r>
            <w:r w:rsidRPr="00217DF9">
              <w:t xml:space="preserve"> </w:t>
            </w:r>
            <w:r w:rsidR="00DC6AC9" w:rsidRPr="00217DF9">
              <w:t xml:space="preserve">governance structures and other mechanisms that </w:t>
            </w:r>
            <w:r>
              <w:t>are</w:t>
            </w:r>
            <w:r w:rsidR="00DC6AC9" w:rsidRPr="00217DF9">
              <w:t xml:space="preserve"> needed to rapidly transform the TVET subsector, such as the Industry Skills Groups</w:t>
            </w:r>
            <w:r>
              <w:t>, and explore whether any additional structure/mechanisms are needed over time</w:t>
            </w:r>
            <w:r w:rsidR="00DC6AC9" w:rsidRPr="00217DF9">
              <w:t>. Structures/mechanisms often fail because of a lack of implementation support</w:t>
            </w:r>
            <w:r w:rsidR="00DC6AC9">
              <w:t>,</w:t>
            </w:r>
            <w:r w:rsidR="00DC6AC9" w:rsidRPr="00217DF9">
              <w:t xml:space="preserve"> </w:t>
            </w:r>
            <w:r w:rsidR="00DC6AC9">
              <w:t xml:space="preserve">and </w:t>
            </w:r>
            <w:r w:rsidR="00DC6AC9" w:rsidRPr="00217DF9">
              <w:t>secretariats may be necessary (</w:t>
            </w:r>
            <w:r w:rsidR="00DC6AC9">
              <w:t>also s</w:t>
            </w:r>
            <w:r w:rsidR="00DC6AC9" w:rsidRPr="00217DF9">
              <w:t>ee Rec</w:t>
            </w:r>
            <w:r w:rsidR="00DC6AC9">
              <w:t>ommendation</w:t>
            </w:r>
            <w:r w:rsidR="00DC6AC9" w:rsidRPr="00217DF9">
              <w:t xml:space="preserve"> </w:t>
            </w:r>
            <w:r w:rsidR="00EF77E2">
              <w:t>8</w:t>
            </w:r>
            <w:r w:rsidR="00DC6AC9" w:rsidRPr="00217DF9">
              <w:t>).</w:t>
            </w:r>
          </w:p>
        </w:tc>
      </w:tr>
      <w:tr w:rsidR="00DC6AC9" w14:paraId="55F50CF9" w14:textId="77777777" w:rsidTr="00E83C42">
        <w:tc>
          <w:tcPr>
            <w:cnfStyle w:val="001000000000" w:firstRow="0" w:lastRow="0" w:firstColumn="1" w:lastColumn="0" w:oddVBand="0" w:evenVBand="0" w:oddHBand="0" w:evenHBand="0" w:firstRowFirstColumn="0" w:firstRowLastColumn="0" w:lastRowFirstColumn="0" w:lastRowLastColumn="0"/>
            <w:tcW w:w="510" w:type="dxa"/>
          </w:tcPr>
          <w:p w14:paraId="590B9DC2" w14:textId="77777777" w:rsidR="00DC6AC9" w:rsidRPr="00217DF9" w:rsidRDefault="00DC6AC9" w:rsidP="00E83C42">
            <w:pPr>
              <w:pStyle w:val="TabletextHDMES"/>
            </w:pPr>
            <w:r w:rsidRPr="00217DF9">
              <w:t>4</w:t>
            </w:r>
          </w:p>
        </w:tc>
        <w:tc>
          <w:tcPr>
            <w:tcW w:w="8520" w:type="dxa"/>
          </w:tcPr>
          <w:p w14:paraId="2DB00D25"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Carry out a tracer study of TVET subsector graduates</w:t>
            </w:r>
            <w:r w:rsidRPr="00217DF9">
              <w:t xml:space="preserve">, initially focusing on </w:t>
            </w:r>
            <w:r>
              <w:t>t</w:t>
            </w:r>
            <w:r w:rsidRPr="00217DF9">
              <w:t xml:space="preserve">echnical </w:t>
            </w:r>
            <w:r>
              <w:t>c</w:t>
            </w:r>
            <w:r w:rsidRPr="00217DF9">
              <w:t xml:space="preserve">ollege graduates, but consider expanding to include other types of TVET training to understand where graduates end up and to inform subsector planning for success. </w:t>
            </w:r>
          </w:p>
        </w:tc>
      </w:tr>
      <w:tr w:rsidR="00DC6AC9" w14:paraId="5F1AB42A" w14:textId="77777777" w:rsidTr="00E83C42">
        <w:tc>
          <w:tcPr>
            <w:cnfStyle w:val="001000000000" w:firstRow="0" w:lastRow="0" w:firstColumn="1" w:lastColumn="0" w:oddVBand="0" w:evenVBand="0" w:oddHBand="0" w:evenHBand="0" w:firstRowFirstColumn="0" w:firstRowLastColumn="0" w:lastRowFirstColumn="0" w:lastRowLastColumn="0"/>
            <w:tcW w:w="510" w:type="dxa"/>
          </w:tcPr>
          <w:p w14:paraId="34FF7FB4" w14:textId="77777777" w:rsidR="00DC6AC9" w:rsidRPr="00217DF9" w:rsidRDefault="00DC6AC9" w:rsidP="00E83C42">
            <w:pPr>
              <w:pStyle w:val="TabletextHDMES"/>
            </w:pPr>
            <w:r w:rsidRPr="00217DF9">
              <w:t>5</w:t>
            </w:r>
          </w:p>
        </w:tc>
        <w:tc>
          <w:tcPr>
            <w:tcW w:w="8520" w:type="dxa"/>
          </w:tcPr>
          <w:p w14:paraId="48D2EEA9"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Investigate ways to incentivise industry to engage with local TVET colleges with a view to employing successful graduates, in collaboration with other GoPNG stakeholders.  </w:t>
            </w:r>
          </w:p>
        </w:tc>
      </w:tr>
    </w:tbl>
    <w:p w14:paraId="1E7EA93E" w14:textId="77777777" w:rsidR="00DC6AC9" w:rsidRDefault="00DC6AC9" w:rsidP="00DC6AC9">
      <w:pPr>
        <w:pStyle w:val="TableheadingstandardHDMES"/>
      </w:pPr>
      <w:r w:rsidRPr="00217DF9">
        <w:t>DFAT</w:t>
      </w:r>
    </w:p>
    <w:tbl>
      <w:tblPr>
        <w:tblStyle w:val="ComplexverticaltableHDMES"/>
        <w:tblW w:w="9030" w:type="dxa"/>
        <w:tblLayout w:type="fixed"/>
        <w:tblLook w:val="06A0" w:firstRow="1" w:lastRow="0" w:firstColumn="1" w:lastColumn="0" w:noHBand="1" w:noVBand="1"/>
      </w:tblPr>
      <w:tblGrid>
        <w:gridCol w:w="513"/>
        <w:gridCol w:w="8517"/>
      </w:tblGrid>
      <w:tr w:rsidR="00DC6AC9" w14:paraId="7C3ED839" w14:textId="77777777" w:rsidTr="00E83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7C2F7E45" w14:textId="77777777" w:rsidR="00DC6AC9" w:rsidRPr="00217DF9" w:rsidRDefault="00DC6AC9" w:rsidP="00E83C42">
            <w:pPr>
              <w:pStyle w:val="TableheadingreverseHDMES"/>
              <w:rPr>
                <w:color w:val="1E282A"/>
              </w:rPr>
            </w:pPr>
            <w:r>
              <w:t>#</w:t>
            </w:r>
          </w:p>
        </w:tc>
        <w:tc>
          <w:tcPr>
            <w:tcW w:w="8517" w:type="dxa"/>
          </w:tcPr>
          <w:p w14:paraId="450C1999" w14:textId="77777777" w:rsidR="00DC6AC9" w:rsidRPr="00217DF9" w:rsidRDefault="00DC6AC9" w:rsidP="00E83C42">
            <w:pPr>
              <w:pStyle w:val="TableheadingreverseHDMES"/>
              <w:cnfStyle w:val="100000000000" w:firstRow="1" w:lastRow="0" w:firstColumn="0" w:lastColumn="0" w:oddVBand="0" w:evenVBand="0" w:oddHBand="0" w:evenHBand="0" w:firstRowFirstColumn="0" w:firstRowLastColumn="0" w:lastRowFirstColumn="0" w:lastRowLastColumn="0"/>
              <w:rPr>
                <w:color w:val="1E282A"/>
              </w:rPr>
            </w:pPr>
            <w:r>
              <w:t>Recommendations</w:t>
            </w:r>
          </w:p>
        </w:tc>
      </w:tr>
      <w:tr w:rsidR="00DC6AC9" w14:paraId="63F41E18"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11F9F427" w14:textId="77777777" w:rsidR="00DC6AC9" w:rsidRPr="00217DF9" w:rsidRDefault="00DC6AC9" w:rsidP="00E83C42">
            <w:pPr>
              <w:pStyle w:val="TabletextHDMES"/>
            </w:pPr>
            <w:r w:rsidRPr="00217DF9">
              <w:t>6</w:t>
            </w:r>
          </w:p>
        </w:tc>
        <w:tc>
          <w:tcPr>
            <w:tcW w:w="8517" w:type="dxa"/>
          </w:tcPr>
          <w:p w14:paraId="3D182FF2" w14:textId="77777777" w:rsidR="00DC6AC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1D227477">
              <w:t xml:space="preserve">Build on DFAT’s long-standing engagement in the TVET subsector and </w:t>
            </w:r>
            <w:r w:rsidRPr="1D227477">
              <w:rPr>
                <w:b/>
                <w:bCs/>
              </w:rPr>
              <w:t xml:space="preserve">consider a leadership and coordinating role </w:t>
            </w:r>
            <w:r w:rsidRPr="1D227477">
              <w:t xml:space="preserve">among other donors. If DFAT is committed to being a lead donor, revisit the joint and DFAT-specific commitments </w:t>
            </w:r>
            <w:r>
              <w:t xml:space="preserve">in the JSOI, </w:t>
            </w:r>
            <w:r w:rsidRPr="1D227477">
              <w:t>and consider modifications to support this leadership role.</w:t>
            </w:r>
          </w:p>
        </w:tc>
      </w:tr>
      <w:tr w:rsidR="00DC6AC9" w14:paraId="2DA51E87"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187C4876" w14:textId="24F8356A" w:rsidR="00DC6AC9" w:rsidRPr="00217DF9" w:rsidRDefault="00736158" w:rsidP="00E83C42">
            <w:pPr>
              <w:pStyle w:val="TabletextHDMES"/>
            </w:pPr>
            <w:r>
              <w:t>7</w:t>
            </w:r>
          </w:p>
        </w:tc>
        <w:tc>
          <w:tcPr>
            <w:tcW w:w="8517" w:type="dxa"/>
          </w:tcPr>
          <w:p w14:paraId="72F49FD8"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Reinstate TA resourcing to DHERST</w:t>
            </w:r>
            <w:r w:rsidRPr="00217DF9">
              <w:t xml:space="preserve"> (DFAT</w:t>
            </w:r>
            <w:r>
              <w:t xml:space="preserve"> and </w:t>
            </w:r>
            <w:r w:rsidRPr="00217DF9">
              <w:t xml:space="preserve">DHERST) based on identified and priority areas of support and appropriate counterpart availability. Establish </w:t>
            </w:r>
            <w:r>
              <w:t xml:space="preserve">this support </w:t>
            </w:r>
            <w:r w:rsidRPr="00217DF9">
              <w:t>as soon as possible (</w:t>
            </w:r>
            <w:r>
              <w:t>also s</w:t>
            </w:r>
            <w:r w:rsidRPr="00217DF9">
              <w:t>ee Rec</w:t>
            </w:r>
            <w:r>
              <w:t>ommendation</w:t>
            </w:r>
            <w:r w:rsidRPr="00217DF9">
              <w:t xml:space="preserve"> 2).</w:t>
            </w:r>
          </w:p>
        </w:tc>
      </w:tr>
      <w:tr w:rsidR="00DC6AC9" w14:paraId="713A8555"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3290DAAA" w14:textId="6125D82E" w:rsidR="00DC6AC9" w:rsidRPr="00217DF9" w:rsidRDefault="00736158" w:rsidP="00E83C42">
            <w:pPr>
              <w:pStyle w:val="TabletextHDMES"/>
            </w:pPr>
            <w:r>
              <w:t>8</w:t>
            </w:r>
          </w:p>
        </w:tc>
        <w:tc>
          <w:tcPr>
            <w:tcW w:w="8517" w:type="dxa"/>
          </w:tcPr>
          <w:p w14:paraId="7257181D" w14:textId="77777777" w:rsidR="00350F48"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t>Ensure that DFAT can influence decisions made about multilateral investments at the strategic, tactical, and operational levels</w:t>
            </w:r>
            <w:r>
              <w:t>,</w:t>
            </w:r>
            <w:r w:rsidRPr="00217DF9">
              <w:t xml:space="preserve"> and can help ensure harmonisation initiatives across investments. To exercise influence, DFAT will need to be well-versed in project implementation. Joint monitoring visits, established from the start of implementation and scheduled in advance, are essential if DFAT is going to remain a key donor or lead. </w:t>
            </w:r>
          </w:p>
          <w:p w14:paraId="7A217961" w14:textId="36338A8D"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lastRenderedPageBreak/>
              <w:t>M&amp;E is a key area of focus. Investigate and incorporate strategies for deeper engagement as soon as possible.</w:t>
            </w:r>
          </w:p>
        </w:tc>
      </w:tr>
      <w:tr w:rsidR="00DC6AC9" w14:paraId="5FF3184C"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6D19FAE6" w14:textId="03E35127" w:rsidR="00DC6AC9" w:rsidRPr="00217DF9" w:rsidRDefault="00736158" w:rsidP="00E83C42">
            <w:pPr>
              <w:pStyle w:val="TabletextHDMES"/>
            </w:pPr>
            <w:r>
              <w:lastRenderedPageBreak/>
              <w:t>9</w:t>
            </w:r>
          </w:p>
        </w:tc>
        <w:tc>
          <w:tcPr>
            <w:tcW w:w="8517" w:type="dxa"/>
          </w:tcPr>
          <w:p w14:paraId="18BB2E7C"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Consider new ways of working to enhance quality TVET provision for greater numbers of students, including: consideration of the political economy of TVET, working with the pool of competent TVET providers (especially faith-based and industry providers); instigating demand-driven planning </w:t>
            </w:r>
            <w:r>
              <w:t>for and development of TVET course curricula and course provision; encouraging</w:t>
            </w:r>
            <w:r w:rsidRPr="005112E2">
              <w:t xml:space="preserve"> </w:t>
            </w:r>
            <w:r w:rsidRPr="00217DF9">
              <w:t xml:space="preserve">linkages </w:t>
            </w:r>
            <w:r>
              <w:t>between technical colleges and</w:t>
            </w:r>
            <w:r w:rsidRPr="00217DF9">
              <w:t xml:space="preserve"> Australian </w:t>
            </w:r>
            <w:r>
              <w:t>t</w:t>
            </w:r>
            <w:r w:rsidRPr="00217DF9">
              <w:t xml:space="preserve">raining </w:t>
            </w:r>
            <w:r>
              <w:t>p</w:t>
            </w:r>
            <w:r w:rsidRPr="00217DF9">
              <w:t xml:space="preserve">roviders; and incorporating organisational capacity/gendered political economy assessments and development plans for </w:t>
            </w:r>
            <w:r>
              <w:t>t</w:t>
            </w:r>
            <w:r w:rsidRPr="00217DF9">
              <w:t xml:space="preserve">echnical </w:t>
            </w:r>
            <w:r>
              <w:t>c</w:t>
            </w:r>
            <w:r w:rsidRPr="00217DF9">
              <w:t>olleges that can be monitored and evaluated.</w:t>
            </w:r>
          </w:p>
        </w:tc>
      </w:tr>
      <w:tr w:rsidR="00DC6AC9" w14:paraId="0BC2A9F9"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0BF7FFDE" w14:textId="42AD02FC" w:rsidR="00DC6AC9" w:rsidRPr="00217DF9" w:rsidRDefault="00736158" w:rsidP="00E83C42">
            <w:pPr>
              <w:pStyle w:val="TabletextHDMES"/>
            </w:pPr>
            <w:r>
              <w:t>10</w:t>
            </w:r>
          </w:p>
        </w:tc>
        <w:tc>
          <w:tcPr>
            <w:tcW w:w="8517" w:type="dxa"/>
          </w:tcPr>
          <w:p w14:paraId="441F9C79" w14:textId="77777777" w:rsidR="00DC6AC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1D227477">
              <w:rPr>
                <w:b/>
                <w:bCs/>
              </w:rPr>
              <w:t xml:space="preserve">Engage an in-house TVET subsector expert to support </w:t>
            </w:r>
            <w:r>
              <w:rPr>
                <w:b/>
                <w:bCs/>
              </w:rPr>
              <w:t>DFAT PNG.</w:t>
            </w:r>
            <w:r w:rsidRPr="1D227477">
              <w:t xml:space="preserve"> </w:t>
            </w:r>
            <w:r>
              <w:t xml:space="preserve">An expert with </w:t>
            </w:r>
            <w:r w:rsidRPr="1D227477">
              <w:t>experience in organisational development, change management, institutional strengthening, and human capacity development would be advisable.</w:t>
            </w:r>
          </w:p>
        </w:tc>
      </w:tr>
    </w:tbl>
    <w:p w14:paraId="45FF6B08" w14:textId="7F2E0AFE" w:rsidR="00DC6AC9" w:rsidRDefault="00DC6AC9" w:rsidP="00DC6AC9">
      <w:pPr>
        <w:pStyle w:val="TableheadingstandardHDMES"/>
      </w:pPr>
      <w:r w:rsidRPr="00361B42">
        <w:t>DHERST – Internal</w:t>
      </w:r>
      <w:r w:rsidR="00193A3B">
        <w:t xml:space="preserve"> Facing</w:t>
      </w:r>
    </w:p>
    <w:p w14:paraId="72B9E6DF" w14:textId="60A7B7A6" w:rsidR="00DC6AC9" w:rsidRPr="007D70DE" w:rsidRDefault="00DC6AC9" w:rsidP="00DC6AC9">
      <w:pPr>
        <w:pStyle w:val="TabletextHDMES"/>
      </w:pPr>
      <w:r w:rsidRPr="00217DF9">
        <w:rPr>
          <w:color w:val="1E282A"/>
        </w:rPr>
        <w:t xml:space="preserve">Fast-track </w:t>
      </w:r>
      <w:r>
        <w:rPr>
          <w:color w:val="1E282A"/>
        </w:rPr>
        <w:t xml:space="preserve">Recommendations </w:t>
      </w:r>
      <w:r w:rsidR="00736158">
        <w:rPr>
          <w:color w:val="1E282A"/>
        </w:rPr>
        <w:t>11</w:t>
      </w:r>
      <w:r>
        <w:rPr>
          <w:color w:val="1E282A"/>
        </w:rPr>
        <w:t>–</w:t>
      </w:r>
      <w:r w:rsidR="00736158">
        <w:rPr>
          <w:color w:val="1E282A"/>
        </w:rPr>
        <w:t>14</w:t>
      </w:r>
      <w:r w:rsidRPr="00217DF9">
        <w:rPr>
          <w:color w:val="1E282A"/>
        </w:rPr>
        <w:t>, potentially through short-term targeted surge support</w:t>
      </w:r>
      <w:r w:rsidR="00193A3B">
        <w:rPr>
          <w:color w:val="1E282A"/>
        </w:rPr>
        <w:t>.</w:t>
      </w:r>
    </w:p>
    <w:tbl>
      <w:tblPr>
        <w:tblStyle w:val="ComplexverticaltableHDMES"/>
        <w:tblW w:w="9030" w:type="dxa"/>
        <w:tblLayout w:type="fixed"/>
        <w:tblLook w:val="06A0" w:firstRow="1" w:lastRow="0" w:firstColumn="1" w:lastColumn="0" w:noHBand="1" w:noVBand="1"/>
      </w:tblPr>
      <w:tblGrid>
        <w:gridCol w:w="513"/>
        <w:gridCol w:w="8517"/>
      </w:tblGrid>
      <w:tr w:rsidR="00DC6AC9" w14:paraId="400B9106" w14:textId="77777777" w:rsidTr="00E83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60DAF877" w14:textId="77777777" w:rsidR="00DC6AC9" w:rsidRPr="00217DF9" w:rsidRDefault="00DC6AC9" w:rsidP="00E83C42">
            <w:pPr>
              <w:pStyle w:val="TableheadingreverseHDMES"/>
              <w:rPr>
                <w:color w:val="1E282A"/>
              </w:rPr>
            </w:pPr>
            <w:r>
              <w:t>#</w:t>
            </w:r>
          </w:p>
        </w:tc>
        <w:tc>
          <w:tcPr>
            <w:tcW w:w="8517" w:type="dxa"/>
          </w:tcPr>
          <w:p w14:paraId="4B7AC605" w14:textId="77777777" w:rsidR="00DC6AC9" w:rsidRPr="00217DF9" w:rsidRDefault="00DC6AC9" w:rsidP="00E83C42">
            <w:pPr>
              <w:pStyle w:val="TableheadingreverseHDMES"/>
              <w:cnfStyle w:val="100000000000" w:firstRow="1" w:lastRow="0" w:firstColumn="0" w:lastColumn="0" w:oddVBand="0" w:evenVBand="0" w:oddHBand="0" w:evenHBand="0" w:firstRowFirstColumn="0" w:firstRowLastColumn="0" w:lastRowFirstColumn="0" w:lastRowLastColumn="0"/>
              <w:rPr>
                <w:bCs/>
                <w:color w:val="1E282A"/>
              </w:rPr>
            </w:pPr>
            <w:r>
              <w:t>Recommendations</w:t>
            </w:r>
          </w:p>
        </w:tc>
      </w:tr>
      <w:tr w:rsidR="00DC6AC9" w14:paraId="641D4B3A"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16C7598A" w14:textId="1D3D560A" w:rsidR="00DC6AC9" w:rsidRPr="00217DF9" w:rsidRDefault="00736158" w:rsidP="00E83C42">
            <w:pPr>
              <w:pStyle w:val="TabletextHDMES"/>
            </w:pPr>
            <w:r>
              <w:t>11</w:t>
            </w:r>
          </w:p>
        </w:tc>
        <w:tc>
          <w:tcPr>
            <w:tcW w:w="8517" w:type="dxa"/>
          </w:tcPr>
          <w:p w14:paraId="78C2CC1C"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Complete human resources tasks</w:t>
            </w:r>
            <w:r w:rsidRPr="00217DF9">
              <w:t xml:space="preserve"> related to the migration of personnel from other GoPNG entities to DHERST, with the aim of completing within 18 months.</w:t>
            </w:r>
          </w:p>
        </w:tc>
      </w:tr>
      <w:tr w:rsidR="00DC6AC9" w14:paraId="2CDC04DA"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52DBD00D" w14:textId="0D92F023" w:rsidR="00DC6AC9" w:rsidRPr="00217DF9" w:rsidRDefault="00736158" w:rsidP="00E83C42">
            <w:pPr>
              <w:pStyle w:val="TabletextHDMES"/>
            </w:pPr>
            <w:r>
              <w:t>12</w:t>
            </w:r>
          </w:p>
        </w:tc>
        <w:tc>
          <w:tcPr>
            <w:tcW w:w="8517" w:type="dxa"/>
          </w:tcPr>
          <w:p w14:paraId="55C976B6"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t>Complete Registered Training Organisations’ assessments/accreditation, with the aim of completing within 18 months.</w:t>
            </w:r>
          </w:p>
        </w:tc>
      </w:tr>
      <w:tr w:rsidR="00DC6AC9" w14:paraId="113C6C0B"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0FB2E5C8" w14:textId="5913166D" w:rsidR="00DC6AC9" w:rsidRPr="00217DF9" w:rsidRDefault="00736158" w:rsidP="00E83C42">
            <w:pPr>
              <w:pStyle w:val="TabletextHDMES"/>
            </w:pPr>
            <w:r>
              <w:t>13</w:t>
            </w:r>
          </w:p>
        </w:tc>
        <w:tc>
          <w:tcPr>
            <w:tcW w:w="8517" w:type="dxa"/>
          </w:tcPr>
          <w:p w14:paraId="5D25E12D" w14:textId="5DE31B21"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t>Support the NSDA to successfully undertake its role and responsibilities, including establishing Industry Reference Groups</w:t>
            </w:r>
            <w:r w:rsidRPr="00217DF9">
              <w:rPr>
                <w:vertAlign w:val="superscript"/>
              </w:rPr>
              <w:footnoteReference w:id="36"/>
            </w:r>
            <w:r w:rsidRPr="00217DF9">
              <w:t xml:space="preserve">, to deepen and strengthen sustainable linkages between PNG and Australian TVET systems to enhance industry engagement, and education market integration, including assistance to complete high-quality curricula rapidly, trial efficient development methods, and prioritise fields/trades that urgently provide the most job opportunities. </w:t>
            </w:r>
            <w:r w:rsidRPr="00217DF9">
              <w:rPr>
                <w:b/>
                <w:bCs/>
              </w:rPr>
              <w:t xml:space="preserve">Consider immediate </w:t>
            </w:r>
            <w:r w:rsidR="00A17181">
              <w:rPr>
                <w:b/>
                <w:bCs/>
              </w:rPr>
              <w:t xml:space="preserve">additional </w:t>
            </w:r>
            <w:r w:rsidRPr="00217DF9">
              <w:rPr>
                <w:b/>
                <w:bCs/>
              </w:rPr>
              <w:t>secretariat support</w:t>
            </w:r>
            <w:r>
              <w:rPr>
                <w:b/>
                <w:bCs/>
              </w:rPr>
              <w:t xml:space="preserve"> to NSDA</w:t>
            </w:r>
            <w:r w:rsidRPr="00217DF9">
              <w:t>.</w:t>
            </w:r>
          </w:p>
        </w:tc>
      </w:tr>
      <w:tr w:rsidR="00DC6AC9" w14:paraId="3363F362"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56099CAA" w14:textId="4C5037C7" w:rsidR="00DC6AC9" w:rsidRPr="00217DF9" w:rsidRDefault="00736158" w:rsidP="00E83C42">
            <w:pPr>
              <w:pStyle w:val="TabletextHDMES"/>
            </w:pPr>
            <w:r>
              <w:t>14</w:t>
            </w:r>
          </w:p>
        </w:tc>
        <w:tc>
          <w:tcPr>
            <w:tcW w:w="8517" w:type="dxa"/>
          </w:tcPr>
          <w:p w14:paraId="49CC0837"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Reinstate the previous process of site visits for collecting data</w:t>
            </w:r>
            <w:r w:rsidRPr="00217DF9">
              <w:t xml:space="preserve"> from </w:t>
            </w:r>
            <w:r>
              <w:t>t</w:t>
            </w:r>
            <w:r w:rsidRPr="00217DF9">
              <w:t xml:space="preserve">echnical </w:t>
            </w:r>
            <w:r>
              <w:t>c</w:t>
            </w:r>
            <w:r w:rsidRPr="00217DF9">
              <w:t>olleges and simultaneously support the development of a functional management information system that can provide trustworthy data on students, personnel, and colleges.</w:t>
            </w:r>
            <w:r w:rsidRPr="00217DF9">
              <w:rPr>
                <w:vertAlign w:val="superscript"/>
              </w:rPr>
              <w:footnoteReference w:id="37"/>
            </w:r>
            <w:r w:rsidRPr="00217DF9">
              <w:t xml:space="preserve"> In addition, clean and mine existing data to start to gain a clearer picture of what is happening in the subsector (DHERST </w:t>
            </w:r>
            <w:r>
              <w:t>and</w:t>
            </w:r>
            <w:r w:rsidRPr="00217DF9">
              <w:t xml:space="preserve"> ND</w:t>
            </w:r>
            <w:r>
              <w:t>o</w:t>
            </w:r>
            <w:r w:rsidRPr="00217DF9">
              <w:t>E)</w:t>
            </w:r>
            <w:r>
              <w:t>.</w:t>
            </w:r>
          </w:p>
        </w:tc>
      </w:tr>
      <w:tr w:rsidR="00DC6AC9" w14:paraId="0597490C"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1C7CC26E" w14:textId="3C78A183" w:rsidR="00DC6AC9" w:rsidRPr="00217DF9" w:rsidRDefault="00736158" w:rsidP="00E83C42">
            <w:pPr>
              <w:pStyle w:val="TabletextHDMES"/>
            </w:pPr>
            <w:r>
              <w:t>15</w:t>
            </w:r>
          </w:p>
        </w:tc>
        <w:tc>
          <w:tcPr>
            <w:tcW w:w="8517" w:type="dxa"/>
          </w:tcPr>
          <w:p w14:paraId="793BC8E7"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Undertake an organisational functional review and assessment of DHERST (national level) with </w:t>
            </w:r>
            <w:r>
              <w:t>regard</w:t>
            </w:r>
            <w:r w:rsidRPr="00217DF9">
              <w:t xml:space="preserve"> to its TVET role and responsibilities (such as curriculum development and contract supervision) and consider a targeted staff development program </w:t>
            </w:r>
            <w:r>
              <w:t xml:space="preserve">that is </w:t>
            </w:r>
            <w:r w:rsidRPr="00217DF9">
              <w:t>workplace</w:t>
            </w:r>
            <w:r>
              <w:t xml:space="preserve"> and</w:t>
            </w:r>
            <w:r w:rsidRPr="00217DF9">
              <w:t xml:space="preserve"> competency-based.</w:t>
            </w:r>
          </w:p>
        </w:tc>
      </w:tr>
    </w:tbl>
    <w:p w14:paraId="496D08B9" w14:textId="77777777" w:rsidR="00303681" w:rsidRDefault="00303681">
      <w:pPr>
        <w:spacing w:after="0" w:line="240" w:lineRule="auto"/>
        <w:rPr>
          <w:b/>
          <w:color w:val="313E48"/>
        </w:rPr>
      </w:pPr>
      <w:r>
        <w:br w:type="page"/>
      </w:r>
    </w:p>
    <w:p w14:paraId="17DA000B" w14:textId="1950BCF0" w:rsidR="00DC6AC9" w:rsidRDefault="00DC6AC9" w:rsidP="00DC6AC9">
      <w:pPr>
        <w:pStyle w:val="TableheadingstandardHDMES"/>
      </w:pPr>
      <w:r w:rsidRPr="00361B42">
        <w:lastRenderedPageBreak/>
        <w:t>DHERST – External Facing</w:t>
      </w:r>
    </w:p>
    <w:tbl>
      <w:tblPr>
        <w:tblStyle w:val="ComplexverticaltableHDMES"/>
        <w:tblW w:w="9030" w:type="dxa"/>
        <w:tblLayout w:type="fixed"/>
        <w:tblLook w:val="06A0" w:firstRow="1" w:lastRow="0" w:firstColumn="1" w:lastColumn="0" w:noHBand="1" w:noVBand="1"/>
      </w:tblPr>
      <w:tblGrid>
        <w:gridCol w:w="513"/>
        <w:gridCol w:w="8517"/>
      </w:tblGrid>
      <w:tr w:rsidR="00DC6AC9" w14:paraId="528476CD" w14:textId="77777777" w:rsidTr="00E83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dxa"/>
          </w:tcPr>
          <w:p w14:paraId="21405FB1" w14:textId="77777777" w:rsidR="00DC6AC9" w:rsidRPr="00217DF9" w:rsidRDefault="00DC6AC9" w:rsidP="00E83C42">
            <w:pPr>
              <w:pStyle w:val="TableheadingreverseHDMES"/>
              <w:rPr>
                <w:color w:val="1E282A"/>
              </w:rPr>
            </w:pPr>
            <w:r>
              <w:t>#</w:t>
            </w:r>
          </w:p>
        </w:tc>
        <w:tc>
          <w:tcPr>
            <w:tcW w:w="8517" w:type="dxa"/>
          </w:tcPr>
          <w:p w14:paraId="3DA3DDE5" w14:textId="77777777" w:rsidR="00DC6AC9" w:rsidRPr="00217DF9" w:rsidRDefault="00DC6AC9" w:rsidP="00E83C42">
            <w:pPr>
              <w:pStyle w:val="TableheadingreverseHDMES"/>
              <w:cnfStyle w:val="100000000000" w:firstRow="1" w:lastRow="0" w:firstColumn="0" w:lastColumn="0" w:oddVBand="0" w:evenVBand="0" w:oddHBand="0" w:evenHBand="0" w:firstRowFirstColumn="0" w:firstRowLastColumn="0" w:lastRowFirstColumn="0" w:lastRowLastColumn="0"/>
              <w:rPr>
                <w:color w:val="1E282A"/>
              </w:rPr>
            </w:pPr>
            <w:r>
              <w:t>Recommendations</w:t>
            </w:r>
          </w:p>
        </w:tc>
      </w:tr>
      <w:tr w:rsidR="00DC6AC9" w14:paraId="6A095742"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3ECE83CB" w14:textId="7AD8FEB8" w:rsidR="00DC6AC9" w:rsidRPr="00217DF9" w:rsidRDefault="00736158" w:rsidP="00E83C42">
            <w:pPr>
              <w:pStyle w:val="TabletextHDMES"/>
            </w:pPr>
            <w:r>
              <w:t>16</w:t>
            </w:r>
          </w:p>
        </w:tc>
        <w:tc>
          <w:tcPr>
            <w:tcW w:w="8517" w:type="dxa"/>
          </w:tcPr>
          <w:p w14:paraId="13A2DD1D"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t xml:space="preserve">Identify and consider drafting regulations that would support enactment of the </w:t>
            </w:r>
            <w:r w:rsidRPr="00E83C42">
              <w:rPr>
                <w:i/>
                <w:iCs/>
              </w:rPr>
              <w:t>Higher and Technical Education Reform Act 2020</w:t>
            </w:r>
            <w:r w:rsidRPr="00217DF9">
              <w:t xml:space="preserve">, which would enable DHERST to fulfil its role as a regulator, along with clear and robust guidelines within the existing </w:t>
            </w:r>
            <w:r>
              <w:t>legislation</w:t>
            </w:r>
            <w:r w:rsidRPr="00217DF9">
              <w:t xml:space="preserve"> that address quality assurance control</w:t>
            </w:r>
            <w:r>
              <w:t>.</w:t>
            </w:r>
          </w:p>
        </w:tc>
      </w:tr>
      <w:tr w:rsidR="00DC6AC9" w14:paraId="4B30A2BE" w14:textId="77777777" w:rsidTr="00E83C42">
        <w:tc>
          <w:tcPr>
            <w:cnfStyle w:val="001000000000" w:firstRow="0" w:lastRow="0" w:firstColumn="1" w:lastColumn="0" w:oddVBand="0" w:evenVBand="0" w:oddHBand="0" w:evenHBand="0" w:firstRowFirstColumn="0" w:firstRowLastColumn="0" w:lastRowFirstColumn="0" w:lastRowLastColumn="0"/>
            <w:tcW w:w="513" w:type="dxa"/>
          </w:tcPr>
          <w:p w14:paraId="036561E3" w14:textId="71B0DAC4" w:rsidR="00DC6AC9" w:rsidRPr="00217DF9" w:rsidRDefault="00736158" w:rsidP="00E83C42">
            <w:pPr>
              <w:pStyle w:val="TabletextHDMES"/>
            </w:pPr>
            <w:r>
              <w:t>17</w:t>
            </w:r>
          </w:p>
        </w:tc>
        <w:tc>
          <w:tcPr>
            <w:tcW w:w="8517" w:type="dxa"/>
          </w:tcPr>
          <w:p w14:paraId="6368EBF3" w14:textId="77777777" w:rsidR="00DC6AC9" w:rsidRPr="00217DF9" w:rsidRDefault="00DC6AC9" w:rsidP="00E83C42">
            <w:pPr>
              <w:pStyle w:val="TabletextHDMES"/>
              <w:cnfStyle w:val="000000000000" w:firstRow="0" w:lastRow="0" w:firstColumn="0" w:lastColumn="0" w:oddVBand="0" w:evenVBand="0" w:oddHBand="0" w:evenHBand="0" w:firstRowFirstColumn="0" w:firstRowLastColumn="0" w:lastRowFirstColumn="0" w:lastRowLastColumn="0"/>
            </w:pPr>
            <w:r w:rsidRPr="00217DF9">
              <w:rPr>
                <w:b/>
                <w:bCs/>
              </w:rPr>
              <w:t>Through NSDA, conduct a stakeholder mapping</w:t>
            </w:r>
            <w:r w:rsidRPr="00217DF9">
              <w:t xml:space="preserve"> </w:t>
            </w:r>
            <w:r w:rsidRPr="00217DF9">
              <w:rPr>
                <w:b/>
                <w:bCs/>
              </w:rPr>
              <w:t>and social network analysis</w:t>
            </w:r>
            <w:r w:rsidRPr="00217DF9">
              <w:t xml:space="preserve"> that will enable the NSDA to understand the range of stakeholders and analyse their interactions over time</w:t>
            </w:r>
            <w:r>
              <w:t>,</w:t>
            </w:r>
            <w:r w:rsidRPr="00217DF9">
              <w:t xml:space="preserve"> and implement a targeted visibility strategy to highlight the value of the TVET subsector. Integrate a communication strategy to effectively convey updates and progress to industry and stakeholders. </w:t>
            </w:r>
          </w:p>
        </w:tc>
      </w:tr>
    </w:tbl>
    <w:p w14:paraId="23E02838" w14:textId="77777777" w:rsidR="00DC6AC9" w:rsidRPr="009629EB" w:rsidRDefault="00DC6AC9" w:rsidP="00DC6AC9">
      <w:pPr>
        <w:pStyle w:val="BlanklinespaceHDMES"/>
      </w:pPr>
    </w:p>
    <w:p w14:paraId="58436275" w14:textId="2F8B3272" w:rsidR="005C676B" w:rsidRDefault="005C676B">
      <w:pPr>
        <w:spacing w:after="0" w:line="240" w:lineRule="auto"/>
        <w:rPr>
          <w:sz w:val="12"/>
        </w:rPr>
      </w:pPr>
      <w:r>
        <w:br w:type="page"/>
      </w:r>
    </w:p>
    <w:p w14:paraId="3946D015" w14:textId="77777777" w:rsidR="005C676B" w:rsidRDefault="005C676B" w:rsidP="005C676B">
      <w:pPr>
        <w:pStyle w:val="Heading1"/>
      </w:pPr>
      <w:bookmarkStart w:id="49" w:name="_Toc172055716"/>
      <w:bookmarkStart w:id="50" w:name="_Toc175586377"/>
      <w:r>
        <w:lastRenderedPageBreak/>
        <w:t>Annexes</w:t>
      </w:r>
      <w:bookmarkEnd w:id="49"/>
      <w:bookmarkEnd w:id="50"/>
    </w:p>
    <w:p w14:paraId="6CA998E8" w14:textId="77777777" w:rsidR="005C676B" w:rsidRDefault="005C676B" w:rsidP="005C676B">
      <w:pPr>
        <w:pStyle w:val="BodytextboldbluevariantHDMES"/>
        <w:rPr>
          <w:b w:val="0"/>
          <w:bCs w:val="0"/>
          <w:color w:val="auto"/>
          <w:sz w:val="22"/>
        </w:rPr>
      </w:pPr>
      <w:r w:rsidRPr="000C0724">
        <w:rPr>
          <w:b w:val="0"/>
          <w:bCs w:val="0"/>
          <w:color w:val="auto"/>
          <w:sz w:val="22"/>
        </w:rPr>
        <w:t xml:space="preserve">The list below is a complete list of annexes compiled to support this report and may be provided as a separate document by email request to </w:t>
      </w:r>
      <w:hyperlink r:id="rId37" w:history="1">
        <w:r w:rsidRPr="00704E29">
          <w:rPr>
            <w:rStyle w:val="Hyperlink"/>
            <w:b w:val="0"/>
            <w:bCs w:val="0"/>
            <w:sz w:val="22"/>
          </w:rPr>
          <w:t>Public-Affairs-PortMoresby@dfat.gov.au</w:t>
        </w:r>
      </w:hyperlink>
      <w:r>
        <w:rPr>
          <w:b w:val="0"/>
          <w:bCs w:val="0"/>
          <w:color w:val="auto"/>
          <w:sz w:val="22"/>
        </w:rPr>
        <w:t xml:space="preserve">. </w:t>
      </w:r>
      <w:r w:rsidRPr="000C0724">
        <w:rPr>
          <w:b w:val="0"/>
          <w:bCs w:val="0"/>
          <w:color w:val="auto"/>
          <w:sz w:val="22"/>
        </w:rPr>
        <w:t xml:space="preserve">Annexes 8 and 9 are also included in this document, </w:t>
      </w:r>
      <w:r>
        <w:rPr>
          <w:b w:val="0"/>
          <w:bCs w:val="0"/>
          <w:color w:val="auto"/>
          <w:sz w:val="22"/>
        </w:rPr>
        <w:t>on the following pages</w:t>
      </w:r>
      <w:r w:rsidRPr="00310DB5">
        <w:rPr>
          <w:b w:val="0"/>
          <w:bCs w:val="0"/>
          <w:color w:val="auto"/>
          <w:sz w:val="22"/>
        </w:rPr>
        <w:t>.</w:t>
      </w:r>
    </w:p>
    <w:p w14:paraId="415BEFF9" w14:textId="77777777" w:rsidR="005C676B" w:rsidRDefault="005C676B" w:rsidP="005C676B">
      <w:pPr>
        <w:pStyle w:val="BlanklinespaceHDMES"/>
      </w:pPr>
    </w:p>
    <w:p w14:paraId="7F11E850" w14:textId="77777777" w:rsidR="005C676B" w:rsidRDefault="005C676B" w:rsidP="005C676B">
      <w:pPr>
        <w:pStyle w:val="BodytextboldbluevariantHDMES"/>
      </w:pPr>
      <w:r>
        <w:t>Annex 1 – Methodology Plan</w:t>
      </w:r>
      <w:r>
        <w:tab/>
      </w:r>
    </w:p>
    <w:p w14:paraId="6D0A427D" w14:textId="77777777" w:rsidR="005C676B" w:rsidRDefault="005C676B" w:rsidP="005C676B">
      <w:pPr>
        <w:pStyle w:val="BodytextboldbluevariantHDMES"/>
      </w:pPr>
      <w:r>
        <w:t>Annex 2 – Strategic Review Team Schedule</w:t>
      </w:r>
    </w:p>
    <w:p w14:paraId="3DA5B84F" w14:textId="77777777" w:rsidR="005C676B" w:rsidRDefault="005C676B" w:rsidP="005C676B">
      <w:pPr>
        <w:pStyle w:val="BodytextboldbluevariantHDMES"/>
      </w:pPr>
      <w:r>
        <w:t>Annex 3 – Key Informants</w:t>
      </w:r>
    </w:p>
    <w:p w14:paraId="199C9521" w14:textId="77777777" w:rsidR="005C676B" w:rsidRDefault="005C676B" w:rsidP="005C676B">
      <w:pPr>
        <w:pStyle w:val="BodytextboldbluevariantHDMES"/>
      </w:pPr>
      <w:r>
        <w:t>Annex 4 – TVET Subsector Visuals</w:t>
      </w:r>
    </w:p>
    <w:p w14:paraId="2711D214" w14:textId="77777777" w:rsidR="005C676B" w:rsidRDefault="005C676B" w:rsidP="005C676B">
      <w:pPr>
        <w:pStyle w:val="BodytextboldbluevariantHDMES"/>
      </w:pPr>
      <w:r>
        <w:t>Annex 5 – Joint Statement of Intent Analysis</w:t>
      </w:r>
    </w:p>
    <w:p w14:paraId="71B520DB" w14:textId="77777777" w:rsidR="005C676B" w:rsidRDefault="005C676B" w:rsidP="005C676B">
      <w:pPr>
        <w:pStyle w:val="BodytextboldbluevariantHDMES"/>
      </w:pPr>
      <w:r>
        <w:t>Annex 6 – Investment: APTC PNG–SNGI</w:t>
      </w:r>
    </w:p>
    <w:p w14:paraId="4CBA585C" w14:textId="77777777" w:rsidR="005C676B" w:rsidRDefault="005C676B" w:rsidP="005C676B">
      <w:pPr>
        <w:pStyle w:val="BodytextboldbluevariantHDMES"/>
      </w:pPr>
      <w:r>
        <w:t>Annex 7 – Investment: Australia (or GoA)-supported Technical Assistance</w:t>
      </w:r>
    </w:p>
    <w:p w14:paraId="23DCA35B" w14:textId="77777777" w:rsidR="005C676B" w:rsidRDefault="005C676B" w:rsidP="005C676B">
      <w:pPr>
        <w:pStyle w:val="BodytextboldbluevariantHDMES"/>
      </w:pPr>
      <w:r>
        <w:t>Annex 8 – Bibliography</w:t>
      </w:r>
    </w:p>
    <w:p w14:paraId="62739D0B" w14:textId="77777777" w:rsidR="005C676B" w:rsidRDefault="005C676B" w:rsidP="005C676B">
      <w:pPr>
        <w:pStyle w:val="BodytextboldbluevariantHDMES"/>
      </w:pPr>
      <w:r>
        <w:t>Annex 9 – Joint Statement of Intent</w:t>
      </w:r>
    </w:p>
    <w:p w14:paraId="085C97AD" w14:textId="77777777" w:rsidR="005C676B" w:rsidRDefault="005C676B" w:rsidP="005C676B">
      <w:pPr>
        <w:spacing w:after="0" w:line="240" w:lineRule="auto"/>
      </w:pPr>
      <w:r>
        <w:br w:type="page"/>
      </w:r>
    </w:p>
    <w:p w14:paraId="0372C676" w14:textId="77777777" w:rsidR="005C676B" w:rsidRPr="009629EB" w:rsidRDefault="005C676B" w:rsidP="005C676B">
      <w:pPr>
        <w:pStyle w:val="Heading2"/>
      </w:pPr>
      <w:bookmarkStart w:id="51" w:name="_Toc165225753"/>
      <w:bookmarkStart w:id="52" w:name="_Toc171610148"/>
      <w:bookmarkStart w:id="53" w:name="_Toc172055717"/>
      <w:bookmarkStart w:id="54" w:name="_Toc175586378"/>
      <w:r w:rsidRPr="009629EB">
        <w:lastRenderedPageBreak/>
        <w:t xml:space="preserve">Annex </w:t>
      </w:r>
      <w:r>
        <w:t>8</w:t>
      </w:r>
      <w:r w:rsidRPr="009629EB">
        <w:t xml:space="preserve"> – Bibliography</w:t>
      </w:r>
      <w:bookmarkEnd w:id="51"/>
      <w:bookmarkEnd w:id="52"/>
      <w:bookmarkEnd w:id="53"/>
      <w:bookmarkEnd w:id="54"/>
    </w:p>
    <w:p w14:paraId="65343F68" w14:textId="77777777" w:rsidR="005C676B" w:rsidRPr="009629EB" w:rsidRDefault="005C676B" w:rsidP="005C676B">
      <w:pPr>
        <w:pStyle w:val="IndentedreferenceHDMES"/>
      </w:pPr>
      <w:r w:rsidRPr="009629EB">
        <w:t xml:space="preserve">AidWorks. (2021, October). </w:t>
      </w:r>
      <w:r w:rsidRPr="009629EB">
        <w:rPr>
          <w:i/>
          <w:iCs/>
        </w:rPr>
        <w:t>Annual investment monitoring report</w:t>
      </w:r>
      <w:r w:rsidRPr="009629EB">
        <w:t>. Australian Government, Department of Foreign Affairs and Trade.</w:t>
      </w:r>
    </w:p>
    <w:p w14:paraId="20716EDF" w14:textId="77777777" w:rsidR="005C676B" w:rsidRPr="009629EB" w:rsidRDefault="005C676B" w:rsidP="005C676B">
      <w:pPr>
        <w:pStyle w:val="IndentedreferenceHDMES"/>
      </w:pPr>
      <w:r w:rsidRPr="009629EB">
        <w:t xml:space="preserve">AidWorks. (2024, January). </w:t>
      </w:r>
      <w:r w:rsidRPr="009629EB">
        <w:rPr>
          <w:i/>
          <w:iCs/>
        </w:rPr>
        <w:t xml:space="preserve">INN 566 </w:t>
      </w:r>
      <w:r>
        <w:rPr>
          <w:i/>
          <w:iCs/>
        </w:rPr>
        <w:t>–</w:t>
      </w:r>
      <w:r w:rsidRPr="009629EB">
        <w:rPr>
          <w:i/>
          <w:iCs/>
        </w:rPr>
        <w:t xml:space="preserve"> Education Support Services: Final investment monitoring report</w:t>
      </w:r>
      <w:r w:rsidRPr="009629EB">
        <w:t>. Australian Government, Department of Foreign Affairs and Trade.</w:t>
      </w:r>
    </w:p>
    <w:p w14:paraId="3AB71EAE" w14:textId="77777777" w:rsidR="005C676B" w:rsidRPr="009629EB" w:rsidRDefault="005C676B" w:rsidP="005C676B">
      <w:pPr>
        <w:pStyle w:val="IndentedreferenceHDMES"/>
      </w:pPr>
      <w:r w:rsidRPr="009629EB">
        <w:t xml:space="preserve">Abt Associates. (2021, January). </w:t>
      </w:r>
      <w:r w:rsidRPr="009629EB">
        <w:rPr>
          <w:i/>
          <w:iCs/>
        </w:rPr>
        <w:t>Mobilisation report January 2021.</w:t>
      </w:r>
      <w:r w:rsidRPr="009629EB">
        <w:t xml:space="preserve"> Australian Government, Department of Foreign Affairs and Trade.</w:t>
      </w:r>
    </w:p>
    <w:p w14:paraId="1E20BF7F" w14:textId="77777777" w:rsidR="005C676B" w:rsidRPr="009629EB" w:rsidRDefault="005C676B" w:rsidP="005C676B">
      <w:pPr>
        <w:pStyle w:val="IndentedreferenceHDMES"/>
      </w:pPr>
      <w:r w:rsidRPr="009629EB">
        <w:t xml:space="preserve">Abt Associates. (2021, June). </w:t>
      </w:r>
      <w:r w:rsidRPr="009629EB">
        <w:rPr>
          <w:i/>
          <w:iCs/>
        </w:rPr>
        <w:t>PNG Education Support Services: Work plan January 2021</w:t>
      </w:r>
      <w:r>
        <w:rPr>
          <w:i/>
          <w:iCs/>
        </w:rPr>
        <w:t>–</w:t>
      </w:r>
      <w:r w:rsidRPr="009629EB">
        <w:rPr>
          <w:i/>
          <w:iCs/>
        </w:rPr>
        <w:t>June 2021.</w:t>
      </w:r>
      <w:r w:rsidRPr="009629EB">
        <w:t xml:space="preserve"> Government of Australia, Department of Foreign Affairs and Trade.</w:t>
      </w:r>
    </w:p>
    <w:p w14:paraId="695F2D25" w14:textId="77777777" w:rsidR="005C676B" w:rsidRPr="009629EB" w:rsidRDefault="005C676B" w:rsidP="005C676B">
      <w:pPr>
        <w:pStyle w:val="IndentedreferenceHDMES"/>
      </w:pPr>
      <w:r w:rsidRPr="009629EB">
        <w:t xml:space="preserve">Abt Associates. (2021, August). </w:t>
      </w:r>
      <w:r w:rsidRPr="009629EB">
        <w:rPr>
          <w:i/>
          <w:iCs/>
        </w:rPr>
        <w:t>PNG Education Support Services Program: Six</w:t>
      </w:r>
      <w:r>
        <w:rPr>
          <w:i/>
          <w:iCs/>
        </w:rPr>
        <w:t>-</w:t>
      </w:r>
      <w:r w:rsidRPr="009629EB">
        <w:rPr>
          <w:i/>
          <w:iCs/>
        </w:rPr>
        <w:t>monthly progress report January</w:t>
      </w:r>
      <w:r>
        <w:rPr>
          <w:i/>
          <w:iCs/>
        </w:rPr>
        <w:t>–</w:t>
      </w:r>
      <w:r w:rsidRPr="009629EB">
        <w:rPr>
          <w:i/>
          <w:iCs/>
        </w:rPr>
        <w:t xml:space="preserve">June 2021. </w:t>
      </w:r>
      <w:r w:rsidRPr="009629EB">
        <w:t>Australian Government, Department of Foreign Affairs and Trade.</w:t>
      </w:r>
    </w:p>
    <w:p w14:paraId="0353E59F" w14:textId="77777777" w:rsidR="005C676B" w:rsidRPr="009629EB" w:rsidRDefault="005C676B" w:rsidP="005C676B">
      <w:pPr>
        <w:pStyle w:val="IndentedreferenceHDMES"/>
      </w:pPr>
      <w:r w:rsidRPr="009629EB">
        <w:t xml:space="preserve">Abt Associates. (2022, July). </w:t>
      </w:r>
      <w:r w:rsidRPr="009629EB">
        <w:rPr>
          <w:i/>
          <w:iCs/>
        </w:rPr>
        <w:t xml:space="preserve">PNG Education Support Services Program: </w:t>
      </w:r>
      <w:r>
        <w:rPr>
          <w:i/>
          <w:iCs/>
        </w:rPr>
        <w:t>P</w:t>
      </w:r>
      <w:r w:rsidRPr="009629EB">
        <w:rPr>
          <w:i/>
          <w:iCs/>
        </w:rPr>
        <w:t>rogram completion report 2020</w:t>
      </w:r>
      <w:r>
        <w:rPr>
          <w:i/>
          <w:iCs/>
        </w:rPr>
        <w:t>–</w:t>
      </w:r>
      <w:r w:rsidRPr="009629EB">
        <w:rPr>
          <w:i/>
          <w:iCs/>
        </w:rPr>
        <w:t>2022.</w:t>
      </w:r>
      <w:r w:rsidRPr="009629EB">
        <w:t xml:space="preserve"> Australian Government, Department of Foreign Affairs and Trade.</w:t>
      </w:r>
    </w:p>
    <w:p w14:paraId="449CBDEF" w14:textId="77777777" w:rsidR="005C676B" w:rsidRPr="009629EB" w:rsidRDefault="005C676B" w:rsidP="005C676B">
      <w:pPr>
        <w:pStyle w:val="IndentedreferenceHDMES"/>
      </w:pPr>
      <w:r w:rsidRPr="009629EB">
        <w:t>Asian Development Bank</w:t>
      </w:r>
      <w:r>
        <w:t xml:space="preserve"> (ADB)</w:t>
      </w:r>
      <w:r w:rsidRPr="009629EB">
        <w:t xml:space="preserve">. (2016). </w:t>
      </w:r>
      <w:r w:rsidRPr="009629EB">
        <w:rPr>
          <w:i/>
          <w:iCs/>
        </w:rPr>
        <w:t>GEDSI in schools policy and standards.</w:t>
      </w:r>
      <w:r w:rsidRPr="009629EB">
        <w:t xml:space="preserve"> Australian Government, Depart of Foreign Affairs and Trade.</w:t>
      </w:r>
    </w:p>
    <w:p w14:paraId="4C2F4401" w14:textId="77777777" w:rsidR="005C676B" w:rsidRPr="009629EB" w:rsidRDefault="005C676B" w:rsidP="005C676B">
      <w:pPr>
        <w:pStyle w:val="IndentedreferenceHDMES"/>
      </w:pPr>
      <w:r w:rsidRPr="009629EB">
        <w:t>Asian Development Bank</w:t>
      </w:r>
      <w:r>
        <w:t xml:space="preserve"> (ADB)</w:t>
      </w:r>
      <w:r w:rsidRPr="009629EB">
        <w:t xml:space="preserve">. (2019, August). </w:t>
      </w:r>
      <w:r w:rsidRPr="009629EB">
        <w:rPr>
          <w:i/>
          <w:iCs/>
        </w:rPr>
        <w:t xml:space="preserve">Proposed </w:t>
      </w:r>
      <w:r>
        <w:rPr>
          <w:i/>
          <w:iCs/>
        </w:rPr>
        <w:t>l</w:t>
      </w:r>
      <w:r w:rsidRPr="009629EB">
        <w:rPr>
          <w:i/>
          <w:iCs/>
        </w:rPr>
        <w:t xml:space="preserve">oans Papua New Guinea: Improved </w:t>
      </w:r>
      <w:r>
        <w:rPr>
          <w:i/>
          <w:iCs/>
        </w:rPr>
        <w:t>T</w:t>
      </w:r>
      <w:r w:rsidRPr="009629EB">
        <w:rPr>
          <w:i/>
          <w:iCs/>
        </w:rPr>
        <w:t xml:space="preserve">echnical </w:t>
      </w:r>
      <w:r>
        <w:rPr>
          <w:i/>
          <w:iCs/>
        </w:rPr>
        <w:t>and V</w:t>
      </w:r>
      <w:r w:rsidRPr="009629EB">
        <w:rPr>
          <w:i/>
          <w:iCs/>
        </w:rPr>
        <w:t xml:space="preserve">ocational </w:t>
      </w:r>
      <w:r>
        <w:rPr>
          <w:i/>
          <w:iCs/>
        </w:rPr>
        <w:t>E</w:t>
      </w:r>
      <w:r w:rsidRPr="009629EB">
        <w:rPr>
          <w:i/>
          <w:iCs/>
        </w:rPr>
        <w:t xml:space="preserve">ducation and </w:t>
      </w:r>
      <w:r>
        <w:rPr>
          <w:i/>
          <w:iCs/>
        </w:rPr>
        <w:t>T</w:t>
      </w:r>
      <w:r w:rsidRPr="009629EB">
        <w:rPr>
          <w:i/>
          <w:iCs/>
        </w:rPr>
        <w:t xml:space="preserve">raining for </w:t>
      </w:r>
      <w:r>
        <w:rPr>
          <w:i/>
          <w:iCs/>
        </w:rPr>
        <w:t>E</w:t>
      </w:r>
      <w:r w:rsidRPr="009629EB">
        <w:rPr>
          <w:i/>
          <w:iCs/>
        </w:rPr>
        <w:t>mployment</w:t>
      </w:r>
      <w:r w:rsidRPr="009629EB">
        <w:t>. Government of Papua New Guinea.</w:t>
      </w:r>
    </w:p>
    <w:p w14:paraId="4C50C476" w14:textId="77777777" w:rsidR="005C676B" w:rsidRPr="009629EB" w:rsidRDefault="005C676B" w:rsidP="005C676B">
      <w:pPr>
        <w:pStyle w:val="IndentedreferenceHDMES"/>
      </w:pPr>
      <w:r w:rsidRPr="00705371">
        <w:t>Asian Development Bank (ADB). (2019</w:t>
      </w:r>
      <w:r>
        <w:t>a</w:t>
      </w:r>
      <w:r w:rsidRPr="00705371">
        <w:t xml:space="preserve">, September). </w:t>
      </w:r>
      <w:r w:rsidRPr="00705371">
        <w:rPr>
          <w:i/>
          <w:iCs/>
        </w:rPr>
        <w:t>Papua New Guinea:</w:t>
      </w:r>
      <w:r w:rsidRPr="00705371">
        <w:t xml:space="preserve"> </w:t>
      </w:r>
      <w:r w:rsidRPr="00705371">
        <w:rPr>
          <w:i/>
          <w:iCs/>
        </w:rPr>
        <w:t>Preparing the Improved TVET for Employment</w:t>
      </w:r>
      <w:r w:rsidRPr="00705371">
        <w:t>.</w:t>
      </w:r>
      <w:r>
        <w:t xml:space="preserve"> Technical Assistance Report.</w:t>
      </w:r>
      <w:r w:rsidRPr="00705371">
        <w:t xml:space="preserve"> </w:t>
      </w:r>
      <w:hyperlink r:id="rId38">
        <w:r w:rsidRPr="00705371">
          <w:rPr>
            <w:rStyle w:val="Hyperlink"/>
            <w:rFonts w:asciiTheme="minorHAnsi" w:eastAsiaTheme="minorEastAsia" w:hAnsiTheme="minorHAnsi" w:cstheme="minorBidi"/>
            <w:color w:val="1155CC"/>
            <w:u w:val="none"/>
          </w:rPr>
          <w:t>https://www.adb.org/projects/53083-002/main</w:t>
        </w:r>
      </w:hyperlink>
    </w:p>
    <w:p w14:paraId="518DC47F" w14:textId="77777777" w:rsidR="005C676B" w:rsidRPr="009629EB" w:rsidRDefault="005C676B" w:rsidP="005C676B">
      <w:pPr>
        <w:pStyle w:val="IndentedreferenceHDMES"/>
      </w:pPr>
      <w:r w:rsidRPr="00705371">
        <w:t>Asian Development Bank (ADB). (2019</w:t>
      </w:r>
      <w:r>
        <w:t>b</w:t>
      </w:r>
      <w:r w:rsidRPr="00705371">
        <w:t xml:space="preserve">, September). </w:t>
      </w:r>
      <w:r w:rsidRPr="00705371">
        <w:rPr>
          <w:i/>
          <w:iCs/>
        </w:rPr>
        <w:t>Preparing the Improved TVET for Employment</w:t>
      </w:r>
      <w:r>
        <w:rPr>
          <w:i/>
          <w:iCs/>
        </w:rPr>
        <w:t xml:space="preserve"> Project (TRTA PNG 53083-002): </w:t>
      </w:r>
      <w:r w:rsidRPr="00705371">
        <w:rPr>
          <w:i/>
          <w:iCs/>
        </w:rPr>
        <w:t xml:space="preserve">Draft </w:t>
      </w:r>
      <w:r>
        <w:rPr>
          <w:i/>
          <w:iCs/>
        </w:rPr>
        <w:t>t</w:t>
      </w:r>
      <w:r w:rsidRPr="00705371">
        <w:rPr>
          <w:i/>
          <w:iCs/>
        </w:rPr>
        <w:t xml:space="preserve">erms </w:t>
      </w:r>
      <w:r>
        <w:rPr>
          <w:i/>
          <w:iCs/>
        </w:rPr>
        <w:t>o</w:t>
      </w:r>
      <w:r w:rsidRPr="00705371">
        <w:rPr>
          <w:i/>
          <w:iCs/>
        </w:rPr>
        <w:t xml:space="preserve">f </w:t>
      </w:r>
      <w:r>
        <w:rPr>
          <w:i/>
          <w:iCs/>
        </w:rPr>
        <w:t>r</w:t>
      </w:r>
      <w:r w:rsidRPr="00705371">
        <w:rPr>
          <w:i/>
          <w:iCs/>
        </w:rPr>
        <w:t>eference</w:t>
      </w:r>
      <w:r w:rsidRPr="00705371">
        <w:t xml:space="preserve">. </w:t>
      </w:r>
      <w:hyperlink r:id="rId39">
        <w:r w:rsidRPr="00705371">
          <w:rPr>
            <w:rStyle w:val="Hyperlink"/>
            <w:rFonts w:asciiTheme="minorHAnsi" w:eastAsiaTheme="minorEastAsia" w:hAnsiTheme="minorHAnsi" w:cstheme="minorBidi"/>
            <w:color w:val="1155CC"/>
            <w:u w:val="none"/>
          </w:rPr>
          <w:t>https://www.adb.org/projects/53083-002/main</w:t>
        </w:r>
      </w:hyperlink>
    </w:p>
    <w:p w14:paraId="46B82FFA" w14:textId="77777777" w:rsidR="005C676B" w:rsidRPr="009629EB" w:rsidRDefault="005C676B" w:rsidP="005C676B">
      <w:pPr>
        <w:pStyle w:val="IndentedreferenceHDMES"/>
      </w:pPr>
      <w:r w:rsidRPr="009629EB">
        <w:t>Asian Development Bank</w:t>
      </w:r>
      <w:r>
        <w:t xml:space="preserve"> (ADB)</w:t>
      </w:r>
      <w:r w:rsidRPr="009629EB">
        <w:t>. (2022</w:t>
      </w:r>
      <w:r>
        <w:t>a</w:t>
      </w:r>
      <w:r w:rsidRPr="009629EB">
        <w:t xml:space="preserve">, November). </w:t>
      </w:r>
      <w:r w:rsidRPr="009629EB">
        <w:rPr>
          <w:i/>
          <w:iCs/>
        </w:rPr>
        <w:t xml:space="preserve">Proposed </w:t>
      </w:r>
      <w:r>
        <w:rPr>
          <w:i/>
          <w:iCs/>
        </w:rPr>
        <w:t>l</w:t>
      </w:r>
      <w:r w:rsidRPr="009629EB">
        <w:rPr>
          <w:i/>
          <w:iCs/>
        </w:rPr>
        <w:t xml:space="preserve">oan and </w:t>
      </w:r>
      <w:r>
        <w:rPr>
          <w:i/>
          <w:iCs/>
        </w:rPr>
        <w:t>a</w:t>
      </w:r>
      <w:r w:rsidRPr="009629EB">
        <w:rPr>
          <w:i/>
          <w:iCs/>
        </w:rPr>
        <w:t xml:space="preserve">dministration of </w:t>
      </w:r>
      <w:r>
        <w:rPr>
          <w:i/>
          <w:iCs/>
        </w:rPr>
        <w:t>g</w:t>
      </w:r>
      <w:r w:rsidRPr="009629EB">
        <w:rPr>
          <w:i/>
          <w:iCs/>
        </w:rPr>
        <w:t xml:space="preserve">rant Papua New Guinea: Improved </w:t>
      </w:r>
      <w:r>
        <w:rPr>
          <w:i/>
          <w:iCs/>
        </w:rPr>
        <w:t>T</w:t>
      </w:r>
      <w:r w:rsidRPr="009629EB">
        <w:rPr>
          <w:i/>
          <w:iCs/>
        </w:rPr>
        <w:t xml:space="preserve">echnical and </w:t>
      </w:r>
      <w:r>
        <w:rPr>
          <w:i/>
          <w:iCs/>
        </w:rPr>
        <w:t>V</w:t>
      </w:r>
      <w:r w:rsidRPr="009629EB">
        <w:rPr>
          <w:i/>
          <w:iCs/>
        </w:rPr>
        <w:t xml:space="preserve">ocational </w:t>
      </w:r>
      <w:r>
        <w:rPr>
          <w:i/>
          <w:iCs/>
        </w:rPr>
        <w:t>E</w:t>
      </w:r>
      <w:r w:rsidRPr="009629EB">
        <w:rPr>
          <w:i/>
          <w:iCs/>
        </w:rPr>
        <w:t xml:space="preserve">ducation and </w:t>
      </w:r>
      <w:r>
        <w:rPr>
          <w:i/>
          <w:iCs/>
        </w:rPr>
        <w:t>T</w:t>
      </w:r>
      <w:r w:rsidRPr="009629EB">
        <w:rPr>
          <w:i/>
          <w:iCs/>
        </w:rPr>
        <w:t xml:space="preserve">raining for </w:t>
      </w:r>
      <w:r>
        <w:rPr>
          <w:i/>
          <w:iCs/>
        </w:rPr>
        <w:t>E</w:t>
      </w:r>
      <w:r w:rsidRPr="009629EB">
        <w:rPr>
          <w:i/>
          <w:iCs/>
        </w:rPr>
        <w:t xml:space="preserve">mployment </w:t>
      </w:r>
      <w:r>
        <w:rPr>
          <w:i/>
          <w:iCs/>
        </w:rPr>
        <w:t>P</w:t>
      </w:r>
      <w:r w:rsidRPr="009629EB">
        <w:rPr>
          <w:i/>
          <w:iCs/>
        </w:rPr>
        <w:t>roject</w:t>
      </w:r>
      <w:r w:rsidRPr="009629EB">
        <w:t xml:space="preserve">. </w:t>
      </w:r>
      <w:hyperlink r:id="rId40">
        <w:r w:rsidRPr="009629EB">
          <w:rPr>
            <w:rStyle w:val="Hyperlink"/>
            <w:rFonts w:asciiTheme="minorHAnsi" w:eastAsiaTheme="minorEastAsia" w:hAnsiTheme="minorHAnsi" w:cstheme="minorBidi"/>
            <w:color w:val="1155CC"/>
            <w:u w:val="none"/>
          </w:rPr>
          <w:t>https://www.adb.org/projects/53083-001/main</w:t>
        </w:r>
      </w:hyperlink>
    </w:p>
    <w:p w14:paraId="23155C9E" w14:textId="77777777" w:rsidR="005C676B" w:rsidRPr="009629EB" w:rsidRDefault="005C676B" w:rsidP="005C676B">
      <w:pPr>
        <w:pStyle w:val="IndentedreferenceHDMES"/>
      </w:pPr>
      <w:r w:rsidRPr="009629EB">
        <w:t>Asian Development Bank</w:t>
      </w:r>
      <w:r>
        <w:t xml:space="preserve"> (ADB).</w:t>
      </w:r>
      <w:r w:rsidRPr="009629EB">
        <w:t xml:space="preserve"> (2022</w:t>
      </w:r>
      <w:r>
        <w:t>b</w:t>
      </w:r>
      <w:r w:rsidRPr="009629EB">
        <w:t xml:space="preserve">, November). </w:t>
      </w:r>
      <w:r w:rsidRPr="009629EB">
        <w:rPr>
          <w:i/>
          <w:iCs/>
        </w:rPr>
        <w:t xml:space="preserve">Sector </w:t>
      </w:r>
      <w:r>
        <w:rPr>
          <w:i/>
          <w:iCs/>
        </w:rPr>
        <w:t>a</w:t>
      </w:r>
      <w:r w:rsidRPr="009629EB">
        <w:rPr>
          <w:i/>
          <w:iCs/>
        </w:rPr>
        <w:t>ssessment (</w:t>
      </w:r>
      <w:r>
        <w:rPr>
          <w:i/>
          <w:iCs/>
        </w:rPr>
        <w:t>s</w:t>
      </w:r>
      <w:r w:rsidRPr="009629EB">
        <w:rPr>
          <w:i/>
          <w:iCs/>
        </w:rPr>
        <w:t>ummary): Education (technical and vocational education and training)</w:t>
      </w:r>
      <w:r w:rsidRPr="009629EB">
        <w:t xml:space="preserve">. </w:t>
      </w:r>
      <w:hyperlink r:id="rId41">
        <w:r w:rsidRPr="009629EB">
          <w:rPr>
            <w:rStyle w:val="Hyperlink"/>
            <w:rFonts w:asciiTheme="minorHAnsi" w:eastAsiaTheme="minorEastAsia" w:hAnsiTheme="minorHAnsi" w:cstheme="minorBidi"/>
            <w:color w:val="1155CC"/>
            <w:u w:val="none"/>
          </w:rPr>
          <w:t>https://www.adb.org/projects/53083-001/main</w:t>
        </w:r>
      </w:hyperlink>
    </w:p>
    <w:p w14:paraId="058EE83A" w14:textId="77777777" w:rsidR="005C676B" w:rsidRDefault="005C676B" w:rsidP="005C676B">
      <w:pPr>
        <w:pStyle w:val="IndentedreferenceHDMES"/>
      </w:pPr>
      <w:r>
        <w:t xml:space="preserve">Australia Pacific Training Coalition (APTC). (n.d.). </w:t>
      </w:r>
      <w:r w:rsidRPr="0021459E">
        <w:rPr>
          <w:i/>
          <w:iCs/>
        </w:rPr>
        <w:t xml:space="preserve">Papua New Guinea Joint Steering Committee </w:t>
      </w:r>
      <w:r>
        <w:rPr>
          <w:i/>
          <w:iCs/>
        </w:rPr>
        <w:t>t</w:t>
      </w:r>
      <w:r w:rsidRPr="0021459E">
        <w:rPr>
          <w:i/>
          <w:iCs/>
        </w:rPr>
        <w:t xml:space="preserve">erms of </w:t>
      </w:r>
      <w:r>
        <w:rPr>
          <w:i/>
          <w:iCs/>
        </w:rPr>
        <w:t>r</w:t>
      </w:r>
      <w:r w:rsidRPr="0021459E">
        <w:rPr>
          <w:i/>
          <w:iCs/>
        </w:rPr>
        <w:t>eference</w:t>
      </w:r>
      <w:r>
        <w:t xml:space="preserve">. </w:t>
      </w:r>
      <w:r w:rsidRPr="0021459E">
        <w:t>Australian Government, Department of Foreign Affairs and Trade</w:t>
      </w:r>
      <w:r>
        <w:t>.</w:t>
      </w:r>
    </w:p>
    <w:p w14:paraId="566FAFD8" w14:textId="77777777" w:rsidR="005C676B" w:rsidRPr="009629EB" w:rsidRDefault="005C676B" w:rsidP="005C676B">
      <w:pPr>
        <w:pStyle w:val="IndentedreferenceHDMES"/>
      </w:pPr>
      <w:r w:rsidRPr="009629EB">
        <w:t>Australia Pacific Training Coalition</w:t>
      </w:r>
      <w:r>
        <w:t xml:space="preserve"> (APTC)</w:t>
      </w:r>
      <w:r w:rsidRPr="009629EB">
        <w:t xml:space="preserve">. (2020, July). </w:t>
      </w:r>
      <w:r w:rsidRPr="009629EB">
        <w:rPr>
          <w:i/>
          <w:iCs/>
        </w:rPr>
        <w:t xml:space="preserve">Proposal for PNG </w:t>
      </w:r>
      <w:r>
        <w:rPr>
          <w:i/>
          <w:iCs/>
        </w:rPr>
        <w:t>S</w:t>
      </w:r>
      <w:r w:rsidRPr="009629EB">
        <w:rPr>
          <w:i/>
          <w:iCs/>
        </w:rPr>
        <w:t xml:space="preserve">kills for </w:t>
      </w:r>
      <w:r>
        <w:rPr>
          <w:i/>
          <w:iCs/>
        </w:rPr>
        <w:t>S</w:t>
      </w:r>
      <w:r w:rsidRPr="009629EB">
        <w:rPr>
          <w:i/>
          <w:iCs/>
        </w:rPr>
        <w:t>ub-</w:t>
      </w:r>
      <w:r>
        <w:rPr>
          <w:i/>
          <w:iCs/>
        </w:rPr>
        <w:t>N</w:t>
      </w:r>
      <w:r w:rsidRPr="009629EB">
        <w:rPr>
          <w:i/>
          <w:iCs/>
        </w:rPr>
        <w:t xml:space="preserve">ational </w:t>
      </w:r>
      <w:r>
        <w:rPr>
          <w:i/>
          <w:iCs/>
        </w:rPr>
        <w:t>G</w:t>
      </w:r>
      <w:r w:rsidRPr="009629EB">
        <w:rPr>
          <w:i/>
          <w:iCs/>
        </w:rPr>
        <w:t xml:space="preserve">rowth </w:t>
      </w:r>
      <w:r>
        <w:rPr>
          <w:i/>
          <w:iCs/>
        </w:rPr>
        <w:t>I</w:t>
      </w:r>
      <w:r w:rsidRPr="009629EB">
        <w:rPr>
          <w:i/>
          <w:iCs/>
        </w:rPr>
        <w:t>nvestment</w:t>
      </w:r>
      <w:r w:rsidRPr="009629EB">
        <w:t>. Australian Government, Department of Foreign Affairs and Trade.</w:t>
      </w:r>
    </w:p>
    <w:p w14:paraId="15B9C2D8" w14:textId="77777777" w:rsidR="005C676B" w:rsidRDefault="005C676B" w:rsidP="005C676B">
      <w:pPr>
        <w:pStyle w:val="IndentedreferenceHDMES"/>
        <w:rPr>
          <w:rStyle w:val="Hyperlink"/>
          <w:rFonts w:asciiTheme="minorHAnsi" w:eastAsiaTheme="minorEastAsia" w:hAnsiTheme="minorHAnsi" w:cstheme="minorBidi"/>
          <w:color w:val="1155CC"/>
          <w:u w:val="none"/>
        </w:rPr>
      </w:pPr>
      <w:r w:rsidRPr="009629EB">
        <w:t>Australia Pacific Training Coalition</w:t>
      </w:r>
      <w:r>
        <w:t xml:space="preserve"> (APTC)</w:t>
      </w:r>
      <w:r w:rsidRPr="009629EB">
        <w:t xml:space="preserve">. (2021, January). </w:t>
      </w:r>
      <w:r w:rsidRPr="00373077">
        <w:rPr>
          <w:i/>
          <w:iCs/>
        </w:rPr>
        <w:t>Design document for</w:t>
      </w:r>
      <w:r>
        <w:t xml:space="preserve"> </w:t>
      </w:r>
      <w:r w:rsidRPr="009629EB">
        <w:rPr>
          <w:i/>
          <w:iCs/>
        </w:rPr>
        <w:t xml:space="preserve">PNG </w:t>
      </w:r>
      <w:r>
        <w:rPr>
          <w:i/>
          <w:iCs/>
        </w:rPr>
        <w:t>S</w:t>
      </w:r>
      <w:r w:rsidRPr="009629EB">
        <w:rPr>
          <w:i/>
          <w:iCs/>
        </w:rPr>
        <w:t xml:space="preserve">kills for </w:t>
      </w:r>
      <w:r>
        <w:rPr>
          <w:i/>
          <w:iCs/>
        </w:rPr>
        <w:t>S</w:t>
      </w:r>
      <w:r w:rsidRPr="009629EB">
        <w:rPr>
          <w:i/>
          <w:iCs/>
        </w:rPr>
        <w:t>ub-</w:t>
      </w:r>
      <w:r>
        <w:rPr>
          <w:i/>
          <w:iCs/>
        </w:rPr>
        <w:t>N</w:t>
      </w:r>
      <w:r w:rsidRPr="009629EB">
        <w:rPr>
          <w:i/>
          <w:iCs/>
        </w:rPr>
        <w:t xml:space="preserve">ational </w:t>
      </w:r>
      <w:r>
        <w:rPr>
          <w:i/>
          <w:iCs/>
        </w:rPr>
        <w:t>G</w:t>
      </w:r>
      <w:r w:rsidRPr="009629EB">
        <w:rPr>
          <w:i/>
          <w:iCs/>
        </w:rPr>
        <w:t xml:space="preserve">rowth </w:t>
      </w:r>
      <w:r>
        <w:rPr>
          <w:i/>
          <w:iCs/>
        </w:rPr>
        <w:t>I</w:t>
      </w:r>
      <w:r w:rsidRPr="009629EB">
        <w:rPr>
          <w:i/>
          <w:iCs/>
        </w:rPr>
        <w:t>nvestment</w:t>
      </w:r>
      <w:r w:rsidRPr="009629EB">
        <w:t xml:space="preserve">. Australian Government, Department of Foreign Affairs and Trade. </w:t>
      </w:r>
      <w:hyperlink r:id="rId42">
        <w:r w:rsidRPr="009629EB">
          <w:rPr>
            <w:rStyle w:val="Hyperlink"/>
            <w:rFonts w:asciiTheme="minorHAnsi" w:eastAsiaTheme="minorEastAsia" w:hAnsiTheme="minorHAnsi" w:cstheme="minorBidi"/>
            <w:color w:val="1155CC"/>
            <w:u w:val="none"/>
          </w:rPr>
          <w:t>https://www.dfat.gov.au/sites/default/files/skills-sub-national-growth-investment-design.pdf</w:t>
        </w:r>
      </w:hyperlink>
    </w:p>
    <w:p w14:paraId="127495FD" w14:textId="77777777" w:rsidR="005C676B" w:rsidRPr="00BC387B" w:rsidRDefault="005C676B" w:rsidP="005C676B">
      <w:pPr>
        <w:pStyle w:val="IndentedreferenceHDMES"/>
      </w:pPr>
      <w:r>
        <w:t xml:space="preserve">Bishop, S.M., &amp; Glick, P. (2023). </w:t>
      </w:r>
      <w:r w:rsidRPr="00BC387B">
        <w:rPr>
          <w:i/>
          <w:iCs/>
        </w:rPr>
        <w:t xml:space="preserve">Education and </w:t>
      </w:r>
      <w:r>
        <w:rPr>
          <w:i/>
          <w:iCs/>
        </w:rPr>
        <w:t>w</w:t>
      </w:r>
      <w:r w:rsidRPr="00BC387B">
        <w:rPr>
          <w:i/>
          <w:iCs/>
        </w:rPr>
        <w:t xml:space="preserve">orkforce </w:t>
      </w:r>
      <w:r>
        <w:rPr>
          <w:i/>
          <w:iCs/>
        </w:rPr>
        <w:t>d</w:t>
      </w:r>
      <w:r w:rsidRPr="00BC387B">
        <w:rPr>
          <w:i/>
          <w:iCs/>
        </w:rPr>
        <w:t xml:space="preserve">evelopment </w:t>
      </w:r>
      <w:r>
        <w:rPr>
          <w:i/>
          <w:iCs/>
        </w:rPr>
        <w:t>c</w:t>
      </w:r>
      <w:r w:rsidRPr="00BC387B">
        <w:rPr>
          <w:i/>
          <w:iCs/>
        </w:rPr>
        <w:t>ost-</w:t>
      </w:r>
      <w:r>
        <w:rPr>
          <w:i/>
          <w:iCs/>
        </w:rPr>
        <w:t>b</w:t>
      </w:r>
      <w:r w:rsidRPr="00BC387B">
        <w:rPr>
          <w:i/>
          <w:iCs/>
        </w:rPr>
        <w:t xml:space="preserve">enefit </w:t>
      </w:r>
      <w:r>
        <w:rPr>
          <w:i/>
          <w:iCs/>
        </w:rPr>
        <w:t>a</w:t>
      </w:r>
      <w:r w:rsidRPr="00BC387B">
        <w:rPr>
          <w:i/>
          <w:iCs/>
        </w:rPr>
        <w:t xml:space="preserve">nalysis </w:t>
      </w:r>
      <w:r>
        <w:rPr>
          <w:i/>
          <w:iCs/>
        </w:rPr>
        <w:t>g</w:t>
      </w:r>
      <w:r w:rsidRPr="00BC387B">
        <w:rPr>
          <w:i/>
          <w:iCs/>
        </w:rPr>
        <w:t>uidance</w:t>
      </w:r>
      <w:r>
        <w:t>. Millennium Challenge Corporation. Department of Policy and Evaluation, Economic Analysis Division.</w:t>
      </w:r>
      <w:r w:rsidRPr="00BC387B">
        <w:t xml:space="preserve"> </w:t>
      </w:r>
      <w:hyperlink r:id="rId43" w:history="1">
        <w:r w:rsidRPr="00BC387B">
          <w:rPr>
            <w:rStyle w:val="Hyperlink"/>
            <w:u w:val="none"/>
          </w:rPr>
          <w:t>https://assets.mcc.gov/content/uploads/pub-2023001283901-edu-scdp.pdf</w:t>
        </w:r>
      </w:hyperlink>
    </w:p>
    <w:p w14:paraId="1DAAC342" w14:textId="77777777" w:rsidR="005C676B" w:rsidRPr="009629EB" w:rsidRDefault="005C676B" w:rsidP="005C676B">
      <w:pPr>
        <w:pStyle w:val="IndentedreferenceHDMES"/>
      </w:pPr>
      <w:r w:rsidRPr="009629EB">
        <w:lastRenderedPageBreak/>
        <w:t xml:space="preserve">Department of Education. (n.d.). </w:t>
      </w:r>
      <w:r w:rsidRPr="009629EB">
        <w:rPr>
          <w:i/>
          <w:iCs/>
        </w:rPr>
        <w:t xml:space="preserve">Gender </w:t>
      </w:r>
      <w:r>
        <w:rPr>
          <w:i/>
          <w:iCs/>
        </w:rPr>
        <w:t>E</w:t>
      </w:r>
      <w:r w:rsidRPr="009629EB">
        <w:rPr>
          <w:i/>
          <w:iCs/>
        </w:rPr>
        <w:t xml:space="preserve">quity, </w:t>
      </w:r>
      <w:r>
        <w:rPr>
          <w:i/>
          <w:iCs/>
        </w:rPr>
        <w:t>D</w:t>
      </w:r>
      <w:r w:rsidRPr="009629EB">
        <w:rPr>
          <w:i/>
          <w:iCs/>
        </w:rPr>
        <w:t xml:space="preserve">isability and </w:t>
      </w:r>
      <w:r>
        <w:rPr>
          <w:i/>
          <w:iCs/>
        </w:rPr>
        <w:t>S</w:t>
      </w:r>
      <w:r w:rsidRPr="009629EB">
        <w:rPr>
          <w:i/>
          <w:iCs/>
        </w:rPr>
        <w:t xml:space="preserve">ocial </w:t>
      </w:r>
      <w:r>
        <w:rPr>
          <w:i/>
          <w:iCs/>
        </w:rPr>
        <w:t>I</w:t>
      </w:r>
      <w:r w:rsidRPr="009629EB">
        <w:rPr>
          <w:i/>
          <w:iCs/>
        </w:rPr>
        <w:t xml:space="preserve">nclusion in </w:t>
      </w:r>
      <w:r>
        <w:rPr>
          <w:i/>
          <w:iCs/>
        </w:rPr>
        <w:t>S</w:t>
      </w:r>
      <w:r w:rsidRPr="009629EB">
        <w:rPr>
          <w:i/>
          <w:iCs/>
        </w:rPr>
        <w:t xml:space="preserve">chools </w:t>
      </w:r>
      <w:r>
        <w:rPr>
          <w:i/>
          <w:iCs/>
        </w:rPr>
        <w:t>P</w:t>
      </w:r>
      <w:r w:rsidRPr="009629EB">
        <w:rPr>
          <w:i/>
          <w:iCs/>
        </w:rPr>
        <w:t xml:space="preserve">olicy: </w:t>
      </w:r>
      <w:r>
        <w:rPr>
          <w:i/>
          <w:iCs/>
        </w:rPr>
        <w:t>C</w:t>
      </w:r>
      <w:r w:rsidRPr="009629EB">
        <w:rPr>
          <w:i/>
          <w:iCs/>
        </w:rPr>
        <w:t>onsultation plan</w:t>
      </w:r>
      <w:r w:rsidRPr="009629EB">
        <w:t>. Government of Papua New Guinea.</w:t>
      </w:r>
    </w:p>
    <w:p w14:paraId="3B11853B" w14:textId="77777777" w:rsidR="005C676B" w:rsidRPr="009629EB" w:rsidRDefault="005C676B" w:rsidP="005C676B">
      <w:pPr>
        <w:pStyle w:val="IndentedreferenceHDMES"/>
      </w:pPr>
      <w:r w:rsidRPr="009629EB">
        <w:t xml:space="preserve">Department of Employment and Workplace Relations. (2019, December). </w:t>
      </w:r>
      <w:r w:rsidRPr="009629EB">
        <w:rPr>
          <w:i/>
          <w:iCs/>
        </w:rPr>
        <w:t xml:space="preserve">Vocational </w:t>
      </w:r>
      <w:r>
        <w:rPr>
          <w:i/>
          <w:iCs/>
        </w:rPr>
        <w:t>E</w:t>
      </w:r>
      <w:r w:rsidRPr="009629EB">
        <w:rPr>
          <w:i/>
          <w:iCs/>
        </w:rPr>
        <w:t xml:space="preserve">ducation and </w:t>
      </w:r>
      <w:r>
        <w:rPr>
          <w:i/>
          <w:iCs/>
        </w:rPr>
        <w:t>T</w:t>
      </w:r>
      <w:r w:rsidRPr="009629EB">
        <w:rPr>
          <w:i/>
          <w:iCs/>
        </w:rPr>
        <w:t xml:space="preserve">raining </w:t>
      </w:r>
      <w:r>
        <w:rPr>
          <w:i/>
          <w:iCs/>
        </w:rPr>
        <w:t>I</w:t>
      </w:r>
      <w:r w:rsidRPr="009629EB">
        <w:rPr>
          <w:i/>
          <w:iCs/>
        </w:rPr>
        <w:t xml:space="preserve">nternational </w:t>
      </w:r>
      <w:r>
        <w:rPr>
          <w:i/>
          <w:iCs/>
        </w:rPr>
        <w:t>E</w:t>
      </w:r>
      <w:r w:rsidRPr="009629EB">
        <w:rPr>
          <w:i/>
          <w:iCs/>
        </w:rPr>
        <w:t xml:space="preserve">ngagement </w:t>
      </w:r>
      <w:r>
        <w:rPr>
          <w:i/>
          <w:iCs/>
        </w:rPr>
        <w:t>S</w:t>
      </w:r>
      <w:r w:rsidRPr="009629EB">
        <w:rPr>
          <w:i/>
          <w:iCs/>
        </w:rPr>
        <w:t>trategy 2025</w:t>
      </w:r>
      <w:r w:rsidRPr="009629EB">
        <w:t xml:space="preserve">. Government of Australia. </w:t>
      </w:r>
      <w:hyperlink r:id="rId44">
        <w:r w:rsidRPr="009629EB">
          <w:rPr>
            <w:rStyle w:val="Hyperlink"/>
            <w:rFonts w:asciiTheme="minorHAnsi" w:eastAsiaTheme="minorEastAsia" w:hAnsiTheme="minorHAnsi" w:cstheme="minorBidi"/>
            <w:color w:val="1155CC"/>
            <w:u w:val="none"/>
          </w:rPr>
          <w:t>https://www.dewr.gov.au/international-skills-engagement</w:t>
        </w:r>
      </w:hyperlink>
    </w:p>
    <w:p w14:paraId="2A310280" w14:textId="77777777" w:rsidR="005C676B" w:rsidRPr="009629EB" w:rsidRDefault="005C676B" w:rsidP="005C676B">
      <w:pPr>
        <w:pStyle w:val="IndentedreferenceHDMES"/>
      </w:pPr>
      <w:r w:rsidRPr="009629EB">
        <w:t>Department of Foreign Affairs and Trade</w:t>
      </w:r>
      <w:r>
        <w:t xml:space="preserve"> (DFAT)</w:t>
      </w:r>
      <w:r w:rsidRPr="009629EB">
        <w:t>. (2018</w:t>
      </w:r>
      <w:r>
        <w:t>a</w:t>
      </w:r>
      <w:r w:rsidRPr="009629EB">
        <w:t xml:space="preserve">). </w:t>
      </w:r>
      <w:r w:rsidRPr="009629EB">
        <w:rPr>
          <w:i/>
          <w:iCs/>
        </w:rPr>
        <w:t xml:space="preserve">Australia </w:t>
      </w:r>
      <w:r>
        <w:rPr>
          <w:i/>
          <w:iCs/>
        </w:rPr>
        <w:t>P</w:t>
      </w:r>
      <w:r w:rsidRPr="009629EB">
        <w:rPr>
          <w:i/>
          <w:iCs/>
        </w:rPr>
        <w:t xml:space="preserve">artnering with Papua New Guinea: </w:t>
      </w:r>
      <w:r>
        <w:rPr>
          <w:i/>
          <w:iCs/>
        </w:rPr>
        <w:t>E</w:t>
      </w:r>
      <w:r w:rsidRPr="009629EB">
        <w:rPr>
          <w:i/>
          <w:iCs/>
        </w:rPr>
        <w:t xml:space="preserve">ducation and </w:t>
      </w:r>
      <w:r>
        <w:rPr>
          <w:i/>
          <w:iCs/>
        </w:rPr>
        <w:t>L</w:t>
      </w:r>
      <w:r w:rsidRPr="009629EB">
        <w:rPr>
          <w:i/>
          <w:iCs/>
        </w:rPr>
        <w:t xml:space="preserve">eadership </w:t>
      </w:r>
      <w:r>
        <w:rPr>
          <w:i/>
          <w:iCs/>
        </w:rPr>
        <w:t>P</w:t>
      </w:r>
      <w:r w:rsidRPr="009629EB">
        <w:rPr>
          <w:i/>
          <w:iCs/>
        </w:rPr>
        <w:t xml:space="preserve">ortfolio </w:t>
      </w:r>
      <w:r>
        <w:rPr>
          <w:i/>
          <w:iCs/>
        </w:rPr>
        <w:t>P</w:t>
      </w:r>
      <w:r w:rsidRPr="009629EB">
        <w:rPr>
          <w:i/>
          <w:iCs/>
        </w:rPr>
        <w:t>lan 2018</w:t>
      </w:r>
      <w:r>
        <w:rPr>
          <w:i/>
          <w:iCs/>
        </w:rPr>
        <w:t>–</w:t>
      </w:r>
      <w:r w:rsidRPr="009629EB">
        <w:rPr>
          <w:i/>
          <w:iCs/>
        </w:rPr>
        <w:t>2022</w:t>
      </w:r>
      <w:r w:rsidRPr="009629EB">
        <w:t>. Port Moresby, Australian High Commission.</w:t>
      </w:r>
    </w:p>
    <w:p w14:paraId="3539A8B7" w14:textId="77777777" w:rsidR="005C676B" w:rsidRPr="009629EB" w:rsidRDefault="005C676B" w:rsidP="005C676B">
      <w:pPr>
        <w:pStyle w:val="IndentedreferenceHDMES"/>
      </w:pPr>
      <w:r w:rsidRPr="009629EB">
        <w:t>Department of Foreign Affairs and Trade</w:t>
      </w:r>
      <w:r>
        <w:t xml:space="preserve"> (DFAT).</w:t>
      </w:r>
      <w:r w:rsidRPr="009629EB">
        <w:t xml:space="preserve"> (2018</w:t>
      </w:r>
      <w:r>
        <w:t>b</w:t>
      </w:r>
      <w:r w:rsidRPr="009629EB">
        <w:t xml:space="preserve">). </w:t>
      </w:r>
      <w:r w:rsidRPr="009629EB">
        <w:rPr>
          <w:i/>
          <w:iCs/>
        </w:rPr>
        <w:t xml:space="preserve">Performance assessment framework for the </w:t>
      </w:r>
      <w:r>
        <w:rPr>
          <w:i/>
          <w:iCs/>
        </w:rPr>
        <w:t>E</w:t>
      </w:r>
      <w:r w:rsidRPr="009629EB">
        <w:rPr>
          <w:i/>
          <w:iCs/>
        </w:rPr>
        <w:t xml:space="preserve">ducation and </w:t>
      </w:r>
      <w:r>
        <w:rPr>
          <w:i/>
          <w:iCs/>
        </w:rPr>
        <w:t>L</w:t>
      </w:r>
      <w:r w:rsidRPr="009629EB">
        <w:rPr>
          <w:i/>
          <w:iCs/>
        </w:rPr>
        <w:t xml:space="preserve">eadership </w:t>
      </w:r>
      <w:r>
        <w:rPr>
          <w:i/>
          <w:iCs/>
        </w:rPr>
        <w:t>P</w:t>
      </w:r>
      <w:r w:rsidRPr="009629EB">
        <w:rPr>
          <w:i/>
          <w:iCs/>
        </w:rPr>
        <w:t xml:space="preserve">ortfolio </w:t>
      </w:r>
      <w:r>
        <w:rPr>
          <w:i/>
          <w:iCs/>
        </w:rPr>
        <w:t>P</w:t>
      </w:r>
      <w:r w:rsidRPr="009629EB">
        <w:rPr>
          <w:i/>
          <w:iCs/>
        </w:rPr>
        <w:t>lan</w:t>
      </w:r>
      <w:r w:rsidRPr="009629EB">
        <w:t>. Government of Australia.</w:t>
      </w:r>
    </w:p>
    <w:p w14:paraId="000A4183" w14:textId="77777777" w:rsidR="005C676B" w:rsidRPr="009629EB" w:rsidRDefault="005C676B" w:rsidP="005C676B">
      <w:pPr>
        <w:pStyle w:val="IndentedreferenceHDMES"/>
      </w:pPr>
      <w:r w:rsidRPr="009629EB">
        <w:t>Department of Foreign Affairs and Trade (DFAT). (2020</w:t>
      </w:r>
      <w:r>
        <w:t>a</w:t>
      </w:r>
      <w:r w:rsidRPr="009629EB">
        <w:t xml:space="preserve">, August). </w:t>
      </w:r>
      <w:r w:rsidRPr="009629EB">
        <w:rPr>
          <w:i/>
          <w:iCs/>
        </w:rPr>
        <w:t>Papua New Guinea</w:t>
      </w:r>
      <w:r>
        <w:rPr>
          <w:i/>
          <w:iCs/>
        </w:rPr>
        <w:t>–</w:t>
      </w:r>
      <w:r w:rsidRPr="009629EB">
        <w:rPr>
          <w:i/>
          <w:iCs/>
        </w:rPr>
        <w:t xml:space="preserve">Australia </w:t>
      </w:r>
      <w:r>
        <w:rPr>
          <w:i/>
          <w:iCs/>
        </w:rPr>
        <w:t>C</w:t>
      </w:r>
      <w:r w:rsidRPr="009629EB">
        <w:rPr>
          <w:i/>
          <w:iCs/>
        </w:rPr>
        <w:t xml:space="preserve">omprehensive </w:t>
      </w:r>
      <w:r>
        <w:rPr>
          <w:i/>
          <w:iCs/>
        </w:rPr>
        <w:t>S</w:t>
      </w:r>
      <w:r w:rsidRPr="009629EB">
        <w:rPr>
          <w:i/>
          <w:iCs/>
        </w:rPr>
        <w:t xml:space="preserve">trategic and </w:t>
      </w:r>
      <w:r>
        <w:rPr>
          <w:i/>
          <w:iCs/>
        </w:rPr>
        <w:t>E</w:t>
      </w:r>
      <w:r w:rsidRPr="009629EB">
        <w:rPr>
          <w:i/>
          <w:iCs/>
        </w:rPr>
        <w:t xml:space="preserve">conomic </w:t>
      </w:r>
      <w:r>
        <w:rPr>
          <w:i/>
          <w:iCs/>
        </w:rPr>
        <w:t>P</w:t>
      </w:r>
      <w:r w:rsidRPr="009629EB">
        <w:rPr>
          <w:i/>
          <w:iCs/>
        </w:rPr>
        <w:t>artnership</w:t>
      </w:r>
      <w:r w:rsidRPr="009629EB">
        <w:t>. Government of Papua New Guinea and Government of Australia.</w:t>
      </w:r>
    </w:p>
    <w:p w14:paraId="247FE794" w14:textId="77777777" w:rsidR="005C676B" w:rsidRPr="009629EB" w:rsidRDefault="005C676B" w:rsidP="005C676B">
      <w:pPr>
        <w:pStyle w:val="IndentedreferenceHDMES"/>
      </w:pPr>
      <w:r w:rsidRPr="009629EB">
        <w:t>Department of Foreign Affairs and Trade (DFAT). (2020</w:t>
      </w:r>
      <w:r>
        <w:t>b</w:t>
      </w:r>
      <w:r w:rsidRPr="009629EB">
        <w:t xml:space="preserve">, August). </w:t>
      </w:r>
      <w:r w:rsidRPr="009629EB">
        <w:rPr>
          <w:i/>
          <w:iCs/>
        </w:rPr>
        <w:t>Papua New Guinea</w:t>
      </w:r>
      <w:r>
        <w:rPr>
          <w:i/>
          <w:iCs/>
        </w:rPr>
        <w:t>–</w:t>
      </w:r>
      <w:r w:rsidRPr="009629EB">
        <w:rPr>
          <w:i/>
          <w:iCs/>
        </w:rPr>
        <w:t xml:space="preserve">Australia </w:t>
      </w:r>
      <w:r>
        <w:rPr>
          <w:i/>
          <w:iCs/>
        </w:rPr>
        <w:t>J</w:t>
      </w:r>
      <w:r w:rsidRPr="009629EB">
        <w:rPr>
          <w:i/>
          <w:iCs/>
        </w:rPr>
        <w:t xml:space="preserve">oint </w:t>
      </w:r>
      <w:r>
        <w:rPr>
          <w:i/>
          <w:iCs/>
        </w:rPr>
        <w:t>S</w:t>
      </w:r>
      <w:r w:rsidRPr="009629EB">
        <w:rPr>
          <w:i/>
          <w:iCs/>
        </w:rPr>
        <w:t xml:space="preserve">tatement of </w:t>
      </w:r>
      <w:r>
        <w:rPr>
          <w:i/>
          <w:iCs/>
        </w:rPr>
        <w:t>I</w:t>
      </w:r>
      <w:r w:rsidRPr="009629EB">
        <w:rPr>
          <w:i/>
          <w:iCs/>
        </w:rPr>
        <w:t xml:space="preserve">ntent on </w:t>
      </w:r>
      <w:r>
        <w:rPr>
          <w:i/>
          <w:iCs/>
        </w:rPr>
        <w:t>T</w:t>
      </w:r>
      <w:r w:rsidRPr="009629EB">
        <w:rPr>
          <w:i/>
          <w:iCs/>
        </w:rPr>
        <w:t xml:space="preserve">echnical and </w:t>
      </w:r>
      <w:r>
        <w:rPr>
          <w:i/>
          <w:iCs/>
        </w:rPr>
        <w:t>V</w:t>
      </w:r>
      <w:r w:rsidRPr="009629EB">
        <w:rPr>
          <w:i/>
          <w:iCs/>
        </w:rPr>
        <w:t xml:space="preserve">ocational </w:t>
      </w:r>
      <w:r>
        <w:rPr>
          <w:i/>
          <w:iCs/>
        </w:rPr>
        <w:t>E</w:t>
      </w:r>
      <w:r w:rsidRPr="009629EB">
        <w:rPr>
          <w:i/>
          <w:iCs/>
        </w:rPr>
        <w:t xml:space="preserve">ducation and </w:t>
      </w:r>
      <w:r>
        <w:rPr>
          <w:i/>
          <w:iCs/>
        </w:rPr>
        <w:t>T</w:t>
      </w:r>
      <w:r w:rsidRPr="009629EB">
        <w:rPr>
          <w:i/>
          <w:iCs/>
        </w:rPr>
        <w:t>raining in Papua New Guinea.</w:t>
      </w:r>
      <w:r w:rsidRPr="009629EB">
        <w:t xml:space="preserve"> Government of Papua New Guinea and Government of Australia.</w:t>
      </w:r>
    </w:p>
    <w:p w14:paraId="59E3D9F4" w14:textId="77777777" w:rsidR="005C676B" w:rsidRPr="009629EB" w:rsidRDefault="005C676B" w:rsidP="005C676B">
      <w:pPr>
        <w:pStyle w:val="IndentedreferenceHDMES"/>
      </w:pPr>
      <w:r w:rsidRPr="009629EB">
        <w:t xml:space="preserve">Department of Foreign Affairs and Trade (DFAT). (2023, August). </w:t>
      </w:r>
      <w:r w:rsidRPr="009629EB">
        <w:rPr>
          <w:i/>
          <w:iCs/>
        </w:rPr>
        <w:t xml:space="preserve">Australia’s </w:t>
      </w:r>
      <w:r>
        <w:rPr>
          <w:i/>
          <w:iCs/>
        </w:rPr>
        <w:t>I</w:t>
      </w:r>
      <w:r w:rsidRPr="009629EB">
        <w:rPr>
          <w:i/>
          <w:iCs/>
        </w:rPr>
        <w:t xml:space="preserve">nternational </w:t>
      </w:r>
      <w:r>
        <w:rPr>
          <w:i/>
          <w:iCs/>
        </w:rPr>
        <w:t>D</w:t>
      </w:r>
      <w:r w:rsidRPr="009629EB">
        <w:rPr>
          <w:i/>
          <w:iCs/>
        </w:rPr>
        <w:t xml:space="preserve">evelopment </w:t>
      </w:r>
      <w:r>
        <w:rPr>
          <w:i/>
          <w:iCs/>
        </w:rPr>
        <w:t>P</w:t>
      </w:r>
      <w:r w:rsidRPr="009629EB">
        <w:rPr>
          <w:i/>
          <w:iCs/>
        </w:rPr>
        <w:t>olicy</w:t>
      </w:r>
      <w:r w:rsidRPr="009629EB">
        <w:t xml:space="preserve">. Commonwealth of Australia. </w:t>
      </w:r>
      <w:hyperlink r:id="rId45">
        <w:r w:rsidRPr="009629EB">
          <w:rPr>
            <w:rStyle w:val="Hyperlink"/>
            <w:rFonts w:asciiTheme="minorHAnsi" w:eastAsiaTheme="minorEastAsia" w:hAnsiTheme="minorHAnsi" w:cstheme="minorBidi"/>
            <w:color w:val="1155CC"/>
            <w:u w:val="none"/>
          </w:rPr>
          <w:t>https://www.dfat.gov.au/sites/default/files/international-development-policy.pdf</w:t>
        </w:r>
      </w:hyperlink>
      <w:r w:rsidRPr="009629EB">
        <w:t xml:space="preserve"> </w:t>
      </w:r>
    </w:p>
    <w:p w14:paraId="152D4E2B" w14:textId="77777777" w:rsidR="005C676B" w:rsidRDefault="005C676B" w:rsidP="005C676B">
      <w:pPr>
        <w:pStyle w:val="IndentedreferenceHDMES"/>
      </w:pPr>
      <w:r w:rsidRPr="009629EB">
        <w:t>Department of Higher Education, Research, Science and Technology</w:t>
      </w:r>
      <w:r>
        <w:t xml:space="preserve"> (DHERST)</w:t>
      </w:r>
      <w:r w:rsidRPr="009629EB">
        <w:t>. (n.d.</w:t>
      </w:r>
      <w:r>
        <w:t xml:space="preserve"> a</w:t>
      </w:r>
      <w:r w:rsidRPr="009629EB">
        <w:t xml:space="preserve">). </w:t>
      </w:r>
      <w:r w:rsidRPr="009629EB">
        <w:rPr>
          <w:i/>
          <w:iCs/>
        </w:rPr>
        <w:t>Organizational structure of higher education institution</w:t>
      </w:r>
      <w:r>
        <w:rPr>
          <w:i/>
          <w:iCs/>
        </w:rPr>
        <w:t>s</w:t>
      </w:r>
      <w:r w:rsidRPr="009629EB">
        <w:t>. Government of Papua New Guinea.</w:t>
      </w:r>
    </w:p>
    <w:p w14:paraId="061C8A03" w14:textId="77777777" w:rsidR="005C676B" w:rsidRPr="00F34E26" w:rsidRDefault="005C676B" w:rsidP="005C676B">
      <w:pPr>
        <w:pStyle w:val="IndentedreferenceHDMES"/>
      </w:pPr>
      <w:r w:rsidRPr="009629EB">
        <w:t>Department of Higher Education, Research, Science and Technology</w:t>
      </w:r>
      <w:r>
        <w:t xml:space="preserve"> (DHERST)</w:t>
      </w:r>
      <w:r w:rsidRPr="009629EB">
        <w:t>. (n.d.</w:t>
      </w:r>
      <w:r>
        <w:t xml:space="preserve"> b</w:t>
      </w:r>
      <w:r w:rsidRPr="009629EB">
        <w:t>)</w:t>
      </w:r>
      <w:r>
        <w:t>.</w:t>
      </w:r>
      <w:r w:rsidRPr="009629EB">
        <w:t xml:space="preserve"> </w:t>
      </w:r>
      <w:r w:rsidRPr="00F34E26">
        <w:rPr>
          <w:i/>
          <w:iCs/>
        </w:rPr>
        <w:t>Project Steering Committee Terms of Reference</w:t>
      </w:r>
      <w:r>
        <w:t>.</w:t>
      </w:r>
      <w:r w:rsidRPr="00F34E26">
        <w:t xml:space="preserve"> </w:t>
      </w:r>
      <w:r>
        <w:t xml:space="preserve">[for ITVET4E]. </w:t>
      </w:r>
      <w:r w:rsidRPr="009629EB">
        <w:t>Government of Papua New Guinea.</w:t>
      </w:r>
    </w:p>
    <w:p w14:paraId="0FE74605"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(n.d.</w:t>
      </w:r>
      <w:r>
        <w:t xml:space="preserve"> c</w:t>
      </w:r>
      <w:r w:rsidRPr="009629EB">
        <w:t>)</w:t>
      </w:r>
      <w:r>
        <w:t>.</w:t>
      </w:r>
      <w:r w:rsidRPr="009629EB">
        <w:t xml:space="preserve"> </w:t>
      </w:r>
      <w:r w:rsidRPr="009629EB">
        <w:rPr>
          <w:i/>
          <w:iCs/>
        </w:rPr>
        <w:t>Providing the enabling environment for the attainment of GoPNG strategic goals as they relate to donor inputs into the TVET sector</w:t>
      </w:r>
      <w:r w:rsidRPr="009629EB">
        <w:t>. Government of Papua New Guinea.</w:t>
      </w:r>
    </w:p>
    <w:p w14:paraId="3675F8BF"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xml:space="preserve">. (2014, October). </w:t>
      </w:r>
      <w:r w:rsidRPr="009629EB">
        <w:rPr>
          <w:i/>
          <w:iCs/>
        </w:rPr>
        <w:t xml:space="preserve">Higher </w:t>
      </w:r>
      <w:r>
        <w:rPr>
          <w:i/>
          <w:iCs/>
        </w:rPr>
        <w:t>E</w:t>
      </w:r>
      <w:r w:rsidRPr="009629EB">
        <w:rPr>
          <w:i/>
          <w:iCs/>
        </w:rPr>
        <w:t>ducation (</w:t>
      </w:r>
      <w:r>
        <w:rPr>
          <w:i/>
          <w:iCs/>
        </w:rPr>
        <w:t>G</w:t>
      </w:r>
      <w:r w:rsidRPr="009629EB">
        <w:rPr>
          <w:i/>
          <w:iCs/>
        </w:rPr>
        <w:t xml:space="preserve">eneral </w:t>
      </w:r>
      <w:r>
        <w:rPr>
          <w:i/>
          <w:iCs/>
        </w:rPr>
        <w:t>P</w:t>
      </w:r>
      <w:r w:rsidRPr="009629EB">
        <w:rPr>
          <w:i/>
          <w:iCs/>
        </w:rPr>
        <w:t xml:space="preserve">rovisions) </w:t>
      </w:r>
      <w:r>
        <w:rPr>
          <w:i/>
          <w:iCs/>
        </w:rPr>
        <w:t>A</w:t>
      </w:r>
      <w:r w:rsidRPr="009629EB">
        <w:rPr>
          <w:i/>
          <w:iCs/>
        </w:rPr>
        <w:t>ct 2014.</w:t>
      </w:r>
      <w:r w:rsidRPr="009629EB">
        <w:t xml:space="preserve"> Government of Papua New Guinea. </w:t>
      </w:r>
      <w:hyperlink r:id="rId46">
        <w:r w:rsidRPr="009629EB">
          <w:rPr>
            <w:rStyle w:val="Hyperlink"/>
            <w:rFonts w:asciiTheme="minorHAnsi" w:eastAsiaTheme="minorEastAsia" w:hAnsiTheme="minorHAnsi" w:cstheme="minorBidi"/>
            <w:color w:val="1155CC"/>
            <w:u w:val="none"/>
          </w:rPr>
          <w:t>https://www.parliament.gov.pg/uploads/acts/14A-34.pdf</w:t>
        </w:r>
      </w:hyperlink>
    </w:p>
    <w:p w14:paraId="66D48370"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(2016</w:t>
      </w:r>
      <w:r>
        <w:t>a</w:t>
      </w:r>
      <w:r w:rsidRPr="009629EB">
        <w:t xml:space="preserve">, October). </w:t>
      </w:r>
      <w:r w:rsidRPr="009629EB">
        <w:rPr>
          <w:i/>
          <w:iCs/>
        </w:rPr>
        <w:t>National standards for higher education and program accreditation</w:t>
      </w:r>
      <w:r w:rsidRPr="009629EB">
        <w:t xml:space="preserve">. Government of Papua New Guinea. </w:t>
      </w:r>
      <w:hyperlink r:id="rId47">
        <w:r w:rsidRPr="009629EB">
          <w:rPr>
            <w:rStyle w:val="Hyperlink"/>
            <w:rFonts w:asciiTheme="minorHAnsi" w:eastAsiaTheme="minorEastAsia" w:hAnsiTheme="minorHAnsi" w:cstheme="minorBidi"/>
            <w:color w:val="1155CC"/>
            <w:u w:val="none"/>
          </w:rPr>
          <w:t>https://web.dherst.gov.pg/images/Sector_Policy_Documents/National_Standards_for_Higher_Education_Programme_Accreditation_Amended_and_Updated_2017.pdf</w:t>
        </w:r>
      </w:hyperlink>
    </w:p>
    <w:p w14:paraId="01C3478B"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(2016</w:t>
      </w:r>
      <w:r>
        <w:t>b</w:t>
      </w:r>
      <w:r w:rsidRPr="009629EB">
        <w:t xml:space="preserve">, October). </w:t>
      </w:r>
      <w:r w:rsidRPr="009629EB">
        <w:rPr>
          <w:i/>
          <w:iCs/>
        </w:rPr>
        <w:t>National standards for higher education institutional registration</w:t>
      </w:r>
      <w:r w:rsidRPr="009629EB">
        <w:t xml:space="preserve">. Government of Papua New Guinea. </w:t>
      </w:r>
      <w:hyperlink r:id="rId48">
        <w:r w:rsidRPr="009629EB">
          <w:rPr>
            <w:rStyle w:val="Hyperlink"/>
            <w:rFonts w:asciiTheme="minorHAnsi" w:eastAsiaTheme="minorEastAsia" w:hAnsiTheme="minorHAnsi" w:cstheme="minorBidi"/>
            <w:color w:val="1155CC"/>
            <w:u w:val="none"/>
          </w:rPr>
          <w:t>https://web.dherst.gov.pg/images/Sector_Policy_Documents/National_Standards_for_Higher_Education_Institutional_Registration.pdf</w:t>
        </w:r>
      </w:hyperlink>
    </w:p>
    <w:p w14:paraId="3B9C4988"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xml:space="preserve"> (2017</w:t>
      </w:r>
      <w:r>
        <w:t>a</w:t>
      </w:r>
      <w:r w:rsidRPr="009629EB">
        <w:t xml:space="preserve">). </w:t>
      </w:r>
      <w:r w:rsidRPr="009629EB">
        <w:rPr>
          <w:i/>
          <w:iCs/>
        </w:rPr>
        <w:t xml:space="preserve">Higher and </w:t>
      </w:r>
      <w:r>
        <w:rPr>
          <w:i/>
          <w:iCs/>
        </w:rPr>
        <w:t>T</w:t>
      </w:r>
      <w:r w:rsidRPr="009629EB">
        <w:rPr>
          <w:i/>
          <w:iCs/>
        </w:rPr>
        <w:t xml:space="preserve">echnical </w:t>
      </w:r>
      <w:r>
        <w:rPr>
          <w:i/>
          <w:iCs/>
        </w:rPr>
        <w:t>E</w:t>
      </w:r>
      <w:r w:rsidRPr="009629EB">
        <w:rPr>
          <w:i/>
          <w:iCs/>
        </w:rPr>
        <w:t xml:space="preserve">ducation </w:t>
      </w:r>
      <w:r>
        <w:rPr>
          <w:i/>
          <w:iCs/>
        </w:rPr>
        <w:t>S</w:t>
      </w:r>
      <w:r w:rsidRPr="009629EB">
        <w:rPr>
          <w:i/>
          <w:iCs/>
        </w:rPr>
        <w:t xml:space="preserve">trategic </w:t>
      </w:r>
      <w:r>
        <w:rPr>
          <w:i/>
          <w:iCs/>
        </w:rPr>
        <w:t>I</w:t>
      </w:r>
      <w:r w:rsidRPr="009629EB">
        <w:rPr>
          <w:i/>
          <w:iCs/>
        </w:rPr>
        <w:t xml:space="preserve">mplementation </w:t>
      </w:r>
      <w:r>
        <w:rPr>
          <w:i/>
          <w:iCs/>
        </w:rPr>
        <w:t>P</w:t>
      </w:r>
      <w:r w:rsidRPr="009629EB">
        <w:rPr>
          <w:i/>
          <w:iCs/>
        </w:rPr>
        <w:t>lan (2017</w:t>
      </w:r>
      <w:r>
        <w:rPr>
          <w:i/>
          <w:iCs/>
        </w:rPr>
        <w:t>–</w:t>
      </w:r>
      <w:r w:rsidRPr="009629EB">
        <w:rPr>
          <w:i/>
          <w:iCs/>
        </w:rPr>
        <w:t>2038): A roadmap to achieve the aims of the higher and technical education sector in Papua New Guinea</w:t>
      </w:r>
      <w:r w:rsidRPr="009629EB">
        <w:t xml:space="preserve">. Government of Papua New Guinea. </w:t>
      </w:r>
      <w:hyperlink r:id="rId49">
        <w:r w:rsidRPr="009629EB">
          <w:rPr>
            <w:rStyle w:val="Hyperlink"/>
            <w:rFonts w:asciiTheme="minorHAnsi" w:eastAsiaTheme="minorEastAsia" w:hAnsiTheme="minorHAnsi" w:cstheme="minorBidi"/>
            <w:color w:val="1155CC"/>
            <w:u w:val="none"/>
          </w:rPr>
          <w:t>https://web.dherst.gov.pg/images/Sector_Policy_Documents/HE_-_SIP_compressed.pdf</w:t>
        </w:r>
      </w:hyperlink>
    </w:p>
    <w:p w14:paraId="75BDBC6C" w14:textId="77777777" w:rsidR="005C676B" w:rsidRPr="009629EB" w:rsidRDefault="005C676B" w:rsidP="005C676B">
      <w:pPr>
        <w:pStyle w:val="IndentedreferenceHDMES"/>
      </w:pPr>
      <w:r w:rsidRPr="009629EB">
        <w:lastRenderedPageBreak/>
        <w:t>Department of Higher Education, Research, Science and Technology</w:t>
      </w:r>
      <w:r>
        <w:t xml:space="preserve"> (DHERST)</w:t>
      </w:r>
      <w:r w:rsidRPr="009629EB">
        <w:t>. (2017</w:t>
      </w:r>
      <w:r>
        <w:t>b</w:t>
      </w:r>
      <w:r w:rsidRPr="009629EB">
        <w:t xml:space="preserve">). </w:t>
      </w:r>
      <w:r w:rsidRPr="009629EB">
        <w:rPr>
          <w:i/>
          <w:iCs/>
        </w:rPr>
        <w:t xml:space="preserve">Papua New Guinea </w:t>
      </w:r>
      <w:r>
        <w:rPr>
          <w:i/>
          <w:iCs/>
        </w:rPr>
        <w:t>N</w:t>
      </w:r>
      <w:r w:rsidRPr="009629EB">
        <w:rPr>
          <w:i/>
          <w:iCs/>
        </w:rPr>
        <w:t xml:space="preserve">ational </w:t>
      </w:r>
      <w:r>
        <w:rPr>
          <w:i/>
          <w:iCs/>
        </w:rPr>
        <w:t>Q</w:t>
      </w:r>
      <w:r w:rsidRPr="009629EB">
        <w:rPr>
          <w:i/>
          <w:iCs/>
        </w:rPr>
        <w:t xml:space="preserve">ualifications </w:t>
      </w:r>
      <w:r>
        <w:rPr>
          <w:i/>
          <w:iCs/>
        </w:rPr>
        <w:t>F</w:t>
      </w:r>
      <w:r w:rsidRPr="009629EB">
        <w:rPr>
          <w:i/>
          <w:iCs/>
        </w:rPr>
        <w:t>ramework</w:t>
      </w:r>
      <w:r w:rsidRPr="009629EB">
        <w:t xml:space="preserve">. Government of Papua New Guinea. </w:t>
      </w:r>
      <w:hyperlink r:id="rId50">
        <w:r w:rsidRPr="009629EB">
          <w:rPr>
            <w:rStyle w:val="Hyperlink"/>
            <w:rFonts w:asciiTheme="minorHAnsi" w:eastAsiaTheme="minorEastAsia" w:hAnsiTheme="minorHAnsi" w:cstheme="minorBidi"/>
            <w:color w:val="1155CC"/>
            <w:u w:val="none"/>
          </w:rPr>
          <w:t>https://www.web.dherst.gov.pg/images/Sector_Policy_Documents/PNGNQF-Second-Edition.pdf</w:t>
        </w:r>
      </w:hyperlink>
    </w:p>
    <w:p w14:paraId="0AF28029"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(2020</w:t>
      </w:r>
      <w:r>
        <w:t>a</w:t>
      </w:r>
      <w:r w:rsidRPr="009629EB">
        <w:t xml:space="preserve">, August). </w:t>
      </w:r>
      <w:r w:rsidRPr="009629EB">
        <w:rPr>
          <w:i/>
          <w:iCs/>
        </w:rPr>
        <w:t xml:space="preserve">Higher and </w:t>
      </w:r>
      <w:r>
        <w:rPr>
          <w:i/>
          <w:iCs/>
        </w:rPr>
        <w:t>T</w:t>
      </w:r>
      <w:r w:rsidRPr="009629EB">
        <w:rPr>
          <w:i/>
          <w:iCs/>
        </w:rPr>
        <w:t xml:space="preserve">echnical </w:t>
      </w:r>
      <w:r>
        <w:rPr>
          <w:i/>
          <w:iCs/>
        </w:rPr>
        <w:t>E</w:t>
      </w:r>
      <w:r w:rsidRPr="009629EB">
        <w:rPr>
          <w:i/>
          <w:iCs/>
        </w:rPr>
        <w:t xml:space="preserve">ducation </w:t>
      </w:r>
      <w:r>
        <w:rPr>
          <w:i/>
          <w:iCs/>
        </w:rPr>
        <w:t>R</w:t>
      </w:r>
      <w:r w:rsidRPr="009629EB">
        <w:rPr>
          <w:i/>
          <w:iCs/>
        </w:rPr>
        <w:t xml:space="preserve">eform </w:t>
      </w:r>
      <w:r>
        <w:rPr>
          <w:i/>
          <w:iCs/>
        </w:rPr>
        <w:t>A</w:t>
      </w:r>
      <w:r w:rsidRPr="009629EB">
        <w:rPr>
          <w:i/>
          <w:iCs/>
        </w:rPr>
        <w:t>ct 2020</w:t>
      </w:r>
      <w:r w:rsidRPr="009629EB">
        <w:t xml:space="preserve">. Government of Papua New Guinea. </w:t>
      </w:r>
      <w:hyperlink r:id="rId51">
        <w:r w:rsidRPr="009629EB">
          <w:rPr>
            <w:rStyle w:val="Hyperlink"/>
            <w:rFonts w:asciiTheme="minorHAnsi" w:eastAsiaTheme="minorEastAsia" w:hAnsiTheme="minorHAnsi" w:cstheme="minorBidi"/>
            <w:color w:val="1155CC"/>
            <w:u w:val="none"/>
          </w:rPr>
          <w:t>https://www.parliament.gov.pg/uploads/acts/20A_35.pdf</w:t>
        </w:r>
      </w:hyperlink>
    </w:p>
    <w:p w14:paraId="142B615D"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(2020</w:t>
      </w:r>
      <w:r>
        <w:t>b</w:t>
      </w:r>
      <w:r w:rsidRPr="009629EB">
        <w:t xml:space="preserve">, August). </w:t>
      </w:r>
      <w:r w:rsidRPr="009629EB">
        <w:rPr>
          <w:i/>
          <w:iCs/>
        </w:rPr>
        <w:t xml:space="preserve">Higher </w:t>
      </w:r>
      <w:r>
        <w:rPr>
          <w:i/>
          <w:iCs/>
        </w:rPr>
        <w:t>E</w:t>
      </w:r>
      <w:r w:rsidRPr="009629EB">
        <w:rPr>
          <w:i/>
          <w:iCs/>
        </w:rPr>
        <w:t>ducation (</w:t>
      </w:r>
      <w:r>
        <w:rPr>
          <w:i/>
          <w:iCs/>
        </w:rPr>
        <w:t>G</w:t>
      </w:r>
      <w:r w:rsidRPr="009629EB">
        <w:rPr>
          <w:i/>
          <w:iCs/>
        </w:rPr>
        <w:t xml:space="preserve">eneral </w:t>
      </w:r>
      <w:r>
        <w:rPr>
          <w:i/>
          <w:iCs/>
        </w:rPr>
        <w:t>P</w:t>
      </w:r>
      <w:r w:rsidRPr="009629EB">
        <w:rPr>
          <w:i/>
          <w:iCs/>
        </w:rPr>
        <w:t>rovisions) (</w:t>
      </w:r>
      <w:r>
        <w:rPr>
          <w:i/>
          <w:iCs/>
        </w:rPr>
        <w:t>A</w:t>
      </w:r>
      <w:r w:rsidRPr="009629EB">
        <w:rPr>
          <w:i/>
          <w:iCs/>
        </w:rPr>
        <w:t xml:space="preserve">mendment) </w:t>
      </w:r>
      <w:r>
        <w:rPr>
          <w:i/>
          <w:iCs/>
        </w:rPr>
        <w:t>A</w:t>
      </w:r>
      <w:r w:rsidRPr="009629EB">
        <w:rPr>
          <w:i/>
          <w:iCs/>
        </w:rPr>
        <w:t>ct 2020</w:t>
      </w:r>
      <w:r w:rsidRPr="009629EB">
        <w:t xml:space="preserve">. Government of Papua New Guinea. </w:t>
      </w:r>
      <w:hyperlink r:id="rId52">
        <w:r w:rsidRPr="009629EB">
          <w:rPr>
            <w:rStyle w:val="Hyperlink"/>
            <w:rFonts w:asciiTheme="minorHAnsi" w:eastAsiaTheme="minorEastAsia" w:hAnsiTheme="minorHAnsi" w:cstheme="minorBidi"/>
            <w:color w:val="1155CC"/>
            <w:u w:val="none"/>
          </w:rPr>
          <w:t>https://www.parliament.gov.pg/uploads/acts/20A_36.pdf</w:t>
        </w:r>
      </w:hyperlink>
      <w:r w:rsidRPr="009629EB">
        <w:t xml:space="preserve"> </w:t>
      </w:r>
    </w:p>
    <w:p w14:paraId="5F42F6AA"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xml:space="preserve">. (2021). </w:t>
      </w:r>
      <w:r w:rsidRPr="009629EB">
        <w:rPr>
          <w:i/>
          <w:iCs/>
        </w:rPr>
        <w:t xml:space="preserve">National </w:t>
      </w:r>
      <w:r>
        <w:rPr>
          <w:i/>
          <w:iCs/>
        </w:rPr>
        <w:t>S</w:t>
      </w:r>
      <w:r w:rsidRPr="009629EB">
        <w:rPr>
          <w:i/>
          <w:iCs/>
        </w:rPr>
        <w:t xml:space="preserve">kills </w:t>
      </w:r>
      <w:r>
        <w:rPr>
          <w:i/>
          <w:iCs/>
        </w:rPr>
        <w:t>D</w:t>
      </w:r>
      <w:r w:rsidRPr="009629EB">
        <w:rPr>
          <w:i/>
          <w:iCs/>
        </w:rPr>
        <w:t xml:space="preserve">evelopment </w:t>
      </w:r>
      <w:r>
        <w:rPr>
          <w:i/>
          <w:iCs/>
        </w:rPr>
        <w:t>P</w:t>
      </w:r>
      <w:r w:rsidRPr="009629EB">
        <w:rPr>
          <w:i/>
          <w:iCs/>
        </w:rPr>
        <w:t>lan 2021</w:t>
      </w:r>
      <w:r>
        <w:rPr>
          <w:i/>
          <w:iCs/>
        </w:rPr>
        <w:t>–</w:t>
      </w:r>
      <w:r w:rsidRPr="009629EB">
        <w:rPr>
          <w:i/>
          <w:iCs/>
        </w:rPr>
        <w:t>2025</w:t>
      </w:r>
      <w:r w:rsidRPr="009629EB">
        <w:t>. Government of Papua New Guinea.</w:t>
      </w:r>
    </w:p>
    <w:p w14:paraId="26FDB558" w14:textId="77777777" w:rsidR="005C676B" w:rsidRPr="009629EB" w:rsidRDefault="005C676B" w:rsidP="005C676B">
      <w:pPr>
        <w:pStyle w:val="IndentedreferenceHDMES"/>
      </w:pPr>
      <w:r w:rsidRPr="009629EB">
        <w:t>Department of Higher Education, Research, Science and Technology</w:t>
      </w:r>
      <w:r>
        <w:t xml:space="preserve"> (DHERST)</w:t>
      </w:r>
      <w:r w:rsidRPr="009629EB">
        <w:t xml:space="preserve">. (2024, January). </w:t>
      </w:r>
      <w:r w:rsidRPr="009629EB">
        <w:rPr>
          <w:i/>
          <w:iCs/>
        </w:rPr>
        <w:t>Governance manual for governing councils, leadership, and management of PNG higher education institutions</w:t>
      </w:r>
      <w:r w:rsidRPr="009629EB">
        <w:t xml:space="preserve">. Government of Papua New Guinea. </w:t>
      </w:r>
      <w:hyperlink r:id="rId53">
        <w:r w:rsidRPr="009629EB">
          <w:rPr>
            <w:rStyle w:val="Hyperlink"/>
            <w:rFonts w:asciiTheme="minorHAnsi" w:eastAsiaTheme="minorEastAsia" w:hAnsiTheme="minorHAnsi" w:cstheme="minorBidi"/>
            <w:color w:val="1155CC"/>
            <w:u w:val="none"/>
          </w:rPr>
          <w:t>https://web.dherst.gov.pg/students/downloads/category/9-governance-manuals#</w:t>
        </w:r>
      </w:hyperlink>
    </w:p>
    <w:p w14:paraId="6E22C5C9" w14:textId="77777777" w:rsidR="005C676B" w:rsidRPr="009629EB" w:rsidRDefault="005C676B" w:rsidP="005C676B">
      <w:pPr>
        <w:pStyle w:val="IndentedreferenceHDMES"/>
      </w:pPr>
      <w:r w:rsidRPr="009629EB">
        <w:t xml:space="preserve">Education Support Services. (2021, October). </w:t>
      </w:r>
      <w:r w:rsidRPr="009629EB">
        <w:rPr>
          <w:i/>
          <w:iCs/>
        </w:rPr>
        <w:t>Report of labour market survey</w:t>
      </w:r>
      <w:r w:rsidRPr="009629EB">
        <w:t>. Government of Papua New Guinea and Australian Government.</w:t>
      </w:r>
    </w:p>
    <w:p w14:paraId="470AA189" w14:textId="77777777" w:rsidR="005C676B" w:rsidRPr="009629EB" w:rsidRDefault="005C676B" w:rsidP="005C676B">
      <w:pPr>
        <w:pStyle w:val="IndentedreferenceHDMES"/>
      </w:pPr>
      <w:r w:rsidRPr="009629EB">
        <w:t xml:space="preserve">Human Development Monitoring and Evaluation Services (HDMES). (2021, June). </w:t>
      </w:r>
      <w:r w:rsidRPr="009629EB">
        <w:rPr>
          <w:i/>
          <w:iCs/>
        </w:rPr>
        <w:t xml:space="preserve">Education and Leadership Portfolio Plan: </w:t>
      </w:r>
      <w:r>
        <w:rPr>
          <w:i/>
          <w:iCs/>
        </w:rPr>
        <w:t>A</w:t>
      </w:r>
      <w:r w:rsidRPr="009629EB">
        <w:rPr>
          <w:i/>
          <w:iCs/>
        </w:rPr>
        <w:t>nnual progress report January to December 2020</w:t>
      </w:r>
      <w:r w:rsidRPr="009629EB">
        <w:t>. Australian Government, Department of Foreign Affairs and Trade.</w:t>
      </w:r>
    </w:p>
    <w:p w14:paraId="7DE3E5CC" w14:textId="77777777" w:rsidR="005C676B" w:rsidRPr="009629EB" w:rsidRDefault="005C676B" w:rsidP="005C676B">
      <w:pPr>
        <w:pStyle w:val="IndentedreferenceHDMES"/>
      </w:pPr>
      <w:r w:rsidRPr="009629EB">
        <w:t xml:space="preserve">Human Development Monitoring and Evaluation Services (HDMES). (2023, July). </w:t>
      </w:r>
      <w:r w:rsidRPr="009629EB">
        <w:rPr>
          <w:i/>
          <w:iCs/>
        </w:rPr>
        <w:t xml:space="preserve">Review of the ATPC-PNG GEDSI tuition subsidy </w:t>
      </w:r>
      <w:r>
        <w:rPr>
          <w:i/>
          <w:iCs/>
        </w:rPr>
        <w:t>–</w:t>
      </w:r>
      <w:r w:rsidRPr="009629EB">
        <w:rPr>
          <w:i/>
          <w:iCs/>
        </w:rPr>
        <w:t xml:space="preserve"> final report</w:t>
      </w:r>
      <w:r w:rsidRPr="009629EB">
        <w:t>. Australian Government, Department of Foreign Affairs and Trade.</w:t>
      </w:r>
    </w:p>
    <w:p w14:paraId="2AF3CBEE" w14:textId="77777777" w:rsidR="005C676B" w:rsidRPr="009629EB" w:rsidRDefault="005C676B" w:rsidP="005C676B">
      <w:pPr>
        <w:pStyle w:val="IndentedreferenceHDMES"/>
      </w:pPr>
      <w:r w:rsidRPr="009629EB">
        <w:t xml:space="preserve">Jan, C. (2020, February). </w:t>
      </w:r>
      <w:r w:rsidRPr="009629EB">
        <w:rPr>
          <w:i/>
          <w:iCs/>
        </w:rPr>
        <w:t>Establishment of National Skills Development Agency</w:t>
      </w:r>
      <w:r w:rsidRPr="009629EB">
        <w:t>. Government of Papua New Guinea</w:t>
      </w:r>
      <w:r>
        <w:t xml:space="preserve">, </w:t>
      </w:r>
      <w:r w:rsidRPr="008F2F73">
        <w:t>Department of Higher Education, Research, Science and Technology</w:t>
      </w:r>
      <w:r w:rsidRPr="009629EB">
        <w:t>.</w:t>
      </w:r>
    </w:p>
    <w:p w14:paraId="65E33702" w14:textId="77777777" w:rsidR="005C676B" w:rsidRPr="009629EB" w:rsidRDefault="005C676B" w:rsidP="005C676B">
      <w:pPr>
        <w:pStyle w:val="IndentedreferenceHDMES"/>
        <w:rPr>
          <w:rFonts w:asciiTheme="minorHAnsi" w:eastAsiaTheme="minorEastAsia" w:hAnsiTheme="minorHAnsi" w:cstheme="minorBidi"/>
        </w:rPr>
      </w:pPr>
      <w:r w:rsidRPr="009629EB">
        <w:rPr>
          <w:rFonts w:asciiTheme="minorHAnsi" w:eastAsiaTheme="minorEastAsia" w:hAnsiTheme="minorHAnsi" w:cstheme="minorBidi"/>
        </w:rPr>
        <w:t xml:space="preserve">Kate, H., Bob, P., Denise, S., Stuart, K., </w:t>
      </w:r>
      <w:r>
        <w:rPr>
          <w:rFonts w:asciiTheme="minorHAnsi" w:eastAsiaTheme="minorEastAsia" w:hAnsiTheme="minorHAnsi" w:cstheme="minorBidi"/>
        </w:rPr>
        <w:t xml:space="preserve">&amp; </w:t>
      </w:r>
      <w:r w:rsidRPr="009629EB">
        <w:rPr>
          <w:rFonts w:asciiTheme="minorHAnsi" w:eastAsiaTheme="minorEastAsia" w:hAnsiTheme="minorHAnsi" w:cstheme="minorBidi"/>
        </w:rPr>
        <w:t xml:space="preserve">Jenny, G. (2021, March). </w:t>
      </w:r>
      <w:r w:rsidRPr="009629EB">
        <w:rPr>
          <w:rFonts w:asciiTheme="minorHAnsi" w:eastAsiaTheme="minorEastAsia" w:hAnsiTheme="minorHAnsi" w:cstheme="minorBidi"/>
          <w:i/>
          <w:iCs/>
        </w:rPr>
        <w:t>Australia Pacific Training Coalition: Stage 3 strategic review</w:t>
      </w:r>
      <w:r w:rsidRPr="009629EB">
        <w:rPr>
          <w:rFonts w:asciiTheme="minorHAnsi" w:eastAsiaTheme="minorEastAsia" w:hAnsiTheme="minorHAnsi" w:cstheme="minorBidi"/>
        </w:rPr>
        <w:t xml:space="preserve">. Australian Government, Department of Foreign Affairs and Trade. </w:t>
      </w:r>
      <w:hyperlink r:id="rId54">
        <w:r w:rsidRPr="009629EB">
          <w:rPr>
            <w:rStyle w:val="Hyperlink"/>
            <w:rFonts w:asciiTheme="minorHAnsi" w:eastAsiaTheme="minorEastAsia" w:hAnsiTheme="minorHAnsi" w:cstheme="minorBidi"/>
            <w:color w:val="1155CC"/>
            <w:u w:val="none"/>
          </w:rPr>
          <w:t>https://www.dfat.gov.au/sites/default/files/apct-3-strategic-review-executive-summary.pdf</w:t>
        </w:r>
      </w:hyperlink>
      <w:r w:rsidRPr="009629EB">
        <w:rPr>
          <w:rFonts w:asciiTheme="minorHAnsi" w:eastAsiaTheme="minorEastAsia" w:hAnsiTheme="minorHAnsi" w:cstheme="minorBidi"/>
        </w:rPr>
        <w:t xml:space="preserve"> </w:t>
      </w:r>
    </w:p>
    <w:p w14:paraId="58C247DA" w14:textId="77777777" w:rsidR="005C676B" w:rsidRPr="009629EB" w:rsidRDefault="005C676B" w:rsidP="005C676B">
      <w:pPr>
        <w:pStyle w:val="IndentedreferenceHDMES"/>
        <w:rPr>
          <w:rFonts w:asciiTheme="minorHAnsi" w:eastAsiaTheme="minorEastAsia" w:hAnsiTheme="minorHAnsi" w:cstheme="minorBidi"/>
        </w:rPr>
      </w:pPr>
      <w:r w:rsidRPr="009629EB">
        <w:rPr>
          <w:rFonts w:asciiTheme="minorHAnsi" w:eastAsiaTheme="minorEastAsia" w:hAnsiTheme="minorHAnsi" w:cstheme="minorBidi"/>
        </w:rPr>
        <w:t xml:space="preserve">Mak, K. (2019, August). </w:t>
      </w:r>
      <w:r w:rsidRPr="009629EB">
        <w:rPr>
          <w:rFonts w:asciiTheme="minorHAnsi" w:eastAsiaTheme="minorEastAsia" w:hAnsiTheme="minorHAnsi" w:cstheme="minorBidi"/>
          <w:i/>
          <w:iCs/>
        </w:rPr>
        <w:t xml:space="preserve">Situation analysis of Bangladesh TVET sector: </w:t>
      </w:r>
      <w:r>
        <w:rPr>
          <w:rFonts w:asciiTheme="minorHAnsi" w:eastAsiaTheme="minorEastAsia" w:hAnsiTheme="minorHAnsi" w:cstheme="minorBidi"/>
          <w:i/>
          <w:iCs/>
        </w:rPr>
        <w:t>A</w:t>
      </w:r>
      <w:r w:rsidRPr="009629EB">
        <w:rPr>
          <w:rFonts w:asciiTheme="minorHAnsi" w:eastAsiaTheme="minorEastAsia" w:hAnsiTheme="minorHAnsi" w:cstheme="minorBidi"/>
          <w:i/>
          <w:iCs/>
        </w:rPr>
        <w:t xml:space="preserve"> background work for a TVET swap</w:t>
      </w:r>
      <w:r w:rsidRPr="009629EB">
        <w:rPr>
          <w:rFonts w:asciiTheme="minorHAnsi" w:eastAsiaTheme="minorEastAsia" w:hAnsiTheme="minorHAnsi" w:cstheme="minorBidi"/>
        </w:rPr>
        <w:t xml:space="preserve">. RMDG Australia. </w:t>
      </w:r>
      <w:hyperlink r:id="rId55">
        <w:r w:rsidRPr="009629EB">
          <w:rPr>
            <w:rStyle w:val="Hyperlink"/>
            <w:rFonts w:asciiTheme="minorHAnsi" w:eastAsiaTheme="minorEastAsia" w:hAnsiTheme="minorHAnsi" w:cstheme="minorBidi"/>
            <w:color w:val="1155CC"/>
            <w:u w:val="none"/>
          </w:rPr>
          <w:t>https://webapps.ilo.org/wcmsp5/groups/public/---</w:t>
        </w:r>
        <w:proofErr w:type="spellStart"/>
        <w:r w:rsidRPr="009629EB">
          <w:rPr>
            <w:rStyle w:val="Hyperlink"/>
            <w:rFonts w:asciiTheme="minorHAnsi" w:eastAsiaTheme="minorEastAsia" w:hAnsiTheme="minorHAnsi" w:cstheme="minorBidi"/>
            <w:color w:val="1155CC"/>
            <w:u w:val="none"/>
          </w:rPr>
          <w:t>asia</w:t>
        </w:r>
        <w:proofErr w:type="spellEnd"/>
        <w:r w:rsidRPr="009629EB">
          <w:rPr>
            <w:rStyle w:val="Hyperlink"/>
            <w:rFonts w:asciiTheme="minorHAnsi" w:eastAsiaTheme="minorEastAsia" w:hAnsiTheme="minorHAnsi" w:cstheme="minorBidi"/>
            <w:color w:val="1155CC"/>
            <w:u w:val="none"/>
          </w:rPr>
          <w:t>/---</w:t>
        </w:r>
        <w:proofErr w:type="spellStart"/>
        <w:r w:rsidRPr="009629EB">
          <w:rPr>
            <w:rStyle w:val="Hyperlink"/>
            <w:rFonts w:asciiTheme="minorHAnsi" w:eastAsiaTheme="minorEastAsia" w:hAnsiTheme="minorHAnsi" w:cstheme="minorBidi"/>
            <w:color w:val="1155CC"/>
            <w:u w:val="none"/>
          </w:rPr>
          <w:t>ro-bangkok</w:t>
        </w:r>
        <w:proofErr w:type="spellEnd"/>
        <w:r w:rsidRPr="009629EB">
          <w:rPr>
            <w:rStyle w:val="Hyperlink"/>
            <w:rFonts w:asciiTheme="minorHAnsi" w:eastAsiaTheme="minorEastAsia" w:hAnsiTheme="minorHAnsi" w:cstheme="minorBidi"/>
            <w:color w:val="1155CC"/>
            <w:u w:val="none"/>
          </w:rPr>
          <w:t>/---</w:t>
        </w:r>
        <w:proofErr w:type="spellStart"/>
        <w:r w:rsidRPr="009629EB">
          <w:rPr>
            <w:rStyle w:val="Hyperlink"/>
            <w:rFonts w:asciiTheme="minorHAnsi" w:eastAsiaTheme="minorEastAsia" w:hAnsiTheme="minorHAnsi" w:cstheme="minorBidi"/>
            <w:color w:val="1155CC"/>
            <w:u w:val="none"/>
          </w:rPr>
          <w:t>ilo-dhaka</w:t>
        </w:r>
        <w:proofErr w:type="spellEnd"/>
        <w:r w:rsidRPr="009629EB">
          <w:rPr>
            <w:rStyle w:val="Hyperlink"/>
            <w:rFonts w:asciiTheme="minorHAnsi" w:eastAsiaTheme="minorEastAsia" w:hAnsiTheme="minorHAnsi" w:cstheme="minorBidi"/>
            <w:color w:val="1155CC"/>
            <w:u w:val="none"/>
          </w:rPr>
          <w:t>/documents/publication/wcms_735704.pdf</w:t>
        </w:r>
      </w:hyperlink>
    </w:p>
    <w:p w14:paraId="304B6743"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National Skills Development Agency</w:t>
      </w:r>
      <w:r>
        <w:rPr>
          <w:rFonts w:asciiTheme="minorHAnsi" w:eastAsiaTheme="minorEastAsia" w:hAnsiTheme="minorHAnsi" w:cstheme="minorBidi"/>
          <w:color w:val="000000" w:themeColor="text1"/>
        </w:rPr>
        <w:t xml:space="preserve"> (NSDA)</w:t>
      </w:r>
      <w:r w:rsidRPr="009629EB">
        <w:rPr>
          <w:rFonts w:asciiTheme="minorHAnsi" w:eastAsiaTheme="minorEastAsia" w:hAnsiTheme="minorHAnsi" w:cstheme="minorBidi"/>
          <w:color w:val="000000" w:themeColor="text1"/>
        </w:rPr>
        <w:t xml:space="preserve">. (2021). </w:t>
      </w:r>
      <w:r w:rsidRPr="009629EB">
        <w:rPr>
          <w:rFonts w:asciiTheme="minorHAnsi" w:eastAsiaTheme="minorEastAsia" w:hAnsiTheme="minorHAnsi" w:cstheme="minorBidi"/>
          <w:i/>
          <w:iCs/>
          <w:color w:val="000000" w:themeColor="text1"/>
        </w:rPr>
        <w:t xml:space="preserve">National </w:t>
      </w:r>
      <w:r>
        <w:rPr>
          <w:rFonts w:asciiTheme="minorHAnsi" w:eastAsiaTheme="minorEastAsia" w:hAnsiTheme="minorHAnsi" w:cstheme="minorBidi"/>
          <w:i/>
          <w:iCs/>
          <w:color w:val="000000" w:themeColor="text1"/>
        </w:rPr>
        <w:t>S</w:t>
      </w:r>
      <w:r w:rsidRPr="009629EB">
        <w:rPr>
          <w:rFonts w:asciiTheme="minorHAnsi" w:eastAsiaTheme="minorEastAsia" w:hAnsiTheme="minorHAnsi" w:cstheme="minorBidi"/>
          <w:i/>
          <w:iCs/>
          <w:color w:val="000000" w:themeColor="text1"/>
        </w:rPr>
        <w:t xml:space="preserve">kills </w:t>
      </w:r>
      <w:r>
        <w:rPr>
          <w:rFonts w:asciiTheme="minorHAnsi" w:eastAsiaTheme="minorEastAsia" w:hAnsiTheme="minorHAnsi" w:cstheme="minorBidi"/>
          <w:i/>
          <w:iCs/>
          <w:color w:val="000000" w:themeColor="text1"/>
        </w:rPr>
        <w:t>D</w:t>
      </w:r>
      <w:r w:rsidRPr="009629EB">
        <w:rPr>
          <w:rFonts w:asciiTheme="minorHAnsi" w:eastAsiaTheme="minorEastAsia" w:hAnsiTheme="minorHAnsi" w:cstheme="minorBidi"/>
          <w:i/>
          <w:iCs/>
          <w:color w:val="000000" w:themeColor="text1"/>
        </w:rPr>
        <w:t xml:space="preserve">evelopment </w:t>
      </w:r>
      <w:r>
        <w:rPr>
          <w:rFonts w:asciiTheme="minorHAnsi" w:eastAsiaTheme="minorEastAsia" w:hAnsiTheme="minorHAnsi" w:cstheme="minorBidi"/>
          <w:i/>
          <w:iCs/>
          <w:color w:val="000000" w:themeColor="text1"/>
        </w:rPr>
        <w:t>P</w:t>
      </w:r>
      <w:r w:rsidRPr="009629EB">
        <w:rPr>
          <w:rFonts w:asciiTheme="minorHAnsi" w:eastAsiaTheme="minorEastAsia" w:hAnsiTheme="minorHAnsi" w:cstheme="minorBidi"/>
          <w:i/>
          <w:iCs/>
          <w:color w:val="000000" w:themeColor="text1"/>
        </w:rPr>
        <w:t>lan 2021</w:t>
      </w:r>
      <w:r>
        <w:rPr>
          <w:rFonts w:asciiTheme="minorHAnsi" w:eastAsiaTheme="minorEastAsia" w:hAnsiTheme="minorHAnsi" w:cstheme="minorBidi"/>
          <w:i/>
          <w:iCs/>
          <w:color w:val="000000" w:themeColor="text1"/>
        </w:rPr>
        <w:t>–</w:t>
      </w:r>
      <w:r w:rsidRPr="009629EB">
        <w:rPr>
          <w:rFonts w:asciiTheme="minorHAnsi" w:eastAsiaTheme="minorEastAsia" w:hAnsiTheme="minorHAnsi" w:cstheme="minorBidi"/>
          <w:i/>
          <w:iCs/>
          <w:color w:val="000000" w:themeColor="text1"/>
        </w:rPr>
        <w:t>2025</w:t>
      </w:r>
      <w:r w:rsidRPr="009629EB">
        <w:rPr>
          <w:rFonts w:asciiTheme="minorHAnsi" w:eastAsiaTheme="minorEastAsia" w:hAnsiTheme="minorHAnsi" w:cstheme="minorBidi"/>
          <w:color w:val="000000" w:themeColor="text1"/>
        </w:rPr>
        <w:t>. Government of Papua New Guinea, Department of Higher Education, Research, Science and Technology.</w:t>
      </w:r>
    </w:p>
    <w:p w14:paraId="57C552D9" w14:textId="77777777" w:rsidR="005C676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Office of the Minister for Education. (2018). </w:t>
      </w:r>
      <w:r w:rsidRPr="009629EB">
        <w:rPr>
          <w:rFonts w:asciiTheme="minorHAnsi" w:eastAsiaTheme="minorEastAsia" w:hAnsiTheme="minorHAnsi" w:cstheme="minorBidi"/>
          <w:i/>
          <w:iCs/>
          <w:color w:val="000000" w:themeColor="text1"/>
        </w:rPr>
        <w:t>Independent review of the technical and vocational education training institutions education system in the Autonomous Region of Bougainville</w:t>
      </w:r>
      <w:r w:rsidRPr="009629EB">
        <w:rPr>
          <w:rFonts w:asciiTheme="minorHAnsi" w:eastAsiaTheme="minorEastAsia" w:hAnsiTheme="minorHAnsi" w:cstheme="minorBidi"/>
          <w:color w:val="000000" w:themeColor="text1"/>
        </w:rPr>
        <w:t>. Autonomous Bougainville Government, Department of Education.</w:t>
      </w:r>
    </w:p>
    <w:p w14:paraId="4808430C" w14:textId="77777777" w:rsidR="005C676B" w:rsidRPr="00EC77A0" w:rsidRDefault="005C676B" w:rsidP="005C676B">
      <w:pPr>
        <w:pStyle w:val="IndentedreferenceHDMES"/>
      </w:pPr>
      <w:proofErr w:type="spellStart"/>
      <w:r w:rsidRPr="00EC77A0">
        <w:t>Ochsenreither</w:t>
      </w:r>
      <w:proofErr w:type="spellEnd"/>
      <w:r>
        <w:t>, U., &amp;</w:t>
      </w:r>
      <w:r w:rsidRPr="00EC77A0">
        <w:t xml:space="preserve"> </w:t>
      </w:r>
      <w:proofErr w:type="spellStart"/>
      <w:r w:rsidRPr="00EC77A0">
        <w:t>Hähnke</w:t>
      </w:r>
      <w:proofErr w:type="spellEnd"/>
      <w:r>
        <w:t xml:space="preserve">, A. (2021, March). </w:t>
      </w:r>
      <w:r w:rsidRPr="00EC77A0">
        <w:rPr>
          <w:i/>
          <w:iCs/>
        </w:rPr>
        <w:t>TA-9807 PNG: Preparing the Improved Technical and Vocational Education and Training for Employment – Recruitment of consulting firm for project design, due diligence and project readiness, and capacity building support (53083-002)</w:t>
      </w:r>
      <w:r w:rsidRPr="00EC77A0">
        <w:t xml:space="preserve">. </w:t>
      </w:r>
      <w:proofErr w:type="spellStart"/>
      <w:r>
        <w:t>Particip</w:t>
      </w:r>
      <w:proofErr w:type="spellEnd"/>
      <w:r>
        <w:t xml:space="preserve"> for </w:t>
      </w:r>
      <w:r w:rsidRPr="009629EB">
        <w:t>Asian Development Bank</w:t>
      </w:r>
      <w:r>
        <w:t>.</w:t>
      </w:r>
    </w:p>
    <w:p w14:paraId="0000F2A3"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Papua New Guinea Governance Facility. (2016). </w:t>
      </w:r>
      <w:r w:rsidRPr="009629EB">
        <w:rPr>
          <w:rFonts w:asciiTheme="minorHAnsi" w:eastAsiaTheme="minorEastAsia" w:hAnsiTheme="minorHAnsi" w:cstheme="minorBidi"/>
          <w:i/>
          <w:iCs/>
          <w:color w:val="000000" w:themeColor="text1"/>
        </w:rPr>
        <w:t>[Part One] Workforce participation survey report</w:t>
      </w:r>
      <w:r w:rsidRPr="009629EB">
        <w:rPr>
          <w:rFonts w:asciiTheme="minorHAnsi" w:eastAsiaTheme="minorEastAsia" w:hAnsiTheme="minorHAnsi" w:cstheme="minorBidi"/>
          <w:color w:val="000000" w:themeColor="text1"/>
        </w:rPr>
        <w:t>. Autonomous Bougainville Government, Department of Education.</w:t>
      </w:r>
    </w:p>
    <w:p w14:paraId="3F69116F"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lastRenderedPageBreak/>
        <w:t xml:space="preserve">National Statistical Office. (2022). </w:t>
      </w:r>
      <w:r w:rsidRPr="009629EB">
        <w:rPr>
          <w:rFonts w:asciiTheme="minorHAnsi" w:eastAsiaTheme="minorEastAsia" w:hAnsiTheme="minorHAnsi" w:cstheme="minorBidi"/>
          <w:i/>
          <w:iCs/>
          <w:color w:val="000000" w:themeColor="text1"/>
        </w:rPr>
        <w:t>BHCP Population and household data</w:t>
      </w:r>
      <w:r w:rsidRPr="009629EB">
        <w:rPr>
          <w:rFonts w:asciiTheme="minorHAnsi" w:eastAsiaTheme="minorEastAsia" w:hAnsiTheme="minorHAnsi" w:cstheme="minorBidi"/>
          <w:color w:val="000000" w:themeColor="text1"/>
        </w:rPr>
        <w:t>. Government of Papua New Guinea.</w:t>
      </w:r>
    </w:p>
    <w:p w14:paraId="3CCEAE56" w14:textId="77777777" w:rsidR="005C676B" w:rsidRPr="00EC77A0" w:rsidRDefault="005C676B" w:rsidP="005C676B">
      <w:pPr>
        <w:pStyle w:val="IndentedreferenceHDMES"/>
        <w:rPr>
          <w:rFonts w:asciiTheme="minorHAnsi" w:eastAsiaTheme="minorEastAsia" w:hAnsiTheme="minorHAnsi" w:cstheme="minorBidi"/>
          <w:color w:val="1155CC"/>
        </w:rPr>
      </w:pPr>
      <w:r w:rsidRPr="009629EB">
        <w:rPr>
          <w:rFonts w:asciiTheme="minorHAnsi" w:eastAsiaTheme="minorEastAsia" w:hAnsiTheme="minorHAnsi" w:cstheme="minorBidi"/>
        </w:rPr>
        <w:t>Richard</w:t>
      </w:r>
      <w:r>
        <w:rPr>
          <w:rFonts w:asciiTheme="minorHAnsi" w:eastAsiaTheme="minorEastAsia" w:hAnsiTheme="minorHAnsi" w:cstheme="minorBidi"/>
        </w:rPr>
        <w:t>,</w:t>
      </w:r>
      <w:r w:rsidRPr="009629EB">
        <w:rPr>
          <w:rFonts w:asciiTheme="minorHAnsi" w:eastAsiaTheme="minorEastAsia" w:hAnsiTheme="minorHAnsi" w:cstheme="minorBidi"/>
        </w:rPr>
        <w:t xml:space="preserve"> C. (2016, July). </w:t>
      </w:r>
      <w:r w:rsidRPr="009629EB">
        <w:rPr>
          <w:rFonts w:asciiTheme="minorHAnsi" w:eastAsiaTheme="minorEastAsia" w:hAnsiTheme="minorHAnsi" w:cstheme="minorBidi"/>
          <w:i/>
          <w:iCs/>
        </w:rPr>
        <w:t xml:space="preserve">Regional: Improving the performance of </w:t>
      </w:r>
      <w:proofErr w:type="spellStart"/>
      <w:r w:rsidRPr="009629EB">
        <w:rPr>
          <w:rFonts w:asciiTheme="minorHAnsi" w:eastAsiaTheme="minorEastAsia" w:hAnsiTheme="minorHAnsi" w:cstheme="minorBidi"/>
          <w:i/>
          <w:iCs/>
        </w:rPr>
        <w:t>labor</w:t>
      </w:r>
      <w:proofErr w:type="spellEnd"/>
      <w:r w:rsidRPr="009629EB">
        <w:rPr>
          <w:rFonts w:asciiTheme="minorHAnsi" w:eastAsiaTheme="minorEastAsia" w:hAnsiTheme="minorHAnsi" w:cstheme="minorBidi"/>
          <w:i/>
          <w:iCs/>
        </w:rPr>
        <w:t xml:space="preserve"> markets in the Pacific</w:t>
      </w:r>
      <w:r w:rsidRPr="009629EB">
        <w:rPr>
          <w:rFonts w:asciiTheme="minorHAnsi" w:eastAsiaTheme="minorEastAsia" w:hAnsiTheme="minorHAnsi" w:cstheme="minorBidi"/>
        </w:rPr>
        <w:t xml:space="preserve">. Asian Development Bank. </w:t>
      </w:r>
      <w:hyperlink r:id="rId56">
        <w:r w:rsidRPr="009629EB">
          <w:rPr>
            <w:rStyle w:val="Hyperlink"/>
            <w:rFonts w:asciiTheme="minorHAnsi" w:eastAsiaTheme="minorEastAsia" w:hAnsiTheme="minorHAnsi" w:cstheme="minorBidi"/>
            <w:color w:val="1155CC"/>
            <w:u w:val="none"/>
          </w:rPr>
          <w:t>https://www.adb.org/projects/46154-001/main</w:t>
        </w:r>
      </w:hyperlink>
    </w:p>
    <w:p w14:paraId="6002E6CB" w14:textId="77777777" w:rsidR="005C676B" w:rsidRPr="009629EB" w:rsidRDefault="005C676B" w:rsidP="005C676B">
      <w:pPr>
        <w:pStyle w:val="IndentedreferenceHDMES"/>
        <w:rPr>
          <w:rStyle w:val="Hyperlink"/>
          <w:rFonts w:asciiTheme="minorHAnsi" w:eastAsiaTheme="minorEastAsia" w:hAnsiTheme="minorHAnsi" w:cstheme="minorBidi"/>
          <w:color w:val="1155CC"/>
          <w:u w:val="none"/>
        </w:rPr>
      </w:pPr>
      <w:r w:rsidRPr="009629EB">
        <w:rPr>
          <w:rFonts w:asciiTheme="minorHAnsi" w:eastAsiaTheme="minorEastAsia" w:hAnsiTheme="minorHAnsi" w:cstheme="minorBidi"/>
        </w:rPr>
        <w:t xml:space="preserve">Uke, K. (2013). </w:t>
      </w:r>
      <w:r w:rsidRPr="009629EB">
        <w:rPr>
          <w:rFonts w:asciiTheme="minorHAnsi" w:eastAsiaTheme="minorEastAsia" w:hAnsiTheme="minorHAnsi" w:cstheme="minorBidi"/>
          <w:i/>
          <w:iCs/>
        </w:rPr>
        <w:t xml:space="preserve">Papua New Guinea’s TVET: </w:t>
      </w:r>
      <w:r>
        <w:rPr>
          <w:rFonts w:asciiTheme="minorHAnsi" w:eastAsiaTheme="minorEastAsia" w:hAnsiTheme="minorHAnsi" w:cstheme="minorBidi"/>
          <w:i/>
          <w:iCs/>
        </w:rPr>
        <w:t>A</w:t>
      </w:r>
      <w:r w:rsidRPr="009629EB">
        <w:rPr>
          <w:rFonts w:asciiTheme="minorHAnsi" w:eastAsiaTheme="minorEastAsia" w:hAnsiTheme="minorHAnsi" w:cstheme="minorBidi"/>
          <w:i/>
          <w:iCs/>
        </w:rPr>
        <w:t>t the crossroads.</w:t>
      </w:r>
      <w:r w:rsidRPr="009629EB">
        <w:rPr>
          <w:rFonts w:asciiTheme="minorHAnsi" w:eastAsiaTheme="minorEastAsia" w:hAnsiTheme="minorHAnsi" w:cstheme="minorBidi"/>
        </w:rPr>
        <w:t xml:space="preserve"> Manila, Philippines, Colombo Plan Staff College (CPSC). </w:t>
      </w:r>
      <w:hyperlink r:id="rId57">
        <w:r w:rsidRPr="009629EB">
          <w:rPr>
            <w:rStyle w:val="Hyperlink"/>
            <w:rFonts w:asciiTheme="minorHAnsi" w:eastAsiaTheme="minorEastAsia" w:hAnsiTheme="minorHAnsi" w:cstheme="minorBidi"/>
            <w:color w:val="1155CC"/>
            <w:u w:val="none"/>
          </w:rPr>
          <w:t>https://www.cpsctech.org/2013/07/papua-new-guineas-tvet-at-crossroads.html</w:t>
        </w:r>
      </w:hyperlink>
    </w:p>
    <w:p w14:paraId="6A5CD382"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World Bank. (2022, September). </w:t>
      </w:r>
      <w:r w:rsidRPr="009629EB">
        <w:rPr>
          <w:rFonts w:asciiTheme="minorHAnsi" w:eastAsiaTheme="minorEastAsia" w:hAnsiTheme="minorHAnsi" w:cstheme="minorBidi"/>
          <w:i/>
          <w:iCs/>
          <w:color w:val="000000" w:themeColor="text1"/>
        </w:rPr>
        <w:t xml:space="preserve">Support NDoE to implement </w:t>
      </w:r>
      <w:r>
        <w:rPr>
          <w:rFonts w:asciiTheme="minorHAnsi" w:eastAsiaTheme="minorEastAsia" w:hAnsiTheme="minorHAnsi" w:cstheme="minorBidi"/>
          <w:i/>
          <w:iCs/>
          <w:color w:val="000000" w:themeColor="text1"/>
        </w:rPr>
        <w:t>N</w:t>
      </w:r>
      <w:r w:rsidRPr="009629EB">
        <w:rPr>
          <w:rFonts w:asciiTheme="minorHAnsi" w:eastAsiaTheme="minorEastAsia" w:hAnsiTheme="minorHAnsi" w:cstheme="minorBidi"/>
          <w:i/>
          <w:iCs/>
          <w:color w:val="000000" w:themeColor="text1"/>
        </w:rPr>
        <w:t xml:space="preserve">ational </w:t>
      </w:r>
      <w:r>
        <w:rPr>
          <w:rFonts w:asciiTheme="minorHAnsi" w:eastAsiaTheme="minorEastAsia" w:hAnsiTheme="minorHAnsi" w:cstheme="minorBidi"/>
          <w:i/>
          <w:iCs/>
          <w:color w:val="000000" w:themeColor="text1"/>
        </w:rPr>
        <w:t>E</w:t>
      </w:r>
      <w:r w:rsidRPr="009629EB">
        <w:rPr>
          <w:rFonts w:asciiTheme="minorHAnsi" w:eastAsiaTheme="minorEastAsia" w:hAnsiTheme="minorHAnsi" w:cstheme="minorBidi"/>
          <w:i/>
          <w:iCs/>
          <w:color w:val="000000" w:themeColor="text1"/>
        </w:rPr>
        <w:t xml:space="preserve">ducation </w:t>
      </w:r>
      <w:r>
        <w:rPr>
          <w:rFonts w:asciiTheme="minorHAnsi" w:eastAsiaTheme="minorEastAsia" w:hAnsiTheme="minorHAnsi" w:cstheme="minorBidi"/>
          <w:i/>
          <w:iCs/>
          <w:color w:val="000000" w:themeColor="text1"/>
        </w:rPr>
        <w:t>P</w:t>
      </w:r>
      <w:r w:rsidRPr="009629EB">
        <w:rPr>
          <w:rFonts w:asciiTheme="minorHAnsi" w:eastAsiaTheme="minorEastAsia" w:hAnsiTheme="minorHAnsi" w:cstheme="minorBidi"/>
          <w:i/>
          <w:iCs/>
          <w:color w:val="000000" w:themeColor="text1"/>
        </w:rPr>
        <w:t>lan 2020</w:t>
      </w:r>
      <w:r>
        <w:rPr>
          <w:rFonts w:asciiTheme="minorHAnsi" w:eastAsiaTheme="minorEastAsia" w:hAnsiTheme="minorHAnsi" w:cstheme="minorBidi"/>
          <w:i/>
          <w:iCs/>
          <w:color w:val="000000" w:themeColor="text1"/>
        </w:rPr>
        <w:t>–20</w:t>
      </w:r>
      <w:r w:rsidRPr="009629EB">
        <w:rPr>
          <w:rFonts w:asciiTheme="minorHAnsi" w:eastAsiaTheme="minorEastAsia" w:hAnsiTheme="minorHAnsi" w:cstheme="minorBidi"/>
          <w:i/>
          <w:iCs/>
          <w:color w:val="000000" w:themeColor="text1"/>
        </w:rPr>
        <w:t xml:space="preserve">29 technical assistance mission, </w:t>
      </w:r>
      <w:r>
        <w:rPr>
          <w:rFonts w:asciiTheme="minorHAnsi" w:eastAsiaTheme="minorEastAsia" w:hAnsiTheme="minorHAnsi" w:cstheme="minorBidi"/>
          <w:i/>
          <w:iCs/>
          <w:color w:val="000000" w:themeColor="text1"/>
        </w:rPr>
        <w:t xml:space="preserve">1–9 </w:t>
      </w:r>
      <w:r w:rsidRPr="009629EB">
        <w:rPr>
          <w:rFonts w:asciiTheme="minorHAnsi" w:eastAsiaTheme="minorEastAsia" w:hAnsiTheme="minorHAnsi" w:cstheme="minorBidi"/>
          <w:i/>
          <w:iCs/>
          <w:color w:val="000000" w:themeColor="text1"/>
        </w:rPr>
        <w:t>Sep 2022</w:t>
      </w:r>
      <w:r w:rsidRPr="009629EB">
        <w:rPr>
          <w:rFonts w:asciiTheme="minorHAnsi" w:eastAsiaTheme="minorEastAsia" w:hAnsiTheme="minorHAnsi" w:cstheme="minorBidi"/>
          <w:color w:val="000000" w:themeColor="text1"/>
        </w:rPr>
        <w:t>. Government of Papua New Guinea, Education Programmatic Advisory Services and Analytics (PASA).</w:t>
      </w:r>
    </w:p>
    <w:p w14:paraId="062B134C"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World Bank. (2023, February). </w:t>
      </w:r>
      <w:r w:rsidRPr="009629EB">
        <w:rPr>
          <w:rFonts w:asciiTheme="minorHAnsi" w:eastAsiaTheme="minorEastAsia" w:hAnsiTheme="minorHAnsi" w:cstheme="minorBidi"/>
          <w:i/>
          <w:iCs/>
          <w:color w:val="000000" w:themeColor="text1"/>
        </w:rPr>
        <w:t xml:space="preserve">Support NDoE to implement </w:t>
      </w:r>
      <w:r>
        <w:rPr>
          <w:rFonts w:asciiTheme="minorHAnsi" w:eastAsiaTheme="minorEastAsia" w:hAnsiTheme="minorHAnsi" w:cstheme="minorBidi"/>
          <w:i/>
          <w:iCs/>
          <w:color w:val="000000" w:themeColor="text1"/>
        </w:rPr>
        <w:t>N</w:t>
      </w:r>
      <w:r w:rsidRPr="009629EB">
        <w:rPr>
          <w:rFonts w:asciiTheme="minorHAnsi" w:eastAsiaTheme="minorEastAsia" w:hAnsiTheme="minorHAnsi" w:cstheme="minorBidi"/>
          <w:i/>
          <w:iCs/>
          <w:color w:val="000000" w:themeColor="text1"/>
        </w:rPr>
        <w:t xml:space="preserve">ational </w:t>
      </w:r>
      <w:r>
        <w:rPr>
          <w:rFonts w:asciiTheme="minorHAnsi" w:eastAsiaTheme="minorEastAsia" w:hAnsiTheme="minorHAnsi" w:cstheme="minorBidi"/>
          <w:i/>
          <w:iCs/>
          <w:color w:val="000000" w:themeColor="text1"/>
        </w:rPr>
        <w:t>E</w:t>
      </w:r>
      <w:r w:rsidRPr="009629EB">
        <w:rPr>
          <w:rFonts w:asciiTheme="minorHAnsi" w:eastAsiaTheme="minorEastAsia" w:hAnsiTheme="minorHAnsi" w:cstheme="minorBidi"/>
          <w:i/>
          <w:iCs/>
          <w:color w:val="000000" w:themeColor="text1"/>
        </w:rPr>
        <w:t xml:space="preserve">ducation </w:t>
      </w:r>
      <w:r>
        <w:rPr>
          <w:rFonts w:asciiTheme="minorHAnsi" w:eastAsiaTheme="minorEastAsia" w:hAnsiTheme="minorHAnsi" w:cstheme="minorBidi"/>
          <w:i/>
          <w:iCs/>
          <w:color w:val="000000" w:themeColor="text1"/>
        </w:rPr>
        <w:t>P</w:t>
      </w:r>
      <w:r w:rsidRPr="009629EB">
        <w:rPr>
          <w:rFonts w:asciiTheme="minorHAnsi" w:eastAsiaTheme="minorEastAsia" w:hAnsiTheme="minorHAnsi" w:cstheme="minorBidi"/>
          <w:i/>
          <w:iCs/>
          <w:color w:val="000000" w:themeColor="text1"/>
        </w:rPr>
        <w:t>lan 2020</w:t>
      </w:r>
      <w:r>
        <w:rPr>
          <w:rFonts w:asciiTheme="minorHAnsi" w:eastAsiaTheme="minorEastAsia" w:hAnsiTheme="minorHAnsi" w:cstheme="minorBidi"/>
          <w:i/>
          <w:iCs/>
          <w:color w:val="000000" w:themeColor="text1"/>
        </w:rPr>
        <w:t>–20</w:t>
      </w:r>
      <w:r w:rsidRPr="009629EB">
        <w:rPr>
          <w:rFonts w:asciiTheme="minorHAnsi" w:eastAsiaTheme="minorEastAsia" w:hAnsiTheme="minorHAnsi" w:cstheme="minorBidi"/>
          <w:i/>
          <w:iCs/>
          <w:color w:val="000000" w:themeColor="text1"/>
        </w:rPr>
        <w:t xml:space="preserve">29 technical assistance mission, </w:t>
      </w:r>
      <w:r>
        <w:rPr>
          <w:rFonts w:asciiTheme="minorHAnsi" w:eastAsiaTheme="minorEastAsia" w:hAnsiTheme="minorHAnsi" w:cstheme="minorBidi"/>
          <w:i/>
          <w:iCs/>
          <w:color w:val="000000" w:themeColor="text1"/>
        </w:rPr>
        <w:t xml:space="preserve">30 </w:t>
      </w:r>
      <w:r w:rsidRPr="009629EB">
        <w:rPr>
          <w:rFonts w:asciiTheme="minorHAnsi" w:eastAsiaTheme="minorEastAsia" w:hAnsiTheme="minorHAnsi" w:cstheme="minorBidi"/>
          <w:i/>
          <w:iCs/>
          <w:color w:val="000000" w:themeColor="text1"/>
        </w:rPr>
        <w:t>January</w:t>
      </w:r>
      <w:r>
        <w:rPr>
          <w:rFonts w:asciiTheme="minorHAnsi" w:eastAsiaTheme="minorEastAsia" w:hAnsiTheme="minorHAnsi" w:cstheme="minorBidi"/>
          <w:i/>
          <w:iCs/>
          <w:color w:val="000000" w:themeColor="text1"/>
        </w:rPr>
        <w:t>–16</w:t>
      </w:r>
      <w:r w:rsidRPr="009629EB">
        <w:rPr>
          <w:rFonts w:asciiTheme="minorHAnsi" w:eastAsiaTheme="minorEastAsia" w:hAnsiTheme="minorHAnsi" w:cstheme="minorBidi"/>
          <w:i/>
          <w:iCs/>
          <w:color w:val="000000" w:themeColor="text1"/>
        </w:rPr>
        <w:t xml:space="preserve"> February 2023</w:t>
      </w:r>
      <w:r w:rsidRPr="009629EB">
        <w:rPr>
          <w:rFonts w:asciiTheme="minorHAnsi" w:eastAsiaTheme="minorEastAsia" w:hAnsiTheme="minorHAnsi" w:cstheme="minorBidi"/>
          <w:color w:val="000000" w:themeColor="text1"/>
        </w:rPr>
        <w:t>. Government of Papua New Guinea, Education Programmatic Advisory Services and Analytics (PASA).</w:t>
      </w:r>
    </w:p>
    <w:p w14:paraId="3D9001C2"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World Bank. (2023, May). </w:t>
      </w:r>
      <w:r w:rsidRPr="009629EB">
        <w:rPr>
          <w:rFonts w:asciiTheme="minorHAnsi" w:eastAsiaTheme="minorEastAsia" w:hAnsiTheme="minorHAnsi" w:cstheme="minorBidi"/>
          <w:i/>
          <w:iCs/>
          <w:color w:val="000000" w:themeColor="text1"/>
        </w:rPr>
        <w:t xml:space="preserve">Support NDoE to implement </w:t>
      </w:r>
      <w:r>
        <w:rPr>
          <w:rFonts w:asciiTheme="minorHAnsi" w:eastAsiaTheme="minorEastAsia" w:hAnsiTheme="minorHAnsi" w:cstheme="minorBidi"/>
          <w:i/>
          <w:iCs/>
          <w:color w:val="000000" w:themeColor="text1"/>
        </w:rPr>
        <w:t>N</w:t>
      </w:r>
      <w:r w:rsidRPr="009629EB">
        <w:rPr>
          <w:rFonts w:asciiTheme="minorHAnsi" w:eastAsiaTheme="minorEastAsia" w:hAnsiTheme="minorHAnsi" w:cstheme="minorBidi"/>
          <w:i/>
          <w:iCs/>
          <w:color w:val="000000" w:themeColor="text1"/>
        </w:rPr>
        <w:t xml:space="preserve">ational </w:t>
      </w:r>
      <w:r>
        <w:rPr>
          <w:rFonts w:asciiTheme="minorHAnsi" w:eastAsiaTheme="minorEastAsia" w:hAnsiTheme="minorHAnsi" w:cstheme="minorBidi"/>
          <w:i/>
          <w:iCs/>
          <w:color w:val="000000" w:themeColor="text1"/>
        </w:rPr>
        <w:t>E</w:t>
      </w:r>
      <w:r w:rsidRPr="009629EB">
        <w:rPr>
          <w:rFonts w:asciiTheme="minorHAnsi" w:eastAsiaTheme="minorEastAsia" w:hAnsiTheme="minorHAnsi" w:cstheme="minorBidi"/>
          <w:i/>
          <w:iCs/>
          <w:color w:val="000000" w:themeColor="text1"/>
        </w:rPr>
        <w:t xml:space="preserve">ducation </w:t>
      </w:r>
      <w:r>
        <w:rPr>
          <w:rFonts w:asciiTheme="minorHAnsi" w:eastAsiaTheme="minorEastAsia" w:hAnsiTheme="minorHAnsi" w:cstheme="minorBidi"/>
          <w:i/>
          <w:iCs/>
          <w:color w:val="000000" w:themeColor="text1"/>
        </w:rPr>
        <w:t>P</w:t>
      </w:r>
      <w:r w:rsidRPr="009629EB">
        <w:rPr>
          <w:rFonts w:asciiTheme="minorHAnsi" w:eastAsiaTheme="minorEastAsia" w:hAnsiTheme="minorHAnsi" w:cstheme="minorBidi"/>
          <w:i/>
          <w:iCs/>
          <w:color w:val="000000" w:themeColor="text1"/>
        </w:rPr>
        <w:t>lan 2020</w:t>
      </w:r>
      <w:r>
        <w:rPr>
          <w:rFonts w:asciiTheme="minorHAnsi" w:eastAsiaTheme="minorEastAsia" w:hAnsiTheme="minorHAnsi" w:cstheme="minorBidi"/>
          <w:i/>
          <w:iCs/>
          <w:color w:val="000000" w:themeColor="text1"/>
        </w:rPr>
        <w:t>–20</w:t>
      </w:r>
      <w:r w:rsidRPr="009629EB">
        <w:rPr>
          <w:rFonts w:asciiTheme="minorHAnsi" w:eastAsiaTheme="minorEastAsia" w:hAnsiTheme="minorHAnsi" w:cstheme="minorBidi"/>
          <w:i/>
          <w:iCs/>
          <w:color w:val="000000" w:themeColor="text1"/>
        </w:rPr>
        <w:t xml:space="preserve">29 technical assistance mission, </w:t>
      </w:r>
      <w:r>
        <w:rPr>
          <w:rFonts w:asciiTheme="minorHAnsi" w:eastAsiaTheme="minorEastAsia" w:hAnsiTheme="minorHAnsi" w:cstheme="minorBidi"/>
          <w:i/>
          <w:iCs/>
          <w:color w:val="000000" w:themeColor="text1"/>
        </w:rPr>
        <w:t xml:space="preserve">24–28 </w:t>
      </w:r>
      <w:r w:rsidRPr="009629EB">
        <w:rPr>
          <w:rFonts w:asciiTheme="minorHAnsi" w:eastAsiaTheme="minorEastAsia" w:hAnsiTheme="minorHAnsi" w:cstheme="minorBidi"/>
          <w:i/>
          <w:iCs/>
          <w:color w:val="000000" w:themeColor="text1"/>
        </w:rPr>
        <w:t>April 2023</w:t>
      </w:r>
      <w:r w:rsidRPr="009629EB">
        <w:rPr>
          <w:rFonts w:asciiTheme="minorHAnsi" w:eastAsiaTheme="minorEastAsia" w:hAnsiTheme="minorHAnsi" w:cstheme="minorBidi"/>
          <w:color w:val="000000" w:themeColor="text1"/>
        </w:rPr>
        <w:t>. Government of Papua New Guinea, Education Programmatic Advisory Services and Analytics (PASA).</w:t>
      </w:r>
    </w:p>
    <w:p w14:paraId="58A03D53"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World Bank. (2023, October). </w:t>
      </w:r>
      <w:r w:rsidRPr="009629EB">
        <w:rPr>
          <w:rFonts w:asciiTheme="minorHAnsi" w:eastAsiaTheme="minorEastAsia" w:hAnsiTheme="minorHAnsi" w:cstheme="minorBidi"/>
          <w:i/>
          <w:iCs/>
          <w:color w:val="000000" w:themeColor="text1"/>
        </w:rPr>
        <w:t xml:space="preserve">Support NDoE to implement </w:t>
      </w:r>
      <w:r>
        <w:rPr>
          <w:rFonts w:asciiTheme="minorHAnsi" w:eastAsiaTheme="minorEastAsia" w:hAnsiTheme="minorHAnsi" w:cstheme="minorBidi"/>
          <w:i/>
          <w:iCs/>
          <w:color w:val="000000" w:themeColor="text1"/>
        </w:rPr>
        <w:t>N</w:t>
      </w:r>
      <w:r w:rsidRPr="009629EB">
        <w:rPr>
          <w:rFonts w:asciiTheme="minorHAnsi" w:eastAsiaTheme="minorEastAsia" w:hAnsiTheme="minorHAnsi" w:cstheme="minorBidi"/>
          <w:i/>
          <w:iCs/>
          <w:color w:val="000000" w:themeColor="text1"/>
        </w:rPr>
        <w:t xml:space="preserve">ational </w:t>
      </w:r>
      <w:r>
        <w:rPr>
          <w:rFonts w:asciiTheme="minorHAnsi" w:eastAsiaTheme="minorEastAsia" w:hAnsiTheme="minorHAnsi" w:cstheme="minorBidi"/>
          <w:i/>
          <w:iCs/>
          <w:color w:val="000000" w:themeColor="text1"/>
        </w:rPr>
        <w:t>E</w:t>
      </w:r>
      <w:r w:rsidRPr="009629EB">
        <w:rPr>
          <w:rFonts w:asciiTheme="minorHAnsi" w:eastAsiaTheme="minorEastAsia" w:hAnsiTheme="minorHAnsi" w:cstheme="minorBidi"/>
          <w:i/>
          <w:iCs/>
          <w:color w:val="000000" w:themeColor="text1"/>
        </w:rPr>
        <w:t xml:space="preserve">ducation </w:t>
      </w:r>
      <w:r>
        <w:rPr>
          <w:rFonts w:asciiTheme="minorHAnsi" w:eastAsiaTheme="minorEastAsia" w:hAnsiTheme="minorHAnsi" w:cstheme="minorBidi"/>
          <w:i/>
          <w:iCs/>
          <w:color w:val="000000" w:themeColor="text1"/>
        </w:rPr>
        <w:t>P</w:t>
      </w:r>
      <w:r w:rsidRPr="009629EB">
        <w:rPr>
          <w:rFonts w:asciiTheme="minorHAnsi" w:eastAsiaTheme="minorEastAsia" w:hAnsiTheme="minorHAnsi" w:cstheme="minorBidi"/>
          <w:i/>
          <w:iCs/>
          <w:color w:val="000000" w:themeColor="text1"/>
        </w:rPr>
        <w:t>lan 2020</w:t>
      </w:r>
      <w:r>
        <w:rPr>
          <w:rFonts w:asciiTheme="minorHAnsi" w:eastAsiaTheme="minorEastAsia" w:hAnsiTheme="minorHAnsi" w:cstheme="minorBidi"/>
          <w:i/>
          <w:iCs/>
          <w:color w:val="000000" w:themeColor="text1"/>
        </w:rPr>
        <w:t>–20</w:t>
      </w:r>
      <w:r w:rsidRPr="009629EB">
        <w:rPr>
          <w:rFonts w:asciiTheme="minorHAnsi" w:eastAsiaTheme="minorEastAsia" w:hAnsiTheme="minorHAnsi" w:cstheme="minorBidi"/>
          <w:i/>
          <w:iCs/>
          <w:color w:val="000000" w:themeColor="text1"/>
        </w:rPr>
        <w:t xml:space="preserve">29 technical assistance mission, </w:t>
      </w:r>
      <w:r>
        <w:rPr>
          <w:rFonts w:asciiTheme="minorHAnsi" w:eastAsiaTheme="minorEastAsia" w:hAnsiTheme="minorHAnsi" w:cstheme="minorBidi"/>
          <w:i/>
          <w:iCs/>
          <w:color w:val="000000" w:themeColor="text1"/>
        </w:rPr>
        <w:t xml:space="preserve">16 </w:t>
      </w:r>
      <w:r w:rsidRPr="009629EB">
        <w:rPr>
          <w:rFonts w:asciiTheme="minorHAnsi" w:eastAsiaTheme="minorEastAsia" w:hAnsiTheme="minorHAnsi" w:cstheme="minorBidi"/>
          <w:i/>
          <w:iCs/>
          <w:color w:val="000000" w:themeColor="text1"/>
        </w:rPr>
        <w:t>September</w:t>
      </w:r>
      <w:r>
        <w:rPr>
          <w:rFonts w:asciiTheme="minorHAnsi" w:eastAsiaTheme="minorEastAsia" w:hAnsiTheme="minorHAnsi" w:cstheme="minorBidi"/>
          <w:i/>
          <w:iCs/>
          <w:color w:val="000000" w:themeColor="text1"/>
        </w:rPr>
        <w:t>–7</w:t>
      </w:r>
      <w:r w:rsidRPr="009629EB">
        <w:rPr>
          <w:rFonts w:asciiTheme="minorHAnsi" w:eastAsiaTheme="minorEastAsia" w:hAnsiTheme="minorHAnsi" w:cstheme="minorBidi"/>
          <w:i/>
          <w:iCs/>
          <w:color w:val="000000" w:themeColor="text1"/>
        </w:rPr>
        <w:t xml:space="preserve"> October 2023</w:t>
      </w:r>
      <w:r w:rsidRPr="009629EB">
        <w:rPr>
          <w:rFonts w:asciiTheme="minorHAnsi" w:eastAsiaTheme="minorEastAsia" w:hAnsiTheme="minorHAnsi" w:cstheme="minorBidi"/>
          <w:color w:val="000000" w:themeColor="text1"/>
        </w:rPr>
        <w:t>. Government of Papua New Guinea, Education Programmatic Advisory Services and Analytics (PASA).</w:t>
      </w:r>
    </w:p>
    <w:p w14:paraId="165D8ECB"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World Bank. (2023, December). </w:t>
      </w:r>
      <w:r w:rsidRPr="009629EB">
        <w:rPr>
          <w:rFonts w:asciiTheme="minorHAnsi" w:eastAsiaTheme="minorEastAsia" w:hAnsiTheme="minorHAnsi" w:cstheme="minorBidi"/>
          <w:i/>
          <w:iCs/>
          <w:color w:val="000000" w:themeColor="text1"/>
        </w:rPr>
        <w:t>Education sector budget in Papua New Guinea: 2024 budget at a glance</w:t>
      </w:r>
      <w:r w:rsidRPr="009629EB">
        <w:rPr>
          <w:rFonts w:asciiTheme="minorHAnsi" w:eastAsiaTheme="minorEastAsia" w:hAnsiTheme="minorHAnsi" w:cstheme="minorBidi"/>
          <w:color w:val="000000" w:themeColor="text1"/>
        </w:rPr>
        <w:t>. Government of Papua New Guinea, Department of Education.</w:t>
      </w:r>
    </w:p>
    <w:p w14:paraId="1E3BBBF8" w14:textId="77777777" w:rsidR="005C676B" w:rsidRPr="009629EB" w:rsidRDefault="005C676B" w:rsidP="005C676B">
      <w:pPr>
        <w:pStyle w:val="IndentedreferenceHDMES"/>
        <w:rPr>
          <w:rFonts w:asciiTheme="minorHAnsi" w:eastAsiaTheme="minorEastAsia" w:hAnsiTheme="minorHAnsi" w:cstheme="minorBidi"/>
          <w:color w:val="000000" w:themeColor="text1"/>
        </w:rPr>
      </w:pPr>
      <w:r w:rsidRPr="009629EB">
        <w:rPr>
          <w:rFonts w:asciiTheme="minorHAnsi" w:eastAsiaTheme="minorEastAsia" w:hAnsiTheme="minorHAnsi" w:cstheme="minorBidi"/>
          <w:color w:val="000000" w:themeColor="text1"/>
        </w:rPr>
        <w:t xml:space="preserve">World Bank. (2023, December). </w:t>
      </w:r>
      <w:r w:rsidRPr="009629EB">
        <w:rPr>
          <w:rFonts w:asciiTheme="minorHAnsi" w:eastAsiaTheme="minorEastAsia" w:hAnsiTheme="minorHAnsi" w:cstheme="minorBidi"/>
          <w:i/>
          <w:iCs/>
          <w:color w:val="000000" w:themeColor="text1"/>
        </w:rPr>
        <w:t xml:space="preserve">Support NDoE to implement </w:t>
      </w:r>
      <w:r>
        <w:rPr>
          <w:rFonts w:asciiTheme="minorHAnsi" w:eastAsiaTheme="minorEastAsia" w:hAnsiTheme="minorHAnsi" w:cstheme="minorBidi"/>
          <w:i/>
          <w:iCs/>
          <w:color w:val="000000" w:themeColor="text1"/>
        </w:rPr>
        <w:t>N</w:t>
      </w:r>
      <w:r w:rsidRPr="009629EB">
        <w:rPr>
          <w:rFonts w:asciiTheme="minorHAnsi" w:eastAsiaTheme="minorEastAsia" w:hAnsiTheme="minorHAnsi" w:cstheme="minorBidi"/>
          <w:i/>
          <w:iCs/>
          <w:color w:val="000000" w:themeColor="text1"/>
        </w:rPr>
        <w:t xml:space="preserve">ational </w:t>
      </w:r>
      <w:r>
        <w:rPr>
          <w:rFonts w:asciiTheme="minorHAnsi" w:eastAsiaTheme="minorEastAsia" w:hAnsiTheme="minorHAnsi" w:cstheme="minorBidi"/>
          <w:i/>
          <w:iCs/>
          <w:color w:val="000000" w:themeColor="text1"/>
        </w:rPr>
        <w:t>E</w:t>
      </w:r>
      <w:r w:rsidRPr="009629EB">
        <w:rPr>
          <w:rFonts w:asciiTheme="minorHAnsi" w:eastAsiaTheme="minorEastAsia" w:hAnsiTheme="minorHAnsi" w:cstheme="minorBidi"/>
          <w:i/>
          <w:iCs/>
          <w:color w:val="000000" w:themeColor="text1"/>
        </w:rPr>
        <w:t xml:space="preserve">ducation </w:t>
      </w:r>
      <w:r>
        <w:rPr>
          <w:rFonts w:asciiTheme="minorHAnsi" w:eastAsiaTheme="minorEastAsia" w:hAnsiTheme="minorHAnsi" w:cstheme="minorBidi"/>
          <w:i/>
          <w:iCs/>
          <w:color w:val="000000" w:themeColor="text1"/>
        </w:rPr>
        <w:t>P</w:t>
      </w:r>
      <w:r w:rsidRPr="009629EB">
        <w:rPr>
          <w:rFonts w:asciiTheme="minorHAnsi" w:eastAsiaTheme="minorEastAsia" w:hAnsiTheme="minorHAnsi" w:cstheme="minorBidi"/>
          <w:i/>
          <w:iCs/>
          <w:color w:val="000000" w:themeColor="text1"/>
        </w:rPr>
        <w:t>lan 2020</w:t>
      </w:r>
      <w:r>
        <w:rPr>
          <w:rFonts w:asciiTheme="minorHAnsi" w:eastAsiaTheme="minorEastAsia" w:hAnsiTheme="minorHAnsi" w:cstheme="minorBidi"/>
          <w:i/>
          <w:iCs/>
          <w:color w:val="000000" w:themeColor="text1"/>
        </w:rPr>
        <w:t>–20</w:t>
      </w:r>
      <w:r w:rsidRPr="009629EB">
        <w:rPr>
          <w:rFonts w:asciiTheme="minorHAnsi" w:eastAsiaTheme="minorEastAsia" w:hAnsiTheme="minorHAnsi" w:cstheme="minorBidi"/>
          <w:i/>
          <w:iCs/>
          <w:color w:val="000000" w:themeColor="text1"/>
        </w:rPr>
        <w:t xml:space="preserve">29 technical assistance mission, </w:t>
      </w:r>
      <w:r>
        <w:rPr>
          <w:rFonts w:asciiTheme="minorHAnsi" w:eastAsiaTheme="minorEastAsia" w:hAnsiTheme="minorHAnsi" w:cstheme="minorBidi"/>
          <w:i/>
          <w:iCs/>
          <w:color w:val="000000" w:themeColor="text1"/>
        </w:rPr>
        <w:t xml:space="preserve">18 </w:t>
      </w:r>
      <w:r w:rsidRPr="009629EB">
        <w:rPr>
          <w:rFonts w:asciiTheme="minorHAnsi" w:eastAsiaTheme="minorEastAsia" w:hAnsiTheme="minorHAnsi" w:cstheme="minorBidi"/>
          <w:i/>
          <w:iCs/>
          <w:color w:val="000000" w:themeColor="text1"/>
        </w:rPr>
        <w:t>November</w:t>
      </w:r>
      <w:r>
        <w:rPr>
          <w:rFonts w:asciiTheme="minorHAnsi" w:eastAsiaTheme="minorEastAsia" w:hAnsiTheme="minorHAnsi" w:cstheme="minorBidi"/>
          <w:i/>
          <w:iCs/>
          <w:color w:val="000000" w:themeColor="text1"/>
        </w:rPr>
        <w:t>–2</w:t>
      </w:r>
      <w:r w:rsidRPr="009629EB">
        <w:rPr>
          <w:rFonts w:asciiTheme="minorHAnsi" w:eastAsiaTheme="minorEastAsia" w:hAnsiTheme="minorHAnsi" w:cstheme="minorBidi"/>
          <w:i/>
          <w:iCs/>
          <w:color w:val="000000" w:themeColor="text1"/>
        </w:rPr>
        <w:t xml:space="preserve"> December 2023</w:t>
      </w:r>
      <w:r w:rsidRPr="009629EB">
        <w:rPr>
          <w:rFonts w:asciiTheme="minorHAnsi" w:eastAsiaTheme="minorEastAsia" w:hAnsiTheme="minorHAnsi" w:cstheme="minorBidi"/>
          <w:color w:val="000000" w:themeColor="text1"/>
        </w:rPr>
        <w:t>. Government of Papua New Guinea, Education Programmatic Advisory Services and Analytics (PASA).</w:t>
      </w:r>
    </w:p>
    <w:p w14:paraId="74A6D1BD" w14:textId="77777777" w:rsidR="005C676B" w:rsidRPr="009629EB" w:rsidRDefault="005C676B" w:rsidP="005C676B">
      <w:pPr>
        <w:pStyle w:val="BodytextboldHDMES"/>
      </w:pPr>
      <w:r w:rsidRPr="009629EB">
        <w:t>Photo Credits</w:t>
      </w:r>
    </w:p>
    <w:p w14:paraId="3EC925CA" w14:textId="77777777" w:rsidR="005C676B" w:rsidRPr="009629EB" w:rsidRDefault="005C676B" w:rsidP="005C676B">
      <w:pPr>
        <w:pStyle w:val="BodytextHDMES"/>
      </w:pPr>
      <w:r w:rsidRPr="009629EB">
        <w:t xml:space="preserve">Icons from flaticon.com by made by Parzival, Icongeek26, and </w:t>
      </w:r>
      <w:proofErr w:type="spellStart"/>
      <w:r w:rsidRPr="009629EB">
        <w:t>Freepik</w:t>
      </w:r>
      <w:proofErr w:type="spellEnd"/>
      <w:r w:rsidRPr="009629EB">
        <w:t>.</w:t>
      </w:r>
    </w:p>
    <w:p w14:paraId="45BB800A" w14:textId="77777777" w:rsidR="005C676B" w:rsidRDefault="005C676B" w:rsidP="005C676B">
      <w:pPr>
        <w:spacing w:after="0" w:line="240" w:lineRule="auto"/>
      </w:pPr>
      <w:r>
        <w:br w:type="page"/>
      </w:r>
    </w:p>
    <w:p w14:paraId="5B2B5AF5" w14:textId="77777777" w:rsidR="005C676B" w:rsidRPr="009629EB" w:rsidRDefault="005C676B" w:rsidP="005C676B">
      <w:pPr>
        <w:pStyle w:val="Heading2"/>
      </w:pPr>
      <w:bookmarkStart w:id="55" w:name="_Toc171610149"/>
      <w:bookmarkStart w:id="56" w:name="_Toc172055718"/>
      <w:bookmarkStart w:id="57" w:name="_Toc175586379"/>
      <w:r w:rsidRPr="009629EB">
        <w:lastRenderedPageBreak/>
        <w:t xml:space="preserve">Annex </w:t>
      </w:r>
      <w:r>
        <w:t>9</w:t>
      </w:r>
      <w:r w:rsidRPr="009629EB">
        <w:t xml:space="preserve"> – Joint Statement of Intent</w:t>
      </w:r>
      <w:bookmarkEnd w:id="55"/>
      <w:bookmarkEnd w:id="56"/>
      <w:bookmarkEnd w:id="57"/>
    </w:p>
    <w:p w14:paraId="294D4CE3" w14:textId="77777777" w:rsidR="005C676B" w:rsidRPr="009629EB" w:rsidRDefault="005C676B" w:rsidP="005C676B">
      <w:pPr>
        <w:pStyle w:val="BodytextboldbluevariantHDMES"/>
        <w:rPr>
          <w:sz w:val="28"/>
          <w:szCs w:val="24"/>
        </w:rPr>
      </w:pPr>
      <w:r w:rsidRPr="009629EB">
        <w:rPr>
          <w:noProof/>
        </w:rPr>
        <w:drawing>
          <wp:inline distT="0" distB="0" distL="0" distR="0" wp14:anchorId="3F35F187" wp14:editId="137F9DB0">
            <wp:extent cx="934720" cy="657225"/>
            <wp:effectExtent l="0" t="0" r="0" b="9525"/>
            <wp:docPr id="1726930541" name="Picture 1726930541" descr="Government of PN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30541" name="Picture 1726930541" descr="Government of PNG logo">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4720" cy="657225"/>
                    </a:xfrm>
                    <a:prstGeom prst="rect">
                      <a:avLst/>
                    </a:prstGeom>
                  </pic:spPr>
                </pic:pic>
              </a:graphicData>
            </a:graphic>
          </wp:inline>
        </w:drawing>
      </w:r>
    </w:p>
    <w:p w14:paraId="158B58D0" w14:textId="77777777" w:rsidR="005C676B" w:rsidRPr="009629EB" w:rsidRDefault="005C676B" w:rsidP="005C676B">
      <w:pPr>
        <w:pStyle w:val="BodytextboldbluevariantHDMES"/>
        <w:rPr>
          <w:sz w:val="28"/>
          <w:szCs w:val="24"/>
        </w:rPr>
      </w:pPr>
      <w:r w:rsidRPr="009629EB">
        <w:rPr>
          <w:sz w:val="28"/>
          <w:szCs w:val="24"/>
        </w:rPr>
        <w:t>Papua New Guinea–Australia Joint Statement of Intent on Technical and Vocational Education and Training in Papua New Guinea</w:t>
      </w:r>
    </w:p>
    <w:p w14:paraId="1DDAEDD2" w14:textId="77777777" w:rsidR="005C676B" w:rsidRPr="009629EB" w:rsidRDefault="005C676B" w:rsidP="005C676B">
      <w:pPr>
        <w:pStyle w:val="BodytextHDMES"/>
      </w:pPr>
      <w:r w:rsidRPr="009629EB">
        <w:t>This Joint Statement of Intent by the Government of Australia (</w:t>
      </w:r>
      <w:r>
        <w:t>‘</w:t>
      </w:r>
      <w:r w:rsidRPr="009629EB">
        <w:t>GoA</w:t>
      </w:r>
      <w:r>
        <w:t>’</w:t>
      </w:r>
      <w:r w:rsidRPr="009629EB">
        <w:t>) and Government of Papua New Guinea (</w:t>
      </w:r>
      <w:r>
        <w:t>‘</w:t>
      </w:r>
      <w:r w:rsidRPr="009629EB">
        <w:t>GoPNG</w:t>
      </w:r>
      <w:r>
        <w:t>’</w:t>
      </w:r>
      <w:r w:rsidRPr="009629EB">
        <w:t>) (</w:t>
      </w:r>
      <w:r>
        <w:t>‘</w:t>
      </w:r>
      <w:r w:rsidRPr="009629EB">
        <w:t>the Participants</w:t>
      </w:r>
      <w:r>
        <w:t>’</w:t>
      </w:r>
      <w:r w:rsidRPr="009629EB">
        <w:t>) confirms their shared commitment to work together to improve outcomes from Papua New Guinea’s Technical and Vocational Education and Training (TVET) sector and to grow the number of skilled workers to enable Papua New Guinea to seize economic growth opportunities.</w:t>
      </w:r>
    </w:p>
    <w:p w14:paraId="72E244FD" w14:textId="77777777" w:rsidR="005C676B" w:rsidRPr="009629EB" w:rsidRDefault="005C676B" w:rsidP="005C676B">
      <w:pPr>
        <w:pStyle w:val="BodytextHDMES"/>
      </w:pPr>
      <w:r w:rsidRPr="009629EB">
        <w:t>The Participants acknowledge the critical contribution that education makes to national development and the establishment of a vibrant economy, and the longstanding cooperation between the two countries in education. The Participants note that TVET remains a priority within the Papua New Guinea</w:t>
      </w:r>
      <w:r>
        <w:t>–</w:t>
      </w:r>
      <w:r w:rsidRPr="009629EB">
        <w:t>Australia Partnership, especially in post COVID-19 economic recovery efforts. The Participants made a joint commitment to expand support for TVET at the 27</w:t>
      </w:r>
      <w:r w:rsidRPr="00C24E62">
        <w:t>th</w:t>
      </w:r>
      <w:r w:rsidRPr="009629EB">
        <w:t xml:space="preserve"> Papua New Guinea-Australia Ministerial Forum on 26 August 2019. The Participants recognise that the improvement of TVET across Papua New Guinea will enable more Papua New Guineans to support growing industries around the country and benefit from opportunities offered by Australia’s Pacific labour mobility programs. </w:t>
      </w:r>
    </w:p>
    <w:p w14:paraId="6D7D847C" w14:textId="77777777" w:rsidR="005C676B" w:rsidRPr="009629EB" w:rsidRDefault="005C676B" w:rsidP="005C676B">
      <w:pPr>
        <w:pStyle w:val="BodytextHDMES"/>
      </w:pPr>
      <w:r w:rsidRPr="009629EB">
        <w:t>The objective of this Statement of Intent is to frame joint efforts to improve TVET in Papua New Guinea and to define each Participant’s role and responsibilities in that enterprise:</w:t>
      </w:r>
    </w:p>
    <w:p w14:paraId="03507C84" w14:textId="77777777" w:rsidR="005C676B" w:rsidRPr="009629EB" w:rsidRDefault="005C676B" w:rsidP="005C676B">
      <w:pPr>
        <w:pStyle w:val="ListParagraph"/>
        <w:numPr>
          <w:ilvl w:val="0"/>
          <w:numId w:val="20"/>
        </w:numPr>
        <w:spacing w:after="120"/>
        <w:ind w:left="426" w:right="22"/>
        <w:jc w:val="both"/>
        <w:rPr>
          <w:rFonts w:cs="Calibri"/>
          <w:color w:val="000000" w:themeColor="text1"/>
        </w:rPr>
      </w:pPr>
      <w:r w:rsidRPr="009629EB">
        <w:rPr>
          <w:rFonts w:cs="Calibri"/>
          <w:color w:val="000000" w:themeColor="text1"/>
        </w:rPr>
        <w:t>Together the Participants commit to:</w:t>
      </w:r>
    </w:p>
    <w:p w14:paraId="41C583FB"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Supporting the GoPNG’s reform agenda for the tertiary sector, led by the Department of Higher Education, Research, Science and Technology’s (</w:t>
      </w:r>
      <w:r>
        <w:rPr>
          <w:rFonts w:cs="Calibri"/>
          <w:color w:val="000000" w:themeColor="text1"/>
        </w:rPr>
        <w:t>‘</w:t>
      </w:r>
      <w:r w:rsidRPr="009629EB">
        <w:rPr>
          <w:rFonts w:cs="Calibri"/>
          <w:color w:val="000000" w:themeColor="text1"/>
        </w:rPr>
        <w:t>DHERST</w:t>
      </w:r>
      <w:r>
        <w:rPr>
          <w:rFonts w:cs="Calibri"/>
          <w:color w:val="000000" w:themeColor="text1"/>
        </w:rPr>
        <w:t>’</w:t>
      </w:r>
      <w:r w:rsidRPr="009629EB">
        <w:rPr>
          <w:rFonts w:cs="Calibri"/>
          <w:color w:val="000000" w:themeColor="text1"/>
        </w:rPr>
        <w:t>), under which joint efforts to improve TVET outcomes are shaped;</w:t>
      </w:r>
    </w:p>
    <w:p w14:paraId="51651E95"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Ensuring that knowledge and research inform DHERST’s policies and shape investment in the TVET subsector;</w:t>
      </w:r>
    </w:p>
    <w:p w14:paraId="2F532846"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 xml:space="preserve">Targeting a select number of Papua New Guinea’s TVET training institutions and strengthening their training programs for recognised accredited qualifications in industry relevant trades and skills in priority economic sectors; </w:t>
      </w:r>
    </w:p>
    <w:p w14:paraId="243CDFB8"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 xml:space="preserve">Cooperating to ensure that females and disadvantaged or vulnerable groups are able to access and complete TVET training and, in the case of women, to gain access to qualifications and employment in industries that are dominated by men; </w:t>
      </w:r>
    </w:p>
    <w:p w14:paraId="4E5F6AF6"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 xml:space="preserve">Ensuring that their joint programs are adequately flexible to allow adjustments that reflect performance, resource availability and emerging training needs; </w:t>
      </w:r>
    </w:p>
    <w:p w14:paraId="3D974665"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Adhering to their joint agreements on targeting, financing, resourcing, managing and overseeing TVET programs funded by the Department of Foreign Affairs and Trade, including support provided by the Australia Pacific Training Coalition (</w:t>
      </w:r>
      <w:r>
        <w:rPr>
          <w:rFonts w:cs="Calibri"/>
          <w:color w:val="000000" w:themeColor="text1"/>
        </w:rPr>
        <w:t>‘</w:t>
      </w:r>
      <w:r w:rsidRPr="009629EB">
        <w:rPr>
          <w:rFonts w:cs="Calibri"/>
          <w:color w:val="000000" w:themeColor="text1"/>
        </w:rPr>
        <w:t>APTC</w:t>
      </w:r>
      <w:r>
        <w:rPr>
          <w:rFonts w:cs="Calibri"/>
          <w:color w:val="000000" w:themeColor="text1"/>
        </w:rPr>
        <w:t>’</w:t>
      </w:r>
      <w:r w:rsidRPr="009629EB">
        <w:rPr>
          <w:rFonts w:cs="Calibri"/>
          <w:color w:val="000000" w:themeColor="text1"/>
        </w:rPr>
        <w:t xml:space="preserve">), subject to annual joint reviews; </w:t>
      </w:r>
    </w:p>
    <w:p w14:paraId="6F746129"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Establishing joint governance arrangements that provide the Participants strategic oversight of their investments, including the placement of GoA on the National Skills Development Agency; and</w:t>
      </w:r>
    </w:p>
    <w:p w14:paraId="5EC0653E"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lastRenderedPageBreak/>
        <w:t xml:space="preserve">Acting in good faith with open communication, including the sharing of information relevant to either Participant in facilitating both the delivery of high-quality TVET training and in ensuring that their respective investments produce their anticipated outcomes and overall value for money. </w:t>
      </w:r>
    </w:p>
    <w:p w14:paraId="15F8E566" w14:textId="77777777" w:rsidR="005C676B" w:rsidRPr="009629EB" w:rsidRDefault="005C676B" w:rsidP="005C676B">
      <w:pPr>
        <w:pStyle w:val="BlanklinespaceHDMES"/>
      </w:pPr>
    </w:p>
    <w:p w14:paraId="088546C9" w14:textId="77777777" w:rsidR="005C676B" w:rsidRPr="009629EB" w:rsidRDefault="005C676B" w:rsidP="005C676B">
      <w:pPr>
        <w:pStyle w:val="ListParagraph"/>
        <w:numPr>
          <w:ilvl w:val="0"/>
          <w:numId w:val="20"/>
        </w:numPr>
        <w:spacing w:after="120"/>
        <w:ind w:left="426" w:right="22"/>
        <w:jc w:val="both"/>
        <w:rPr>
          <w:rFonts w:cs="Calibri"/>
          <w:color w:val="000000" w:themeColor="text1"/>
        </w:rPr>
      </w:pPr>
      <w:r w:rsidRPr="009629EB">
        <w:rPr>
          <w:rFonts w:cs="Calibri"/>
          <w:color w:val="000000" w:themeColor="text1"/>
        </w:rPr>
        <w:t>The GoA commits to:</w:t>
      </w:r>
    </w:p>
    <w:p w14:paraId="7BF9407E"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Expanding the role of APTC in Papua New Guinea to develop a limited number of subnational TVET institutions over an agreed period, with the goal of assisting these institutions to jointly work towards an overall increase of up to 600 graduates annually in industry relevant trades and skills in priority economic sectors;</w:t>
      </w:r>
    </w:p>
    <w:p w14:paraId="242C19D0"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Supporting, if both technically and financially feasible, via its expanded APTC program, the development of TVET training institutions including potentially in the Highlands, Autonomous Region of Bougainville and Manus;</w:t>
      </w:r>
    </w:p>
    <w:p w14:paraId="4AE6F3BD"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Co-financing Asian Development Bank’s scoping work to prepare the Improved TVET for Employment for Papua New Guinea project and to support adequate planning and technical design of any subsequent work; and</w:t>
      </w:r>
    </w:p>
    <w:p w14:paraId="192175D3"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Engaging with GoPNG to ensure lessons learned from TVET activities are used to refine future TVET programs and improving alignment with industry needs.</w:t>
      </w:r>
    </w:p>
    <w:p w14:paraId="33B1E32A" w14:textId="77777777" w:rsidR="005C676B" w:rsidRPr="009629EB" w:rsidRDefault="005C676B" w:rsidP="005C676B">
      <w:pPr>
        <w:pStyle w:val="BlanklinespaceHDMES"/>
      </w:pPr>
    </w:p>
    <w:p w14:paraId="4A648EFC" w14:textId="77777777" w:rsidR="005C676B" w:rsidRPr="009629EB" w:rsidRDefault="005C676B" w:rsidP="005C676B">
      <w:pPr>
        <w:pStyle w:val="ListParagraph"/>
        <w:numPr>
          <w:ilvl w:val="0"/>
          <w:numId w:val="20"/>
        </w:numPr>
        <w:spacing w:after="120"/>
        <w:ind w:left="426" w:right="22"/>
        <w:jc w:val="both"/>
        <w:rPr>
          <w:rFonts w:cs="Calibri"/>
          <w:color w:val="000000" w:themeColor="text1"/>
        </w:rPr>
      </w:pPr>
      <w:r w:rsidRPr="009629EB">
        <w:rPr>
          <w:rFonts w:cs="Calibri"/>
          <w:color w:val="000000" w:themeColor="text1"/>
        </w:rPr>
        <w:t>The GoPNG commits to:</w:t>
      </w:r>
    </w:p>
    <w:p w14:paraId="0ECE3364"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 xml:space="preserve">Through DHERST, providing leadership to ensure that policies, governance, and the operational and the general TVET training environment is conducive to the Participants’ joint programs meeting their objectives in a timely manner; </w:t>
      </w:r>
    </w:p>
    <w:p w14:paraId="17962EA4"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Coordinating all development partners</w:t>
      </w:r>
      <w:r>
        <w:rPr>
          <w:rFonts w:cs="Calibri"/>
          <w:color w:val="000000" w:themeColor="text1"/>
        </w:rPr>
        <w:t>’</w:t>
      </w:r>
      <w:r w:rsidRPr="009629EB">
        <w:rPr>
          <w:rFonts w:cs="Calibri"/>
          <w:color w:val="000000" w:themeColor="text1"/>
        </w:rPr>
        <w:t xml:space="preserve"> assistance to the TVET sector, and ensuring complementarity between internally and externally funded TVET programs at the tertiary level, including facilitating the National Skills Development Agency’s role in this effort; </w:t>
      </w:r>
    </w:p>
    <w:p w14:paraId="7787FC9A"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Linking, via the National Skills Development Agency, Papua New Guinea institutions to local and national industries appropriate to course development and execution, and post-training employment of course graduates;</w:t>
      </w:r>
    </w:p>
    <w:p w14:paraId="36F29489"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Providing funding and other necessary support to transform the proposed facilities at the former East Lorengau Refugee Transit Centre into training facilities, and that existing assets are utilised, and ensuring that these resources are maintained and sustained over time;</w:t>
      </w:r>
    </w:p>
    <w:p w14:paraId="13391786"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Ensuring that a whole-of-GoPNG commitment exists to establish, finance and maintain institutions that participate in APTC partnerships</w:t>
      </w:r>
      <w:r>
        <w:rPr>
          <w:rFonts w:cs="Calibri"/>
          <w:color w:val="000000" w:themeColor="text1"/>
        </w:rPr>
        <w:t>;</w:t>
      </w:r>
      <w:r w:rsidRPr="009629EB">
        <w:rPr>
          <w:rFonts w:cs="Calibri"/>
          <w:color w:val="000000" w:themeColor="text1"/>
        </w:rPr>
        <w:t xml:space="preserve"> and</w:t>
      </w:r>
    </w:p>
    <w:p w14:paraId="10483BA9" w14:textId="77777777" w:rsidR="005C676B" w:rsidRPr="009629EB" w:rsidRDefault="005C676B" w:rsidP="005C676B">
      <w:pPr>
        <w:pStyle w:val="ListParagraph"/>
        <w:numPr>
          <w:ilvl w:val="1"/>
          <w:numId w:val="20"/>
        </w:numPr>
        <w:spacing w:after="120"/>
        <w:ind w:left="993" w:right="22"/>
        <w:jc w:val="both"/>
        <w:rPr>
          <w:rFonts w:cs="Calibri"/>
          <w:color w:val="000000" w:themeColor="text1"/>
        </w:rPr>
      </w:pPr>
      <w:r w:rsidRPr="009629EB">
        <w:rPr>
          <w:rFonts w:cs="Calibri"/>
          <w:color w:val="000000" w:themeColor="text1"/>
        </w:rPr>
        <w:t>Making, in a timely and consistent manner, all necessary preparations for the start-up, execution and closure of the Australian-financed, APTC-supported, TVET program in a way that ensures that the gains made in the quality and volume of TVET delivery can be maintained and improved under DHERST’s ongoing resourcing and stewardship.</w:t>
      </w:r>
    </w:p>
    <w:p w14:paraId="0A1B1B94" w14:textId="5FB0F0F9" w:rsidR="007352D0" w:rsidRPr="009629EB" w:rsidRDefault="005C676B" w:rsidP="005C676B">
      <w:pPr>
        <w:pStyle w:val="BodytextboldHDMES"/>
      </w:pPr>
      <w:r w:rsidRPr="009629EB">
        <w:t>Signed in duplicate on the fifth day of August 2020 in the English language both copies being equally valid.</w:t>
      </w:r>
    </w:p>
    <w:sectPr w:rsidR="007352D0" w:rsidRPr="009629EB" w:rsidSect="004133EE">
      <w:footerReference w:type="default" r:id="rId5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A1E2F" w14:textId="77777777" w:rsidR="001F563A" w:rsidRDefault="001F563A" w:rsidP="0008502A">
      <w:pPr>
        <w:spacing w:after="0" w:line="240" w:lineRule="auto"/>
      </w:pPr>
      <w:r>
        <w:separator/>
      </w:r>
    </w:p>
    <w:p w14:paraId="5B14B8C7" w14:textId="77777777" w:rsidR="001F563A" w:rsidRDefault="001F563A"/>
  </w:endnote>
  <w:endnote w:type="continuationSeparator" w:id="0">
    <w:p w14:paraId="6AFC870F" w14:textId="77777777" w:rsidR="001F563A" w:rsidRDefault="001F563A" w:rsidP="0008502A">
      <w:pPr>
        <w:spacing w:after="0" w:line="240" w:lineRule="auto"/>
      </w:pPr>
      <w:r>
        <w:continuationSeparator/>
      </w:r>
    </w:p>
    <w:p w14:paraId="74D63119" w14:textId="77777777" w:rsidR="001F563A" w:rsidRDefault="001F5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8F9B" w14:textId="67DC20E1" w:rsidR="00EB3CE6" w:rsidRPr="00F24660" w:rsidRDefault="0035060D" w:rsidP="00A46173">
    <w:pPr>
      <w:pStyle w:val="HeaderfooterreverseHDMES"/>
    </w:pPr>
    <w:r w:rsidRPr="00EC3C2B">
      <w:rPr>
        <w:noProof/>
      </w:rPr>
      <w:drawing>
        <wp:anchor distT="0" distB="0" distL="114300" distR="114300" simplePos="0" relativeHeight="251659264" behindDoc="1" locked="0" layoutInCell="1" allowOverlap="1" wp14:anchorId="02E644D7" wp14:editId="65DB0303">
          <wp:simplePos x="0" y="0"/>
          <wp:positionH relativeFrom="margin">
            <wp:posOffset>-1043940</wp:posOffset>
          </wp:positionH>
          <wp:positionV relativeFrom="paragraph">
            <wp:posOffset>-114935</wp:posOffset>
          </wp:positionV>
          <wp:extent cx="7837170" cy="410845"/>
          <wp:effectExtent l="0" t="0" r="0" b="825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170" cy="410845"/>
                  </a:xfrm>
                  <a:prstGeom prst="rect">
                    <a:avLst/>
                  </a:prstGeom>
                </pic:spPr>
              </pic:pic>
            </a:graphicData>
          </a:graphic>
          <wp14:sizeRelH relativeFrom="margin">
            <wp14:pctWidth>0</wp14:pctWidth>
          </wp14:sizeRelH>
          <wp14:sizeRelV relativeFrom="margin">
            <wp14:pctHeight>0</wp14:pctHeight>
          </wp14:sizeRelV>
        </wp:anchor>
      </w:drawing>
    </w:r>
    <w:r w:rsidR="00EB3CE6" w:rsidRPr="00B86B1F">
      <w:t>Human Development Monitoring and Evalua</w:t>
    </w:r>
    <w:r w:rsidR="00EB3CE6">
      <w:t>tion Services</w:t>
    </w:r>
    <w:r w:rsidR="00A46173">
      <w:ptab w:relativeTo="margin" w:alignment="right" w:leader="none"/>
    </w:r>
    <w:r w:rsidR="00EB3CE6">
      <w:fldChar w:fldCharType="begin"/>
    </w:r>
    <w:r w:rsidR="00EB3CE6">
      <w:instrText xml:space="preserve"> PAGE   \* MERGEFORMAT </w:instrText>
    </w:r>
    <w:r w:rsidR="00EB3CE6">
      <w:fldChar w:fldCharType="separate"/>
    </w:r>
    <w:r w:rsidR="00EB3CE6">
      <w:t>1</w:t>
    </w:r>
    <w:r w:rsidR="00EB3CE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D064" w14:textId="6FD9A094" w:rsidR="007A7C0F" w:rsidRPr="00F24660" w:rsidRDefault="006A3DDA" w:rsidP="00A46173">
    <w:pPr>
      <w:pStyle w:val="HeaderfooterreverseHDMES"/>
    </w:pPr>
    <w:r w:rsidRPr="00EC3C2B">
      <w:rPr>
        <w:noProof/>
      </w:rPr>
      <w:drawing>
        <wp:anchor distT="0" distB="0" distL="114300" distR="114300" simplePos="0" relativeHeight="251667456" behindDoc="1" locked="0" layoutInCell="1" allowOverlap="1" wp14:anchorId="0891E639" wp14:editId="745CC3CB">
          <wp:simplePos x="0" y="0"/>
          <wp:positionH relativeFrom="margin">
            <wp:posOffset>-1043940</wp:posOffset>
          </wp:positionH>
          <wp:positionV relativeFrom="paragraph">
            <wp:posOffset>-114935</wp:posOffset>
          </wp:positionV>
          <wp:extent cx="7837170" cy="410845"/>
          <wp:effectExtent l="0" t="0" r="0" b="8255"/>
          <wp:wrapNone/>
          <wp:docPr id="622812738" name="Picture 622812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170" cy="410845"/>
                  </a:xfrm>
                  <a:prstGeom prst="rect">
                    <a:avLst/>
                  </a:prstGeom>
                </pic:spPr>
              </pic:pic>
            </a:graphicData>
          </a:graphic>
          <wp14:sizeRelH relativeFrom="margin">
            <wp14:pctWidth>0</wp14:pctWidth>
          </wp14:sizeRelH>
          <wp14:sizeRelV relativeFrom="margin">
            <wp14:pctHeight>0</wp14:pctHeight>
          </wp14:sizeRelV>
        </wp:anchor>
      </w:drawing>
    </w:r>
    <w:r w:rsidR="007A7C0F" w:rsidRPr="00B86B1F">
      <w:t>Human Development Monitoring and Evalua</w:t>
    </w:r>
    <w:r w:rsidR="007A7C0F">
      <w:t>tion Services</w:t>
    </w:r>
    <w:r w:rsidR="00A46173">
      <w:ptab w:relativeTo="margin" w:alignment="right" w:leader="none"/>
    </w:r>
    <w:r w:rsidR="007A7C0F">
      <w:fldChar w:fldCharType="begin"/>
    </w:r>
    <w:r w:rsidR="007A7C0F">
      <w:instrText xml:space="preserve"> PAGE   \* MERGEFORMAT </w:instrText>
    </w:r>
    <w:r w:rsidR="007A7C0F">
      <w:fldChar w:fldCharType="separate"/>
    </w:r>
    <w:r w:rsidR="007A7C0F">
      <w:t>1</w:t>
    </w:r>
    <w:r w:rsidR="007A7C0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9781" w14:textId="61F5A3C8" w:rsidR="00631898" w:rsidRPr="00F24660" w:rsidRDefault="00EF01CB" w:rsidP="00332630">
    <w:pPr>
      <w:pStyle w:val="HeaderfooterreverseHDMES"/>
    </w:pPr>
    <w:r w:rsidRPr="00EC3C2B">
      <w:rPr>
        <w:noProof/>
      </w:rPr>
      <w:drawing>
        <wp:anchor distT="0" distB="0" distL="114300" distR="114300" simplePos="0" relativeHeight="251703296" behindDoc="1" locked="0" layoutInCell="1" allowOverlap="1" wp14:anchorId="33FCDD9F" wp14:editId="394C7CA5">
          <wp:simplePos x="0" y="0"/>
          <wp:positionH relativeFrom="margin">
            <wp:posOffset>-1021080</wp:posOffset>
          </wp:positionH>
          <wp:positionV relativeFrom="paragraph">
            <wp:posOffset>-161290</wp:posOffset>
          </wp:positionV>
          <wp:extent cx="7837170" cy="410845"/>
          <wp:effectExtent l="0" t="0" r="0" b="8255"/>
          <wp:wrapNone/>
          <wp:docPr id="1588340714" name="Picture 1588340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170" cy="410845"/>
                  </a:xfrm>
                  <a:prstGeom prst="rect">
                    <a:avLst/>
                  </a:prstGeom>
                </pic:spPr>
              </pic:pic>
            </a:graphicData>
          </a:graphic>
          <wp14:sizeRelH relativeFrom="margin">
            <wp14:pctWidth>0</wp14:pctWidth>
          </wp14:sizeRelH>
          <wp14:sizeRelV relativeFrom="margin">
            <wp14:pctHeight>0</wp14:pctHeight>
          </wp14:sizeRelV>
        </wp:anchor>
      </w:drawing>
    </w:r>
    <w:r w:rsidR="00631898" w:rsidRPr="00B86B1F">
      <w:t>Human Development Monitoring and Evalua</w:t>
    </w:r>
    <w:r w:rsidR="00631898">
      <w:t>tion Services</w:t>
    </w:r>
    <w:r w:rsidR="00631898">
      <w:ptab w:relativeTo="margin" w:alignment="right" w:leader="none"/>
    </w:r>
    <w:r w:rsidR="00631898">
      <w:fldChar w:fldCharType="begin"/>
    </w:r>
    <w:r w:rsidR="00631898">
      <w:instrText xml:space="preserve"> PAGE   \* MERGEFORMAT </w:instrText>
    </w:r>
    <w:r w:rsidR="00631898">
      <w:fldChar w:fldCharType="separate"/>
    </w:r>
    <w:r w:rsidR="00631898">
      <w:t>1</w:t>
    </w:r>
    <w:r w:rsidR="0063189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5BEF1" w14:textId="77777777" w:rsidR="001F563A" w:rsidRDefault="001F563A" w:rsidP="0008502A">
      <w:pPr>
        <w:spacing w:after="0" w:line="240" w:lineRule="auto"/>
      </w:pPr>
      <w:r>
        <w:separator/>
      </w:r>
    </w:p>
  </w:footnote>
  <w:footnote w:type="continuationSeparator" w:id="0">
    <w:p w14:paraId="74B397E7" w14:textId="77777777" w:rsidR="001F563A" w:rsidRDefault="001F563A" w:rsidP="0008502A">
      <w:pPr>
        <w:spacing w:after="0" w:line="240" w:lineRule="auto"/>
      </w:pPr>
      <w:r>
        <w:continuationSeparator/>
      </w:r>
    </w:p>
    <w:p w14:paraId="28D76F29" w14:textId="77777777" w:rsidR="001F563A" w:rsidRDefault="001F563A"/>
  </w:footnote>
  <w:footnote w:id="1">
    <w:p w14:paraId="3960A1AD" w14:textId="251C2C76" w:rsidR="00867356" w:rsidRDefault="00867356" w:rsidP="00DC7C0B">
      <w:pPr>
        <w:pStyle w:val="FootnotetextHDMES"/>
      </w:pPr>
      <w:r>
        <w:rPr>
          <w:rStyle w:val="FootnoteReference"/>
        </w:rPr>
        <w:footnoteRef/>
      </w:r>
      <w:r>
        <w:t xml:space="preserve"> </w:t>
      </w:r>
      <w:r w:rsidRPr="00E81DBB">
        <w:t xml:space="preserve">For example, analyses and assessments of </w:t>
      </w:r>
      <w:r w:rsidRPr="00217DF9">
        <w:t>Governance and Management, Capacity Assessment, Skills Demand and Supply</w:t>
      </w:r>
      <w:r w:rsidR="00C65583">
        <w:t>,</w:t>
      </w:r>
      <w:r>
        <w:t xml:space="preserve"> among others.</w:t>
      </w:r>
    </w:p>
  </w:footnote>
  <w:footnote w:id="2">
    <w:p w14:paraId="2F2AFC5C" w14:textId="23C655DF" w:rsidR="00867356" w:rsidRDefault="00867356" w:rsidP="007D70DE">
      <w:pPr>
        <w:pStyle w:val="FootnotetextHDMES"/>
        <w:rPr>
          <w:vertAlign w:val="superscript"/>
        </w:rPr>
      </w:pPr>
      <w:r>
        <w:rPr>
          <w:vertAlign w:val="superscript"/>
        </w:rPr>
        <w:footnoteRef/>
      </w:r>
      <w:r>
        <w:rPr>
          <w:vertAlign w:val="superscript"/>
        </w:rPr>
        <w:t xml:space="preserve"> </w:t>
      </w:r>
      <w:r>
        <w:t>Although the review team did not use a Focus Group Discussion methodology, the team did have semi-structured conversations with groups of 2</w:t>
      </w:r>
      <w:r w:rsidR="00962A17">
        <w:t>–</w:t>
      </w:r>
      <w:r>
        <w:t>10 individuals.</w:t>
      </w:r>
    </w:p>
  </w:footnote>
  <w:footnote w:id="3">
    <w:p w14:paraId="0B941F42" w14:textId="541AC543" w:rsidR="00867356" w:rsidRDefault="00867356" w:rsidP="007D70DE">
      <w:pPr>
        <w:pStyle w:val="FootnotetextHDMES"/>
        <w:rPr>
          <w:vertAlign w:val="superscript"/>
        </w:rPr>
      </w:pPr>
      <w:r>
        <w:rPr>
          <w:vertAlign w:val="superscript"/>
        </w:rPr>
        <w:footnoteRef/>
      </w:r>
      <w:r>
        <w:t xml:space="preserve"> Findings and key findings are the objective facts and evidence collected through KIIs, direct observation, document analysis, and collection and analysis of primary source data</w:t>
      </w:r>
      <w:r w:rsidR="00C83DD1">
        <w:t>,</w:t>
      </w:r>
      <w:r>
        <w:t xml:space="preserve"> and interrogation of secondary source data. Conclusions are the review team’s informed (subjective) judgement about the facts/evidence, taking into account the review team’s professional experience and insights. Conclusions form the basis for recommendations.</w:t>
      </w:r>
    </w:p>
  </w:footnote>
  <w:footnote w:id="4">
    <w:p w14:paraId="68862E89" w14:textId="51FE4200" w:rsidR="00867356" w:rsidRDefault="00867356" w:rsidP="007D70DE">
      <w:pPr>
        <w:pStyle w:val="FootnotetextHDMES"/>
      </w:pPr>
      <w:r>
        <w:rPr>
          <w:rStyle w:val="FootnoteReference"/>
        </w:rPr>
        <w:footnoteRef/>
      </w:r>
      <w:r>
        <w:t xml:space="preserve"> </w:t>
      </w:r>
      <w:r w:rsidR="00FB2299">
        <w:t xml:space="preserve">See </w:t>
      </w:r>
      <w:r>
        <w:t>APTC PNG Joint Steering Committee Terms of Reference</w:t>
      </w:r>
      <w:r w:rsidR="00FB2299">
        <w:t xml:space="preserve"> (n.d.)</w:t>
      </w:r>
      <w:r>
        <w:t>.</w:t>
      </w:r>
    </w:p>
  </w:footnote>
  <w:footnote w:id="5">
    <w:p w14:paraId="7EB42637" w14:textId="7F22BC73" w:rsidR="00867356" w:rsidRDefault="00867356" w:rsidP="007D70DE">
      <w:pPr>
        <w:pStyle w:val="FootnotetextHDMES"/>
      </w:pPr>
      <w:r>
        <w:rPr>
          <w:rStyle w:val="FootnoteReference"/>
        </w:rPr>
        <w:footnoteRef/>
      </w:r>
      <w:r>
        <w:t xml:space="preserve"> </w:t>
      </w:r>
      <w:r w:rsidR="00FB2299">
        <w:t xml:space="preserve">See DHERST </w:t>
      </w:r>
      <w:r>
        <w:t xml:space="preserve">Project </w:t>
      </w:r>
      <w:r w:rsidR="00FB2299">
        <w:t xml:space="preserve">Steering Committee </w:t>
      </w:r>
      <w:r>
        <w:t xml:space="preserve">Terms of Reference </w:t>
      </w:r>
      <w:r w:rsidR="00FB2299">
        <w:t xml:space="preserve">(for ITVET4E) </w:t>
      </w:r>
      <w:r>
        <w:t>(</w:t>
      </w:r>
      <w:r w:rsidR="00394B58">
        <w:t>n.d.</w:t>
      </w:r>
      <w:r w:rsidR="00FB2299">
        <w:t xml:space="preserve"> b</w:t>
      </w:r>
      <w:r>
        <w:t xml:space="preserve">). The TOR is being amended and </w:t>
      </w:r>
      <w:r w:rsidRPr="00DD495F">
        <w:t>the Department of Finance and Department of P</w:t>
      </w:r>
      <w:r>
        <w:t>ersonnel Management National Education Commission (DPMN</w:t>
      </w:r>
      <w:r w:rsidRPr="00DD495F">
        <w:t>EC</w:t>
      </w:r>
      <w:r>
        <w:t>)</w:t>
      </w:r>
      <w:r w:rsidRPr="00DD495F">
        <w:t xml:space="preserve"> </w:t>
      </w:r>
      <w:r>
        <w:t>will become</w:t>
      </w:r>
      <w:r w:rsidRPr="00DD495F">
        <w:t xml:space="preserve"> members as well </w:t>
      </w:r>
      <w:r>
        <w:t>to help expedite</w:t>
      </w:r>
      <w:r w:rsidRPr="00DD495F">
        <w:t xml:space="preserve"> procurement </w:t>
      </w:r>
      <w:r>
        <w:t xml:space="preserve">processes </w:t>
      </w:r>
      <w:r w:rsidRPr="00DD495F">
        <w:t xml:space="preserve">and </w:t>
      </w:r>
      <w:r>
        <w:t xml:space="preserve">invoice </w:t>
      </w:r>
      <w:r w:rsidRPr="00DD495F">
        <w:t>payme</w:t>
      </w:r>
      <w:r>
        <w:t>nts</w:t>
      </w:r>
      <w:r w:rsidRPr="00DD495F">
        <w:t>.</w:t>
      </w:r>
    </w:p>
  </w:footnote>
  <w:footnote w:id="6">
    <w:p w14:paraId="602B1420" w14:textId="643EE6E3" w:rsidR="00867356" w:rsidRDefault="00867356" w:rsidP="007D70DE">
      <w:pPr>
        <w:pStyle w:val="FootnotetextHDMES"/>
      </w:pPr>
      <w:r>
        <w:rPr>
          <w:rStyle w:val="FootnoteReference"/>
        </w:rPr>
        <w:footnoteRef/>
      </w:r>
      <w:r>
        <w:t xml:space="preserve"> One meeting per year is held in a selected province to build understanding between PSC members and </w:t>
      </w:r>
      <w:r w:rsidR="009B5FA8">
        <w:t>t</w:t>
      </w:r>
      <w:r>
        <w:t xml:space="preserve">echnical </w:t>
      </w:r>
      <w:r w:rsidR="009B5FA8">
        <w:t>c</w:t>
      </w:r>
      <w:r>
        <w:t>ollege managers. In 2023, the PSC convened at the Madang Technical College in Madang Province.</w:t>
      </w:r>
    </w:p>
  </w:footnote>
  <w:footnote w:id="7">
    <w:p w14:paraId="5F3C4026" w14:textId="77777777" w:rsidR="00867356" w:rsidRDefault="00867356" w:rsidP="007D70DE">
      <w:pPr>
        <w:pStyle w:val="FootnotetextHDMES"/>
      </w:pPr>
      <w:r>
        <w:rPr>
          <w:vertAlign w:val="superscript"/>
        </w:rPr>
        <w:footnoteRef/>
      </w:r>
      <w:r>
        <w:t xml:space="preserve"> The proposed Industry Reference Groups (IRGs) are different from the Industry Skills Groups under the NSDA that have an industry representative per group. IRGs would have a much broader representation of industry leaders and would be established at the subnational level. There might be a peak IRG body at the national level as well.</w:t>
      </w:r>
    </w:p>
  </w:footnote>
  <w:footnote w:id="8">
    <w:p w14:paraId="2575CCB2" w14:textId="77777777" w:rsidR="00867356" w:rsidRDefault="00867356" w:rsidP="007D70DE">
      <w:pPr>
        <w:pStyle w:val="FootnotetextHDMES"/>
      </w:pPr>
      <w:r>
        <w:rPr>
          <w:vertAlign w:val="superscript"/>
        </w:rPr>
        <w:footnoteRef/>
      </w:r>
      <w:r>
        <w:t xml:space="preserve"> The Mathematica Education to Workforce Indicator Framework and resources are excellent and could be of benefit. </w:t>
      </w:r>
      <w:hyperlink r:id="rId1">
        <w:r>
          <w:rPr>
            <w:color w:val="1155CC"/>
            <w:u w:val="single"/>
          </w:rPr>
          <w:t>https://www.educationtoworkforce.org/</w:t>
        </w:r>
      </w:hyperlink>
      <w:r>
        <w:t xml:space="preserve">. </w:t>
      </w:r>
    </w:p>
  </w:footnote>
  <w:footnote w:id="9">
    <w:p w14:paraId="206AFEE6" w14:textId="1E2A632B" w:rsidR="00DB1633" w:rsidRDefault="00DB1633" w:rsidP="000E60CA">
      <w:pPr>
        <w:pStyle w:val="FootnotetextHDMES"/>
      </w:pPr>
      <w:r>
        <w:rPr>
          <w:rStyle w:val="FootnoteReference"/>
        </w:rPr>
        <w:footnoteRef/>
      </w:r>
      <w:r>
        <w:t xml:space="preserve"> </w:t>
      </w:r>
      <w:r w:rsidRPr="00E81DBB">
        <w:t xml:space="preserve">For example, analyses and assessments of </w:t>
      </w:r>
      <w:r w:rsidRPr="00DD495F">
        <w:t>Governance and Management, Capacity Assessment, Skills Demand and Supply</w:t>
      </w:r>
      <w:r w:rsidR="002F510B">
        <w:t>,</w:t>
      </w:r>
      <w:r>
        <w:t xml:space="preserve"> among others.</w:t>
      </w:r>
    </w:p>
  </w:footnote>
  <w:footnote w:id="10">
    <w:p w14:paraId="4CF71D9E" w14:textId="2EAEE0A0" w:rsidR="00DB1633" w:rsidRDefault="00DB1633" w:rsidP="00431F54">
      <w:pPr>
        <w:pStyle w:val="FootnotetextHDMES"/>
        <w:rPr>
          <w:vertAlign w:val="superscript"/>
        </w:rPr>
      </w:pPr>
      <w:r>
        <w:rPr>
          <w:vertAlign w:val="superscript"/>
        </w:rPr>
        <w:footnoteRef/>
      </w:r>
      <w:r>
        <w:rPr>
          <w:vertAlign w:val="superscript"/>
        </w:rPr>
        <w:t xml:space="preserve"> </w:t>
      </w:r>
      <w:r>
        <w:t>Although the review team did not use a Focus Group Discussion methodology, the team did have semi-structured conversations with groups of 2</w:t>
      </w:r>
      <w:r w:rsidR="00457233">
        <w:t>–</w:t>
      </w:r>
      <w:r>
        <w:t>10 individuals.</w:t>
      </w:r>
    </w:p>
  </w:footnote>
  <w:footnote w:id="11">
    <w:p w14:paraId="3F380838" w14:textId="05EC1925" w:rsidR="00DB1633" w:rsidRDefault="00DB1633" w:rsidP="00431F54">
      <w:pPr>
        <w:pStyle w:val="FootnotetextHDMES"/>
      </w:pPr>
      <w:r>
        <w:rPr>
          <w:vertAlign w:val="superscript"/>
        </w:rPr>
        <w:footnoteRef/>
      </w:r>
      <w:r>
        <w:t xml:space="preserve"> May also be referred to as a Management Information System.</w:t>
      </w:r>
    </w:p>
  </w:footnote>
  <w:footnote w:id="12">
    <w:p w14:paraId="1937A355" w14:textId="5FE95F15" w:rsidR="00DB1633" w:rsidRDefault="00DB1633" w:rsidP="00AD6BA1">
      <w:pPr>
        <w:pStyle w:val="FootnotetextHDMES"/>
      </w:pPr>
      <w:r>
        <w:rPr>
          <w:rStyle w:val="FootnoteReference"/>
        </w:rPr>
        <w:footnoteRef/>
      </w:r>
      <w:r>
        <w:t xml:space="preserve"> There are also 14 Teachers</w:t>
      </w:r>
      <w:r w:rsidR="00F502CD">
        <w:t xml:space="preserve"> Colleges</w:t>
      </w:r>
      <w:r>
        <w:t xml:space="preserve"> and Nursing Colleges that are under the NDoE </w:t>
      </w:r>
      <w:r w:rsidR="00F502CD">
        <w:t xml:space="preserve">but </w:t>
      </w:r>
      <w:r>
        <w:t>are not included in this table</w:t>
      </w:r>
      <w:r w:rsidR="00F502CD">
        <w:t>,</w:t>
      </w:r>
      <w:r>
        <w:t xml:space="preserve"> as the review team was unable to ascertain whether these are considered part of the TVET subsector.</w:t>
      </w:r>
    </w:p>
  </w:footnote>
  <w:footnote w:id="13">
    <w:p w14:paraId="0681A02A" w14:textId="35229A67" w:rsidR="00DB1633" w:rsidRDefault="00DB1633" w:rsidP="00AD6BA1">
      <w:pPr>
        <w:pStyle w:val="FootnotetextHDMES"/>
      </w:pPr>
      <w:r>
        <w:rPr>
          <w:vertAlign w:val="superscript"/>
        </w:rPr>
        <w:footnoteRef/>
      </w:r>
      <w:r>
        <w:t xml:space="preserve"> </w:t>
      </w:r>
      <w:r w:rsidR="00C119BB" w:rsidRPr="00C119BB">
        <w:t>Sources: DHERST and NDoE KIIs and secondary data provided by DHERST and NDoE.</w:t>
      </w:r>
      <w:r w:rsidR="00C119BB">
        <w:t xml:space="preserve"> However, t</w:t>
      </w:r>
      <w:r>
        <w:t>hese figures may not be trustworthy.</w:t>
      </w:r>
      <w:r w:rsidR="00C119BB">
        <w:t xml:space="preserve"> </w:t>
      </w:r>
    </w:p>
  </w:footnote>
  <w:footnote w:id="14">
    <w:p w14:paraId="271E49AF" w14:textId="054BE438" w:rsidR="00D4226A" w:rsidRDefault="00D4226A" w:rsidP="00FC497F">
      <w:pPr>
        <w:pStyle w:val="FootnotetextHDMES"/>
      </w:pPr>
      <w:r>
        <w:rPr>
          <w:rStyle w:val="FootnoteReference"/>
        </w:rPr>
        <w:footnoteRef/>
      </w:r>
      <w:r>
        <w:t xml:space="preserve"> </w:t>
      </w:r>
      <w:r w:rsidRPr="00D4226A">
        <w:t xml:space="preserve">Sources: </w:t>
      </w:r>
      <w:r w:rsidR="00450711">
        <w:t>P</w:t>
      </w:r>
      <w:r w:rsidRPr="00D4226A">
        <w:t>rivate sector key informants, site visits, and DHERST secondary source data</w:t>
      </w:r>
      <w:r>
        <w:t>.</w:t>
      </w:r>
    </w:p>
  </w:footnote>
  <w:footnote w:id="15">
    <w:p w14:paraId="056686E8" w14:textId="49333B35" w:rsidR="00D4226A" w:rsidRDefault="00D4226A" w:rsidP="00FC497F">
      <w:pPr>
        <w:pStyle w:val="FootnotetextHDMES"/>
      </w:pPr>
      <w:r>
        <w:rPr>
          <w:rStyle w:val="FootnoteReference"/>
        </w:rPr>
        <w:footnoteRef/>
      </w:r>
      <w:r>
        <w:t xml:space="preserve"> </w:t>
      </w:r>
      <w:r w:rsidRPr="00D4226A">
        <w:t>Sources: KIIs and DHERST data provided</w:t>
      </w:r>
      <w:r>
        <w:t>.</w:t>
      </w:r>
    </w:p>
  </w:footnote>
  <w:footnote w:id="16">
    <w:p w14:paraId="42A5E7A1" w14:textId="2348FDB4" w:rsidR="00D4226A" w:rsidRDefault="00D4226A" w:rsidP="00FC497F">
      <w:pPr>
        <w:pStyle w:val="FootnotetextHDMES"/>
      </w:pPr>
      <w:r>
        <w:rPr>
          <w:rStyle w:val="FootnoteReference"/>
        </w:rPr>
        <w:footnoteRef/>
      </w:r>
      <w:r>
        <w:t xml:space="preserve"> </w:t>
      </w:r>
      <w:r w:rsidRPr="00D4226A">
        <w:t>Sources: DHERST KIIs and NDoE data supplied</w:t>
      </w:r>
      <w:r>
        <w:t>.</w:t>
      </w:r>
    </w:p>
  </w:footnote>
  <w:footnote w:id="17">
    <w:p w14:paraId="60771CB0" w14:textId="1CE83BB8" w:rsidR="00DB1633" w:rsidRDefault="00DB1633" w:rsidP="00340E63">
      <w:pPr>
        <w:pStyle w:val="FootnotetextHDMES"/>
      </w:pPr>
      <w:r>
        <w:rPr>
          <w:rStyle w:val="FootnoteReference"/>
        </w:rPr>
        <w:footnoteRef/>
      </w:r>
      <w:r>
        <w:t xml:space="preserve"> One might argue that investments should also be considering the involvement of men in non-traditional fields as well. In addition, the more desirable focus for women could be on courses/fields that are well-paying, regardless of whether the field is traditionally male</w:t>
      </w:r>
      <w:r w:rsidR="007E7B57">
        <w:t>-</w:t>
      </w:r>
      <w:r>
        <w:t>dominated. Economic empowerment versus employment in non-traditional fields would bring greater benefits to women (and their families).</w:t>
      </w:r>
    </w:p>
  </w:footnote>
  <w:footnote w:id="18">
    <w:p w14:paraId="54948851" w14:textId="427AE1A6" w:rsidR="00DB1633" w:rsidRDefault="00DB1633" w:rsidP="00340E63">
      <w:pPr>
        <w:pStyle w:val="FootnotetextHDMES"/>
      </w:pPr>
      <w:r>
        <w:rPr>
          <w:rStyle w:val="FootnoteReference"/>
        </w:rPr>
        <w:footnoteRef/>
      </w:r>
      <w:r>
        <w:t xml:space="preserve"> </w:t>
      </w:r>
      <w:r w:rsidRPr="00DD495F">
        <w:t>29th Australia</w:t>
      </w:r>
      <w:r w:rsidR="009C1A83">
        <w:t>–</w:t>
      </w:r>
      <w:r w:rsidRPr="00DD495F">
        <w:t>Papua New Guinea Ministerial Forum Joint Communique 17 February 2023</w:t>
      </w:r>
      <w:r>
        <w:t>.</w:t>
      </w:r>
    </w:p>
  </w:footnote>
  <w:footnote w:id="19">
    <w:p w14:paraId="613E7958" w14:textId="130CE2A7" w:rsidR="00DB1633" w:rsidRDefault="00DB1633" w:rsidP="00340E63">
      <w:pPr>
        <w:pStyle w:val="FootnotetextHDMES"/>
      </w:pPr>
      <w:r>
        <w:rPr>
          <w:rStyle w:val="FootnoteReference"/>
        </w:rPr>
        <w:footnoteRef/>
      </w:r>
      <w:r>
        <w:t xml:space="preserve"> </w:t>
      </w:r>
      <w:r w:rsidR="00B62B73">
        <w:t xml:space="preserve">See </w:t>
      </w:r>
      <w:r>
        <w:t>APTC PNG Joint Project Steering Committee Terms of Reference (</w:t>
      </w:r>
      <w:r w:rsidR="00B62B73">
        <w:t>n.d.</w:t>
      </w:r>
      <w:r>
        <w:t xml:space="preserve">). </w:t>
      </w:r>
    </w:p>
  </w:footnote>
  <w:footnote w:id="20">
    <w:p w14:paraId="34C210B7" w14:textId="47CB7E80" w:rsidR="00DB1633" w:rsidRDefault="00DB1633" w:rsidP="00340E63">
      <w:pPr>
        <w:pStyle w:val="FootnotetextHDMES"/>
      </w:pPr>
      <w:r>
        <w:rPr>
          <w:rStyle w:val="FootnoteReference"/>
        </w:rPr>
        <w:footnoteRef/>
      </w:r>
      <w:r>
        <w:t xml:space="preserve"> </w:t>
      </w:r>
      <w:r w:rsidR="00B62B73">
        <w:t>See DHERST</w:t>
      </w:r>
      <w:r>
        <w:t xml:space="preserve"> Project </w:t>
      </w:r>
      <w:r w:rsidR="00B62B73">
        <w:t xml:space="preserve">Steering Committee </w:t>
      </w:r>
      <w:r>
        <w:t>Terms of Reference (</w:t>
      </w:r>
      <w:r w:rsidR="00B62B73">
        <w:t>n.d. b</w:t>
      </w:r>
      <w:r>
        <w:t xml:space="preserve">). The TOR is being amended and </w:t>
      </w:r>
      <w:r w:rsidRPr="00DD495F">
        <w:t>the Department of Finance and Department of P</w:t>
      </w:r>
      <w:r>
        <w:t>ersonnel Management National Education Commission (DPMN</w:t>
      </w:r>
      <w:r w:rsidRPr="00DD495F">
        <w:t>EC</w:t>
      </w:r>
      <w:r>
        <w:t>)</w:t>
      </w:r>
      <w:r w:rsidRPr="00DD495F">
        <w:t xml:space="preserve"> </w:t>
      </w:r>
      <w:r>
        <w:t>will become</w:t>
      </w:r>
      <w:r w:rsidRPr="00DD495F">
        <w:t xml:space="preserve"> members as well </w:t>
      </w:r>
      <w:r>
        <w:t>to help expedite</w:t>
      </w:r>
      <w:r w:rsidRPr="00DD495F">
        <w:t xml:space="preserve"> procurement </w:t>
      </w:r>
      <w:r>
        <w:t xml:space="preserve">processes </w:t>
      </w:r>
      <w:r w:rsidRPr="00DD495F">
        <w:t xml:space="preserve">and </w:t>
      </w:r>
      <w:r>
        <w:t xml:space="preserve">invoice </w:t>
      </w:r>
      <w:r w:rsidRPr="00DD495F">
        <w:t>payme</w:t>
      </w:r>
      <w:r>
        <w:t>nts</w:t>
      </w:r>
      <w:r w:rsidRPr="00DD495F">
        <w:t>.</w:t>
      </w:r>
    </w:p>
  </w:footnote>
  <w:footnote w:id="21">
    <w:p w14:paraId="16724C46" w14:textId="77777777" w:rsidR="00DB1633" w:rsidRPr="00A30706" w:rsidRDefault="00DB1633" w:rsidP="008D190E">
      <w:pPr>
        <w:pStyle w:val="FootnotetextHDMES"/>
      </w:pPr>
      <w:r w:rsidRPr="00A30706">
        <w:rPr>
          <w:vertAlign w:val="superscript"/>
        </w:rPr>
        <w:footnoteRef/>
      </w:r>
      <w:r w:rsidRPr="00A30706">
        <w:t xml:space="preserve"> The ‘world of work’ is a commonly used phrase that refers to where people work or are employed. </w:t>
      </w:r>
    </w:p>
  </w:footnote>
  <w:footnote w:id="22">
    <w:p w14:paraId="23ED3589" w14:textId="3FFC0341" w:rsidR="00D4226A" w:rsidRDefault="00D4226A" w:rsidP="00250CA3">
      <w:pPr>
        <w:pStyle w:val="FootnotetextHDMES"/>
      </w:pPr>
      <w:r>
        <w:rPr>
          <w:rStyle w:val="FootnoteReference"/>
        </w:rPr>
        <w:footnoteRef/>
      </w:r>
      <w:r>
        <w:t xml:space="preserve"> </w:t>
      </w:r>
      <w:r w:rsidRPr="00D4226A">
        <w:t xml:space="preserve">Sources: KIIs, SGDs, direct observation during site visits, </w:t>
      </w:r>
      <w:r>
        <w:t xml:space="preserve">and </w:t>
      </w:r>
      <w:r w:rsidRPr="00D4226A">
        <w:t>data provided by APTC and TCs</w:t>
      </w:r>
      <w:r>
        <w:t>.</w:t>
      </w:r>
    </w:p>
  </w:footnote>
  <w:footnote w:id="23">
    <w:p w14:paraId="1B16EBC5" w14:textId="77777777" w:rsidR="00DB1633" w:rsidRDefault="00DB1633" w:rsidP="00671731">
      <w:pPr>
        <w:pStyle w:val="FootnotetextHDMES"/>
      </w:pPr>
      <w:r>
        <w:rPr>
          <w:vertAlign w:val="superscript"/>
        </w:rPr>
        <w:footnoteRef/>
      </w:r>
      <w:r>
        <w:t xml:space="preserve"> APTC Annual Report 2022.</w:t>
      </w:r>
    </w:p>
  </w:footnote>
  <w:footnote w:id="24">
    <w:p w14:paraId="42DA355C" w14:textId="77777777" w:rsidR="00DB1633" w:rsidRPr="00604D46" w:rsidRDefault="00DB1633" w:rsidP="00591B91">
      <w:pPr>
        <w:pStyle w:val="FootnotetextHDMES"/>
      </w:pPr>
      <w:r w:rsidRPr="00CB470F">
        <w:rPr>
          <w:rStyle w:val="FootnoteReference"/>
        </w:rPr>
        <w:footnoteRef/>
      </w:r>
      <w:r w:rsidRPr="00CB470F">
        <w:rPr>
          <w:vertAlign w:val="superscript"/>
        </w:rPr>
        <w:t xml:space="preserve"> </w:t>
      </w:r>
      <w:r w:rsidRPr="00591B91">
        <w:t xml:space="preserve">See </w:t>
      </w:r>
      <w:hyperlink r:id="rId2" w:history="1">
        <w:r w:rsidRPr="00604D46">
          <w:rPr>
            <w:rStyle w:val="Hyperlink"/>
            <w:color w:val="auto"/>
            <w:u w:val="none"/>
          </w:rPr>
          <w:t>https://learningforward.org/wp-content/uploads/2017/08/professional-development-matters.pdf</w:t>
        </w:r>
      </w:hyperlink>
      <w:r w:rsidRPr="00591B91">
        <w:t xml:space="preserve"> and https://www.oecd.org/education/ceri/background_document_to_symposium_itel-final.pdf</w:t>
      </w:r>
    </w:p>
  </w:footnote>
  <w:footnote w:id="25">
    <w:p w14:paraId="4AA54C76" w14:textId="434C50E5" w:rsidR="00DB1633" w:rsidRDefault="00DB1633" w:rsidP="00D913B8">
      <w:pPr>
        <w:pStyle w:val="FootnotetextHDMES"/>
      </w:pPr>
      <w:r>
        <w:rPr>
          <w:vertAlign w:val="superscript"/>
        </w:rPr>
        <w:footnoteRef/>
      </w:r>
      <w:r>
        <w:t xml:space="preserve"> While when asked interviewees did not supply tracer studies, it was reported that APTC conducts an annual graduate tracer survey and employer engagement survey, and has conducted two longitudinal graduate tracer surveys (2019 and 2022). </w:t>
      </w:r>
    </w:p>
  </w:footnote>
  <w:footnote w:id="26">
    <w:p w14:paraId="7DBD35B5" w14:textId="2F5BAB0A" w:rsidR="00BB01DC" w:rsidRDefault="00BB01DC">
      <w:pPr>
        <w:pStyle w:val="FootnoteText"/>
      </w:pPr>
      <w:r>
        <w:rPr>
          <w:rStyle w:val="FootnoteReference"/>
        </w:rPr>
        <w:footnoteRef/>
      </w:r>
      <w:r>
        <w:t xml:space="preserve"> Sources: KIIs, SGDs, and document analysis.</w:t>
      </w:r>
    </w:p>
  </w:footnote>
  <w:footnote w:id="27">
    <w:p w14:paraId="709CC036" w14:textId="78FB981C" w:rsidR="00DB1633" w:rsidRDefault="00DB1633" w:rsidP="007E3194">
      <w:pPr>
        <w:pStyle w:val="FootnotetextHDMES"/>
      </w:pPr>
      <w:r>
        <w:rPr>
          <w:vertAlign w:val="superscript"/>
        </w:rPr>
        <w:footnoteRef/>
      </w:r>
      <w:r>
        <w:t xml:space="preserve"> APTC notes that in relation to staff professional development it has supported </w:t>
      </w:r>
      <w:r w:rsidR="00A56891">
        <w:t xml:space="preserve">four </w:t>
      </w:r>
      <w:r>
        <w:t xml:space="preserve">BTC internship programs to gain industry experience in POM and is about to roll out similar for the </w:t>
      </w:r>
      <w:r w:rsidR="000C7D73">
        <w:t xml:space="preserve">two </w:t>
      </w:r>
      <w:r>
        <w:t xml:space="preserve">Mt Hagen </w:t>
      </w:r>
      <w:r w:rsidR="007448DF">
        <w:t>c</w:t>
      </w:r>
      <w:r>
        <w:t>olleges. Each TC has sent trainers to APTC PNG to complete Cert</w:t>
      </w:r>
      <w:r w:rsidR="007448DF">
        <w:t>ificate</w:t>
      </w:r>
      <w:r>
        <w:t xml:space="preserve"> III Australian-recognised courses, which also include industry placement.</w:t>
      </w:r>
    </w:p>
  </w:footnote>
  <w:footnote w:id="28">
    <w:p w14:paraId="4886C889" w14:textId="27BC05D9" w:rsidR="00DB1633" w:rsidRPr="00591B91" w:rsidRDefault="00DB1633" w:rsidP="00591B91">
      <w:pPr>
        <w:pStyle w:val="FootnotetextHDMES"/>
      </w:pPr>
      <w:r w:rsidRPr="00B17686">
        <w:rPr>
          <w:vertAlign w:val="superscript"/>
        </w:rPr>
        <w:footnoteRef/>
      </w:r>
      <w:r w:rsidRPr="00591B91">
        <w:t xml:space="preserve"> </w:t>
      </w:r>
      <w:r w:rsidRPr="00B17686">
        <w:t>ADB</w:t>
      </w:r>
      <w:r w:rsidR="007D392A">
        <w:t>,</w:t>
      </w:r>
      <w:r w:rsidRPr="00591B91">
        <w:t xml:space="preserve"> 2011</w:t>
      </w:r>
      <w:r w:rsidR="007D392A">
        <w:t>,</w:t>
      </w:r>
      <w:r w:rsidRPr="00B17686">
        <w:t xml:space="preserve"> Output 10 </w:t>
      </w:r>
      <w:r w:rsidR="00591B91">
        <w:t>–</w:t>
      </w:r>
      <w:r w:rsidRPr="00B17686">
        <w:t xml:space="preserve"> Sector Assessment, The PNG Improved TVET for Employment Project. August 2021</w:t>
      </w:r>
      <w:r w:rsidRPr="00591B91">
        <w:t xml:space="preserve">. The Sector Assessment noted that in 2021, the share of gross domestic product (GDP) from agriculture, fisheries, and forestry in was estimated at 20.3% and construction at 5.9%. Agriculture and construction industries are key potential employment hubs for domestic TVET graduates if training is more closely aligned with the needs of employers. </w:t>
      </w:r>
    </w:p>
  </w:footnote>
  <w:footnote w:id="29">
    <w:p w14:paraId="75C7FF6A" w14:textId="77777777" w:rsidR="00DB1633" w:rsidRDefault="00DB1633" w:rsidP="00724E66">
      <w:pPr>
        <w:pStyle w:val="FootnotetextHDMES"/>
      </w:pPr>
      <w:r>
        <w:rPr>
          <w:rStyle w:val="FootnoteReference"/>
        </w:rPr>
        <w:footnoteRef/>
      </w:r>
      <w:r>
        <w:t xml:space="preserve"> Or USD50 million.</w:t>
      </w:r>
    </w:p>
  </w:footnote>
  <w:footnote w:id="30">
    <w:p w14:paraId="149E88EF" w14:textId="631CF1FB" w:rsidR="00DB1633" w:rsidRDefault="00DB1633" w:rsidP="00724E66">
      <w:pPr>
        <w:pStyle w:val="FootnotetextHDMES"/>
      </w:pPr>
      <w:r>
        <w:rPr>
          <w:rStyle w:val="FootnoteReference"/>
        </w:rPr>
        <w:footnoteRef/>
      </w:r>
      <w:r>
        <w:t xml:space="preserve"> </w:t>
      </w:r>
      <w:r w:rsidR="00B62B73">
        <w:t>See DHERST</w:t>
      </w:r>
      <w:r>
        <w:t xml:space="preserve"> Project </w:t>
      </w:r>
      <w:r w:rsidR="00B62B73">
        <w:t xml:space="preserve">Steering Committee </w:t>
      </w:r>
      <w:r>
        <w:t>Terms of Reference (</w:t>
      </w:r>
      <w:r w:rsidR="00B62B73">
        <w:t>n.d. b</w:t>
      </w:r>
      <w:r>
        <w:t xml:space="preserve">). The TOR is being amended and </w:t>
      </w:r>
      <w:r w:rsidRPr="00DD495F">
        <w:t>the Department of Finance and Department of P</w:t>
      </w:r>
      <w:r>
        <w:t>ersonnel Management National Education Commission (DPMN</w:t>
      </w:r>
      <w:r w:rsidRPr="00DD495F">
        <w:t>EC</w:t>
      </w:r>
      <w:r>
        <w:t>)</w:t>
      </w:r>
      <w:r w:rsidRPr="00DD495F">
        <w:t xml:space="preserve"> </w:t>
      </w:r>
      <w:r>
        <w:t>will become</w:t>
      </w:r>
      <w:r w:rsidRPr="00DD495F">
        <w:t xml:space="preserve"> members as well </w:t>
      </w:r>
      <w:r>
        <w:t>to help expedite</w:t>
      </w:r>
      <w:r w:rsidRPr="00DD495F">
        <w:t xml:space="preserve"> procurement </w:t>
      </w:r>
      <w:r>
        <w:t xml:space="preserve">processes </w:t>
      </w:r>
      <w:r w:rsidRPr="00DD495F">
        <w:t xml:space="preserve">and </w:t>
      </w:r>
      <w:r>
        <w:t xml:space="preserve">invoice </w:t>
      </w:r>
      <w:r w:rsidRPr="00DD495F">
        <w:t>payme</w:t>
      </w:r>
      <w:r>
        <w:t>nts</w:t>
      </w:r>
      <w:r w:rsidRPr="00DD495F">
        <w:t>.</w:t>
      </w:r>
    </w:p>
  </w:footnote>
  <w:footnote w:id="31">
    <w:p w14:paraId="4C9D37EC" w14:textId="31A376F8" w:rsidR="00DB1633" w:rsidRDefault="00DB1633" w:rsidP="0030259F">
      <w:pPr>
        <w:pStyle w:val="FootnotetextHDMES"/>
      </w:pPr>
      <w:r>
        <w:rPr>
          <w:vertAlign w:val="superscript"/>
        </w:rPr>
        <w:footnoteRef/>
      </w:r>
      <w:r>
        <w:t xml:space="preserve"> DFAT</w:t>
      </w:r>
      <w:r w:rsidR="007D392A">
        <w:t>,</w:t>
      </w:r>
      <w:r>
        <w:t xml:space="preserve"> 2024</w:t>
      </w:r>
      <w:r w:rsidR="007D392A">
        <w:t>,</w:t>
      </w:r>
      <w:r>
        <w:t xml:space="preserve"> Vision PNG TVET, May 2024.</w:t>
      </w:r>
    </w:p>
  </w:footnote>
  <w:footnote w:id="32">
    <w:p w14:paraId="6DAA784C" w14:textId="77777777" w:rsidR="0091102A" w:rsidRDefault="0091102A" w:rsidP="0091102A">
      <w:pPr>
        <w:pStyle w:val="FootnotetextHDMES"/>
        <w:rPr>
          <w:vertAlign w:val="superscript"/>
        </w:rPr>
      </w:pPr>
      <w:r>
        <w:rPr>
          <w:vertAlign w:val="superscript"/>
        </w:rPr>
        <w:footnoteRef/>
      </w:r>
      <w:r>
        <w:t xml:space="preserve"> Findings and key findings are the objective facts and evidence collected through KIIs, direct observation, document analysis, and collection and analysis of primary source data, and interrogation of secondary source data. Conclusions are the review team’s informed (subjective) judgement about the facts/evidence, taking into account the review team’s professional experience and insights. Conclusions form the basis for recommendations.</w:t>
      </w:r>
    </w:p>
  </w:footnote>
  <w:footnote w:id="33">
    <w:p w14:paraId="099C558A" w14:textId="23BE3E8B" w:rsidR="009C3F5F" w:rsidRDefault="009C3F5F" w:rsidP="009C3F5F">
      <w:pPr>
        <w:pStyle w:val="FootnotetextHDMES"/>
      </w:pPr>
      <w:r>
        <w:rPr>
          <w:rStyle w:val="FootnoteReference"/>
        </w:rPr>
        <w:footnoteRef/>
      </w:r>
      <w:r>
        <w:t xml:space="preserve"> </w:t>
      </w:r>
      <w:r w:rsidR="00B62B73">
        <w:t xml:space="preserve">See </w:t>
      </w:r>
      <w:r>
        <w:t>APTC PNG Joint Steering Committee Terms of Reference (</w:t>
      </w:r>
      <w:r w:rsidR="00B62B73">
        <w:t>n.d.</w:t>
      </w:r>
      <w:r>
        <w:t>).</w:t>
      </w:r>
    </w:p>
  </w:footnote>
  <w:footnote w:id="34">
    <w:p w14:paraId="4D8A489A" w14:textId="7EB4BB60" w:rsidR="009C3F5F" w:rsidRDefault="009C3F5F" w:rsidP="009C3F5F">
      <w:pPr>
        <w:pStyle w:val="FootnotetextHDMES"/>
      </w:pPr>
      <w:r>
        <w:rPr>
          <w:rStyle w:val="FootnoteReference"/>
        </w:rPr>
        <w:footnoteRef/>
      </w:r>
      <w:r>
        <w:t xml:space="preserve"> </w:t>
      </w:r>
      <w:r w:rsidR="00B62B73">
        <w:t>See DHERST</w:t>
      </w:r>
      <w:r>
        <w:t xml:space="preserve"> Project </w:t>
      </w:r>
      <w:r w:rsidR="00B62B73">
        <w:t xml:space="preserve">Steering Committee </w:t>
      </w:r>
      <w:r>
        <w:t>Terms of Reference (</w:t>
      </w:r>
      <w:r w:rsidR="00B62B73">
        <w:t>n.d. b</w:t>
      </w:r>
      <w:r>
        <w:t xml:space="preserve">). The TOR is being amended and </w:t>
      </w:r>
      <w:r w:rsidRPr="00DD495F">
        <w:t>the Department of Finance and Department of P</w:t>
      </w:r>
      <w:r>
        <w:t>ersonnel Management National Education Commission (DPMN</w:t>
      </w:r>
      <w:r w:rsidRPr="00DD495F">
        <w:t>EC</w:t>
      </w:r>
      <w:r>
        <w:t>)</w:t>
      </w:r>
      <w:r w:rsidRPr="00DD495F">
        <w:t xml:space="preserve"> </w:t>
      </w:r>
      <w:r>
        <w:t>will become</w:t>
      </w:r>
      <w:r w:rsidRPr="00DD495F">
        <w:t xml:space="preserve"> members as well </w:t>
      </w:r>
      <w:r>
        <w:t>to help expedite</w:t>
      </w:r>
      <w:r w:rsidRPr="00DD495F">
        <w:t xml:space="preserve"> procurement </w:t>
      </w:r>
      <w:r>
        <w:t xml:space="preserve">processes </w:t>
      </w:r>
      <w:r w:rsidRPr="00DD495F">
        <w:t xml:space="preserve">and </w:t>
      </w:r>
      <w:r>
        <w:t xml:space="preserve">invoice </w:t>
      </w:r>
      <w:r w:rsidRPr="00DD495F">
        <w:t>payme</w:t>
      </w:r>
      <w:r>
        <w:t>nts</w:t>
      </w:r>
      <w:r w:rsidRPr="00DD495F">
        <w:t>.</w:t>
      </w:r>
    </w:p>
  </w:footnote>
  <w:footnote w:id="35">
    <w:p w14:paraId="4D1021FF" w14:textId="77777777" w:rsidR="009C3F5F" w:rsidRDefault="009C3F5F" w:rsidP="009C3F5F">
      <w:pPr>
        <w:pStyle w:val="FootnotetextHDMES"/>
      </w:pPr>
      <w:r>
        <w:rPr>
          <w:rStyle w:val="FootnoteReference"/>
        </w:rPr>
        <w:footnoteRef/>
      </w:r>
      <w:r>
        <w:t xml:space="preserve"> One meeting per year is held in a selected province to build understanding between PSC members and technical college managers. In 2023, the PSC convened at the Madang Technical College in Madang Province.</w:t>
      </w:r>
    </w:p>
  </w:footnote>
  <w:footnote w:id="36">
    <w:p w14:paraId="1936CC1A" w14:textId="00592BA9" w:rsidR="00DC6AC9" w:rsidRDefault="00DC6AC9" w:rsidP="00DC6AC9">
      <w:pPr>
        <w:pStyle w:val="FootnotetextHDMES"/>
      </w:pPr>
      <w:r>
        <w:rPr>
          <w:vertAlign w:val="superscript"/>
        </w:rPr>
        <w:footnoteRef/>
      </w:r>
      <w:r>
        <w:t xml:space="preserve"> The proposed Industry Reference Groups are different from the Industry Skills Groups under the NSDA that have an industry representative per group. IRGs would have a much broader representation of industry leaders and would be established at the subnational level. There might be a peak IRG body at the national level as well.</w:t>
      </w:r>
    </w:p>
  </w:footnote>
  <w:footnote w:id="37">
    <w:p w14:paraId="6640AEDA" w14:textId="77777777" w:rsidR="00DC6AC9" w:rsidRDefault="00DC6AC9" w:rsidP="00DC6AC9">
      <w:pPr>
        <w:pStyle w:val="FootnotetextHDMES"/>
      </w:pPr>
      <w:r>
        <w:rPr>
          <w:vertAlign w:val="superscript"/>
        </w:rPr>
        <w:footnoteRef/>
      </w:r>
      <w:r>
        <w:t xml:space="preserve"> The Mathematica Education to Workforce Indicator Framework and resources are excellent and could be of benefit. </w:t>
      </w:r>
      <w:hyperlink r:id="rId3">
        <w:r>
          <w:rPr>
            <w:color w:val="1155CC"/>
            <w:u w:val="single"/>
          </w:rPr>
          <w:t>https://www.educationtoworkforce.org/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F4E6" w14:textId="33B98346" w:rsidR="00EB3CE6" w:rsidRPr="005C0E68" w:rsidRDefault="006B4BA5" w:rsidP="005C0E68">
    <w:pPr>
      <w:pStyle w:val="HeaderfooterreverseHDMES"/>
    </w:pPr>
    <w:r w:rsidRPr="00424EFB">
      <w:rPr>
        <w:noProof/>
        <w:color w:val="FFFFFF"/>
      </w:rPr>
      <w:drawing>
        <wp:anchor distT="0" distB="0" distL="114300" distR="114300" simplePos="0" relativeHeight="251688960" behindDoc="1" locked="0" layoutInCell="1" allowOverlap="1" wp14:anchorId="2A895353" wp14:editId="0315A0BD">
          <wp:simplePos x="0" y="0"/>
          <wp:positionH relativeFrom="margin">
            <wp:posOffset>-1039495</wp:posOffset>
          </wp:positionH>
          <wp:positionV relativeFrom="page">
            <wp:posOffset>76200</wp:posOffset>
          </wp:positionV>
          <wp:extent cx="7830000" cy="820800"/>
          <wp:effectExtent l="0" t="0" r="0" b="0"/>
          <wp:wrapNone/>
          <wp:docPr id="1123942064" name="Picture 112394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820800"/>
                  </a:xfrm>
                  <a:prstGeom prst="rect">
                    <a:avLst/>
                  </a:prstGeom>
                </pic:spPr>
              </pic:pic>
            </a:graphicData>
          </a:graphic>
          <wp14:sizeRelH relativeFrom="margin">
            <wp14:pctWidth>0</wp14:pctWidth>
          </wp14:sizeRelH>
          <wp14:sizeRelV relativeFrom="margin">
            <wp14:pctHeight>0</wp14:pctHeight>
          </wp14:sizeRelV>
        </wp:anchor>
      </w:drawing>
    </w:r>
    <w:r w:rsidR="0077327E" w:rsidRPr="00424EFB">
      <w:rPr>
        <w:color w:val="FFFFFF"/>
      </w:rPr>
      <w:t>Strategic Review of the P</w:t>
    </w:r>
    <w:r w:rsidR="007469C0" w:rsidRPr="00424EFB">
      <w:rPr>
        <w:color w:val="FFFFFF"/>
      </w:rPr>
      <w:t xml:space="preserve">apua </w:t>
    </w:r>
    <w:r w:rsidR="0077327E" w:rsidRPr="00424EFB">
      <w:rPr>
        <w:color w:val="FFFFFF"/>
      </w:rPr>
      <w:t>N</w:t>
    </w:r>
    <w:r w:rsidR="007469C0" w:rsidRPr="00424EFB">
      <w:rPr>
        <w:color w:val="FFFFFF"/>
      </w:rPr>
      <w:t xml:space="preserve">ew </w:t>
    </w:r>
    <w:r w:rsidR="0077327E" w:rsidRPr="00424EFB">
      <w:rPr>
        <w:color w:val="FFFFFF"/>
      </w:rPr>
      <w:t>G</w:t>
    </w:r>
    <w:r w:rsidR="007469C0" w:rsidRPr="00424EFB">
      <w:rPr>
        <w:color w:val="FFFFFF"/>
      </w:rPr>
      <w:t>uinea</w:t>
    </w:r>
    <w:r w:rsidR="007F48AB" w:rsidRPr="00424EFB">
      <w:rPr>
        <w:color w:val="FFFFFF"/>
      </w:rPr>
      <w:t>–</w:t>
    </w:r>
    <w:r w:rsidR="0077327E" w:rsidRPr="00424EFB">
      <w:rPr>
        <w:color w:val="FFFFFF"/>
      </w:rPr>
      <w:t>Aus</w:t>
    </w:r>
    <w:r w:rsidR="007469C0" w:rsidRPr="00424EFB">
      <w:rPr>
        <w:color w:val="FFFFFF"/>
      </w:rPr>
      <w:t>tralia</w:t>
    </w:r>
    <w:r w:rsidR="0077327E" w:rsidRPr="00424EFB">
      <w:rPr>
        <w:color w:val="FFFFFF"/>
      </w:rPr>
      <w:t xml:space="preserve"> Partnership in TVET</w:t>
    </w:r>
    <w:r w:rsidR="00556835" w:rsidRPr="00424EFB">
      <w:rPr>
        <w:color w:val="FFFFFF"/>
      </w:rPr>
      <w:t xml:space="preserve"> (Final)</w:t>
    </w:r>
    <w:r w:rsidR="007F48AB" w:rsidRPr="00424EFB">
      <w:rPr>
        <w:color w:val="FFFFFF"/>
      </w:rPr>
      <w:tab/>
    </w:r>
    <w:r w:rsidR="0035060D" w:rsidRPr="00424EFB">
      <w:rPr>
        <w:color w:val="FFFFFF"/>
      </w:rPr>
      <w:tab/>
    </w:r>
    <w:r w:rsidR="0035060D" w:rsidRPr="00424EFB">
      <w:rPr>
        <w:color w:val="FFFFFF"/>
      </w:rPr>
      <w:tab/>
    </w:r>
    <w:r w:rsidR="0035060D" w:rsidRPr="00424EFB">
      <w:rPr>
        <w:color w:val="FFFFFF"/>
      </w:rPr>
      <w:tab/>
    </w:r>
    <w:r w:rsidR="00CF1CAF" w:rsidRPr="00424EFB">
      <w:rPr>
        <w:color w:val="FFFFFF"/>
      </w:rPr>
      <w:t>12</w:t>
    </w:r>
    <w:r w:rsidR="0077327E" w:rsidRPr="00424EFB">
      <w:rPr>
        <w:color w:val="FFFFFF"/>
      </w:rPr>
      <w:t xml:space="preserve"> Ju</w:t>
    </w:r>
    <w:r w:rsidR="00556835" w:rsidRPr="00424EFB">
      <w:rPr>
        <w:color w:val="FFFFFF"/>
      </w:rPr>
      <w:t>ly</w:t>
    </w:r>
    <w:r w:rsidR="005C0E68" w:rsidRPr="00424EFB">
      <w:rPr>
        <w:color w:val="FFFFFF"/>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A397EE"/>
    <w:multiLevelType w:val="hybridMultilevel"/>
    <w:tmpl w:val="E61AF6B4"/>
    <w:lvl w:ilvl="0" w:tplc="00145A38">
      <w:start w:val="1"/>
      <w:numFmt w:val="bullet"/>
      <w:pStyle w:val="TABLEBULLETSMALL"/>
      <w:lvlText w:val=""/>
      <w:lvlJc w:val="left"/>
      <w:pPr>
        <w:ind w:left="360" w:hanging="360"/>
      </w:pPr>
      <w:rPr>
        <w:rFonts w:ascii="Symbol" w:hAnsi="Symbol" w:hint="default"/>
      </w:rPr>
    </w:lvl>
    <w:lvl w:ilvl="1" w:tplc="D09479AA">
      <w:start w:val="1"/>
      <w:numFmt w:val="bullet"/>
      <w:lvlText w:val="o"/>
      <w:lvlJc w:val="left"/>
      <w:pPr>
        <w:ind w:left="1080" w:hanging="360"/>
      </w:pPr>
      <w:rPr>
        <w:rFonts w:ascii="Courier New" w:hAnsi="Courier New" w:hint="default"/>
      </w:rPr>
    </w:lvl>
    <w:lvl w:ilvl="2" w:tplc="E0522CF2">
      <w:start w:val="1"/>
      <w:numFmt w:val="bullet"/>
      <w:lvlText w:val=""/>
      <w:lvlJc w:val="left"/>
      <w:pPr>
        <w:ind w:left="1800" w:hanging="360"/>
      </w:pPr>
      <w:rPr>
        <w:rFonts w:ascii="Wingdings" w:hAnsi="Wingdings" w:hint="default"/>
      </w:rPr>
    </w:lvl>
    <w:lvl w:ilvl="3" w:tplc="A2702540">
      <w:start w:val="1"/>
      <w:numFmt w:val="bullet"/>
      <w:lvlText w:val=""/>
      <w:lvlJc w:val="left"/>
      <w:pPr>
        <w:ind w:left="2520" w:hanging="360"/>
      </w:pPr>
      <w:rPr>
        <w:rFonts w:ascii="Symbol" w:hAnsi="Symbol" w:hint="default"/>
      </w:rPr>
    </w:lvl>
    <w:lvl w:ilvl="4" w:tplc="821E5A30">
      <w:start w:val="1"/>
      <w:numFmt w:val="bullet"/>
      <w:lvlText w:val="o"/>
      <w:lvlJc w:val="left"/>
      <w:pPr>
        <w:ind w:left="3240" w:hanging="360"/>
      </w:pPr>
      <w:rPr>
        <w:rFonts w:ascii="Courier New" w:hAnsi="Courier New" w:hint="default"/>
      </w:rPr>
    </w:lvl>
    <w:lvl w:ilvl="5" w:tplc="4CCCBEA8">
      <w:start w:val="1"/>
      <w:numFmt w:val="bullet"/>
      <w:lvlText w:val=""/>
      <w:lvlJc w:val="left"/>
      <w:pPr>
        <w:ind w:left="3960" w:hanging="360"/>
      </w:pPr>
      <w:rPr>
        <w:rFonts w:ascii="Wingdings" w:hAnsi="Wingdings" w:hint="default"/>
      </w:rPr>
    </w:lvl>
    <w:lvl w:ilvl="6" w:tplc="A84292D8">
      <w:start w:val="1"/>
      <w:numFmt w:val="bullet"/>
      <w:lvlText w:val=""/>
      <w:lvlJc w:val="left"/>
      <w:pPr>
        <w:ind w:left="4680" w:hanging="360"/>
      </w:pPr>
      <w:rPr>
        <w:rFonts w:ascii="Symbol" w:hAnsi="Symbol" w:hint="default"/>
      </w:rPr>
    </w:lvl>
    <w:lvl w:ilvl="7" w:tplc="01125940">
      <w:start w:val="1"/>
      <w:numFmt w:val="bullet"/>
      <w:lvlText w:val="o"/>
      <w:lvlJc w:val="left"/>
      <w:pPr>
        <w:ind w:left="5400" w:hanging="360"/>
      </w:pPr>
      <w:rPr>
        <w:rFonts w:ascii="Courier New" w:hAnsi="Courier New" w:hint="default"/>
      </w:rPr>
    </w:lvl>
    <w:lvl w:ilvl="8" w:tplc="61789A66">
      <w:start w:val="1"/>
      <w:numFmt w:val="bullet"/>
      <w:lvlText w:val=""/>
      <w:lvlJc w:val="left"/>
      <w:pPr>
        <w:ind w:left="6120" w:hanging="360"/>
      </w:pPr>
      <w:rPr>
        <w:rFonts w:ascii="Wingdings" w:hAnsi="Wingdings" w:hint="default"/>
      </w:rPr>
    </w:lvl>
  </w:abstractNum>
  <w:abstractNum w:abstractNumId="3"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4F4792"/>
    <w:multiLevelType w:val="hybridMultilevel"/>
    <w:tmpl w:val="FC96AF84"/>
    <w:lvl w:ilvl="0" w:tplc="EFFC2000">
      <w:start w:val="1"/>
      <w:numFmt w:val="decimal"/>
      <w:pStyle w:val="Numberedlist1HDME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840CBF"/>
    <w:multiLevelType w:val="multilevel"/>
    <w:tmpl w:val="C636A846"/>
    <w:lvl w:ilvl="0">
      <w:start w:val="1"/>
      <w:numFmt w:val="decimal"/>
      <w:pStyle w:val="Heading1numberedHDMES"/>
      <w:lvlText w:val="%1."/>
      <w:lvlJc w:val="left"/>
      <w:pPr>
        <w:ind w:left="360" w:hanging="360"/>
      </w:pPr>
    </w:lvl>
    <w:lvl w:ilvl="1">
      <w:start w:val="1"/>
      <w:numFmt w:val="decimal"/>
      <w:pStyle w:val="Heading2numberedHDME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2BF7FB"/>
    <w:multiLevelType w:val="hybridMultilevel"/>
    <w:tmpl w:val="7C9E233E"/>
    <w:lvl w:ilvl="0" w:tplc="6144E98A">
      <w:start w:val="1"/>
      <w:numFmt w:val="lowerRoman"/>
      <w:lvlText w:val="(%1)"/>
      <w:lvlJc w:val="left"/>
      <w:pPr>
        <w:ind w:left="1374" w:hanging="360"/>
      </w:pPr>
    </w:lvl>
    <w:lvl w:ilvl="1" w:tplc="050E60E0">
      <w:start w:val="1"/>
      <w:numFmt w:val="lowerLetter"/>
      <w:lvlText w:val="%2."/>
      <w:lvlJc w:val="left"/>
      <w:pPr>
        <w:ind w:left="2094" w:hanging="360"/>
      </w:pPr>
    </w:lvl>
    <w:lvl w:ilvl="2" w:tplc="DFB23AAE">
      <w:start w:val="1"/>
      <w:numFmt w:val="lowerRoman"/>
      <w:lvlText w:val="%3."/>
      <w:lvlJc w:val="right"/>
      <w:pPr>
        <w:ind w:left="2094" w:hanging="180"/>
      </w:pPr>
    </w:lvl>
    <w:lvl w:ilvl="3" w:tplc="B3EE3FE0">
      <w:start w:val="1"/>
      <w:numFmt w:val="decimal"/>
      <w:lvlText w:val="%4."/>
      <w:lvlJc w:val="left"/>
      <w:pPr>
        <w:ind w:left="2814" w:hanging="360"/>
      </w:pPr>
    </w:lvl>
    <w:lvl w:ilvl="4" w:tplc="0392347A">
      <w:start w:val="1"/>
      <w:numFmt w:val="lowerLetter"/>
      <w:lvlText w:val="%5."/>
      <w:lvlJc w:val="left"/>
      <w:pPr>
        <w:ind w:left="3534" w:hanging="360"/>
      </w:pPr>
    </w:lvl>
    <w:lvl w:ilvl="5" w:tplc="86748AE8">
      <w:start w:val="1"/>
      <w:numFmt w:val="lowerRoman"/>
      <w:lvlText w:val="%6."/>
      <w:lvlJc w:val="right"/>
      <w:pPr>
        <w:ind w:left="4254" w:hanging="180"/>
      </w:pPr>
    </w:lvl>
    <w:lvl w:ilvl="6" w:tplc="5EF2CD7A">
      <w:start w:val="1"/>
      <w:numFmt w:val="decimal"/>
      <w:lvlText w:val="%7."/>
      <w:lvlJc w:val="left"/>
      <w:pPr>
        <w:ind w:left="4974" w:hanging="360"/>
      </w:pPr>
    </w:lvl>
    <w:lvl w:ilvl="7" w:tplc="42FE5AEC">
      <w:start w:val="1"/>
      <w:numFmt w:val="lowerLetter"/>
      <w:lvlText w:val="%8."/>
      <w:lvlJc w:val="left"/>
      <w:pPr>
        <w:ind w:left="5694" w:hanging="360"/>
      </w:pPr>
    </w:lvl>
    <w:lvl w:ilvl="8" w:tplc="994A5926">
      <w:start w:val="1"/>
      <w:numFmt w:val="lowerRoman"/>
      <w:lvlText w:val="%9."/>
      <w:lvlJc w:val="right"/>
      <w:pPr>
        <w:ind w:left="6414" w:hanging="180"/>
      </w:pPr>
    </w:lvl>
  </w:abstractNum>
  <w:abstractNum w:abstractNumId="16"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15360583">
    <w:abstractNumId w:val="2"/>
  </w:num>
  <w:num w:numId="2" w16cid:durableId="194580249">
    <w:abstractNumId w:val="1"/>
  </w:num>
  <w:num w:numId="3" w16cid:durableId="326860151">
    <w:abstractNumId w:val="5"/>
  </w:num>
  <w:num w:numId="4" w16cid:durableId="257369328">
    <w:abstractNumId w:val="14"/>
  </w:num>
  <w:num w:numId="5" w16cid:durableId="2117284966">
    <w:abstractNumId w:val="9"/>
  </w:num>
  <w:num w:numId="6" w16cid:durableId="1084492291">
    <w:abstractNumId w:val="6"/>
  </w:num>
  <w:num w:numId="7" w16cid:durableId="1102067921">
    <w:abstractNumId w:val="3"/>
  </w:num>
  <w:num w:numId="8" w16cid:durableId="1124276497">
    <w:abstractNumId w:val="13"/>
  </w:num>
  <w:num w:numId="9" w16cid:durableId="1543177288">
    <w:abstractNumId w:val="4"/>
  </w:num>
  <w:num w:numId="10" w16cid:durableId="1480728224">
    <w:abstractNumId w:val="10"/>
  </w:num>
  <w:num w:numId="11" w16cid:durableId="558171617">
    <w:abstractNumId w:val="8"/>
  </w:num>
  <w:num w:numId="12" w16cid:durableId="113212196">
    <w:abstractNumId w:val="0"/>
  </w:num>
  <w:num w:numId="13" w16cid:durableId="1994064235">
    <w:abstractNumId w:val="7"/>
  </w:num>
  <w:num w:numId="14" w16cid:durableId="452482421">
    <w:abstractNumId w:val="16"/>
  </w:num>
  <w:num w:numId="15" w16cid:durableId="397749404">
    <w:abstractNumId w:val="11"/>
  </w:num>
  <w:num w:numId="16" w16cid:durableId="1209998866">
    <w:abstractNumId w:val="12"/>
  </w:num>
  <w:num w:numId="17" w16cid:durableId="1639339213">
    <w:abstractNumId w:val="5"/>
    <w:lvlOverride w:ilvl="0">
      <w:startOverride w:val="1"/>
    </w:lvlOverride>
  </w:num>
  <w:num w:numId="18" w16cid:durableId="470561276">
    <w:abstractNumId w:val="5"/>
    <w:lvlOverride w:ilvl="0">
      <w:startOverride w:val="1"/>
    </w:lvlOverride>
  </w:num>
  <w:num w:numId="19" w16cid:durableId="1310865824">
    <w:abstractNumId w:val="5"/>
    <w:lvlOverride w:ilvl="0">
      <w:startOverride w:val="1"/>
    </w:lvlOverride>
  </w:num>
  <w:num w:numId="20" w16cid:durableId="34787390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9B8"/>
    <w:rsid w:val="00002AE8"/>
    <w:rsid w:val="000038DF"/>
    <w:rsid w:val="000048AF"/>
    <w:rsid w:val="000056E3"/>
    <w:rsid w:val="0000711C"/>
    <w:rsid w:val="00007577"/>
    <w:rsid w:val="000107DB"/>
    <w:rsid w:val="000139A1"/>
    <w:rsid w:val="00013D87"/>
    <w:rsid w:val="000146A7"/>
    <w:rsid w:val="00015DFE"/>
    <w:rsid w:val="00016291"/>
    <w:rsid w:val="000170F6"/>
    <w:rsid w:val="0002206D"/>
    <w:rsid w:val="000255EE"/>
    <w:rsid w:val="00025AFF"/>
    <w:rsid w:val="00025DB8"/>
    <w:rsid w:val="00025F13"/>
    <w:rsid w:val="00030C0F"/>
    <w:rsid w:val="000317D3"/>
    <w:rsid w:val="0003446D"/>
    <w:rsid w:val="00035B28"/>
    <w:rsid w:val="000366CA"/>
    <w:rsid w:val="00041FC3"/>
    <w:rsid w:val="00044781"/>
    <w:rsid w:val="00045452"/>
    <w:rsid w:val="00045948"/>
    <w:rsid w:val="00046F72"/>
    <w:rsid w:val="000515F3"/>
    <w:rsid w:val="0005419A"/>
    <w:rsid w:val="000559FA"/>
    <w:rsid w:val="00056EF9"/>
    <w:rsid w:val="0005762B"/>
    <w:rsid w:val="00063964"/>
    <w:rsid w:val="00063DD5"/>
    <w:rsid w:val="00063FCA"/>
    <w:rsid w:val="0006615E"/>
    <w:rsid w:val="0006654F"/>
    <w:rsid w:val="0006710E"/>
    <w:rsid w:val="00070EDE"/>
    <w:rsid w:val="000711A4"/>
    <w:rsid w:val="0007272B"/>
    <w:rsid w:val="00073F9F"/>
    <w:rsid w:val="0007414A"/>
    <w:rsid w:val="0007605F"/>
    <w:rsid w:val="00076D6D"/>
    <w:rsid w:val="000773EC"/>
    <w:rsid w:val="000812A0"/>
    <w:rsid w:val="000820AD"/>
    <w:rsid w:val="00082C73"/>
    <w:rsid w:val="00083F0D"/>
    <w:rsid w:val="000842B8"/>
    <w:rsid w:val="000847B4"/>
    <w:rsid w:val="0008502A"/>
    <w:rsid w:val="0008596A"/>
    <w:rsid w:val="00085E48"/>
    <w:rsid w:val="0008787C"/>
    <w:rsid w:val="00087C30"/>
    <w:rsid w:val="00087FE0"/>
    <w:rsid w:val="0008B33F"/>
    <w:rsid w:val="00092F57"/>
    <w:rsid w:val="0009475C"/>
    <w:rsid w:val="0009755E"/>
    <w:rsid w:val="000A09E0"/>
    <w:rsid w:val="000A1297"/>
    <w:rsid w:val="000A1662"/>
    <w:rsid w:val="000A16F4"/>
    <w:rsid w:val="000A3181"/>
    <w:rsid w:val="000A5130"/>
    <w:rsid w:val="000A5A55"/>
    <w:rsid w:val="000A6348"/>
    <w:rsid w:val="000A6EA6"/>
    <w:rsid w:val="000A77B5"/>
    <w:rsid w:val="000A7851"/>
    <w:rsid w:val="000B0B29"/>
    <w:rsid w:val="000B1A8A"/>
    <w:rsid w:val="000B2AA2"/>
    <w:rsid w:val="000B61CC"/>
    <w:rsid w:val="000B6CE5"/>
    <w:rsid w:val="000C24F7"/>
    <w:rsid w:val="000C4766"/>
    <w:rsid w:val="000C4C9D"/>
    <w:rsid w:val="000C50E2"/>
    <w:rsid w:val="000C63F6"/>
    <w:rsid w:val="000C7387"/>
    <w:rsid w:val="000C7D73"/>
    <w:rsid w:val="000D0E7A"/>
    <w:rsid w:val="000D1631"/>
    <w:rsid w:val="000D33BE"/>
    <w:rsid w:val="000D36F7"/>
    <w:rsid w:val="000D476B"/>
    <w:rsid w:val="000D55AA"/>
    <w:rsid w:val="000D88A8"/>
    <w:rsid w:val="000E1775"/>
    <w:rsid w:val="000E2F14"/>
    <w:rsid w:val="000E4E2D"/>
    <w:rsid w:val="000E4FA5"/>
    <w:rsid w:val="000E5139"/>
    <w:rsid w:val="000E584B"/>
    <w:rsid w:val="000E60CA"/>
    <w:rsid w:val="000E6845"/>
    <w:rsid w:val="000F059F"/>
    <w:rsid w:val="000F0A89"/>
    <w:rsid w:val="000F15DD"/>
    <w:rsid w:val="000F25EF"/>
    <w:rsid w:val="000F2972"/>
    <w:rsid w:val="000F5B00"/>
    <w:rsid w:val="000F5E1B"/>
    <w:rsid w:val="001005F3"/>
    <w:rsid w:val="00100A40"/>
    <w:rsid w:val="0010168C"/>
    <w:rsid w:val="00105DE1"/>
    <w:rsid w:val="001069EA"/>
    <w:rsid w:val="001100AE"/>
    <w:rsid w:val="00110CB5"/>
    <w:rsid w:val="00111CC8"/>
    <w:rsid w:val="00112C0F"/>
    <w:rsid w:val="00112F47"/>
    <w:rsid w:val="00114DE9"/>
    <w:rsid w:val="00116BA5"/>
    <w:rsid w:val="00121260"/>
    <w:rsid w:val="00122E0E"/>
    <w:rsid w:val="0012315B"/>
    <w:rsid w:val="00123611"/>
    <w:rsid w:val="001241CC"/>
    <w:rsid w:val="001243CB"/>
    <w:rsid w:val="0012465E"/>
    <w:rsid w:val="00124E6C"/>
    <w:rsid w:val="00125364"/>
    <w:rsid w:val="001260A3"/>
    <w:rsid w:val="00126572"/>
    <w:rsid w:val="00130309"/>
    <w:rsid w:val="00130460"/>
    <w:rsid w:val="001317DB"/>
    <w:rsid w:val="001345E6"/>
    <w:rsid w:val="00135C16"/>
    <w:rsid w:val="00135CF8"/>
    <w:rsid w:val="00137E77"/>
    <w:rsid w:val="00142647"/>
    <w:rsid w:val="00143E9C"/>
    <w:rsid w:val="00145263"/>
    <w:rsid w:val="00147015"/>
    <w:rsid w:val="00151B0F"/>
    <w:rsid w:val="00154E06"/>
    <w:rsid w:val="00157794"/>
    <w:rsid w:val="00160924"/>
    <w:rsid w:val="00160B3D"/>
    <w:rsid w:val="00161182"/>
    <w:rsid w:val="001617D6"/>
    <w:rsid w:val="00163D4E"/>
    <w:rsid w:val="00167DD7"/>
    <w:rsid w:val="001732C7"/>
    <w:rsid w:val="0017341A"/>
    <w:rsid w:val="00173A17"/>
    <w:rsid w:val="00177564"/>
    <w:rsid w:val="00177895"/>
    <w:rsid w:val="0018120D"/>
    <w:rsid w:val="001826DF"/>
    <w:rsid w:val="00183623"/>
    <w:rsid w:val="001849D8"/>
    <w:rsid w:val="001875E7"/>
    <w:rsid w:val="00187A68"/>
    <w:rsid w:val="0018A170"/>
    <w:rsid w:val="001901BE"/>
    <w:rsid w:val="00190BAF"/>
    <w:rsid w:val="0019179D"/>
    <w:rsid w:val="001935A4"/>
    <w:rsid w:val="00193A3B"/>
    <w:rsid w:val="00193C80"/>
    <w:rsid w:val="00196531"/>
    <w:rsid w:val="001965FB"/>
    <w:rsid w:val="001A02AC"/>
    <w:rsid w:val="001A0D78"/>
    <w:rsid w:val="001A10A6"/>
    <w:rsid w:val="001A20A6"/>
    <w:rsid w:val="001A3175"/>
    <w:rsid w:val="001A3C87"/>
    <w:rsid w:val="001A4B8C"/>
    <w:rsid w:val="001A54DF"/>
    <w:rsid w:val="001A5B13"/>
    <w:rsid w:val="001B1FFB"/>
    <w:rsid w:val="001B2240"/>
    <w:rsid w:val="001B4275"/>
    <w:rsid w:val="001B4C75"/>
    <w:rsid w:val="001B5249"/>
    <w:rsid w:val="001B53AD"/>
    <w:rsid w:val="001B6236"/>
    <w:rsid w:val="001B63F1"/>
    <w:rsid w:val="001B662D"/>
    <w:rsid w:val="001B6773"/>
    <w:rsid w:val="001C3A62"/>
    <w:rsid w:val="001C3AFD"/>
    <w:rsid w:val="001C406A"/>
    <w:rsid w:val="001C71A4"/>
    <w:rsid w:val="001C7E39"/>
    <w:rsid w:val="001D1B41"/>
    <w:rsid w:val="001D25DE"/>
    <w:rsid w:val="001D44D8"/>
    <w:rsid w:val="001E0156"/>
    <w:rsid w:val="001E106A"/>
    <w:rsid w:val="001E1285"/>
    <w:rsid w:val="001E5B2D"/>
    <w:rsid w:val="001E5F1D"/>
    <w:rsid w:val="001E6FCF"/>
    <w:rsid w:val="001E7895"/>
    <w:rsid w:val="001F08F4"/>
    <w:rsid w:val="001F0A62"/>
    <w:rsid w:val="001F1055"/>
    <w:rsid w:val="001F563A"/>
    <w:rsid w:val="001F6E97"/>
    <w:rsid w:val="001F7098"/>
    <w:rsid w:val="001F7DC5"/>
    <w:rsid w:val="002003D4"/>
    <w:rsid w:val="00200E8B"/>
    <w:rsid w:val="0020706F"/>
    <w:rsid w:val="00210907"/>
    <w:rsid w:val="00210D27"/>
    <w:rsid w:val="00211741"/>
    <w:rsid w:val="00212FC8"/>
    <w:rsid w:val="00213454"/>
    <w:rsid w:val="00213BE0"/>
    <w:rsid w:val="00214132"/>
    <w:rsid w:val="0021497F"/>
    <w:rsid w:val="002175BC"/>
    <w:rsid w:val="00217712"/>
    <w:rsid w:val="00217928"/>
    <w:rsid w:val="002214EF"/>
    <w:rsid w:val="00222071"/>
    <w:rsid w:val="0022258C"/>
    <w:rsid w:val="00226435"/>
    <w:rsid w:val="002268DE"/>
    <w:rsid w:val="002347C7"/>
    <w:rsid w:val="00235CC2"/>
    <w:rsid w:val="00235E4B"/>
    <w:rsid w:val="00235F21"/>
    <w:rsid w:val="00237330"/>
    <w:rsid w:val="0023C396"/>
    <w:rsid w:val="00240395"/>
    <w:rsid w:val="002427E3"/>
    <w:rsid w:val="00243C03"/>
    <w:rsid w:val="002449CD"/>
    <w:rsid w:val="00245A4A"/>
    <w:rsid w:val="002463CD"/>
    <w:rsid w:val="002463E2"/>
    <w:rsid w:val="00246D50"/>
    <w:rsid w:val="00250CA3"/>
    <w:rsid w:val="002511D6"/>
    <w:rsid w:val="00251873"/>
    <w:rsid w:val="0025390D"/>
    <w:rsid w:val="002557F2"/>
    <w:rsid w:val="00256810"/>
    <w:rsid w:val="00256C23"/>
    <w:rsid w:val="002570AF"/>
    <w:rsid w:val="00257CA9"/>
    <w:rsid w:val="00261250"/>
    <w:rsid w:val="00262207"/>
    <w:rsid w:val="002623A5"/>
    <w:rsid w:val="00262479"/>
    <w:rsid w:val="00262834"/>
    <w:rsid w:val="0026507F"/>
    <w:rsid w:val="002676B7"/>
    <w:rsid w:val="00270CD3"/>
    <w:rsid w:val="00271927"/>
    <w:rsid w:val="00271C4C"/>
    <w:rsid w:val="002720A3"/>
    <w:rsid w:val="00273B6E"/>
    <w:rsid w:val="00275964"/>
    <w:rsid w:val="00276B2D"/>
    <w:rsid w:val="0028092D"/>
    <w:rsid w:val="00281704"/>
    <w:rsid w:val="0028365B"/>
    <w:rsid w:val="0028450D"/>
    <w:rsid w:val="00286571"/>
    <w:rsid w:val="0028665F"/>
    <w:rsid w:val="00287059"/>
    <w:rsid w:val="002906F9"/>
    <w:rsid w:val="00291085"/>
    <w:rsid w:val="002926AD"/>
    <w:rsid w:val="002935CF"/>
    <w:rsid w:val="002942A8"/>
    <w:rsid w:val="002976A7"/>
    <w:rsid w:val="002A0F25"/>
    <w:rsid w:val="002A163D"/>
    <w:rsid w:val="002A37F3"/>
    <w:rsid w:val="002A3E9E"/>
    <w:rsid w:val="002A4F3A"/>
    <w:rsid w:val="002A78B2"/>
    <w:rsid w:val="002B1DE9"/>
    <w:rsid w:val="002B242C"/>
    <w:rsid w:val="002B2D32"/>
    <w:rsid w:val="002B52B6"/>
    <w:rsid w:val="002B5D03"/>
    <w:rsid w:val="002B6B38"/>
    <w:rsid w:val="002B6E28"/>
    <w:rsid w:val="002C07D7"/>
    <w:rsid w:val="002C0D1E"/>
    <w:rsid w:val="002C1532"/>
    <w:rsid w:val="002C1B25"/>
    <w:rsid w:val="002C3AFD"/>
    <w:rsid w:val="002C5C36"/>
    <w:rsid w:val="002C5F0C"/>
    <w:rsid w:val="002C771E"/>
    <w:rsid w:val="002D074F"/>
    <w:rsid w:val="002D0C7B"/>
    <w:rsid w:val="002D2BDA"/>
    <w:rsid w:val="002D4332"/>
    <w:rsid w:val="002D5FEA"/>
    <w:rsid w:val="002D6BDC"/>
    <w:rsid w:val="002D738A"/>
    <w:rsid w:val="002E0A52"/>
    <w:rsid w:val="002E1212"/>
    <w:rsid w:val="002E1FC8"/>
    <w:rsid w:val="002E2505"/>
    <w:rsid w:val="002E339D"/>
    <w:rsid w:val="002E5D16"/>
    <w:rsid w:val="002E603F"/>
    <w:rsid w:val="002E77CF"/>
    <w:rsid w:val="002F46F3"/>
    <w:rsid w:val="002F510B"/>
    <w:rsid w:val="002F51FD"/>
    <w:rsid w:val="002F53BE"/>
    <w:rsid w:val="002F5726"/>
    <w:rsid w:val="002F5DFD"/>
    <w:rsid w:val="002F724B"/>
    <w:rsid w:val="00301B41"/>
    <w:rsid w:val="00301C0E"/>
    <w:rsid w:val="00301CED"/>
    <w:rsid w:val="003021B8"/>
    <w:rsid w:val="0030259F"/>
    <w:rsid w:val="00303681"/>
    <w:rsid w:val="00303B28"/>
    <w:rsid w:val="003046C2"/>
    <w:rsid w:val="00304FC2"/>
    <w:rsid w:val="00305816"/>
    <w:rsid w:val="00307B0F"/>
    <w:rsid w:val="00307DDE"/>
    <w:rsid w:val="00312346"/>
    <w:rsid w:val="00314EAD"/>
    <w:rsid w:val="00316CF6"/>
    <w:rsid w:val="003179B8"/>
    <w:rsid w:val="00317A82"/>
    <w:rsid w:val="00320482"/>
    <w:rsid w:val="00321061"/>
    <w:rsid w:val="00322A10"/>
    <w:rsid w:val="00324498"/>
    <w:rsid w:val="003244A3"/>
    <w:rsid w:val="00325014"/>
    <w:rsid w:val="0033080F"/>
    <w:rsid w:val="00331B7B"/>
    <w:rsid w:val="00332630"/>
    <w:rsid w:val="003326A8"/>
    <w:rsid w:val="00333F51"/>
    <w:rsid w:val="003347DB"/>
    <w:rsid w:val="003358AA"/>
    <w:rsid w:val="0033681C"/>
    <w:rsid w:val="00340E63"/>
    <w:rsid w:val="00341B78"/>
    <w:rsid w:val="003433F4"/>
    <w:rsid w:val="00343B45"/>
    <w:rsid w:val="003457DF"/>
    <w:rsid w:val="00345E39"/>
    <w:rsid w:val="00347045"/>
    <w:rsid w:val="003472CC"/>
    <w:rsid w:val="003500C8"/>
    <w:rsid w:val="0035060D"/>
    <w:rsid w:val="00350F48"/>
    <w:rsid w:val="003537A5"/>
    <w:rsid w:val="00354B53"/>
    <w:rsid w:val="00355ECC"/>
    <w:rsid w:val="0035796A"/>
    <w:rsid w:val="00361016"/>
    <w:rsid w:val="00361820"/>
    <w:rsid w:val="00361B42"/>
    <w:rsid w:val="003621C8"/>
    <w:rsid w:val="00362D57"/>
    <w:rsid w:val="003632D6"/>
    <w:rsid w:val="00370292"/>
    <w:rsid w:val="00370E0C"/>
    <w:rsid w:val="00371F1D"/>
    <w:rsid w:val="003724F5"/>
    <w:rsid w:val="00373E25"/>
    <w:rsid w:val="00374190"/>
    <w:rsid w:val="00374DCC"/>
    <w:rsid w:val="003756A1"/>
    <w:rsid w:val="00376B7F"/>
    <w:rsid w:val="00376D6F"/>
    <w:rsid w:val="00381BD1"/>
    <w:rsid w:val="0038205F"/>
    <w:rsid w:val="00383174"/>
    <w:rsid w:val="003831AF"/>
    <w:rsid w:val="0038337F"/>
    <w:rsid w:val="00384E5D"/>
    <w:rsid w:val="003854B1"/>
    <w:rsid w:val="00385F2E"/>
    <w:rsid w:val="003862A5"/>
    <w:rsid w:val="0038657F"/>
    <w:rsid w:val="00386E37"/>
    <w:rsid w:val="0038795F"/>
    <w:rsid w:val="00390C0F"/>
    <w:rsid w:val="003923DD"/>
    <w:rsid w:val="00394B58"/>
    <w:rsid w:val="00394C1B"/>
    <w:rsid w:val="00396919"/>
    <w:rsid w:val="00396B52"/>
    <w:rsid w:val="00396F54"/>
    <w:rsid w:val="00397BD9"/>
    <w:rsid w:val="00397D0F"/>
    <w:rsid w:val="003A2A54"/>
    <w:rsid w:val="003A4173"/>
    <w:rsid w:val="003A7211"/>
    <w:rsid w:val="003B2464"/>
    <w:rsid w:val="003B4E15"/>
    <w:rsid w:val="003B52C4"/>
    <w:rsid w:val="003B59EC"/>
    <w:rsid w:val="003B769A"/>
    <w:rsid w:val="003B7D93"/>
    <w:rsid w:val="003C0F3A"/>
    <w:rsid w:val="003C2CD3"/>
    <w:rsid w:val="003C40B4"/>
    <w:rsid w:val="003C477E"/>
    <w:rsid w:val="003C4BB2"/>
    <w:rsid w:val="003C54B4"/>
    <w:rsid w:val="003C7932"/>
    <w:rsid w:val="003C7966"/>
    <w:rsid w:val="003D00CB"/>
    <w:rsid w:val="003D0327"/>
    <w:rsid w:val="003D06FB"/>
    <w:rsid w:val="003D08E2"/>
    <w:rsid w:val="003D3157"/>
    <w:rsid w:val="003D3F29"/>
    <w:rsid w:val="003D5631"/>
    <w:rsid w:val="003D6A2E"/>
    <w:rsid w:val="003E0F4E"/>
    <w:rsid w:val="003E567D"/>
    <w:rsid w:val="003E5A6D"/>
    <w:rsid w:val="003F11F8"/>
    <w:rsid w:val="003F22DB"/>
    <w:rsid w:val="003F39CC"/>
    <w:rsid w:val="003F42DE"/>
    <w:rsid w:val="003F5632"/>
    <w:rsid w:val="003F6210"/>
    <w:rsid w:val="003F7BC4"/>
    <w:rsid w:val="00400250"/>
    <w:rsid w:val="004047AB"/>
    <w:rsid w:val="00404CEB"/>
    <w:rsid w:val="00404CF4"/>
    <w:rsid w:val="00404D11"/>
    <w:rsid w:val="00405455"/>
    <w:rsid w:val="00405E82"/>
    <w:rsid w:val="00410743"/>
    <w:rsid w:val="00412F6E"/>
    <w:rsid w:val="004133EE"/>
    <w:rsid w:val="00415AA3"/>
    <w:rsid w:val="00416D16"/>
    <w:rsid w:val="0042018B"/>
    <w:rsid w:val="004206D8"/>
    <w:rsid w:val="0042226C"/>
    <w:rsid w:val="00423D49"/>
    <w:rsid w:val="00424EFB"/>
    <w:rsid w:val="00425294"/>
    <w:rsid w:val="00425960"/>
    <w:rsid w:val="004259FC"/>
    <w:rsid w:val="00426209"/>
    <w:rsid w:val="004269F5"/>
    <w:rsid w:val="00426C5C"/>
    <w:rsid w:val="00426DF9"/>
    <w:rsid w:val="00427A06"/>
    <w:rsid w:val="00427B92"/>
    <w:rsid w:val="00427E0E"/>
    <w:rsid w:val="00431F54"/>
    <w:rsid w:val="00432E4C"/>
    <w:rsid w:val="00433954"/>
    <w:rsid w:val="0043426A"/>
    <w:rsid w:val="004342C2"/>
    <w:rsid w:val="00435870"/>
    <w:rsid w:val="00436CD2"/>
    <w:rsid w:val="00437A27"/>
    <w:rsid w:val="004415C4"/>
    <w:rsid w:val="00442060"/>
    <w:rsid w:val="004422E5"/>
    <w:rsid w:val="0044249B"/>
    <w:rsid w:val="00442834"/>
    <w:rsid w:val="00442866"/>
    <w:rsid w:val="00442BD5"/>
    <w:rsid w:val="00442D17"/>
    <w:rsid w:val="00443A26"/>
    <w:rsid w:val="004461BD"/>
    <w:rsid w:val="0044761F"/>
    <w:rsid w:val="004477BB"/>
    <w:rsid w:val="0044791C"/>
    <w:rsid w:val="00450711"/>
    <w:rsid w:val="00450D38"/>
    <w:rsid w:val="00453BB9"/>
    <w:rsid w:val="004556CC"/>
    <w:rsid w:val="0045671A"/>
    <w:rsid w:val="00457206"/>
    <w:rsid w:val="00457233"/>
    <w:rsid w:val="00460E9A"/>
    <w:rsid w:val="00461F2F"/>
    <w:rsid w:val="004623F7"/>
    <w:rsid w:val="00462C6A"/>
    <w:rsid w:val="0046358A"/>
    <w:rsid w:val="004641C8"/>
    <w:rsid w:val="004643BF"/>
    <w:rsid w:val="00464696"/>
    <w:rsid w:val="00466450"/>
    <w:rsid w:val="00466E01"/>
    <w:rsid w:val="004673D6"/>
    <w:rsid w:val="00470EE1"/>
    <w:rsid w:val="004716BF"/>
    <w:rsid w:val="004717C0"/>
    <w:rsid w:val="004717E1"/>
    <w:rsid w:val="00471AC1"/>
    <w:rsid w:val="004738D9"/>
    <w:rsid w:val="0047506C"/>
    <w:rsid w:val="00475E36"/>
    <w:rsid w:val="004765B2"/>
    <w:rsid w:val="00476AD9"/>
    <w:rsid w:val="004770C5"/>
    <w:rsid w:val="004770E2"/>
    <w:rsid w:val="00478E11"/>
    <w:rsid w:val="004802D3"/>
    <w:rsid w:val="004809B3"/>
    <w:rsid w:val="00480EEF"/>
    <w:rsid w:val="004817E3"/>
    <w:rsid w:val="004848AE"/>
    <w:rsid w:val="00484C9C"/>
    <w:rsid w:val="00485F74"/>
    <w:rsid w:val="00487B21"/>
    <w:rsid w:val="00490C4D"/>
    <w:rsid w:val="00491FA0"/>
    <w:rsid w:val="00492A8A"/>
    <w:rsid w:val="004945F1"/>
    <w:rsid w:val="004957C1"/>
    <w:rsid w:val="00496F22"/>
    <w:rsid w:val="004A0EA8"/>
    <w:rsid w:val="004A27FC"/>
    <w:rsid w:val="004A36F3"/>
    <w:rsid w:val="004A46E4"/>
    <w:rsid w:val="004A4D86"/>
    <w:rsid w:val="004A61AD"/>
    <w:rsid w:val="004A61E7"/>
    <w:rsid w:val="004B01FB"/>
    <w:rsid w:val="004B2276"/>
    <w:rsid w:val="004B2D3E"/>
    <w:rsid w:val="004B2F4A"/>
    <w:rsid w:val="004B34B3"/>
    <w:rsid w:val="004B468E"/>
    <w:rsid w:val="004B5BFF"/>
    <w:rsid w:val="004B5D16"/>
    <w:rsid w:val="004C238F"/>
    <w:rsid w:val="004C40E2"/>
    <w:rsid w:val="004C525E"/>
    <w:rsid w:val="004C594A"/>
    <w:rsid w:val="004D02DA"/>
    <w:rsid w:val="004D04B0"/>
    <w:rsid w:val="004D2EE5"/>
    <w:rsid w:val="004D3F93"/>
    <w:rsid w:val="004D4E74"/>
    <w:rsid w:val="004D50F9"/>
    <w:rsid w:val="004D55BA"/>
    <w:rsid w:val="004D58C3"/>
    <w:rsid w:val="004D787B"/>
    <w:rsid w:val="004E1C91"/>
    <w:rsid w:val="004E22FA"/>
    <w:rsid w:val="004E2416"/>
    <w:rsid w:val="004E32AB"/>
    <w:rsid w:val="004E34DF"/>
    <w:rsid w:val="004E725A"/>
    <w:rsid w:val="004E7C20"/>
    <w:rsid w:val="004E7DCA"/>
    <w:rsid w:val="004F1D6F"/>
    <w:rsid w:val="004F2B0F"/>
    <w:rsid w:val="004F3032"/>
    <w:rsid w:val="004F5509"/>
    <w:rsid w:val="004F78E5"/>
    <w:rsid w:val="004F7A1C"/>
    <w:rsid w:val="00500999"/>
    <w:rsid w:val="005026C3"/>
    <w:rsid w:val="00502949"/>
    <w:rsid w:val="00502F35"/>
    <w:rsid w:val="00503890"/>
    <w:rsid w:val="00503AD9"/>
    <w:rsid w:val="0050751A"/>
    <w:rsid w:val="00511AF8"/>
    <w:rsid w:val="0051665E"/>
    <w:rsid w:val="005169FB"/>
    <w:rsid w:val="00516A88"/>
    <w:rsid w:val="00517783"/>
    <w:rsid w:val="00517BEC"/>
    <w:rsid w:val="00521DCE"/>
    <w:rsid w:val="00522F55"/>
    <w:rsid w:val="00523085"/>
    <w:rsid w:val="00523970"/>
    <w:rsid w:val="0052479A"/>
    <w:rsid w:val="00524A7D"/>
    <w:rsid w:val="0053078A"/>
    <w:rsid w:val="005307E6"/>
    <w:rsid w:val="00530AB0"/>
    <w:rsid w:val="00534AB4"/>
    <w:rsid w:val="00534FD1"/>
    <w:rsid w:val="00537447"/>
    <w:rsid w:val="0054095D"/>
    <w:rsid w:val="00540F96"/>
    <w:rsid w:val="005424FA"/>
    <w:rsid w:val="00543662"/>
    <w:rsid w:val="00544665"/>
    <w:rsid w:val="00545AA2"/>
    <w:rsid w:val="00547709"/>
    <w:rsid w:val="00550497"/>
    <w:rsid w:val="00550D52"/>
    <w:rsid w:val="00551C42"/>
    <w:rsid w:val="00553426"/>
    <w:rsid w:val="0055377D"/>
    <w:rsid w:val="00555B42"/>
    <w:rsid w:val="00555CD1"/>
    <w:rsid w:val="00556835"/>
    <w:rsid w:val="00557679"/>
    <w:rsid w:val="0056189C"/>
    <w:rsid w:val="00562217"/>
    <w:rsid w:val="00562BD1"/>
    <w:rsid w:val="0056342D"/>
    <w:rsid w:val="00563C11"/>
    <w:rsid w:val="00563D63"/>
    <w:rsid w:val="005650AF"/>
    <w:rsid w:val="0056652F"/>
    <w:rsid w:val="005701F3"/>
    <w:rsid w:val="0057041F"/>
    <w:rsid w:val="00570ED3"/>
    <w:rsid w:val="005742D7"/>
    <w:rsid w:val="005743D3"/>
    <w:rsid w:val="00575085"/>
    <w:rsid w:val="00576215"/>
    <w:rsid w:val="00576996"/>
    <w:rsid w:val="00577B86"/>
    <w:rsid w:val="00580428"/>
    <w:rsid w:val="005805A7"/>
    <w:rsid w:val="00580E7E"/>
    <w:rsid w:val="00580FF4"/>
    <w:rsid w:val="00582D6D"/>
    <w:rsid w:val="00583799"/>
    <w:rsid w:val="00583B47"/>
    <w:rsid w:val="00584179"/>
    <w:rsid w:val="00584246"/>
    <w:rsid w:val="00586512"/>
    <w:rsid w:val="00586929"/>
    <w:rsid w:val="00587822"/>
    <w:rsid w:val="00591B91"/>
    <w:rsid w:val="00592C2C"/>
    <w:rsid w:val="00593BA7"/>
    <w:rsid w:val="005943A3"/>
    <w:rsid w:val="0059620E"/>
    <w:rsid w:val="0059628E"/>
    <w:rsid w:val="00596361"/>
    <w:rsid w:val="005964AF"/>
    <w:rsid w:val="00597680"/>
    <w:rsid w:val="005A026C"/>
    <w:rsid w:val="005A2A38"/>
    <w:rsid w:val="005A4EFB"/>
    <w:rsid w:val="005A61C7"/>
    <w:rsid w:val="005AA472"/>
    <w:rsid w:val="005B02CA"/>
    <w:rsid w:val="005B1C67"/>
    <w:rsid w:val="005B1DF2"/>
    <w:rsid w:val="005B277C"/>
    <w:rsid w:val="005B329A"/>
    <w:rsid w:val="005B5C4E"/>
    <w:rsid w:val="005B649D"/>
    <w:rsid w:val="005B71B3"/>
    <w:rsid w:val="005B7778"/>
    <w:rsid w:val="005C0E68"/>
    <w:rsid w:val="005C0FBB"/>
    <w:rsid w:val="005C3BFE"/>
    <w:rsid w:val="005C3CFB"/>
    <w:rsid w:val="005C45B9"/>
    <w:rsid w:val="005C4914"/>
    <w:rsid w:val="005C676B"/>
    <w:rsid w:val="005D1AC0"/>
    <w:rsid w:val="005D2D88"/>
    <w:rsid w:val="005D547D"/>
    <w:rsid w:val="005D60EC"/>
    <w:rsid w:val="005D63C0"/>
    <w:rsid w:val="005D76D6"/>
    <w:rsid w:val="005E0183"/>
    <w:rsid w:val="005E3178"/>
    <w:rsid w:val="005E358E"/>
    <w:rsid w:val="005E3AE5"/>
    <w:rsid w:val="005E3CDB"/>
    <w:rsid w:val="005E49C5"/>
    <w:rsid w:val="005E4E02"/>
    <w:rsid w:val="005E5725"/>
    <w:rsid w:val="005E5E4E"/>
    <w:rsid w:val="005E6329"/>
    <w:rsid w:val="005E78C7"/>
    <w:rsid w:val="005F093A"/>
    <w:rsid w:val="005F0F83"/>
    <w:rsid w:val="005F17CF"/>
    <w:rsid w:val="005F2F58"/>
    <w:rsid w:val="005F4BED"/>
    <w:rsid w:val="005F61CE"/>
    <w:rsid w:val="00601FF4"/>
    <w:rsid w:val="006024D7"/>
    <w:rsid w:val="0060359A"/>
    <w:rsid w:val="00604D46"/>
    <w:rsid w:val="00612424"/>
    <w:rsid w:val="006132F5"/>
    <w:rsid w:val="0061364F"/>
    <w:rsid w:val="00613F88"/>
    <w:rsid w:val="00614C46"/>
    <w:rsid w:val="00615D73"/>
    <w:rsid w:val="00615E32"/>
    <w:rsid w:val="00620934"/>
    <w:rsid w:val="00621E53"/>
    <w:rsid w:val="00621EB8"/>
    <w:rsid w:val="00623AC9"/>
    <w:rsid w:val="00625D25"/>
    <w:rsid w:val="00627BD9"/>
    <w:rsid w:val="00630CAF"/>
    <w:rsid w:val="00631898"/>
    <w:rsid w:val="00633C1C"/>
    <w:rsid w:val="00634F75"/>
    <w:rsid w:val="006357BE"/>
    <w:rsid w:val="00636843"/>
    <w:rsid w:val="00637645"/>
    <w:rsid w:val="0064131E"/>
    <w:rsid w:val="00641E87"/>
    <w:rsid w:val="00642747"/>
    <w:rsid w:val="00642AF5"/>
    <w:rsid w:val="00644EF8"/>
    <w:rsid w:val="00650B72"/>
    <w:rsid w:val="00650FD2"/>
    <w:rsid w:val="00653F37"/>
    <w:rsid w:val="0065420C"/>
    <w:rsid w:val="00656B28"/>
    <w:rsid w:val="00657222"/>
    <w:rsid w:val="00660EE3"/>
    <w:rsid w:val="00662325"/>
    <w:rsid w:val="00662D4B"/>
    <w:rsid w:val="00663930"/>
    <w:rsid w:val="00664C5C"/>
    <w:rsid w:val="00667269"/>
    <w:rsid w:val="0066745C"/>
    <w:rsid w:val="00671731"/>
    <w:rsid w:val="00672534"/>
    <w:rsid w:val="00672BA3"/>
    <w:rsid w:val="00673CCE"/>
    <w:rsid w:val="00676CF0"/>
    <w:rsid w:val="00680960"/>
    <w:rsid w:val="00680E6B"/>
    <w:rsid w:val="00681D7D"/>
    <w:rsid w:val="006821FC"/>
    <w:rsid w:val="00683B9A"/>
    <w:rsid w:val="00685AF4"/>
    <w:rsid w:val="00686456"/>
    <w:rsid w:val="00686CDF"/>
    <w:rsid w:val="00690ED8"/>
    <w:rsid w:val="00691306"/>
    <w:rsid w:val="00692CA4"/>
    <w:rsid w:val="00695E2F"/>
    <w:rsid w:val="006964AB"/>
    <w:rsid w:val="006A0841"/>
    <w:rsid w:val="006A29F5"/>
    <w:rsid w:val="006A382D"/>
    <w:rsid w:val="006A3DDA"/>
    <w:rsid w:val="006A495C"/>
    <w:rsid w:val="006A5172"/>
    <w:rsid w:val="006A7BA4"/>
    <w:rsid w:val="006A7F86"/>
    <w:rsid w:val="006B1186"/>
    <w:rsid w:val="006B2F20"/>
    <w:rsid w:val="006B324D"/>
    <w:rsid w:val="006B486F"/>
    <w:rsid w:val="006B4A47"/>
    <w:rsid w:val="006B4BA5"/>
    <w:rsid w:val="006B4BCA"/>
    <w:rsid w:val="006B4F70"/>
    <w:rsid w:val="006B4FDC"/>
    <w:rsid w:val="006B5652"/>
    <w:rsid w:val="006B5AEF"/>
    <w:rsid w:val="006B5D03"/>
    <w:rsid w:val="006B72E4"/>
    <w:rsid w:val="006C0859"/>
    <w:rsid w:val="006C08A9"/>
    <w:rsid w:val="006C3E6F"/>
    <w:rsid w:val="006C3F64"/>
    <w:rsid w:val="006C5D0B"/>
    <w:rsid w:val="006C5EB9"/>
    <w:rsid w:val="006C76E8"/>
    <w:rsid w:val="006D16D3"/>
    <w:rsid w:val="006D1837"/>
    <w:rsid w:val="006D4050"/>
    <w:rsid w:val="006D538E"/>
    <w:rsid w:val="006D65CB"/>
    <w:rsid w:val="006E0590"/>
    <w:rsid w:val="006E3260"/>
    <w:rsid w:val="006E6094"/>
    <w:rsid w:val="006E638B"/>
    <w:rsid w:val="006E68DE"/>
    <w:rsid w:val="006E6CBF"/>
    <w:rsid w:val="006F0EBE"/>
    <w:rsid w:val="006F1189"/>
    <w:rsid w:val="006F186C"/>
    <w:rsid w:val="006F1A6E"/>
    <w:rsid w:val="006F2031"/>
    <w:rsid w:val="006F4017"/>
    <w:rsid w:val="006F5526"/>
    <w:rsid w:val="006F5F44"/>
    <w:rsid w:val="006F777E"/>
    <w:rsid w:val="006F7AF9"/>
    <w:rsid w:val="006F7D66"/>
    <w:rsid w:val="006F7FAA"/>
    <w:rsid w:val="0070137B"/>
    <w:rsid w:val="00703176"/>
    <w:rsid w:val="00703BB1"/>
    <w:rsid w:val="00704BD8"/>
    <w:rsid w:val="00704E39"/>
    <w:rsid w:val="007051E3"/>
    <w:rsid w:val="00705D25"/>
    <w:rsid w:val="00706A44"/>
    <w:rsid w:val="007072AE"/>
    <w:rsid w:val="00707C71"/>
    <w:rsid w:val="00710629"/>
    <w:rsid w:val="00712253"/>
    <w:rsid w:val="00714B51"/>
    <w:rsid w:val="00717674"/>
    <w:rsid w:val="0072058D"/>
    <w:rsid w:val="0072074B"/>
    <w:rsid w:val="0072384E"/>
    <w:rsid w:val="00723ADB"/>
    <w:rsid w:val="00723BD1"/>
    <w:rsid w:val="00724E66"/>
    <w:rsid w:val="00725D54"/>
    <w:rsid w:val="007309C7"/>
    <w:rsid w:val="00730E32"/>
    <w:rsid w:val="00730EAD"/>
    <w:rsid w:val="007352D0"/>
    <w:rsid w:val="00736158"/>
    <w:rsid w:val="007420A2"/>
    <w:rsid w:val="007434D3"/>
    <w:rsid w:val="00743E93"/>
    <w:rsid w:val="007448DF"/>
    <w:rsid w:val="007462C0"/>
    <w:rsid w:val="00746943"/>
    <w:rsid w:val="007469C0"/>
    <w:rsid w:val="007475A8"/>
    <w:rsid w:val="00747790"/>
    <w:rsid w:val="00750A1C"/>
    <w:rsid w:val="00751954"/>
    <w:rsid w:val="00751BA3"/>
    <w:rsid w:val="00751E87"/>
    <w:rsid w:val="00752CD7"/>
    <w:rsid w:val="00752D94"/>
    <w:rsid w:val="007543F0"/>
    <w:rsid w:val="007551E6"/>
    <w:rsid w:val="007566AF"/>
    <w:rsid w:val="00760387"/>
    <w:rsid w:val="007603AA"/>
    <w:rsid w:val="00760659"/>
    <w:rsid w:val="00760BF0"/>
    <w:rsid w:val="0076344D"/>
    <w:rsid w:val="0076469C"/>
    <w:rsid w:val="0076585D"/>
    <w:rsid w:val="007662A8"/>
    <w:rsid w:val="00766F35"/>
    <w:rsid w:val="00767899"/>
    <w:rsid w:val="00770CF1"/>
    <w:rsid w:val="00771BD4"/>
    <w:rsid w:val="00772ECC"/>
    <w:rsid w:val="0077327E"/>
    <w:rsid w:val="00773942"/>
    <w:rsid w:val="00773DAF"/>
    <w:rsid w:val="0077659E"/>
    <w:rsid w:val="00776B30"/>
    <w:rsid w:val="0077729D"/>
    <w:rsid w:val="00780033"/>
    <w:rsid w:val="00780D25"/>
    <w:rsid w:val="007811B0"/>
    <w:rsid w:val="00782FE7"/>
    <w:rsid w:val="00784943"/>
    <w:rsid w:val="00785A4A"/>
    <w:rsid w:val="00791E21"/>
    <w:rsid w:val="00792723"/>
    <w:rsid w:val="0079329E"/>
    <w:rsid w:val="0079330B"/>
    <w:rsid w:val="00794852"/>
    <w:rsid w:val="00797AC9"/>
    <w:rsid w:val="00797F8E"/>
    <w:rsid w:val="00797FB4"/>
    <w:rsid w:val="007A4CB4"/>
    <w:rsid w:val="007A5F2F"/>
    <w:rsid w:val="007A6D5B"/>
    <w:rsid w:val="007A7C0F"/>
    <w:rsid w:val="007B0BE0"/>
    <w:rsid w:val="007B1B11"/>
    <w:rsid w:val="007B1B51"/>
    <w:rsid w:val="007B3322"/>
    <w:rsid w:val="007B35B5"/>
    <w:rsid w:val="007B3B7A"/>
    <w:rsid w:val="007B4DB4"/>
    <w:rsid w:val="007B5672"/>
    <w:rsid w:val="007B6112"/>
    <w:rsid w:val="007B7CE4"/>
    <w:rsid w:val="007C235A"/>
    <w:rsid w:val="007C2908"/>
    <w:rsid w:val="007C410F"/>
    <w:rsid w:val="007C6162"/>
    <w:rsid w:val="007C6C15"/>
    <w:rsid w:val="007C7B96"/>
    <w:rsid w:val="007D0931"/>
    <w:rsid w:val="007D224A"/>
    <w:rsid w:val="007D264A"/>
    <w:rsid w:val="007D2750"/>
    <w:rsid w:val="007D392A"/>
    <w:rsid w:val="007D70DE"/>
    <w:rsid w:val="007E019A"/>
    <w:rsid w:val="007E0A58"/>
    <w:rsid w:val="007E1174"/>
    <w:rsid w:val="007E15D9"/>
    <w:rsid w:val="007E2D6A"/>
    <w:rsid w:val="007E3194"/>
    <w:rsid w:val="007E4AC5"/>
    <w:rsid w:val="007E5F27"/>
    <w:rsid w:val="007E628A"/>
    <w:rsid w:val="007E65E4"/>
    <w:rsid w:val="007E7B57"/>
    <w:rsid w:val="007F0C7B"/>
    <w:rsid w:val="007F128A"/>
    <w:rsid w:val="007F1B8F"/>
    <w:rsid w:val="007F1E51"/>
    <w:rsid w:val="007F2263"/>
    <w:rsid w:val="007F2363"/>
    <w:rsid w:val="007F23A4"/>
    <w:rsid w:val="007F3CA0"/>
    <w:rsid w:val="007F48AB"/>
    <w:rsid w:val="007F511F"/>
    <w:rsid w:val="007F697D"/>
    <w:rsid w:val="007F6D25"/>
    <w:rsid w:val="007F7BEA"/>
    <w:rsid w:val="00802241"/>
    <w:rsid w:val="00803ED9"/>
    <w:rsid w:val="00805C31"/>
    <w:rsid w:val="00805E30"/>
    <w:rsid w:val="00805E6B"/>
    <w:rsid w:val="00806239"/>
    <w:rsid w:val="00810551"/>
    <w:rsid w:val="008124B4"/>
    <w:rsid w:val="0081419B"/>
    <w:rsid w:val="0081471F"/>
    <w:rsid w:val="008149E9"/>
    <w:rsid w:val="008153C4"/>
    <w:rsid w:val="00815594"/>
    <w:rsid w:val="00822115"/>
    <w:rsid w:val="008222EB"/>
    <w:rsid w:val="00823262"/>
    <w:rsid w:val="008241F2"/>
    <w:rsid w:val="00825053"/>
    <w:rsid w:val="00826821"/>
    <w:rsid w:val="00831380"/>
    <w:rsid w:val="008320BC"/>
    <w:rsid w:val="00832EDA"/>
    <w:rsid w:val="008337D2"/>
    <w:rsid w:val="00833B3D"/>
    <w:rsid w:val="00833B80"/>
    <w:rsid w:val="008345CB"/>
    <w:rsid w:val="00835D3D"/>
    <w:rsid w:val="00835D84"/>
    <w:rsid w:val="008379A3"/>
    <w:rsid w:val="008402FA"/>
    <w:rsid w:val="0084061D"/>
    <w:rsid w:val="00840C2D"/>
    <w:rsid w:val="0084110C"/>
    <w:rsid w:val="00841A77"/>
    <w:rsid w:val="00845A5C"/>
    <w:rsid w:val="00846330"/>
    <w:rsid w:val="00850D1D"/>
    <w:rsid w:val="00852571"/>
    <w:rsid w:val="00852F59"/>
    <w:rsid w:val="00853D28"/>
    <w:rsid w:val="008549B2"/>
    <w:rsid w:val="00854EEC"/>
    <w:rsid w:val="00855A89"/>
    <w:rsid w:val="00857251"/>
    <w:rsid w:val="00857469"/>
    <w:rsid w:val="00857E9A"/>
    <w:rsid w:val="0086075D"/>
    <w:rsid w:val="00864CDA"/>
    <w:rsid w:val="00866073"/>
    <w:rsid w:val="00866C10"/>
    <w:rsid w:val="00867356"/>
    <w:rsid w:val="00867BA0"/>
    <w:rsid w:val="008712B1"/>
    <w:rsid w:val="00871807"/>
    <w:rsid w:val="00871D3A"/>
    <w:rsid w:val="00872EF0"/>
    <w:rsid w:val="00874C8F"/>
    <w:rsid w:val="008761AB"/>
    <w:rsid w:val="0087678A"/>
    <w:rsid w:val="008813A1"/>
    <w:rsid w:val="00881411"/>
    <w:rsid w:val="00882247"/>
    <w:rsid w:val="00883D22"/>
    <w:rsid w:val="00884A7A"/>
    <w:rsid w:val="008869BE"/>
    <w:rsid w:val="008874AE"/>
    <w:rsid w:val="00887FCC"/>
    <w:rsid w:val="008900F3"/>
    <w:rsid w:val="00892854"/>
    <w:rsid w:val="008928E7"/>
    <w:rsid w:val="00892B0A"/>
    <w:rsid w:val="0089343B"/>
    <w:rsid w:val="00893482"/>
    <w:rsid w:val="008945FA"/>
    <w:rsid w:val="00894746"/>
    <w:rsid w:val="008971C1"/>
    <w:rsid w:val="008A0294"/>
    <w:rsid w:val="008A1614"/>
    <w:rsid w:val="008A27B8"/>
    <w:rsid w:val="008A3BBD"/>
    <w:rsid w:val="008A6FFC"/>
    <w:rsid w:val="008A7043"/>
    <w:rsid w:val="008B053A"/>
    <w:rsid w:val="008B09ED"/>
    <w:rsid w:val="008B22BD"/>
    <w:rsid w:val="008B2FF3"/>
    <w:rsid w:val="008B41E6"/>
    <w:rsid w:val="008B430A"/>
    <w:rsid w:val="008B4FF5"/>
    <w:rsid w:val="008B5353"/>
    <w:rsid w:val="008B5B52"/>
    <w:rsid w:val="008B6750"/>
    <w:rsid w:val="008B679E"/>
    <w:rsid w:val="008C2139"/>
    <w:rsid w:val="008C35F5"/>
    <w:rsid w:val="008C45C3"/>
    <w:rsid w:val="008C5ECF"/>
    <w:rsid w:val="008C6463"/>
    <w:rsid w:val="008C6E6B"/>
    <w:rsid w:val="008D190E"/>
    <w:rsid w:val="008D1EB0"/>
    <w:rsid w:val="008D2B5A"/>
    <w:rsid w:val="008D2F0E"/>
    <w:rsid w:val="008D4CD4"/>
    <w:rsid w:val="008D514D"/>
    <w:rsid w:val="008D6A01"/>
    <w:rsid w:val="008D7C64"/>
    <w:rsid w:val="008E057A"/>
    <w:rsid w:val="008E4091"/>
    <w:rsid w:val="008E6092"/>
    <w:rsid w:val="008F0A9C"/>
    <w:rsid w:val="008F0FB9"/>
    <w:rsid w:val="008F26CE"/>
    <w:rsid w:val="008F2F73"/>
    <w:rsid w:val="008F34D8"/>
    <w:rsid w:val="008F34E9"/>
    <w:rsid w:val="008F399F"/>
    <w:rsid w:val="008F410B"/>
    <w:rsid w:val="008F4C2C"/>
    <w:rsid w:val="00900A16"/>
    <w:rsid w:val="00900E49"/>
    <w:rsid w:val="009025BF"/>
    <w:rsid w:val="00902F2C"/>
    <w:rsid w:val="00907739"/>
    <w:rsid w:val="00907A08"/>
    <w:rsid w:val="0091102A"/>
    <w:rsid w:val="00911329"/>
    <w:rsid w:val="009131D0"/>
    <w:rsid w:val="009132CD"/>
    <w:rsid w:val="00914277"/>
    <w:rsid w:val="00914960"/>
    <w:rsid w:val="00917304"/>
    <w:rsid w:val="00920BEC"/>
    <w:rsid w:val="00921E63"/>
    <w:rsid w:val="0092211A"/>
    <w:rsid w:val="009222E3"/>
    <w:rsid w:val="00922B54"/>
    <w:rsid w:val="009232CF"/>
    <w:rsid w:val="00923479"/>
    <w:rsid w:val="0092506D"/>
    <w:rsid w:val="00925283"/>
    <w:rsid w:val="00927762"/>
    <w:rsid w:val="0093145C"/>
    <w:rsid w:val="00933940"/>
    <w:rsid w:val="0093613E"/>
    <w:rsid w:val="00941447"/>
    <w:rsid w:val="00941549"/>
    <w:rsid w:val="0094411E"/>
    <w:rsid w:val="00945146"/>
    <w:rsid w:val="00946557"/>
    <w:rsid w:val="0094750C"/>
    <w:rsid w:val="00951428"/>
    <w:rsid w:val="0095267A"/>
    <w:rsid w:val="00955359"/>
    <w:rsid w:val="00956F95"/>
    <w:rsid w:val="00957A84"/>
    <w:rsid w:val="00961962"/>
    <w:rsid w:val="0096250F"/>
    <w:rsid w:val="009629EB"/>
    <w:rsid w:val="00962A17"/>
    <w:rsid w:val="00963860"/>
    <w:rsid w:val="00963A56"/>
    <w:rsid w:val="0096406F"/>
    <w:rsid w:val="0096507C"/>
    <w:rsid w:val="00967A9B"/>
    <w:rsid w:val="009707A0"/>
    <w:rsid w:val="00972103"/>
    <w:rsid w:val="00972680"/>
    <w:rsid w:val="0097363A"/>
    <w:rsid w:val="00973823"/>
    <w:rsid w:val="0097392B"/>
    <w:rsid w:val="009761A1"/>
    <w:rsid w:val="00981D1E"/>
    <w:rsid w:val="00982793"/>
    <w:rsid w:val="0098280D"/>
    <w:rsid w:val="009830C7"/>
    <w:rsid w:val="00983AB4"/>
    <w:rsid w:val="00983C08"/>
    <w:rsid w:val="009847ED"/>
    <w:rsid w:val="00984FCF"/>
    <w:rsid w:val="009873A1"/>
    <w:rsid w:val="00987CEF"/>
    <w:rsid w:val="00990695"/>
    <w:rsid w:val="00991737"/>
    <w:rsid w:val="00992147"/>
    <w:rsid w:val="009964FB"/>
    <w:rsid w:val="009A1515"/>
    <w:rsid w:val="009A1CC1"/>
    <w:rsid w:val="009A22F2"/>
    <w:rsid w:val="009A4D06"/>
    <w:rsid w:val="009A5358"/>
    <w:rsid w:val="009A5F7B"/>
    <w:rsid w:val="009A6FA7"/>
    <w:rsid w:val="009B0D75"/>
    <w:rsid w:val="009B1504"/>
    <w:rsid w:val="009B2F05"/>
    <w:rsid w:val="009B3A15"/>
    <w:rsid w:val="009B5CB4"/>
    <w:rsid w:val="009B5FA8"/>
    <w:rsid w:val="009B6B73"/>
    <w:rsid w:val="009C1556"/>
    <w:rsid w:val="009C1922"/>
    <w:rsid w:val="009C1A83"/>
    <w:rsid w:val="009C3F5F"/>
    <w:rsid w:val="009C4870"/>
    <w:rsid w:val="009C4C6C"/>
    <w:rsid w:val="009C5169"/>
    <w:rsid w:val="009C5C4A"/>
    <w:rsid w:val="009D1713"/>
    <w:rsid w:val="009D1C58"/>
    <w:rsid w:val="009D2CBA"/>
    <w:rsid w:val="009D41C1"/>
    <w:rsid w:val="009D49A3"/>
    <w:rsid w:val="009D4BF3"/>
    <w:rsid w:val="009D60CD"/>
    <w:rsid w:val="009D6666"/>
    <w:rsid w:val="009E1476"/>
    <w:rsid w:val="009E2387"/>
    <w:rsid w:val="009E3916"/>
    <w:rsid w:val="009E466E"/>
    <w:rsid w:val="009E6C76"/>
    <w:rsid w:val="009F01DE"/>
    <w:rsid w:val="009F0451"/>
    <w:rsid w:val="009F174F"/>
    <w:rsid w:val="009F2607"/>
    <w:rsid w:val="009F39CC"/>
    <w:rsid w:val="009F78CF"/>
    <w:rsid w:val="00A001EF"/>
    <w:rsid w:val="00A00490"/>
    <w:rsid w:val="00A021FD"/>
    <w:rsid w:val="00A0316A"/>
    <w:rsid w:val="00A0322E"/>
    <w:rsid w:val="00A033AD"/>
    <w:rsid w:val="00A04A03"/>
    <w:rsid w:val="00A053E6"/>
    <w:rsid w:val="00A118A9"/>
    <w:rsid w:val="00A11DC4"/>
    <w:rsid w:val="00A144E2"/>
    <w:rsid w:val="00A15F5C"/>
    <w:rsid w:val="00A17181"/>
    <w:rsid w:val="00A20284"/>
    <w:rsid w:val="00A2107E"/>
    <w:rsid w:val="00A232D4"/>
    <w:rsid w:val="00A248FF"/>
    <w:rsid w:val="00A26DFC"/>
    <w:rsid w:val="00A276B0"/>
    <w:rsid w:val="00A27FD6"/>
    <w:rsid w:val="00A30706"/>
    <w:rsid w:val="00A307D6"/>
    <w:rsid w:val="00A323B1"/>
    <w:rsid w:val="00A32992"/>
    <w:rsid w:val="00A33BE4"/>
    <w:rsid w:val="00A33CD6"/>
    <w:rsid w:val="00A34741"/>
    <w:rsid w:val="00A34AE0"/>
    <w:rsid w:val="00A34D1D"/>
    <w:rsid w:val="00A406ED"/>
    <w:rsid w:val="00A422D8"/>
    <w:rsid w:val="00A42453"/>
    <w:rsid w:val="00A43B28"/>
    <w:rsid w:val="00A44BB1"/>
    <w:rsid w:val="00A454C3"/>
    <w:rsid w:val="00A457A0"/>
    <w:rsid w:val="00A46173"/>
    <w:rsid w:val="00A51DAC"/>
    <w:rsid w:val="00A523B0"/>
    <w:rsid w:val="00A55FB3"/>
    <w:rsid w:val="00A56891"/>
    <w:rsid w:val="00A57D6C"/>
    <w:rsid w:val="00A60D4F"/>
    <w:rsid w:val="00A62B4F"/>
    <w:rsid w:val="00A63017"/>
    <w:rsid w:val="00A64C52"/>
    <w:rsid w:val="00A6506D"/>
    <w:rsid w:val="00A65C58"/>
    <w:rsid w:val="00A65CD6"/>
    <w:rsid w:val="00A66A86"/>
    <w:rsid w:val="00A7064D"/>
    <w:rsid w:val="00A709A0"/>
    <w:rsid w:val="00A7217C"/>
    <w:rsid w:val="00A747AC"/>
    <w:rsid w:val="00A75906"/>
    <w:rsid w:val="00A763B9"/>
    <w:rsid w:val="00A76705"/>
    <w:rsid w:val="00A80F0D"/>
    <w:rsid w:val="00A817EC"/>
    <w:rsid w:val="00A868D1"/>
    <w:rsid w:val="00A87669"/>
    <w:rsid w:val="00A91F8F"/>
    <w:rsid w:val="00A93893"/>
    <w:rsid w:val="00A93DC3"/>
    <w:rsid w:val="00A949AF"/>
    <w:rsid w:val="00A94F89"/>
    <w:rsid w:val="00AA076D"/>
    <w:rsid w:val="00AA16D4"/>
    <w:rsid w:val="00AA1C7A"/>
    <w:rsid w:val="00AA398B"/>
    <w:rsid w:val="00AA3FE9"/>
    <w:rsid w:val="00AA5E72"/>
    <w:rsid w:val="00AA681D"/>
    <w:rsid w:val="00AB099C"/>
    <w:rsid w:val="00AB1036"/>
    <w:rsid w:val="00AB10FE"/>
    <w:rsid w:val="00AB2181"/>
    <w:rsid w:val="00AB295B"/>
    <w:rsid w:val="00AB335E"/>
    <w:rsid w:val="00AB3B39"/>
    <w:rsid w:val="00AB3D3B"/>
    <w:rsid w:val="00AB52B5"/>
    <w:rsid w:val="00AB5D4E"/>
    <w:rsid w:val="00AB60F5"/>
    <w:rsid w:val="00AB64DF"/>
    <w:rsid w:val="00AC0079"/>
    <w:rsid w:val="00AC2DB5"/>
    <w:rsid w:val="00AC2F60"/>
    <w:rsid w:val="00AC31AE"/>
    <w:rsid w:val="00AC33B1"/>
    <w:rsid w:val="00AC3D96"/>
    <w:rsid w:val="00AC48AE"/>
    <w:rsid w:val="00AC6B3F"/>
    <w:rsid w:val="00AD0370"/>
    <w:rsid w:val="00AD0374"/>
    <w:rsid w:val="00AD0CC0"/>
    <w:rsid w:val="00AD19A4"/>
    <w:rsid w:val="00AD2077"/>
    <w:rsid w:val="00AD2419"/>
    <w:rsid w:val="00AD27EF"/>
    <w:rsid w:val="00AD29B7"/>
    <w:rsid w:val="00AD31C9"/>
    <w:rsid w:val="00AD43E2"/>
    <w:rsid w:val="00AD6BA1"/>
    <w:rsid w:val="00AE0E2F"/>
    <w:rsid w:val="00AE2B5A"/>
    <w:rsid w:val="00AE3901"/>
    <w:rsid w:val="00AE5BB9"/>
    <w:rsid w:val="00AE63B1"/>
    <w:rsid w:val="00AE7271"/>
    <w:rsid w:val="00AF209F"/>
    <w:rsid w:val="00AF36AF"/>
    <w:rsid w:val="00AF4C0E"/>
    <w:rsid w:val="00AF4C61"/>
    <w:rsid w:val="00AF7E01"/>
    <w:rsid w:val="00B0000E"/>
    <w:rsid w:val="00B053FB"/>
    <w:rsid w:val="00B06696"/>
    <w:rsid w:val="00B0732C"/>
    <w:rsid w:val="00B097E7"/>
    <w:rsid w:val="00B1068C"/>
    <w:rsid w:val="00B10B82"/>
    <w:rsid w:val="00B1172F"/>
    <w:rsid w:val="00B13652"/>
    <w:rsid w:val="00B17686"/>
    <w:rsid w:val="00B208DE"/>
    <w:rsid w:val="00B22064"/>
    <w:rsid w:val="00B234F4"/>
    <w:rsid w:val="00B23595"/>
    <w:rsid w:val="00B25E91"/>
    <w:rsid w:val="00B25FFD"/>
    <w:rsid w:val="00B260B3"/>
    <w:rsid w:val="00B263A7"/>
    <w:rsid w:val="00B266D8"/>
    <w:rsid w:val="00B272D7"/>
    <w:rsid w:val="00B339A3"/>
    <w:rsid w:val="00B34C2D"/>
    <w:rsid w:val="00B404FA"/>
    <w:rsid w:val="00B44C23"/>
    <w:rsid w:val="00B44C84"/>
    <w:rsid w:val="00B45448"/>
    <w:rsid w:val="00B45CFE"/>
    <w:rsid w:val="00B46497"/>
    <w:rsid w:val="00B471AB"/>
    <w:rsid w:val="00B50120"/>
    <w:rsid w:val="00B50F89"/>
    <w:rsid w:val="00B53C0F"/>
    <w:rsid w:val="00B5435B"/>
    <w:rsid w:val="00B55E3F"/>
    <w:rsid w:val="00B57D62"/>
    <w:rsid w:val="00B60A7A"/>
    <w:rsid w:val="00B6294B"/>
    <w:rsid w:val="00B62B73"/>
    <w:rsid w:val="00B63CD5"/>
    <w:rsid w:val="00B63F81"/>
    <w:rsid w:val="00B654F9"/>
    <w:rsid w:val="00B65F11"/>
    <w:rsid w:val="00B70450"/>
    <w:rsid w:val="00B7073B"/>
    <w:rsid w:val="00B74A35"/>
    <w:rsid w:val="00B750D4"/>
    <w:rsid w:val="00B76269"/>
    <w:rsid w:val="00B76EAC"/>
    <w:rsid w:val="00B77C22"/>
    <w:rsid w:val="00B83A2C"/>
    <w:rsid w:val="00B85411"/>
    <w:rsid w:val="00B85B38"/>
    <w:rsid w:val="00B85E7E"/>
    <w:rsid w:val="00B86B1F"/>
    <w:rsid w:val="00B87D0A"/>
    <w:rsid w:val="00B87F2D"/>
    <w:rsid w:val="00B90CED"/>
    <w:rsid w:val="00B91DB4"/>
    <w:rsid w:val="00B93006"/>
    <w:rsid w:val="00B937D8"/>
    <w:rsid w:val="00B940E3"/>
    <w:rsid w:val="00B941E2"/>
    <w:rsid w:val="00B9449F"/>
    <w:rsid w:val="00B9570F"/>
    <w:rsid w:val="00BA0512"/>
    <w:rsid w:val="00BA053D"/>
    <w:rsid w:val="00BA4DBF"/>
    <w:rsid w:val="00BA5686"/>
    <w:rsid w:val="00BA62AD"/>
    <w:rsid w:val="00BA77FE"/>
    <w:rsid w:val="00BB01DC"/>
    <w:rsid w:val="00BB0BD3"/>
    <w:rsid w:val="00BB3755"/>
    <w:rsid w:val="00BB4678"/>
    <w:rsid w:val="00BB4A9B"/>
    <w:rsid w:val="00BB5E64"/>
    <w:rsid w:val="00BB5EB3"/>
    <w:rsid w:val="00BB6AAF"/>
    <w:rsid w:val="00BC1AF1"/>
    <w:rsid w:val="00BC358C"/>
    <w:rsid w:val="00BC415A"/>
    <w:rsid w:val="00BC4298"/>
    <w:rsid w:val="00BC4A51"/>
    <w:rsid w:val="00BC5249"/>
    <w:rsid w:val="00BC7622"/>
    <w:rsid w:val="00BC7870"/>
    <w:rsid w:val="00BD1788"/>
    <w:rsid w:val="00BD289B"/>
    <w:rsid w:val="00BD3C37"/>
    <w:rsid w:val="00BD3CBB"/>
    <w:rsid w:val="00BE2277"/>
    <w:rsid w:val="00BE23DC"/>
    <w:rsid w:val="00BE3BFF"/>
    <w:rsid w:val="00BE56F5"/>
    <w:rsid w:val="00BE5ED9"/>
    <w:rsid w:val="00BE6161"/>
    <w:rsid w:val="00BE6781"/>
    <w:rsid w:val="00BE6E15"/>
    <w:rsid w:val="00BE6FF2"/>
    <w:rsid w:val="00BE7657"/>
    <w:rsid w:val="00BF1496"/>
    <w:rsid w:val="00BF4629"/>
    <w:rsid w:val="00BF4722"/>
    <w:rsid w:val="00BF611E"/>
    <w:rsid w:val="00BF651A"/>
    <w:rsid w:val="00C018AE"/>
    <w:rsid w:val="00C0324A"/>
    <w:rsid w:val="00C036CF"/>
    <w:rsid w:val="00C03ACC"/>
    <w:rsid w:val="00C03F08"/>
    <w:rsid w:val="00C06B30"/>
    <w:rsid w:val="00C10034"/>
    <w:rsid w:val="00C107DE"/>
    <w:rsid w:val="00C115D3"/>
    <w:rsid w:val="00C117F7"/>
    <w:rsid w:val="00C119BB"/>
    <w:rsid w:val="00C11EF1"/>
    <w:rsid w:val="00C133FF"/>
    <w:rsid w:val="00C14B17"/>
    <w:rsid w:val="00C15780"/>
    <w:rsid w:val="00C17781"/>
    <w:rsid w:val="00C231B2"/>
    <w:rsid w:val="00C243BD"/>
    <w:rsid w:val="00C247B7"/>
    <w:rsid w:val="00C24E62"/>
    <w:rsid w:val="00C27795"/>
    <w:rsid w:val="00C27D06"/>
    <w:rsid w:val="00C27E50"/>
    <w:rsid w:val="00C31BF3"/>
    <w:rsid w:val="00C32FE7"/>
    <w:rsid w:val="00C34707"/>
    <w:rsid w:val="00C34D0C"/>
    <w:rsid w:val="00C35076"/>
    <w:rsid w:val="00C35589"/>
    <w:rsid w:val="00C35BA6"/>
    <w:rsid w:val="00C42D3D"/>
    <w:rsid w:val="00C431C0"/>
    <w:rsid w:val="00C43F8E"/>
    <w:rsid w:val="00C47DA8"/>
    <w:rsid w:val="00C47E10"/>
    <w:rsid w:val="00C5153E"/>
    <w:rsid w:val="00C52CFB"/>
    <w:rsid w:val="00C538B8"/>
    <w:rsid w:val="00C53F96"/>
    <w:rsid w:val="00C54CC6"/>
    <w:rsid w:val="00C55F49"/>
    <w:rsid w:val="00C61137"/>
    <w:rsid w:val="00C61CCB"/>
    <w:rsid w:val="00C62F14"/>
    <w:rsid w:val="00C644DB"/>
    <w:rsid w:val="00C64CE3"/>
    <w:rsid w:val="00C64D97"/>
    <w:rsid w:val="00C65583"/>
    <w:rsid w:val="00C66A1D"/>
    <w:rsid w:val="00C670D9"/>
    <w:rsid w:val="00C67635"/>
    <w:rsid w:val="00C73B89"/>
    <w:rsid w:val="00C75C50"/>
    <w:rsid w:val="00C75E3E"/>
    <w:rsid w:val="00C76DA8"/>
    <w:rsid w:val="00C81123"/>
    <w:rsid w:val="00C831E5"/>
    <w:rsid w:val="00C83DD1"/>
    <w:rsid w:val="00C86755"/>
    <w:rsid w:val="00C87B49"/>
    <w:rsid w:val="00C87E56"/>
    <w:rsid w:val="00C87F7C"/>
    <w:rsid w:val="00C90A17"/>
    <w:rsid w:val="00C93690"/>
    <w:rsid w:val="00C93728"/>
    <w:rsid w:val="00C94083"/>
    <w:rsid w:val="00C964B0"/>
    <w:rsid w:val="00C964F7"/>
    <w:rsid w:val="00C96E29"/>
    <w:rsid w:val="00C9ED90"/>
    <w:rsid w:val="00CA0765"/>
    <w:rsid w:val="00CA1CD9"/>
    <w:rsid w:val="00CA20DF"/>
    <w:rsid w:val="00CA6B04"/>
    <w:rsid w:val="00CA7621"/>
    <w:rsid w:val="00CA7831"/>
    <w:rsid w:val="00CA7987"/>
    <w:rsid w:val="00CA7BEB"/>
    <w:rsid w:val="00CA7F55"/>
    <w:rsid w:val="00CB0448"/>
    <w:rsid w:val="00CB26C0"/>
    <w:rsid w:val="00CB3CC6"/>
    <w:rsid w:val="00CB470F"/>
    <w:rsid w:val="00CB5585"/>
    <w:rsid w:val="00CB57B3"/>
    <w:rsid w:val="00CB5A43"/>
    <w:rsid w:val="00CB5D2E"/>
    <w:rsid w:val="00CB70E3"/>
    <w:rsid w:val="00CB7239"/>
    <w:rsid w:val="00CB748D"/>
    <w:rsid w:val="00CB7B6C"/>
    <w:rsid w:val="00CC3582"/>
    <w:rsid w:val="00CC3B70"/>
    <w:rsid w:val="00CC648F"/>
    <w:rsid w:val="00CD1DDA"/>
    <w:rsid w:val="00CD413C"/>
    <w:rsid w:val="00CD4CBE"/>
    <w:rsid w:val="00CD5A7D"/>
    <w:rsid w:val="00CD5BB8"/>
    <w:rsid w:val="00CD68A0"/>
    <w:rsid w:val="00CD7B60"/>
    <w:rsid w:val="00CE0082"/>
    <w:rsid w:val="00CE01CF"/>
    <w:rsid w:val="00CE098C"/>
    <w:rsid w:val="00CE408D"/>
    <w:rsid w:val="00CE47EB"/>
    <w:rsid w:val="00CE4B61"/>
    <w:rsid w:val="00CE52D2"/>
    <w:rsid w:val="00CF15BA"/>
    <w:rsid w:val="00CF1CAF"/>
    <w:rsid w:val="00CF3173"/>
    <w:rsid w:val="00CF3C07"/>
    <w:rsid w:val="00CF423A"/>
    <w:rsid w:val="00CF6E31"/>
    <w:rsid w:val="00D0205D"/>
    <w:rsid w:val="00D023E7"/>
    <w:rsid w:val="00D06078"/>
    <w:rsid w:val="00D1074B"/>
    <w:rsid w:val="00D10B5C"/>
    <w:rsid w:val="00D11816"/>
    <w:rsid w:val="00D13F49"/>
    <w:rsid w:val="00D14217"/>
    <w:rsid w:val="00D14366"/>
    <w:rsid w:val="00D14478"/>
    <w:rsid w:val="00D16B2B"/>
    <w:rsid w:val="00D22A65"/>
    <w:rsid w:val="00D23963"/>
    <w:rsid w:val="00D24B11"/>
    <w:rsid w:val="00D26A95"/>
    <w:rsid w:val="00D30DF6"/>
    <w:rsid w:val="00D31155"/>
    <w:rsid w:val="00D3133D"/>
    <w:rsid w:val="00D31FF4"/>
    <w:rsid w:val="00D3310C"/>
    <w:rsid w:val="00D34CAC"/>
    <w:rsid w:val="00D35B92"/>
    <w:rsid w:val="00D35D4A"/>
    <w:rsid w:val="00D37765"/>
    <w:rsid w:val="00D37E95"/>
    <w:rsid w:val="00D41973"/>
    <w:rsid w:val="00D41E2D"/>
    <w:rsid w:val="00D4226A"/>
    <w:rsid w:val="00D425C6"/>
    <w:rsid w:val="00D42952"/>
    <w:rsid w:val="00D43380"/>
    <w:rsid w:val="00D4415E"/>
    <w:rsid w:val="00D466C6"/>
    <w:rsid w:val="00D46C75"/>
    <w:rsid w:val="00D47348"/>
    <w:rsid w:val="00D4772F"/>
    <w:rsid w:val="00D502EA"/>
    <w:rsid w:val="00D52520"/>
    <w:rsid w:val="00D52DA5"/>
    <w:rsid w:val="00D52DAB"/>
    <w:rsid w:val="00D53D0F"/>
    <w:rsid w:val="00D54955"/>
    <w:rsid w:val="00D553E9"/>
    <w:rsid w:val="00D555E6"/>
    <w:rsid w:val="00D55956"/>
    <w:rsid w:val="00D564C8"/>
    <w:rsid w:val="00D572B2"/>
    <w:rsid w:val="00D605F6"/>
    <w:rsid w:val="00D60AF8"/>
    <w:rsid w:val="00D610A6"/>
    <w:rsid w:val="00D618A6"/>
    <w:rsid w:val="00D63471"/>
    <w:rsid w:val="00D641E2"/>
    <w:rsid w:val="00D64523"/>
    <w:rsid w:val="00D64648"/>
    <w:rsid w:val="00D67303"/>
    <w:rsid w:val="00D70378"/>
    <w:rsid w:val="00D7060C"/>
    <w:rsid w:val="00D707B7"/>
    <w:rsid w:val="00D708A4"/>
    <w:rsid w:val="00D716DF"/>
    <w:rsid w:val="00D72135"/>
    <w:rsid w:val="00D7322B"/>
    <w:rsid w:val="00D73F1B"/>
    <w:rsid w:val="00D7604F"/>
    <w:rsid w:val="00D80208"/>
    <w:rsid w:val="00D80C4C"/>
    <w:rsid w:val="00D80E2C"/>
    <w:rsid w:val="00D82C97"/>
    <w:rsid w:val="00D830A9"/>
    <w:rsid w:val="00D83267"/>
    <w:rsid w:val="00D8330E"/>
    <w:rsid w:val="00D87535"/>
    <w:rsid w:val="00D908B5"/>
    <w:rsid w:val="00D913B8"/>
    <w:rsid w:val="00D915D9"/>
    <w:rsid w:val="00D917C5"/>
    <w:rsid w:val="00D9254C"/>
    <w:rsid w:val="00D92B8E"/>
    <w:rsid w:val="00D93E18"/>
    <w:rsid w:val="00D942E5"/>
    <w:rsid w:val="00D94C46"/>
    <w:rsid w:val="00D955A5"/>
    <w:rsid w:val="00D95BBF"/>
    <w:rsid w:val="00D97C2C"/>
    <w:rsid w:val="00DA2056"/>
    <w:rsid w:val="00DA48B3"/>
    <w:rsid w:val="00DA48E3"/>
    <w:rsid w:val="00DA55B1"/>
    <w:rsid w:val="00DA6073"/>
    <w:rsid w:val="00DA60F0"/>
    <w:rsid w:val="00DA6562"/>
    <w:rsid w:val="00DB1633"/>
    <w:rsid w:val="00DB17A1"/>
    <w:rsid w:val="00DB3079"/>
    <w:rsid w:val="00DB3CC4"/>
    <w:rsid w:val="00DB3F67"/>
    <w:rsid w:val="00DB461A"/>
    <w:rsid w:val="00DB50A9"/>
    <w:rsid w:val="00DB5665"/>
    <w:rsid w:val="00DB6B4E"/>
    <w:rsid w:val="00DC33E8"/>
    <w:rsid w:val="00DC46B8"/>
    <w:rsid w:val="00DC6104"/>
    <w:rsid w:val="00DC6AC9"/>
    <w:rsid w:val="00DC6DAF"/>
    <w:rsid w:val="00DC73AD"/>
    <w:rsid w:val="00DC7C0B"/>
    <w:rsid w:val="00DD2CE9"/>
    <w:rsid w:val="00DD3B24"/>
    <w:rsid w:val="00DE0E15"/>
    <w:rsid w:val="00DE1A78"/>
    <w:rsid w:val="00DE25E3"/>
    <w:rsid w:val="00DE41B3"/>
    <w:rsid w:val="00DE4C00"/>
    <w:rsid w:val="00DE67D9"/>
    <w:rsid w:val="00DE701F"/>
    <w:rsid w:val="00DE72D5"/>
    <w:rsid w:val="00DE7A2C"/>
    <w:rsid w:val="00DE7AA6"/>
    <w:rsid w:val="00DE7D46"/>
    <w:rsid w:val="00DE7F31"/>
    <w:rsid w:val="00DF0CA7"/>
    <w:rsid w:val="00DF1A06"/>
    <w:rsid w:val="00DF20E9"/>
    <w:rsid w:val="00DF20FA"/>
    <w:rsid w:val="00DF34D8"/>
    <w:rsid w:val="00DF3513"/>
    <w:rsid w:val="00DF7653"/>
    <w:rsid w:val="00DF7E2C"/>
    <w:rsid w:val="00E00D05"/>
    <w:rsid w:val="00E0215F"/>
    <w:rsid w:val="00E03B6F"/>
    <w:rsid w:val="00E03D8B"/>
    <w:rsid w:val="00E03F37"/>
    <w:rsid w:val="00E040EE"/>
    <w:rsid w:val="00E05A9F"/>
    <w:rsid w:val="00E060AD"/>
    <w:rsid w:val="00E064CD"/>
    <w:rsid w:val="00E06AA4"/>
    <w:rsid w:val="00E07862"/>
    <w:rsid w:val="00E07E14"/>
    <w:rsid w:val="00E07E8C"/>
    <w:rsid w:val="00E10E15"/>
    <w:rsid w:val="00E11DEC"/>
    <w:rsid w:val="00E127F8"/>
    <w:rsid w:val="00E133FF"/>
    <w:rsid w:val="00E13994"/>
    <w:rsid w:val="00E13B06"/>
    <w:rsid w:val="00E16C65"/>
    <w:rsid w:val="00E20C6F"/>
    <w:rsid w:val="00E22DC2"/>
    <w:rsid w:val="00E236E9"/>
    <w:rsid w:val="00E24DA0"/>
    <w:rsid w:val="00E253CC"/>
    <w:rsid w:val="00E268FB"/>
    <w:rsid w:val="00E329D5"/>
    <w:rsid w:val="00E32DE5"/>
    <w:rsid w:val="00E32FE5"/>
    <w:rsid w:val="00E3318E"/>
    <w:rsid w:val="00E347D0"/>
    <w:rsid w:val="00E34A48"/>
    <w:rsid w:val="00E36061"/>
    <w:rsid w:val="00E36268"/>
    <w:rsid w:val="00E36F17"/>
    <w:rsid w:val="00E4033D"/>
    <w:rsid w:val="00E42B1D"/>
    <w:rsid w:val="00E44246"/>
    <w:rsid w:val="00E4441A"/>
    <w:rsid w:val="00E45A9C"/>
    <w:rsid w:val="00E518FB"/>
    <w:rsid w:val="00E521C7"/>
    <w:rsid w:val="00E53C63"/>
    <w:rsid w:val="00E53F62"/>
    <w:rsid w:val="00E54B88"/>
    <w:rsid w:val="00E55DE2"/>
    <w:rsid w:val="00E57B2B"/>
    <w:rsid w:val="00E60106"/>
    <w:rsid w:val="00E61D87"/>
    <w:rsid w:val="00E62700"/>
    <w:rsid w:val="00E62D52"/>
    <w:rsid w:val="00E62D98"/>
    <w:rsid w:val="00E63CF7"/>
    <w:rsid w:val="00E670F2"/>
    <w:rsid w:val="00E73090"/>
    <w:rsid w:val="00E7326D"/>
    <w:rsid w:val="00E7518F"/>
    <w:rsid w:val="00E803E6"/>
    <w:rsid w:val="00E80850"/>
    <w:rsid w:val="00E81415"/>
    <w:rsid w:val="00E85575"/>
    <w:rsid w:val="00E92D4C"/>
    <w:rsid w:val="00E938F3"/>
    <w:rsid w:val="00E93A1C"/>
    <w:rsid w:val="00E949FD"/>
    <w:rsid w:val="00E95FAF"/>
    <w:rsid w:val="00E96EEE"/>
    <w:rsid w:val="00EA117C"/>
    <w:rsid w:val="00EA24DA"/>
    <w:rsid w:val="00EA3867"/>
    <w:rsid w:val="00EA4C3B"/>
    <w:rsid w:val="00EA54D5"/>
    <w:rsid w:val="00EA5875"/>
    <w:rsid w:val="00EA6A7C"/>
    <w:rsid w:val="00EA6BA2"/>
    <w:rsid w:val="00EA6E6D"/>
    <w:rsid w:val="00EA7219"/>
    <w:rsid w:val="00EB1EF6"/>
    <w:rsid w:val="00EB39BC"/>
    <w:rsid w:val="00EB3CE6"/>
    <w:rsid w:val="00EB3D2E"/>
    <w:rsid w:val="00EB617B"/>
    <w:rsid w:val="00EB65CA"/>
    <w:rsid w:val="00EC04D4"/>
    <w:rsid w:val="00EC20D9"/>
    <w:rsid w:val="00EC29A8"/>
    <w:rsid w:val="00EC41F8"/>
    <w:rsid w:val="00EC424F"/>
    <w:rsid w:val="00EC533D"/>
    <w:rsid w:val="00EC6EFD"/>
    <w:rsid w:val="00EC7878"/>
    <w:rsid w:val="00ED0099"/>
    <w:rsid w:val="00ED05BF"/>
    <w:rsid w:val="00ED0AF9"/>
    <w:rsid w:val="00ED0BF4"/>
    <w:rsid w:val="00ED2193"/>
    <w:rsid w:val="00ED2935"/>
    <w:rsid w:val="00ED41DD"/>
    <w:rsid w:val="00ED5C1F"/>
    <w:rsid w:val="00ED6162"/>
    <w:rsid w:val="00ED6B25"/>
    <w:rsid w:val="00ED735A"/>
    <w:rsid w:val="00EE17EC"/>
    <w:rsid w:val="00EE213D"/>
    <w:rsid w:val="00EE23F5"/>
    <w:rsid w:val="00EE344F"/>
    <w:rsid w:val="00EE6A86"/>
    <w:rsid w:val="00EF0100"/>
    <w:rsid w:val="00EF01CB"/>
    <w:rsid w:val="00EF2527"/>
    <w:rsid w:val="00EF3C70"/>
    <w:rsid w:val="00EF4908"/>
    <w:rsid w:val="00EF4E8D"/>
    <w:rsid w:val="00EF50D7"/>
    <w:rsid w:val="00EF65D4"/>
    <w:rsid w:val="00EF6AF5"/>
    <w:rsid w:val="00EF77CE"/>
    <w:rsid w:val="00EF77D3"/>
    <w:rsid w:val="00EF77E2"/>
    <w:rsid w:val="00F01367"/>
    <w:rsid w:val="00F01871"/>
    <w:rsid w:val="00F026FB"/>
    <w:rsid w:val="00F02AF0"/>
    <w:rsid w:val="00F02CDB"/>
    <w:rsid w:val="00F0386F"/>
    <w:rsid w:val="00F038F6"/>
    <w:rsid w:val="00F03E23"/>
    <w:rsid w:val="00F052A0"/>
    <w:rsid w:val="00F05689"/>
    <w:rsid w:val="00F05B23"/>
    <w:rsid w:val="00F06257"/>
    <w:rsid w:val="00F06835"/>
    <w:rsid w:val="00F06B7C"/>
    <w:rsid w:val="00F07E16"/>
    <w:rsid w:val="00F07E8C"/>
    <w:rsid w:val="00F100C9"/>
    <w:rsid w:val="00F1179A"/>
    <w:rsid w:val="00F1186D"/>
    <w:rsid w:val="00F13878"/>
    <w:rsid w:val="00F14F77"/>
    <w:rsid w:val="00F15281"/>
    <w:rsid w:val="00F157C8"/>
    <w:rsid w:val="00F16137"/>
    <w:rsid w:val="00F172C8"/>
    <w:rsid w:val="00F17982"/>
    <w:rsid w:val="00F17F3D"/>
    <w:rsid w:val="00F2071C"/>
    <w:rsid w:val="00F20CAF"/>
    <w:rsid w:val="00F24332"/>
    <w:rsid w:val="00F244A1"/>
    <w:rsid w:val="00F24660"/>
    <w:rsid w:val="00F261F5"/>
    <w:rsid w:val="00F3126B"/>
    <w:rsid w:val="00F316C5"/>
    <w:rsid w:val="00F3663D"/>
    <w:rsid w:val="00F371B4"/>
    <w:rsid w:val="00F37F9E"/>
    <w:rsid w:val="00F4011E"/>
    <w:rsid w:val="00F407AA"/>
    <w:rsid w:val="00F409FE"/>
    <w:rsid w:val="00F416B7"/>
    <w:rsid w:val="00F41D3C"/>
    <w:rsid w:val="00F42C55"/>
    <w:rsid w:val="00F42EF3"/>
    <w:rsid w:val="00F44AE0"/>
    <w:rsid w:val="00F45B93"/>
    <w:rsid w:val="00F4611B"/>
    <w:rsid w:val="00F4657B"/>
    <w:rsid w:val="00F474FD"/>
    <w:rsid w:val="00F502CD"/>
    <w:rsid w:val="00F50F19"/>
    <w:rsid w:val="00F56589"/>
    <w:rsid w:val="00F568A9"/>
    <w:rsid w:val="00F57BC2"/>
    <w:rsid w:val="00F57F30"/>
    <w:rsid w:val="00F607A5"/>
    <w:rsid w:val="00F61D93"/>
    <w:rsid w:val="00F62DC2"/>
    <w:rsid w:val="00F63283"/>
    <w:rsid w:val="00F64E6E"/>
    <w:rsid w:val="00F70047"/>
    <w:rsid w:val="00F706EF"/>
    <w:rsid w:val="00F717AC"/>
    <w:rsid w:val="00F72F64"/>
    <w:rsid w:val="00F7526F"/>
    <w:rsid w:val="00F75DE5"/>
    <w:rsid w:val="00F7634E"/>
    <w:rsid w:val="00F76608"/>
    <w:rsid w:val="00F76782"/>
    <w:rsid w:val="00F77E40"/>
    <w:rsid w:val="00F826BA"/>
    <w:rsid w:val="00F82D50"/>
    <w:rsid w:val="00F835CC"/>
    <w:rsid w:val="00F83C1B"/>
    <w:rsid w:val="00F85518"/>
    <w:rsid w:val="00F8736C"/>
    <w:rsid w:val="00F926BA"/>
    <w:rsid w:val="00F92F4A"/>
    <w:rsid w:val="00F92FAC"/>
    <w:rsid w:val="00F9382D"/>
    <w:rsid w:val="00F96FE5"/>
    <w:rsid w:val="00FA18AE"/>
    <w:rsid w:val="00FA1A45"/>
    <w:rsid w:val="00FA1B08"/>
    <w:rsid w:val="00FA1DD2"/>
    <w:rsid w:val="00FA22CC"/>
    <w:rsid w:val="00FA5DE1"/>
    <w:rsid w:val="00FA708F"/>
    <w:rsid w:val="00FB14DA"/>
    <w:rsid w:val="00FB2299"/>
    <w:rsid w:val="00FB49CC"/>
    <w:rsid w:val="00FC1285"/>
    <w:rsid w:val="00FC1FCC"/>
    <w:rsid w:val="00FC475D"/>
    <w:rsid w:val="00FC497F"/>
    <w:rsid w:val="00FC4B30"/>
    <w:rsid w:val="00FC7D53"/>
    <w:rsid w:val="00FD1A31"/>
    <w:rsid w:val="00FD314A"/>
    <w:rsid w:val="00FD41A5"/>
    <w:rsid w:val="00FD434A"/>
    <w:rsid w:val="00FD4F0E"/>
    <w:rsid w:val="00FD5C9C"/>
    <w:rsid w:val="00FE1401"/>
    <w:rsid w:val="00FE1481"/>
    <w:rsid w:val="00FE264C"/>
    <w:rsid w:val="00FE3095"/>
    <w:rsid w:val="00FE39FA"/>
    <w:rsid w:val="00FE6D3F"/>
    <w:rsid w:val="00FE7527"/>
    <w:rsid w:val="00FF2B53"/>
    <w:rsid w:val="00FF57CC"/>
    <w:rsid w:val="00FF7A3A"/>
    <w:rsid w:val="00FF7CC8"/>
    <w:rsid w:val="0101B8B8"/>
    <w:rsid w:val="010A7DBB"/>
    <w:rsid w:val="010CD3A2"/>
    <w:rsid w:val="01351F61"/>
    <w:rsid w:val="0150EA03"/>
    <w:rsid w:val="01BBE0DE"/>
    <w:rsid w:val="01BDC0A0"/>
    <w:rsid w:val="01D25345"/>
    <w:rsid w:val="01F09C44"/>
    <w:rsid w:val="02000D31"/>
    <w:rsid w:val="0204D588"/>
    <w:rsid w:val="020B01FB"/>
    <w:rsid w:val="021702E6"/>
    <w:rsid w:val="021CBD20"/>
    <w:rsid w:val="022BD70E"/>
    <w:rsid w:val="022D180C"/>
    <w:rsid w:val="023D91C6"/>
    <w:rsid w:val="02466FC3"/>
    <w:rsid w:val="0250C501"/>
    <w:rsid w:val="02529429"/>
    <w:rsid w:val="028AB3BC"/>
    <w:rsid w:val="0294F65F"/>
    <w:rsid w:val="02B8DF32"/>
    <w:rsid w:val="0321E0BF"/>
    <w:rsid w:val="033A64D0"/>
    <w:rsid w:val="03402B3B"/>
    <w:rsid w:val="03504232"/>
    <w:rsid w:val="03631E10"/>
    <w:rsid w:val="037A4377"/>
    <w:rsid w:val="03867048"/>
    <w:rsid w:val="0398E7AE"/>
    <w:rsid w:val="03AF0BF2"/>
    <w:rsid w:val="03B7C92B"/>
    <w:rsid w:val="03C7A76F"/>
    <w:rsid w:val="03CBF9CC"/>
    <w:rsid w:val="03EFBD62"/>
    <w:rsid w:val="040A02BA"/>
    <w:rsid w:val="04280FE0"/>
    <w:rsid w:val="0428D93A"/>
    <w:rsid w:val="0430E3A6"/>
    <w:rsid w:val="0438A2D2"/>
    <w:rsid w:val="043B0C4F"/>
    <w:rsid w:val="045D912E"/>
    <w:rsid w:val="0465C6B5"/>
    <w:rsid w:val="047041BD"/>
    <w:rsid w:val="04D43790"/>
    <w:rsid w:val="04E065BD"/>
    <w:rsid w:val="04ECA33A"/>
    <w:rsid w:val="04F43ACA"/>
    <w:rsid w:val="0509F407"/>
    <w:rsid w:val="0510C97B"/>
    <w:rsid w:val="05251FED"/>
    <w:rsid w:val="053C19BB"/>
    <w:rsid w:val="055071DB"/>
    <w:rsid w:val="05616ACA"/>
    <w:rsid w:val="0561CA62"/>
    <w:rsid w:val="05639407"/>
    <w:rsid w:val="058965FE"/>
    <w:rsid w:val="059F7CB6"/>
    <w:rsid w:val="05B4EED1"/>
    <w:rsid w:val="05BA910B"/>
    <w:rsid w:val="05DDEEDE"/>
    <w:rsid w:val="05F2527F"/>
    <w:rsid w:val="05F72E03"/>
    <w:rsid w:val="060C8DF0"/>
    <w:rsid w:val="063735C4"/>
    <w:rsid w:val="063F9129"/>
    <w:rsid w:val="0644252D"/>
    <w:rsid w:val="06667D35"/>
    <w:rsid w:val="0679CE39"/>
    <w:rsid w:val="069F07C3"/>
    <w:rsid w:val="06B3E802"/>
    <w:rsid w:val="06B4AB36"/>
    <w:rsid w:val="06CBBDEE"/>
    <w:rsid w:val="0715DDC3"/>
    <w:rsid w:val="0756616C"/>
    <w:rsid w:val="0758ACB8"/>
    <w:rsid w:val="075AFC72"/>
    <w:rsid w:val="076B8EF0"/>
    <w:rsid w:val="076F2EBF"/>
    <w:rsid w:val="077F46EC"/>
    <w:rsid w:val="0784A66D"/>
    <w:rsid w:val="0789BEEC"/>
    <w:rsid w:val="0789E6B1"/>
    <w:rsid w:val="07A3CDBD"/>
    <w:rsid w:val="07A40622"/>
    <w:rsid w:val="07A45EE1"/>
    <w:rsid w:val="07D30625"/>
    <w:rsid w:val="07F4E9A1"/>
    <w:rsid w:val="081F29B3"/>
    <w:rsid w:val="0843A16E"/>
    <w:rsid w:val="084966A3"/>
    <w:rsid w:val="086D3886"/>
    <w:rsid w:val="08712413"/>
    <w:rsid w:val="08900DC9"/>
    <w:rsid w:val="0891D30F"/>
    <w:rsid w:val="08A2A4FB"/>
    <w:rsid w:val="08A303B7"/>
    <w:rsid w:val="08B440EF"/>
    <w:rsid w:val="08C39752"/>
    <w:rsid w:val="08D98960"/>
    <w:rsid w:val="08EB0F86"/>
    <w:rsid w:val="09011613"/>
    <w:rsid w:val="091C2F5F"/>
    <w:rsid w:val="093AA7BE"/>
    <w:rsid w:val="0957165C"/>
    <w:rsid w:val="095AAA30"/>
    <w:rsid w:val="095BC62B"/>
    <w:rsid w:val="097F9B02"/>
    <w:rsid w:val="09E4F035"/>
    <w:rsid w:val="09EE7057"/>
    <w:rsid w:val="09F144F8"/>
    <w:rsid w:val="09FA2E90"/>
    <w:rsid w:val="0A089238"/>
    <w:rsid w:val="0A1E4D76"/>
    <w:rsid w:val="0A28A0D3"/>
    <w:rsid w:val="0A3C6BA0"/>
    <w:rsid w:val="0A448350"/>
    <w:rsid w:val="0A643AA0"/>
    <w:rsid w:val="0A72D663"/>
    <w:rsid w:val="0A904D7A"/>
    <w:rsid w:val="0AA867E5"/>
    <w:rsid w:val="0AABCFD8"/>
    <w:rsid w:val="0AB7FFC0"/>
    <w:rsid w:val="0ACC0990"/>
    <w:rsid w:val="0B08F69B"/>
    <w:rsid w:val="0B38641A"/>
    <w:rsid w:val="0B4805D5"/>
    <w:rsid w:val="0B49082A"/>
    <w:rsid w:val="0B58DA98"/>
    <w:rsid w:val="0B7AA2DA"/>
    <w:rsid w:val="0B8A40B8"/>
    <w:rsid w:val="0B8BFA97"/>
    <w:rsid w:val="0BA3D52D"/>
    <w:rsid w:val="0BBA1DD7"/>
    <w:rsid w:val="0BD2B954"/>
    <w:rsid w:val="0BDA7127"/>
    <w:rsid w:val="0C1E1B2F"/>
    <w:rsid w:val="0C22B048"/>
    <w:rsid w:val="0C283FFB"/>
    <w:rsid w:val="0C3BD8A5"/>
    <w:rsid w:val="0C529552"/>
    <w:rsid w:val="0C7E932D"/>
    <w:rsid w:val="0C970F78"/>
    <w:rsid w:val="0CA67748"/>
    <w:rsid w:val="0CAF987F"/>
    <w:rsid w:val="0CB2BFBF"/>
    <w:rsid w:val="0CCEECC0"/>
    <w:rsid w:val="0CE1056A"/>
    <w:rsid w:val="0CE3D636"/>
    <w:rsid w:val="0CE734BF"/>
    <w:rsid w:val="0D0CB5EA"/>
    <w:rsid w:val="0D19E227"/>
    <w:rsid w:val="0D1E6FE6"/>
    <w:rsid w:val="0D200442"/>
    <w:rsid w:val="0D2084E9"/>
    <w:rsid w:val="0D36B102"/>
    <w:rsid w:val="0D48AF0B"/>
    <w:rsid w:val="0D4EC9D8"/>
    <w:rsid w:val="0D55639C"/>
    <w:rsid w:val="0D5A07D6"/>
    <w:rsid w:val="0D5DDBBE"/>
    <w:rsid w:val="0D5EC1BF"/>
    <w:rsid w:val="0D62A4C8"/>
    <w:rsid w:val="0D6E89B5"/>
    <w:rsid w:val="0D7C10FA"/>
    <w:rsid w:val="0D7FE3FA"/>
    <w:rsid w:val="0DA87098"/>
    <w:rsid w:val="0DADEA7E"/>
    <w:rsid w:val="0DAEC5DF"/>
    <w:rsid w:val="0DC9703E"/>
    <w:rsid w:val="0DCFBB80"/>
    <w:rsid w:val="0DE82946"/>
    <w:rsid w:val="0E265666"/>
    <w:rsid w:val="0E326300"/>
    <w:rsid w:val="0E4247A9"/>
    <w:rsid w:val="0E694184"/>
    <w:rsid w:val="0E6ABD21"/>
    <w:rsid w:val="0E75A92F"/>
    <w:rsid w:val="0EBD504D"/>
    <w:rsid w:val="0EF83667"/>
    <w:rsid w:val="0EF946B4"/>
    <w:rsid w:val="0EFB5CC5"/>
    <w:rsid w:val="0F0A5A16"/>
    <w:rsid w:val="0F49FCD2"/>
    <w:rsid w:val="0F4A9640"/>
    <w:rsid w:val="0F4D4515"/>
    <w:rsid w:val="0F63BE9D"/>
    <w:rsid w:val="0F6B8BE1"/>
    <w:rsid w:val="0F7A9C32"/>
    <w:rsid w:val="0F8EDC59"/>
    <w:rsid w:val="0FBB0ECE"/>
    <w:rsid w:val="0FBF4CF4"/>
    <w:rsid w:val="0FBFD7B7"/>
    <w:rsid w:val="1006E415"/>
    <w:rsid w:val="101ED581"/>
    <w:rsid w:val="103E4258"/>
    <w:rsid w:val="1050A52B"/>
    <w:rsid w:val="1057DB5C"/>
    <w:rsid w:val="10659F61"/>
    <w:rsid w:val="109D1CEC"/>
    <w:rsid w:val="109FFB32"/>
    <w:rsid w:val="10B21C03"/>
    <w:rsid w:val="10B49C7E"/>
    <w:rsid w:val="10E67935"/>
    <w:rsid w:val="10FE8E0A"/>
    <w:rsid w:val="111F2B62"/>
    <w:rsid w:val="11662CC7"/>
    <w:rsid w:val="116BC82C"/>
    <w:rsid w:val="11926305"/>
    <w:rsid w:val="119E78C6"/>
    <w:rsid w:val="11A943CD"/>
    <w:rsid w:val="11AD2200"/>
    <w:rsid w:val="11BB49A4"/>
    <w:rsid w:val="11DBFB50"/>
    <w:rsid w:val="12020EAB"/>
    <w:rsid w:val="12242A53"/>
    <w:rsid w:val="12356A04"/>
    <w:rsid w:val="12477D85"/>
    <w:rsid w:val="128BCB36"/>
    <w:rsid w:val="129470CB"/>
    <w:rsid w:val="12A53031"/>
    <w:rsid w:val="12D2AF81"/>
    <w:rsid w:val="12E60BE0"/>
    <w:rsid w:val="1315A5CE"/>
    <w:rsid w:val="13298BAE"/>
    <w:rsid w:val="135046EE"/>
    <w:rsid w:val="136C83A2"/>
    <w:rsid w:val="139D4023"/>
    <w:rsid w:val="13A7DE01"/>
    <w:rsid w:val="13AD4C0A"/>
    <w:rsid w:val="13C1C8F1"/>
    <w:rsid w:val="13CBA78A"/>
    <w:rsid w:val="13CD1D42"/>
    <w:rsid w:val="14007826"/>
    <w:rsid w:val="1416230F"/>
    <w:rsid w:val="14198445"/>
    <w:rsid w:val="14271620"/>
    <w:rsid w:val="1446EA8A"/>
    <w:rsid w:val="1453B825"/>
    <w:rsid w:val="14668CE5"/>
    <w:rsid w:val="1476FEFA"/>
    <w:rsid w:val="14A2A6E1"/>
    <w:rsid w:val="14A60E26"/>
    <w:rsid w:val="14DD7FB8"/>
    <w:rsid w:val="14E0E48F"/>
    <w:rsid w:val="14EC174F"/>
    <w:rsid w:val="14FADFA4"/>
    <w:rsid w:val="15106FC8"/>
    <w:rsid w:val="1522D543"/>
    <w:rsid w:val="1539AF6D"/>
    <w:rsid w:val="15426641"/>
    <w:rsid w:val="1544F571"/>
    <w:rsid w:val="15858D26"/>
    <w:rsid w:val="1596C7FD"/>
    <w:rsid w:val="15BC2ED7"/>
    <w:rsid w:val="15C55039"/>
    <w:rsid w:val="15D03719"/>
    <w:rsid w:val="15D2164E"/>
    <w:rsid w:val="15D48B1A"/>
    <w:rsid w:val="15E5CACB"/>
    <w:rsid w:val="15F0F1EA"/>
    <w:rsid w:val="15F1080D"/>
    <w:rsid w:val="15FAB267"/>
    <w:rsid w:val="15FB9A09"/>
    <w:rsid w:val="15FE0819"/>
    <w:rsid w:val="160CC886"/>
    <w:rsid w:val="160E94D8"/>
    <w:rsid w:val="162682EA"/>
    <w:rsid w:val="166027BC"/>
    <w:rsid w:val="167DCD8E"/>
    <w:rsid w:val="167E1382"/>
    <w:rsid w:val="1691B922"/>
    <w:rsid w:val="16B1375E"/>
    <w:rsid w:val="16BD7267"/>
    <w:rsid w:val="16CEAD3E"/>
    <w:rsid w:val="16D4E0E5"/>
    <w:rsid w:val="16E0C5D2"/>
    <w:rsid w:val="16E86AC3"/>
    <w:rsid w:val="16E9F15C"/>
    <w:rsid w:val="172D9CC4"/>
    <w:rsid w:val="1747104B"/>
    <w:rsid w:val="1756CA23"/>
    <w:rsid w:val="176594ED"/>
    <w:rsid w:val="17845F5C"/>
    <w:rsid w:val="178D400F"/>
    <w:rsid w:val="17A947D4"/>
    <w:rsid w:val="17AF82EC"/>
    <w:rsid w:val="17B1D73B"/>
    <w:rsid w:val="17C2A7C3"/>
    <w:rsid w:val="17C306B2"/>
    <w:rsid w:val="17C3B252"/>
    <w:rsid w:val="17FD836D"/>
    <w:rsid w:val="1823B811"/>
    <w:rsid w:val="1825143F"/>
    <w:rsid w:val="1829ED74"/>
    <w:rsid w:val="184BD406"/>
    <w:rsid w:val="184CE864"/>
    <w:rsid w:val="1854CB09"/>
    <w:rsid w:val="185FA047"/>
    <w:rsid w:val="186D8827"/>
    <w:rsid w:val="18D65645"/>
    <w:rsid w:val="18DCC1DB"/>
    <w:rsid w:val="1902748E"/>
    <w:rsid w:val="19126E27"/>
    <w:rsid w:val="19291070"/>
    <w:rsid w:val="19325329"/>
    <w:rsid w:val="193D61C5"/>
    <w:rsid w:val="194CA244"/>
    <w:rsid w:val="195DDA6D"/>
    <w:rsid w:val="1968160A"/>
    <w:rsid w:val="1984F7DD"/>
    <w:rsid w:val="1997C87E"/>
    <w:rsid w:val="199843A4"/>
    <w:rsid w:val="19FBE887"/>
    <w:rsid w:val="1A0E35CF"/>
    <w:rsid w:val="1A155834"/>
    <w:rsid w:val="1A16AD7B"/>
    <w:rsid w:val="1A5C49F2"/>
    <w:rsid w:val="1A856493"/>
    <w:rsid w:val="1AAD83F1"/>
    <w:rsid w:val="1AB62C0E"/>
    <w:rsid w:val="1ACBFD7D"/>
    <w:rsid w:val="1AD689C5"/>
    <w:rsid w:val="1AF4C87A"/>
    <w:rsid w:val="1AFE175A"/>
    <w:rsid w:val="1B13A385"/>
    <w:rsid w:val="1B232646"/>
    <w:rsid w:val="1B29430D"/>
    <w:rsid w:val="1B377155"/>
    <w:rsid w:val="1B4B44BE"/>
    <w:rsid w:val="1B502613"/>
    <w:rsid w:val="1B863369"/>
    <w:rsid w:val="1B97050B"/>
    <w:rsid w:val="1BB6EF5C"/>
    <w:rsid w:val="1BBE7E92"/>
    <w:rsid w:val="1BC82F0D"/>
    <w:rsid w:val="1C0A3B3A"/>
    <w:rsid w:val="1C413792"/>
    <w:rsid w:val="1C42367E"/>
    <w:rsid w:val="1C4D5F86"/>
    <w:rsid w:val="1C84B7DE"/>
    <w:rsid w:val="1CA100E6"/>
    <w:rsid w:val="1CA3FEDB"/>
    <w:rsid w:val="1CC3355D"/>
    <w:rsid w:val="1CF12D6C"/>
    <w:rsid w:val="1D0FFB8E"/>
    <w:rsid w:val="1D1C662D"/>
    <w:rsid w:val="1D2AD7B1"/>
    <w:rsid w:val="1D719605"/>
    <w:rsid w:val="1D758981"/>
    <w:rsid w:val="1D7F0358"/>
    <w:rsid w:val="1DF72BF1"/>
    <w:rsid w:val="1DFC8193"/>
    <w:rsid w:val="1E0295B2"/>
    <w:rsid w:val="1E35B81C"/>
    <w:rsid w:val="1E5DF8A9"/>
    <w:rsid w:val="1E5E8723"/>
    <w:rsid w:val="1E6253E5"/>
    <w:rsid w:val="1E69E3B3"/>
    <w:rsid w:val="1E719B17"/>
    <w:rsid w:val="1EA44146"/>
    <w:rsid w:val="1EC1AB86"/>
    <w:rsid w:val="1EC86766"/>
    <w:rsid w:val="1EC8CD61"/>
    <w:rsid w:val="1EE05EE2"/>
    <w:rsid w:val="1EFB74A7"/>
    <w:rsid w:val="1F14C5B6"/>
    <w:rsid w:val="1F1C067C"/>
    <w:rsid w:val="1F1D27BF"/>
    <w:rsid w:val="1F4597C9"/>
    <w:rsid w:val="1F6A4C2B"/>
    <w:rsid w:val="1F73D9AB"/>
    <w:rsid w:val="1F79E267"/>
    <w:rsid w:val="1F9D7DA6"/>
    <w:rsid w:val="1FA52CC8"/>
    <w:rsid w:val="1FB80DB4"/>
    <w:rsid w:val="1FB9AFDE"/>
    <w:rsid w:val="1FBEC5BA"/>
    <w:rsid w:val="1FC24815"/>
    <w:rsid w:val="1FC24F3E"/>
    <w:rsid w:val="1FD1887D"/>
    <w:rsid w:val="1FD536ED"/>
    <w:rsid w:val="1FE5FDF5"/>
    <w:rsid w:val="200434EC"/>
    <w:rsid w:val="20164339"/>
    <w:rsid w:val="20320E84"/>
    <w:rsid w:val="2034BEC2"/>
    <w:rsid w:val="2040479E"/>
    <w:rsid w:val="206A9C03"/>
    <w:rsid w:val="2087A818"/>
    <w:rsid w:val="20ACA058"/>
    <w:rsid w:val="20E1682A"/>
    <w:rsid w:val="20EFFE29"/>
    <w:rsid w:val="20F8D05D"/>
    <w:rsid w:val="20FC8A6B"/>
    <w:rsid w:val="210C676B"/>
    <w:rsid w:val="211D800C"/>
    <w:rsid w:val="2149D516"/>
    <w:rsid w:val="214BD1D3"/>
    <w:rsid w:val="2169BAFA"/>
    <w:rsid w:val="217D1606"/>
    <w:rsid w:val="21A0054D"/>
    <w:rsid w:val="21A2DA63"/>
    <w:rsid w:val="21B15E7A"/>
    <w:rsid w:val="21B97ABE"/>
    <w:rsid w:val="21E4F92C"/>
    <w:rsid w:val="22000828"/>
    <w:rsid w:val="22063880"/>
    <w:rsid w:val="22064EBD"/>
    <w:rsid w:val="2222281C"/>
    <w:rsid w:val="22322357"/>
    <w:rsid w:val="223242FD"/>
    <w:rsid w:val="22359AA7"/>
    <w:rsid w:val="224770AB"/>
    <w:rsid w:val="224C6678"/>
    <w:rsid w:val="225D4CB2"/>
    <w:rsid w:val="2278DD28"/>
    <w:rsid w:val="22D17E0B"/>
    <w:rsid w:val="22D51E68"/>
    <w:rsid w:val="230CD7AF"/>
    <w:rsid w:val="231398FE"/>
    <w:rsid w:val="2364D482"/>
    <w:rsid w:val="236C7643"/>
    <w:rsid w:val="236F2681"/>
    <w:rsid w:val="2386A649"/>
    <w:rsid w:val="239BF56F"/>
    <w:rsid w:val="23B2A362"/>
    <w:rsid w:val="23B363ED"/>
    <w:rsid w:val="23D2C890"/>
    <w:rsid w:val="23E61477"/>
    <w:rsid w:val="240162D0"/>
    <w:rsid w:val="24474ACE"/>
    <w:rsid w:val="24499507"/>
    <w:rsid w:val="2457C66C"/>
    <w:rsid w:val="246AEA89"/>
    <w:rsid w:val="246FB84D"/>
    <w:rsid w:val="247409AF"/>
    <w:rsid w:val="2477234E"/>
    <w:rsid w:val="248F3562"/>
    <w:rsid w:val="249A6B60"/>
    <w:rsid w:val="24CEBC03"/>
    <w:rsid w:val="251AE57D"/>
    <w:rsid w:val="2527ABC4"/>
    <w:rsid w:val="2545734E"/>
    <w:rsid w:val="25490408"/>
    <w:rsid w:val="254FA066"/>
    <w:rsid w:val="2577E140"/>
    <w:rsid w:val="259262E4"/>
    <w:rsid w:val="2599AE12"/>
    <w:rsid w:val="25B8D1CD"/>
    <w:rsid w:val="25D9CC60"/>
    <w:rsid w:val="25EA8E4A"/>
    <w:rsid w:val="25FE20C4"/>
    <w:rsid w:val="2607A684"/>
    <w:rsid w:val="2618613C"/>
    <w:rsid w:val="261E6891"/>
    <w:rsid w:val="26218619"/>
    <w:rsid w:val="26255C1E"/>
    <w:rsid w:val="262AF3F0"/>
    <w:rsid w:val="263945AC"/>
    <w:rsid w:val="26400D40"/>
    <w:rsid w:val="2643A5EE"/>
    <w:rsid w:val="264EF787"/>
    <w:rsid w:val="2654C957"/>
    <w:rsid w:val="2681BA2C"/>
    <w:rsid w:val="2682BF53"/>
    <w:rsid w:val="2687465F"/>
    <w:rsid w:val="26967558"/>
    <w:rsid w:val="2698A4E8"/>
    <w:rsid w:val="26AC2855"/>
    <w:rsid w:val="26C56F20"/>
    <w:rsid w:val="26CAD12E"/>
    <w:rsid w:val="26D8433A"/>
    <w:rsid w:val="26EB04AF"/>
    <w:rsid w:val="26EB70C7"/>
    <w:rsid w:val="27013139"/>
    <w:rsid w:val="271FE2C6"/>
    <w:rsid w:val="2720EADA"/>
    <w:rsid w:val="27337D4B"/>
    <w:rsid w:val="273D1E4B"/>
    <w:rsid w:val="274B91F6"/>
    <w:rsid w:val="276BCBEF"/>
    <w:rsid w:val="276BD521"/>
    <w:rsid w:val="276ED607"/>
    <w:rsid w:val="2778A610"/>
    <w:rsid w:val="277AC4AA"/>
    <w:rsid w:val="2786D916"/>
    <w:rsid w:val="279790DD"/>
    <w:rsid w:val="27AAC3FE"/>
    <w:rsid w:val="27B06432"/>
    <w:rsid w:val="27B84316"/>
    <w:rsid w:val="27CD943C"/>
    <w:rsid w:val="27D18432"/>
    <w:rsid w:val="2816885A"/>
    <w:rsid w:val="2840113E"/>
    <w:rsid w:val="284BD287"/>
    <w:rsid w:val="285F7AB6"/>
    <w:rsid w:val="286126FF"/>
    <w:rsid w:val="286F6692"/>
    <w:rsid w:val="2879260E"/>
    <w:rsid w:val="287DB89A"/>
    <w:rsid w:val="288A8081"/>
    <w:rsid w:val="288E7427"/>
    <w:rsid w:val="289D019A"/>
    <w:rsid w:val="28A6B44B"/>
    <w:rsid w:val="28B6B22F"/>
    <w:rsid w:val="28DB91BB"/>
    <w:rsid w:val="292B378F"/>
    <w:rsid w:val="2933F81D"/>
    <w:rsid w:val="294A0128"/>
    <w:rsid w:val="295001FE"/>
    <w:rsid w:val="29661DE2"/>
    <w:rsid w:val="297F07EC"/>
    <w:rsid w:val="298BF6AE"/>
    <w:rsid w:val="29B486FD"/>
    <w:rsid w:val="29C62B6A"/>
    <w:rsid w:val="29E83525"/>
    <w:rsid w:val="2A0F0C61"/>
    <w:rsid w:val="2A12486B"/>
    <w:rsid w:val="2A2B5A14"/>
    <w:rsid w:val="2A403094"/>
    <w:rsid w:val="2A41DC0B"/>
    <w:rsid w:val="2A5584AB"/>
    <w:rsid w:val="2A5B3BE0"/>
    <w:rsid w:val="2A601961"/>
    <w:rsid w:val="2A619B6B"/>
    <w:rsid w:val="2A7E309F"/>
    <w:rsid w:val="2AA2DBB4"/>
    <w:rsid w:val="2AA375E3"/>
    <w:rsid w:val="2ABE79D8"/>
    <w:rsid w:val="2AF8E870"/>
    <w:rsid w:val="2B123250"/>
    <w:rsid w:val="2B2CBBD3"/>
    <w:rsid w:val="2B49BCA9"/>
    <w:rsid w:val="2B60A7A6"/>
    <w:rsid w:val="2B62E506"/>
    <w:rsid w:val="2B639968"/>
    <w:rsid w:val="2B9C3747"/>
    <w:rsid w:val="2B9F0D92"/>
    <w:rsid w:val="2BB6CE92"/>
    <w:rsid w:val="2BB85B52"/>
    <w:rsid w:val="2BF087A2"/>
    <w:rsid w:val="2C28DC0F"/>
    <w:rsid w:val="2C3F3D12"/>
    <w:rsid w:val="2C4C70B4"/>
    <w:rsid w:val="2C5B8AD5"/>
    <w:rsid w:val="2C66BA8A"/>
    <w:rsid w:val="2C9122E2"/>
    <w:rsid w:val="2CA669ED"/>
    <w:rsid w:val="2CB6815F"/>
    <w:rsid w:val="2CC88C34"/>
    <w:rsid w:val="2CD80638"/>
    <w:rsid w:val="2CE58D0A"/>
    <w:rsid w:val="2D021A3E"/>
    <w:rsid w:val="2D027500"/>
    <w:rsid w:val="2D072E34"/>
    <w:rsid w:val="2D135858"/>
    <w:rsid w:val="2D146C20"/>
    <w:rsid w:val="2D18A752"/>
    <w:rsid w:val="2D2312D6"/>
    <w:rsid w:val="2D89DA61"/>
    <w:rsid w:val="2D8F191F"/>
    <w:rsid w:val="2D9C6A68"/>
    <w:rsid w:val="2DB1040E"/>
    <w:rsid w:val="2DB3C273"/>
    <w:rsid w:val="2DD455E5"/>
    <w:rsid w:val="2DE15B0E"/>
    <w:rsid w:val="2DECA185"/>
    <w:rsid w:val="2E131F85"/>
    <w:rsid w:val="2E237321"/>
    <w:rsid w:val="2E2E36C9"/>
    <w:rsid w:val="2E3CD5C0"/>
    <w:rsid w:val="2E44ECB0"/>
    <w:rsid w:val="2E4BDE3D"/>
    <w:rsid w:val="2E523346"/>
    <w:rsid w:val="2E9E17EB"/>
    <w:rsid w:val="2EA9BB4D"/>
    <w:rsid w:val="2EAF52C2"/>
    <w:rsid w:val="2EBFE252"/>
    <w:rsid w:val="2ECA6927"/>
    <w:rsid w:val="2ED8A138"/>
    <w:rsid w:val="2EE0F6B8"/>
    <w:rsid w:val="2EF00A54"/>
    <w:rsid w:val="2F259B72"/>
    <w:rsid w:val="2F25F3B3"/>
    <w:rsid w:val="2F3C6B59"/>
    <w:rsid w:val="2F4E8AE3"/>
    <w:rsid w:val="2F5BF811"/>
    <w:rsid w:val="2F68143F"/>
    <w:rsid w:val="2F8A73A7"/>
    <w:rsid w:val="2F8E3CE5"/>
    <w:rsid w:val="2F96EB3F"/>
    <w:rsid w:val="2F97D375"/>
    <w:rsid w:val="2F9FC0FB"/>
    <w:rsid w:val="2FA69DEB"/>
    <w:rsid w:val="2FB72CEB"/>
    <w:rsid w:val="2FE0BD11"/>
    <w:rsid w:val="2FF061AD"/>
    <w:rsid w:val="2FF5BE74"/>
    <w:rsid w:val="2FF7C37E"/>
    <w:rsid w:val="30008E49"/>
    <w:rsid w:val="301D2DCC"/>
    <w:rsid w:val="30256FD4"/>
    <w:rsid w:val="30281DBB"/>
    <w:rsid w:val="3039065F"/>
    <w:rsid w:val="3051786A"/>
    <w:rsid w:val="306AA0C7"/>
    <w:rsid w:val="3094EDC4"/>
    <w:rsid w:val="30A395FC"/>
    <w:rsid w:val="30BFA41B"/>
    <w:rsid w:val="30C1C414"/>
    <w:rsid w:val="30D702AE"/>
    <w:rsid w:val="31287962"/>
    <w:rsid w:val="31304534"/>
    <w:rsid w:val="313AC270"/>
    <w:rsid w:val="3143D134"/>
    <w:rsid w:val="316D821F"/>
    <w:rsid w:val="3173C532"/>
    <w:rsid w:val="31782250"/>
    <w:rsid w:val="317C8D72"/>
    <w:rsid w:val="318053FE"/>
    <w:rsid w:val="31B66136"/>
    <w:rsid w:val="31B8FE2D"/>
    <w:rsid w:val="31F3EC7E"/>
    <w:rsid w:val="31F859E8"/>
    <w:rsid w:val="3226AC32"/>
    <w:rsid w:val="324C2806"/>
    <w:rsid w:val="32597FB3"/>
    <w:rsid w:val="325A1C14"/>
    <w:rsid w:val="325E173E"/>
    <w:rsid w:val="328709C2"/>
    <w:rsid w:val="3296408C"/>
    <w:rsid w:val="3297E582"/>
    <w:rsid w:val="32A04244"/>
    <w:rsid w:val="32B831A4"/>
    <w:rsid w:val="32D273E4"/>
    <w:rsid w:val="32D761BD"/>
    <w:rsid w:val="32E0C753"/>
    <w:rsid w:val="32E2F76B"/>
    <w:rsid w:val="32F0925A"/>
    <w:rsid w:val="32F3A2F6"/>
    <w:rsid w:val="330146C8"/>
    <w:rsid w:val="330851EC"/>
    <w:rsid w:val="3308E009"/>
    <w:rsid w:val="33185DD3"/>
    <w:rsid w:val="331AE07D"/>
    <w:rsid w:val="331F06AE"/>
    <w:rsid w:val="332AE8FF"/>
    <w:rsid w:val="332E1692"/>
    <w:rsid w:val="333A1D37"/>
    <w:rsid w:val="334420F9"/>
    <w:rsid w:val="335FB2A2"/>
    <w:rsid w:val="33693F01"/>
    <w:rsid w:val="33913986"/>
    <w:rsid w:val="340BA1A5"/>
    <w:rsid w:val="340BA9D6"/>
    <w:rsid w:val="342BAF69"/>
    <w:rsid w:val="344CC665"/>
    <w:rsid w:val="345A09C1"/>
    <w:rsid w:val="3460EB79"/>
    <w:rsid w:val="3461BA00"/>
    <w:rsid w:val="34726332"/>
    <w:rsid w:val="3475876C"/>
    <w:rsid w:val="349119CF"/>
    <w:rsid w:val="349502D1"/>
    <w:rsid w:val="34A4224D"/>
    <w:rsid w:val="34B5EAED"/>
    <w:rsid w:val="34BFC974"/>
    <w:rsid w:val="351651B3"/>
    <w:rsid w:val="3554CBEE"/>
    <w:rsid w:val="3575940F"/>
    <w:rsid w:val="357DE70C"/>
    <w:rsid w:val="3592FFFF"/>
    <w:rsid w:val="35A12FF8"/>
    <w:rsid w:val="35AEE6CB"/>
    <w:rsid w:val="35D062AA"/>
    <w:rsid w:val="35D7E306"/>
    <w:rsid w:val="35F24457"/>
    <w:rsid w:val="35FE2995"/>
    <w:rsid w:val="360C1F79"/>
    <w:rsid w:val="360FD825"/>
    <w:rsid w:val="361E8EE2"/>
    <w:rsid w:val="36262874"/>
    <w:rsid w:val="3628674A"/>
    <w:rsid w:val="3633C3BC"/>
    <w:rsid w:val="364BD79B"/>
    <w:rsid w:val="3656F811"/>
    <w:rsid w:val="3669067E"/>
    <w:rsid w:val="36749265"/>
    <w:rsid w:val="3676479B"/>
    <w:rsid w:val="3678B37A"/>
    <w:rsid w:val="36886B4A"/>
    <w:rsid w:val="36ABFFFA"/>
    <w:rsid w:val="36BC0E6E"/>
    <w:rsid w:val="36C8E82F"/>
    <w:rsid w:val="36D074B8"/>
    <w:rsid w:val="36E0F4F8"/>
    <w:rsid w:val="36E8E27E"/>
    <w:rsid w:val="36E99D15"/>
    <w:rsid w:val="36FCBB3A"/>
    <w:rsid w:val="371D3AE3"/>
    <w:rsid w:val="373DCE35"/>
    <w:rsid w:val="3770F1D0"/>
    <w:rsid w:val="3779C6FE"/>
    <w:rsid w:val="378EC9DA"/>
    <w:rsid w:val="37A3D86C"/>
    <w:rsid w:val="37B29C5A"/>
    <w:rsid w:val="37E6548C"/>
    <w:rsid w:val="38017D6F"/>
    <w:rsid w:val="382052D4"/>
    <w:rsid w:val="3826D5B4"/>
    <w:rsid w:val="382BD1D4"/>
    <w:rsid w:val="38302D37"/>
    <w:rsid w:val="383F9037"/>
    <w:rsid w:val="3843D900"/>
    <w:rsid w:val="385C8A4F"/>
    <w:rsid w:val="386FEBEF"/>
    <w:rsid w:val="3887C8FC"/>
    <w:rsid w:val="38AD05F7"/>
    <w:rsid w:val="38B2384E"/>
    <w:rsid w:val="38BB0BE1"/>
    <w:rsid w:val="38C24292"/>
    <w:rsid w:val="38D00997"/>
    <w:rsid w:val="38D5390C"/>
    <w:rsid w:val="38DED142"/>
    <w:rsid w:val="39156DF9"/>
    <w:rsid w:val="391BA79F"/>
    <w:rsid w:val="39206F17"/>
    <w:rsid w:val="393E1FB6"/>
    <w:rsid w:val="396024F2"/>
    <w:rsid w:val="396BCFA0"/>
    <w:rsid w:val="398B65E3"/>
    <w:rsid w:val="399E9817"/>
    <w:rsid w:val="39ADE85D"/>
    <w:rsid w:val="39BF86D7"/>
    <w:rsid w:val="39CBFD98"/>
    <w:rsid w:val="39E09D46"/>
    <w:rsid w:val="39EF3D61"/>
    <w:rsid w:val="3A00C243"/>
    <w:rsid w:val="3A0B4E59"/>
    <w:rsid w:val="3A213DD7"/>
    <w:rsid w:val="3A2F1A0C"/>
    <w:rsid w:val="3A3F952A"/>
    <w:rsid w:val="3A56DC42"/>
    <w:rsid w:val="3A7AA1A3"/>
    <w:rsid w:val="3A98C1EE"/>
    <w:rsid w:val="3ABFADFE"/>
    <w:rsid w:val="3ADF1500"/>
    <w:rsid w:val="3AE6FA55"/>
    <w:rsid w:val="3AEA17E9"/>
    <w:rsid w:val="3AED881C"/>
    <w:rsid w:val="3B05E770"/>
    <w:rsid w:val="3B07A001"/>
    <w:rsid w:val="3B153968"/>
    <w:rsid w:val="3B1CC248"/>
    <w:rsid w:val="3B2B7457"/>
    <w:rsid w:val="3B586E43"/>
    <w:rsid w:val="3B5C7472"/>
    <w:rsid w:val="3B5FE073"/>
    <w:rsid w:val="3B8C96E4"/>
    <w:rsid w:val="3BA3E5DB"/>
    <w:rsid w:val="3BAD536E"/>
    <w:rsid w:val="3BBD2B1E"/>
    <w:rsid w:val="3BC4B27F"/>
    <w:rsid w:val="3BD7367B"/>
    <w:rsid w:val="3BE640AC"/>
    <w:rsid w:val="3BEC4809"/>
    <w:rsid w:val="3BFA9E55"/>
    <w:rsid w:val="3C150A99"/>
    <w:rsid w:val="3C1558A5"/>
    <w:rsid w:val="3C281174"/>
    <w:rsid w:val="3C36A290"/>
    <w:rsid w:val="3C5ADD49"/>
    <w:rsid w:val="3C5EF5C3"/>
    <w:rsid w:val="3C7DCCF7"/>
    <w:rsid w:val="3C7E4403"/>
    <w:rsid w:val="3C90BE93"/>
    <w:rsid w:val="3C960BD5"/>
    <w:rsid w:val="3CB59F29"/>
    <w:rsid w:val="3CB85442"/>
    <w:rsid w:val="3CC1D975"/>
    <w:rsid w:val="3CD0DD92"/>
    <w:rsid w:val="3CE4071E"/>
    <w:rsid w:val="3D147F89"/>
    <w:rsid w:val="3D183E08"/>
    <w:rsid w:val="3D2FFB72"/>
    <w:rsid w:val="3D356210"/>
    <w:rsid w:val="3D3CD593"/>
    <w:rsid w:val="3D40247C"/>
    <w:rsid w:val="3D582402"/>
    <w:rsid w:val="3D58FB7F"/>
    <w:rsid w:val="3D5F9B3E"/>
    <w:rsid w:val="3D629634"/>
    <w:rsid w:val="3D801A57"/>
    <w:rsid w:val="3DB24265"/>
    <w:rsid w:val="3DCB6AC2"/>
    <w:rsid w:val="3DD37654"/>
    <w:rsid w:val="3E0C3E64"/>
    <w:rsid w:val="3E30D37A"/>
    <w:rsid w:val="3E339615"/>
    <w:rsid w:val="3E56E980"/>
    <w:rsid w:val="3E602228"/>
    <w:rsid w:val="3E67545D"/>
    <w:rsid w:val="3E7FD77F"/>
    <w:rsid w:val="3E805BB3"/>
    <w:rsid w:val="3EB5C28A"/>
    <w:rsid w:val="3ECBD505"/>
    <w:rsid w:val="3EF3F463"/>
    <w:rsid w:val="3EF76EC7"/>
    <w:rsid w:val="3F6E730D"/>
    <w:rsid w:val="3F713374"/>
    <w:rsid w:val="3F7865B8"/>
    <w:rsid w:val="3F9EBFF6"/>
    <w:rsid w:val="3FB316DE"/>
    <w:rsid w:val="3FCAB526"/>
    <w:rsid w:val="3FD3CF16"/>
    <w:rsid w:val="3FF7B153"/>
    <w:rsid w:val="3FFD904A"/>
    <w:rsid w:val="3FFECE61"/>
    <w:rsid w:val="402DC742"/>
    <w:rsid w:val="403245EC"/>
    <w:rsid w:val="40384805"/>
    <w:rsid w:val="40774721"/>
    <w:rsid w:val="407F4484"/>
    <w:rsid w:val="408282F7"/>
    <w:rsid w:val="408FB06F"/>
    <w:rsid w:val="40907F5B"/>
    <w:rsid w:val="409EFFC7"/>
    <w:rsid w:val="40DB4694"/>
    <w:rsid w:val="40E17413"/>
    <w:rsid w:val="4109E096"/>
    <w:rsid w:val="4118296A"/>
    <w:rsid w:val="41231083"/>
    <w:rsid w:val="412A7960"/>
    <w:rsid w:val="41328E00"/>
    <w:rsid w:val="41481E96"/>
    <w:rsid w:val="4151B526"/>
    <w:rsid w:val="41627C80"/>
    <w:rsid w:val="4168743C"/>
    <w:rsid w:val="41697CF8"/>
    <w:rsid w:val="41A99CC1"/>
    <w:rsid w:val="41B1AD2A"/>
    <w:rsid w:val="41BB813F"/>
    <w:rsid w:val="41BC6F4B"/>
    <w:rsid w:val="41CF21F7"/>
    <w:rsid w:val="41E64611"/>
    <w:rsid w:val="41ED1F95"/>
    <w:rsid w:val="41EDFA7A"/>
    <w:rsid w:val="41F3F4D5"/>
    <w:rsid w:val="42036C95"/>
    <w:rsid w:val="422DF84B"/>
    <w:rsid w:val="4269B696"/>
    <w:rsid w:val="428CBBB7"/>
    <w:rsid w:val="428DBF1A"/>
    <w:rsid w:val="429A2CE3"/>
    <w:rsid w:val="430EF4BE"/>
    <w:rsid w:val="4310C6B4"/>
    <w:rsid w:val="4313A6CB"/>
    <w:rsid w:val="431B79E3"/>
    <w:rsid w:val="4397E44C"/>
    <w:rsid w:val="43A4DF30"/>
    <w:rsid w:val="43A6DB79"/>
    <w:rsid w:val="43C21D2F"/>
    <w:rsid w:val="43C75131"/>
    <w:rsid w:val="43C8201D"/>
    <w:rsid w:val="43CE5F07"/>
    <w:rsid w:val="43D2CD70"/>
    <w:rsid w:val="43D6F1AD"/>
    <w:rsid w:val="4404F539"/>
    <w:rsid w:val="4417F8EF"/>
    <w:rsid w:val="4440107A"/>
    <w:rsid w:val="444B0569"/>
    <w:rsid w:val="448BCC3D"/>
    <w:rsid w:val="448DB32A"/>
    <w:rsid w:val="449C7BAE"/>
    <w:rsid w:val="44B32270"/>
    <w:rsid w:val="44EA2336"/>
    <w:rsid w:val="44F70689"/>
    <w:rsid w:val="453B1689"/>
    <w:rsid w:val="45539D1D"/>
    <w:rsid w:val="45561A7E"/>
    <w:rsid w:val="4558B566"/>
    <w:rsid w:val="455BC6CA"/>
    <w:rsid w:val="4560673E"/>
    <w:rsid w:val="4563F07E"/>
    <w:rsid w:val="456E9DD1"/>
    <w:rsid w:val="457C496A"/>
    <w:rsid w:val="45837305"/>
    <w:rsid w:val="4586C2DC"/>
    <w:rsid w:val="45B3C950"/>
    <w:rsid w:val="45D6CB23"/>
    <w:rsid w:val="45D8BE5B"/>
    <w:rsid w:val="4601950D"/>
    <w:rsid w:val="4605D809"/>
    <w:rsid w:val="4612A5ED"/>
    <w:rsid w:val="461B8FB9"/>
    <w:rsid w:val="46252649"/>
    <w:rsid w:val="462D503D"/>
    <w:rsid w:val="463BE55F"/>
    <w:rsid w:val="46469580"/>
    <w:rsid w:val="46C4013A"/>
    <w:rsid w:val="46E4D355"/>
    <w:rsid w:val="46EE8608"/>
    <w:rsid w:val="46F709C8"/>
    <w:rsid w:val="46F7A212"/>
    <w:rsid w:val="472B9FB3"/>
    <w:rsid w:val="474FC9F8"/>
    <w:rsid w:val="47AA73EB"/>
    <w:rsid w:val="47ACDB2A"/>
    <w:rsid w:val="47BCFA25"/>
    <w:rsid w:val="47DD6175"/>
    <w:rsid w:val="47E0AC02"/>
    <w:rsid w:val="47F09BEE"/>
    <w:rsid w:val="4811AEDD"/>
    <w:rsid w:val="482D28A4"/>
    <w:rsid w:val="482EA74B"/>
    <w:rsid w:val="483058EE"/>
    <w:rsid w:val="483E637B"/>
    <w:rsid w:val="48515364"/>
    <w:rsid w:val="48703C97"/>
    <w:rsid w:val="4874EAD5"/>
    <w:rsid w:val="48774553"/>
    <w:rsid w:val="488E73D4"/>
    <w:rsid w:val="488EF3F8"/>
    <w:rsid w:val="48A33587"/>
    <w:rsid w:val="48A5B6BE"/>
    <w:rsid w:val="48D56D09"/>
    <w:rsid w:val="48DB29FA"/>
    <w:rsid w:val="48EF1882"/>
    <w:rsid w:val="4906D7E6"/>
    <w:rsid w:val="4920EB97"/>
    <w:rsid w:val="492D9518"/>
    <w:rsid w:val="4964F0FF"/>
    <w:rsid w:val="49748EDD"/>
    <w:rsid w:val="497648BC"/>
    <w:rsid w:val="497E9E86"/>
    <w:rsid w:val="4986AC16"/>
    <w:rsid w:val="499D4702"/>
    <w:rsid w:val="49C28A26"/>
    <w:rsid w:val="49D6A997"/>
    <w:rsid w:val="49E8DE76"/>
    <w:rsid w:val="49ECFA56"/>
    <w:rsid w:val="4A02D5E8"/>
    <w:rsid w:val="4A0E7E7A"/>
    <w:rsid w:val="4A166C00"/>
    <w:rsid w:val="4A34BDD3"/>
    <w:rsid w:val="4A37CD54"/>
    <w:rsid w:val="4A74ED92"/>
    <w:rsid w:val="4A873A73"/>
    <w:rsid w:val="4A8AE8E3"/>
    <w:rsid w:val="4A98D0FF"/>
    <w:rsid w:val="4A9D24BC"/>
    <w:rsid w:val="4ABCBBF8"/>
    <w:rsid w:val="4AD188F2"/>
    <w:rsid w:val="4AD9492C"/>
    <w:rsid w:val="4AE47BEC"/>
    <w:rsid w:val="4AE6AB42"/>
    <w:rsid w:val="4AEAB14F"/>
    <w:rsid w:val="4AF7EAF3"/>
    <w:rsid w:val="4B00C160"/>
    <w:rsid w:val="4B1E02F5"/>
    <w:rsid w:val="4B76043D"/>
    <w:rsid w:val="4B7E6A8B"/>
    <w:rsid w:val="4B85EA07"/>
    <w:rsid w:val="4B97E3AE"/>
    <w:rsid w:val="4BB23C61"/>
    <w:rsid w:val="4BC55C02"/>
    <w:rsid w:val="4BD26316"/>
    <w:rsid w:val="4C0B4CDF"/>
    <w:rsid w:val="4C17F4A4"/>
    <w:rsid w:val="4C2FABCC"/>
    <w:rsid w:val="4C361EEE"/>
    <w:rsid w:val="4C56CBB3"/>
    <w:rsid w:val="4C5BF130"/>
    <w:rsid w:val="4C6535DA"/>
    <w:rsid w:val="4C68D67D"/>
    <w:rsid w:val="4C7327DA"/>
    <w:rsid w:val="4C75198D"/>
    <w:rsid w:val="4CA27A4B"/>
    <w:rsid w:val="4CA422F8"/>
    <w:rsid w:val="4CA99D5F"/>
    <w:rsid w:val="4CB553F4"/>
    <w:rsid w:val="4CC15AF7"/>
    <w:rsid w:val="4CDD5169"/>
    <w:rsid w:val="4CE3BEFE"/>
    <w:rsid w:val="4CF12059"/>
    <w:rsid w:val="4CFA2AE8"/>
    <w:rsid w:val="4CFAED38"/>
    <w:rsid w:val="4D11D49E"/>
    <w:rsid w:val="4D1AD285"/>
    <w:rsid w:val="4D4A43AB"/>
    <w:rsid w:val="4D737B0D"/>
    <w:rsid w:val="4D888414"/>
    <w:rsid w:val="4D8EE765"/>
    <w:rsid w:val="4DD1BDDD"/>
    <w:rsid w:val="4DDB345D"/>
    <w:rsid w:val="4DE7D947"/>
    <w:rsid w:val="4DE86B2E"/>
    <w:rsid w:val="4DE95CB5"/>
    <w:rsid w:val="4DF738D8"/>
    <w:rsid w:val="4E01063B"/>
    <w:rsid w:val="4E07FF4D"/>
    <w:rsid w:val="4E10E9EE"/>
    <w:rsid w:val="4E11D7A2"/>
    <w:rsid w:val="4E3C5639"/>
    <w:rsid w:val="4E58A229"/>
    <w:rsid w:val="4E6013CF"/>
    <w:rsid w:val="4E6D40D0"/>
    <w:rsid w:val="4E745945"/>
    <w:rsid w:val="4E7C2161"/>
    <w:rsid w:val="4E95FB49"/>
    <w:rsid w:val="4EA39C4D"/>
    <w:rsid w:val="4EA698B3"/>
    <w:rsid w:val="4EB0AFDF"/>
    <w:rsid w:val="4EE5C3F3"/>
    <w:rsid w:val="4EEB8FEB"/>
    <w:rsid w:val="4EFCC08D"/>
    <w:rsid w:val="4F40CD9F"/>
    <w:rsid w:val="4F45E3AC"/>
    <w:rsid w:val="4F5E5A06"/>
    <w:rsid w:val="4F6F13A9"/>
    <w:rsid w:val="4F879B18"/>
    <w:rsid w:val="4FA4CCC9"/>
    <w:rsid w:val="4FA4FA15"/>
    <w:rsid w:val="4FAC03B5"/>
    <w:rsid w:val="4FB6C8B3"/>
    <w:rsid w:val="4FCF8B03"/>
    <w:rsid w:val="5010DCD2"/>
    <w:rsid w:val="5014F22B"/>
    <w:rsid w:val="501587B2"/>
    <w:rsid w:val="5017F1C2"/>
    <w:rsid w:val="502B44C2"/>
    <w:rsid w:val="503DAF3B"/>
    <w:rsid w:val="50497560"/>
    <w:rsid w:val="505D7B69"/>
    <w:rsid w:val="5098CD25"/>
    <w:rsid w:val="509DEF14"/>
    <w:rsid w:val="50A6B854"/>
    <w:rsid w:val="50ABE7C3"/>
    <w:rsid w:val="50CED313"/>
    <w:rsid w:val="50E42F16"/>
    <w:rsid w:val="514E52F8"/>
    <w:rsid w:val="5150483D"/>
    <w:rsid w:val="51808324"/>
    <w:rsid w:val="51815AA1"/>
    <w:rsid w:val="51882D31"/>
    <w:rsid w:val="518F19F0"/>
    <w:rsid w:val="51A0BD4F"/>
    <w:rsid w:val="51ABB321"/>
    <w:rsid w:val="51AFA141"/>
    <w:rsid w:val="51B0C28C"/>
    <w:rsid w:val="51BD54F1"/>
    <w:rsid w:val="51D9F584"/>
    <w:rsid w:val="51F3C9E4"/>
    <w:rsid w:val="5211B0A1"/>
    <w:rsid w:val="522441F0"/>
    <w:rsid w:val="522F28FA"/>
    <w:rsid w:val="523F14E4"/>
    <w:rsid w:val="52427386"/>
    <w:rsid w:val="524A17CD"/>
    <w:rsid w:val="524DF0F3"/>
    <w:rsid w:val="524E29E6"/>
    <w:rsid w:val="5267792A"/>
    <w:rsid w:val="527FFF77"/>
    <w:rsid w:val="5281E82B"/>
    <w:rsid w:val="52836F9C"/>
    <w:rsid w:val="52A52F00"/>
    <w:rsid w:val="52BA6B11"/>
    <w:rsid w:val="52C39C6C"/>
    <w:rsid w:val="52CA7D8E"/>
    <w:rsid w:val="52DA84AF"/>
    <w:rsid w:val="52E45B11"/>
    <w:rsid w:val="5309D69B"/>
    <w:rsid w:val="53105D6A"/>
    <w:rsid w:val="5322625F"/>
    <w:rsid w:val="5330EE91"/>
    <w:rsid w:val="533DDAC0"/>
    <w:rsid w:val="5341BB0B"/>
    <w:rsid w:val="534F9284"/>
    <w:rsid w:val="535DCAA5"/>
    <w:rsid w:val="537F4521"/>
    <w:rsid w:val="537FA30B"/>
    <w:rsid w:val="539AE82C"/>
    <w:rsid w:val="53A43B8F"/>
    <w:rsid w:val="53B26C12"/>
    <w:rsid w:val="53B44261"/>
    <w:rsid w:val="53DBBDD3"/>
    <w:rsid w:val="53DE43E7"/>
    <w:rsid w:val="53E6C155"/>
    <w:rsid w:val="53F7C598"/>
    <w:rsid w:val="5400742E"/>
    <w:rsid w:val="5409DE2C"/>
    <w:rsid w:val="54230689"/>
    <w:rsid w:val="542475DC"/>
    <w:rsid w:val="5440FF61"/>
    <w:rsid w:val="544126AE"/>
    <w:rsid w:val="54488A07"/>
    <w:rsid w:val="5450540A"/>
    <w:rsid w:val="5452CD60"/>
    <w:rsid w:val="54639E3E"/>
    <w:rsid w:val="54678DD6"/>
    <w:rsid w:val="54786B38"/>
    <w:rsid w:val="548B8B22"/>
    <w:rsid w:val="54BF9B22"/>
    <w:rsid w:val="54E838F5"/>
    <w:rsid w:val="54EB62E5"/>
    <w:rsid w:val="54EF0C29"/>
    <w:rsid w:val="54F401F6"/>
    <w:rsid w:val="5520D821"/>
    <w:rsid w:val="5524D409"/>
    <w:rsid w:val="5525BBCC"/>
    <w:rsid w:val="556FBA23"/>
    <w:rsid w:val="55DCCFC2"/>
    <w:rsid w:val="55DF39C2"/>
    <w:rsid w:val="55FECD12"/>
    <w:rsid w:val="560A7A1E"/>
    <w:rsid w:val="561207AF"/>
    <w:rsid w:val="56216E7A"/>
    <w:rsid w:val="56316DF1"/>
    <w:rsid w:val="5640A529"/>
    <w:rsid w:val="5641D70E"/>
    <w:rsid w:val="566863F8"/>
    <w:rsid w:val="5694C51B"/>
    <w:rsid w:val="56981443"/>
    <w:rsid w:val="56A6BC61"/>
    <w:rsid w:val="56CBA411"/>
    <w:rsid w:val="56CE6A1D"/>
    <w:rsid w:val="56D02296"/>
    <w:rsid w:val="56F7F920"/>
    <w:rsid w:val="56FEBFDA"/>
    <w:rsid w:val="5708D078"/>
    <w:rsid w:val="571858A8"/>
    <w:rsid w:val="5744054E"/>
    <w:rsid w:val="575AA74B"/>
    <w:rsid w:val="5764907C"/>
    <w:rsid w:val="576C0740"/>
    <w:rsid w:val="5778A023"/>
    <w:rsid w:val="5799C0BF"/>
    <w:rsid w:val="579FAB73"/>
    <w:rsid w:val="57AFDEAE"/>
    <w:rsid w:val="57B00BFA"/>
    <w:rsid w:val="57B7CC34"/>
    <w:rsid w:val="57B7F372"/>
    <w:rsid w:val="57C93457"/>
    <w:rsid w:val="57EABEE6"/>
    <w:rsid w:val="58046632"/>
    <w:rsid w:val="5811809D"/>
    <w:rsid w:val="581BDD16"/>
    <w:rsid w:val="5820225F"/>
    <w:rsid w:val="58467CB8"/>
    <w:rsid w:val="585371F5"/>
    <w:rsid w:val="58630B68"/>
    <w:rsid w:val="586C42CB"/>
    <w:rsid w:val="58884F65"/>
    <w:rsid w:val="588A7944"/>
    <w:rsid w:val="58A0AA1B"/>
    <w:rsid w:val="58C47389"/>
    <w:rsid w:val="58CC707B"/>
    <w:rsid w:val="58D32441"/>
    <w:rsid w:val="58EE8A26"/>
    <w:rsid w:val="590D3708"/>
    <w:rsid w:val="59110B58"/>
    <w:rsid w:val="593560EA"/>
    <w:rsid w:val="59539C95"/>
    <w:rsid w:val="595B5BE7"/>
    <w:rsid w:val="59609C48"/>
    <w:rsid w:val="596E35F1"/>
    <w:rsid w:val="59735259"/>
    <w:rsid w:val="598945EB"/>
    <w:rsid w:val="59930C45"/>
    <w:rsid w:val="59A0C27B"/>
    <w:rsid w:val="59C9867D"/>
    <w:rsid w:val="59DDABD3"/>
    <w:rsid w:val="5A064976"/>
    <w:rsid w:val="5A06AB5C"/>
    <w:rsid w:val="5A081082"/>
    <w:rsid w:val="5A23EE69"/>
    <w:rsid w:val="5A2B3905"/>
    <w:rsid w:val="5A2BC0F9"/>
    <w:rsid w:val="5A3BE544"/>
    <w:rsid w:val="5A54BAC3"/>
    <w:rsid w:val="5A618052"/>
    <w:rsid w:val="5A6EF4A2"/>
    <w:rsid w:val="5A801CB0"/>
    <w:rsid w:val="5A802F79"/>
    <w:rsid w:val="5A8B115C"/>
    <w:rsid w:val="5A92480D"/>
    <w:rsid w:val="5AB2BA67"/>
    <w:rsid w:val="5ABE68D8"/>
    <w:rsid w:val="5AD284BD"/>
    <w:rsid w:val="5AF7A659"/>
    <w:rsid w:val="5B04DF14"/>
    <w:rsid w:val="5B072A60"/>
    <w:rsid w:val="5B1A4A01"/>
    <w:rsid w:val="5B27656A"/>
    <w:rsid w:val="5B4C4CE8"/>
    <w:rsid w:val="5B610527"/>
    <w:rsid w:val="5B8FAD1E"/>
    <w:rsid w:val="5BCAB78F"/>
    <w:rsid w:val="5BCB6A43"/>
    <w:rsid w:val="5BE955CC"/>
    <w:rsid w:val="5BF4F4D0"/>
    <w:rsid w:val="5BF64689"/>
    <w:rsid w:val="5C063438"/>
    <w:rsid w:val="5C26E1BD"/>
    <w:rsid w:val="5C355F89"/>
    <w:rsid w:val="5C36DEF7"/>
    <w:rsid w:val="5C5C3059"/>
    <w:rsid w:val="5C62BE97"/>
    <w:rsid w:val="5C82A202"/>
    <w:rsid w:val="5C9E1753"/>
    <w:rsid w:val="5CA1CA6B"/>
    <w:rsid w:val="5CAD50D3"/>
    <w:rsid w:val="5CB2B58B"/>
    <w:rsid w:val="5CC335CB"/>
    <w:rsid w:val="5CD66BFA"/>
    <w:rsid w:val="5CD9BA1D"/>
    <w:rsid w:val="5CEDEDCE"/>
    <w:rsid w:val="5D19B442"/>
    <w:rsid w:val="5D3D5DBF"/>
    <w:rsid w:val="5D491C94"/>
    <w:rsid w:val="5D65D7ED"/>
    <w:rsid w:val="5D6DB292"/>
    <w:rsid w:val="5D710AAD"/>
    <w:rsid w:val="5D7E8B1F"/>
    <w:rsid w:val="5D849E00"/>
    <w:rsid w:val="5D8A1370"/>
    <w:rsid w:val="5D8C44C7"/>
    <w:rsid w:val="5DBEB28F"/>
    <w:rsid w:val="5DD4B8A4"/>
    <w:rsid w:val="5DD97733"/>
    <w:rsid w:val="5DDC8714"/>
    <w:rsid w:val="5DEAE948"/>
    <w:rsid w:val="5DF3B6F9"/>
    <w:rsid w:val="5E0D1F24"/>
    <w:rsid w:val="5E224E58"/>
    <w:rsid w:val="5E3C7FD6"/>
    <w:rsid w:val="5E5A4D80"/>
    <w:rsid w:val="5E5EF1D7"/>
    <w:rsid w:val="5E5F062C"/>
    <w:rsid w:val="5E6C12AE"/>
    <w:rsid w:val="5E8F9C61"/>
    <w:rsid w:val="5E95EE6F"/>
    <w:rsid w:val="5E9DAA5D"/>
    <w:rsid w:val="5EABA28E"/>
    <w:rsid w:val="5EFAC525"/>
    <w:rsid w:val="5F18E980"/>
    <w:rsid w:val="5F295566"/>
    <w:rsid w:val="5F3A783F"/>
    <w:rsid w:val="5F502051"/>
    <w:rsid w:val="5F60FEF1"/>
    <w:rsid w:val="5F61054E"/>
    <w:rsid w:val="5F7781CF"/>
    <w:rsid w:val="5FA60F56"/>
    <w:rsid w:val="5FCB3960"/>
    <w:rsid w:val="5FD97F78"/>
    <w:rsid w:val="5FDA9B83"/>
    <w:rsid w:val="5FDF53E7"/>
    <w:rsid w:val="5FF61DE1"/>
    <w:rsid w:val="5FFAC238"/>
    <w:rsid w:val="5FFE3487"/>
    <w:rsid w:val="6021A1B3"/>
    <w:rsid w:val="6024B2E3"/>
    <w:rsid w:val="602674B4"/>
    <w:rsid w:val="60391D15"/>
    <w:rsid w:val="6056ACA7"/>
    <w:rsid w:val="60656AAD"/>
    <w:rsid w:val="60664BFC"/>
    <w:rsid w:val="6066E7D6"/>
    <w:rsid w:val="607695A9"/>
    <w:rsid w:val="60AB1DB1"/>
    <w:rsid w:val="60D38605"/>
    <w:rsid w:val="60EA18C8"/>
    <w:rsid w:val="61228A0A"/>
    <w:rsid w:val="6130F595"/>
    <w:rsid w:val="61312BC6"/>
    <w:rsid w:val="61422146"/>
    <w:rsid w:val="6156A82D"/>
    <w:rsid w:val="615EAE7A"/>
    <w:rsid w:val="619E1E2A"/>
    <w:rsid w:val="61A38210"/>
    <w:rsid w:val="61E7ED8A"/>
    <w:rsid w:val="61EE1FD1"/>
    <w:rsid w:val="61F2D5CA"/>
    <w:rsid w:val="622020B3"/>
    <w:rsid w:val="622B07D2"/>
    <w:rsid w:val="62315B8A"/>
    <w:rsid w:val="623F6EF3"/>
    <w:rsid w:val="62447BD0"/>
    <w:rsid w:val="624CD4C8"/>
    <w:rsid w:val="624FABEC"/>
    <w:rsid w:val="62589750"/>
    <w:rsid w:val="6278EB91"/>
    <w:rsid w:val="62989FB3"/>
    <w:rsid w:val="629D59F2"/>
    <w:rsid w:val="62AA582A"/>
    <w:rsid w:val="62CE9CAC"/>
    <w:rsid w:val="62FA7EDB"/>
    <w:rsid w:val="633B1F6C"/>
    <w:rsid w:val="633B3C52"/>
    <w:rsid w:val="634056F1"/>
    <w:rsid w:val="634D9FEE"/>
    <w:rsid w:val="6356AF03"/>
    <w:rsid w:val="63711B80"/>
    <w:rsid w:val="63C723D4"/>
    <w:rsid w:val="63E60A49"/>
    <w:rsid w:val="6417A8DE"/>
    <w:rsid w:val="6417BFA5"/>
    <w:rsid w:val="641D72C6"/>
    <w:rsid w:val="64BD1CC5"/>
    <w:rsid w:val="64D6A68E"/>
    <w:rsid w:val="64E9C85E"/>
    <w:rsid w:val="64EFCEEB"/>
    <w:rsid w:val="64F0EA9A"/>
    <w:rsid w:val="6522BB9A"/>
    <w:rsid w:val="6534AB01"/>
    <w:rsid w:val="65545C9E"/>
    <w:rsid w:val="656569AC"/>
    <w:rsid w:val="65761798"/>
    <w:rsid w:val="65769839"/>
    <w:rsid w:val="6591E53D"/>
    <w:rsid w:val="65954328"/>
    <w:rsid w:val="65A76D3F"/>
    <w:rsid w:val="65B08C53"/>
    <w:rsid w:val="65D5A1D1"/>
    <w:rsid w:val="65E77399"/>
    <w:rsid w:val="65F8A415"/>
    <w:rsid w:val="66118E63"/>
    <w:rsid w:val="6629D6D1"/>
    <w:rsid w:val="6653ADD9"/>
    <w:rsid w:val="66546EC8"/>
    <w:rsid w:val="665C45D0"/>
    <w:rsid w:val="6666CD37"/>
    <w:rsid w:val="66685A85"/>
    <w:rsid w:val="66718F4D"/>
    <w:rsid w:val="6681DEAD"/>
    <w:rsid w:val="66890F3B"/>
    <w:rsid w:val="668B9F4C"/>
    <w:rsid w:val="668D5821"/>
    <w:rsid w:val="668D81F3"/>
    <w:rsid w:val="668E2D32"/>
    <w:rsid w:val="66904D86"/>
    <w:rsid w:val="6695B5DF"/>
    <w:rsid w:val="66AFE14E"/>
    <w:rsid w:val="67218EE9"/>
    <w:rsid w:val="674BAE41"/>
    <w:rsid w:val="6786399C"/>
    <w:rsid w:val="67A7A622"/>
    <w:rsid w:val="67AA0C78"/>
    <w:rsid w:val="67B162CA"/>
    <w:rsid w:val="67B41300"/>
    <w:rsid w:val="67D92383"/>
    <w:rsid w:val="67F51793"/>
    <w:rsid w:val="67F8CD09"/>
    <w:rsid w:val="67F93912"/>
    <w:rsid w:val="68119A88"/>
    <w:rsid w:val="681BC74F"/>
    <w:rsid w:val="68343F43"/>
    <w:rsid w:val="68346C7D"/>
    <w:rsid w:val="685CA082"/>
    <w:rsid w:val="68695E83"/>
    <w:rsid w:val="688B3603"/>
    <w:rsid w:val="68B49748"/>
    <w:rsid w:val="68F0E3E9"/>
    <w:rsid w:val="68F40C7B"/>
    <w:rsid w:val="6901AABA"/>
    <w:rsid w:val="690A2756"/>
    <w:rsid w:val="692315D0"/>
    <w:rsid w:val="69249160"/>
    <w:rsid w:val="6924D2BA"/>
    <w:rsid w:val="692792CB"/>
    <w:rsid w:val="6940B430"/>
    <w:rsid w:val="6940DFF0"/>
    <w:rsid w:val="694704BC"/>
    <w:rsid w:val="694B51AE"/>
    <w:rsid w:val="6956A9B6"/>
    <w:rsid w:val="69672516"/>
    <w:rsid w:val="6975CF31"/>
    <w:rsid w:val="698B4E9B"/>
    <w:rsid w:val="69930675"/>
    <w:rsid w:val="699F14C8"/>
    <w:rsid w:val="69A27207"/>
    <w:rsid w:val="69A2736A"/>
    <w:rsid w:val="69A6ED55"/>
    <w:rsid w:val="69A9300F"/>
    <w:rsid w:val="69B36D65"/>
    <w:rsid w:val="69C3BCFB"/>
    <w:rsid w:val="6A052EE4"/>
    <w:rsid w:val="6A0A0087"/>
    <w:rsid w:val="6A3C6D6F"/>
    <w:rsid w:val="6A410421"/>
    <w:rsid w:val="6A481219"/>
    <w:rsid w:val="6A63D73F"/>
    <w:rsid w:val="6A725360"/>
    <w:rsid w:val="6A9B7AC2"/>
    <w:rsid w:val="6AA42BFD"/>
    <w:rsid w:val="6AA86BD7"/>
    <w:rsid w:val="6AAF9268"/>
    <w:rsid w:val="6B02F577"/>
    <w:rsid w:val="6B1B3876"/>
    <w:rsid w:val="6B212B76"/>
    <w:rsid w:val="6B587BDA"/>
    <w:rsid w:val="6B65B3D8"/>
    <w:rsid w:val="6B6C2781"/>
    <w:rsid w:val="6B80E7A7"/>
    <w:rsid w:val="6BA5D0E8"/>
    <w:rsid w:val="6BC36184"/>
    <w:rsid w:val="6BC9233D"/>
    <w:rsid w:val="6BE65139"/>
    <w:rsid w:val="6BFE7342"/>
    <w:rsid w:val="6BFEED94"/>
    <w:rsid w:val="6BFF9D83"/>
    <w:rsid w:val="6C2C2859"/>
    <w:rsid w:val="6C420BAE"/>
    <w:rsid w:val="6C451D6C"/>
    <w:rsid w:val="6C561A36"/>
    <w:rsid w:val="6C63A8AF"/>
    <w:rsid w:val="6CB5B373"/>
    <w:rsid w:val="6CBC28A3"/>
    <w:rsid w:val="6D0A8705"/>
    <w:rsid w:val="6D0FE203"/>
    <w:rsid w:val="6D17A01D"/>
    <w:rsid w:val="6D437110"/>
    <w:rsid w:val="6D4EA07E"/>
    <w:rsid w:val="6D53B2F8"/>
    <w:rsid w:val="6D740E31"/>
    <w:rsid w:val="6D839943"/>
    <w:rsid w:val="6DA7D4D5"/>
    <w:rsid w:val="6DA97496"/>
    <w:rsid w:val="6DBCB92E"/>
    <w:rsid w:val="6DC6A6A5"/>
    <w:rsid w:val="6DC7AE1E"/>
    <w:rsid w:val="6DCB0B36"/>
    <w:rsid w:val="6DFF1DC3"/>
    <w:rsid w:val="6E0FCAF4"/>
    <w:rsid w:val="6E680E8D"/>
    <w:rsid w:val="6E7285EB"/>
    <w:rsid w:val="6E806614"/>
    <w:rsid w:val="6E92FC1A"/>
    <w:rsid w:val="6E9D549A"/>
    <w:rsid w:val="6EB07C21"/>
    <w:rsid w:val="6EB3707E"/>
    <w:rsid w:val="6EBB67F4"/>
    <w:rsid w:val="6EDF4171"/>
    <w:rsid w:val="6F032C6A"/>
    <w:rsid w:val="6F14A61A"/>
    <w:rsid w:val="6F5D2A59"/>
    <w:rsid w:val="6F69DB2E"/>
    <w:rsid w:val="6F86ACCF"/>
    <w:rsid w:val="6FC16B1E"/>
    <w:rsid w:val="6FE3FFD7"/>
    <w:rsid w:val="6FFFF7A8"/>
    <w:rsid w:val="7004FDB2"/>
    <w:rsid w:val="701988A9"/>
    <w:rsid w:val="70321DA2"/>
    <w:rsid w:val="70361882"/>
    <w:rsid w:val="7072D5DC"/>
    <w:rsid w:val="707A6FC2"/>
    <w:rsid w:val="7086594A"/>
    <w:rsid w:val="70956AB4"/>
    <w:rsid w:val="70AD9462"/>
    <w:rsid w:val="70C3BF64"/>
    <w:rsid w:val="70E9CC9C"/>
    <w:rsid w:val="70F459F0"/>
    <w:rsid w:val="71067284"/>
    <w:rsid w:val="712E9E44"/>
    <w:rsid w:val="712FA8E2"/>
    <w:rsid w:val="71465A27"/>
    <w:rsid w:val="7165765E"/>
    <w:rsid w:val="716CBCFD"/>
    <w:rsid w:val="718482C0"/>
    <w:rsid w:val="7187DC9C"/>
    <w:rsid w:val="7198B6DE"/>
    <w:rsid w:val="719C4A78"/>
    <w:rsid w:val="71AAFF3B"/>
    <w:rsid w:val="71B20029"/>
    <w:rsid w:val="71BB1768"/>
    <w:rsid w:val="71EB1140"/>
    <w:rsid w:val="721040C9"/>
    <w:rsid w:val="721231BE"/>
    <w:rsid w:val="72164023"/>
    <w:rsid w:val="72208930"/>
    <w:rsid w:val="722FBB21"/>
    <w:rsid w:val="72477F54"/>
    <w:rsid w:val="724F9418"/>
    <w:rsid w:val="72501874"/>
    <w:rsid w:val="726B125C"/>
    <w:rsid w:val="72720A83"/>
    <w:rsid w:val="727590E7"/>
    <w:rsid w:val="7287654E"/>
    <w:rsid w:val="7299E9CD"/>
    <w:rsid w:val="72AB0458"/>
    <w:rsid w:val="72C3435E"/>
    <w:rsid w:val="72D327B0"/>
    <w:rsid w:val="733F8139"/>
    <w:rsid w:val="7346CF9C"/>
    <w:rsid w:val="734B18AD"/>
    <w:rsid w:val="734EC637"/>
    <w:rsid w:val="73684A36"/>
    <w:rsid w:val="73985AD7"/>
    <w:rsid w:val="73ABDCC2"/>
    <w:rsid w:val="73AFA5BB"/>
    <w:rsid w:val="73BC92B5"/>
    <w:rsid w:val="73BE29DF"/>
    <w:rsid w:val="73BEC15D"/>
    <w:rsid w:val="73C97192"/>
    <w:rsid w:val="73D6DAF6"/>
    <w:rsid w:val="73E37D01"/>
    <w:rsid w:val="7427D32E"/>
    <w:rsid w:val="742A40D3"/>
    <w:rsid w:val="7435BA2E"/>
    <w:rsid w:val="74466C52"/>
    <w:rsid w:val="7473464F"/>
    <w:rsid w:val="748FE5D2"/>
    <w:rsid w:val="7491BEF6"/>
    <w:rsid w:val="74A7E3A8"/>
    <w:rsid w:val="74AB1145"/>
    <w:rsid w:val="74C64159"/>
    <w:rsid w:val="74DF3D97"/>
    <w:rsid w:val="74E2E80A"/>
    <w:rsid w:val="74F4B7DE"/>
    <w:rsid w:val="74FBDD42"/>
    <w:rsid w:val="75002842"/>
    <w:rsid w:val="75064E11"/>
    <w:rsid w:val="7535672C"/>
    <w:rsid w:val="754E82F5"/>
    <w:rsid w:val="756A2563"/>
    <w:rsid w:val="757A4AF9"/>
    <w:rsid w:val="758734DA"/>
    <w:rsid w:val="75883D63"/>
    <w:rsid w:val="75AE52B7"/>
    <w:rsid w:val="75B67356"/>
    <w:rsid w:val="75BE52D2"/>
    <w:rsid w:val="75C63C77"/>
    <w:rsid w:val="75C764EE"/>
    <w:rsid w:val="75F5EE53"/>
    <w:rsid w:val="76067A50"/>
    <w:rsid w:val="760E5AC3"/>
    <w:rsid w:val="7616395E"/>
    <w:rsid w:val="7617EB94"/>
    <w:rsid w:val="76250A99"/>
    <w:rsid w:val="7656014E"/>
    <w:rsid w:val="765B033F"/>
    <w:rsid w:val="76697BE8"/>
    <w:rsid w:val="766CA6BB"/>
    <w:rsid w:val="7676B030"/>
    <w:rsid w:val="76A24003"/>
    <w:rsid w:val="76A8667F"/>
    <w:rsid w:val="76AB7FEE"/>
    <w:rsid w:val="76BADF7C"/>
    <w:rsid w:val="76F447D6"/>
    <w:rsid w:val="771B1DC3"/>
    <w:rsid w:val="771CD5E6"/>
    <w:rsid w:val="7722E055"/>
    <w:rsid w:val="77230B49"/>
    <w:rsid w:val="776D5AF0"/>
    <w:rsid w:val="77A4E9B2"/>
    <w:rsid w:val="77B88807"/>
    <w:rsid w:val="77CBFF44"/>
    <w:rsid w:val="77D60AB7"/>
    <w:rsid w:val="77FBDA64"/>
    <w:rsid w:val="780B8BFC"/>
    <w:rsid w:val="780D8F8A"/>
    <w:rsid w:val="7815E0F6"/>
    <w:rsid w:val="7816DE59"/>
    <w:rsid w:val="7824B459"/>
    <w:rsid w:val="782B70FE"/>
    <w:rsid w:val="785C6617"/>
    <w:rsid w:val="785D8E69"/>
    <w:rsid w:val="78601FDB"/>
    <w:rsid w:val="7892F349"/>
    <w:rsid w:val="7899E911"/>
    <w:rsid w:val="789DBCA3"/>
    <w:rsid w:val="78A4B74A"/>
    <w:rsid w:val="78A4D06B"/>
    <w:rsid w:val="78AA90FF"/>
    <w:rsid w:val="78AFCB72"/>
    <w:rsid w:val="78B5DD7B"/>
    <w:rsid w:val="78BDF9BD"/>
    <w:rsid w:val="78CA2F57"/>
    <w:rsid w:val="78D27086"/>
    <w:rsid w:val="78D920AF"/>
    <w:rsid w:val="78E8E8D6"/>
    <w:rsid w:val="78F002F4"/>
    <w:rsid w:val="78FF8E80"/>
    <w:rsid w:val="792D8F15"/>
    <w:rsid w:val="792ED410"/>
    <w:rsid w:val="793284E2"/>
    <w:rsid w:val="793FBCAC"/>
    <w:rsid w:val="7955F97C"/>
    <w:rsid w:val="796B3DDF"/>
    <w:rsid w:val="7971C7CB"/>
    <w:rsid w:val="7981F082"/>
    <w:rsid w:val="79FD59D6"/>
    <w:rsid w:val="7A215208"/>
    <w:rsid w:val="7A22D171"/>
    <w:rsid w:val="7A592660"/>
    <w:rsid w:val="7A5AAC0B"/>
    <w:rsid w:val="7A645C9C"/>
    <w:rsid w:val="7A72CE0B"/>
    <w:rsid w:val="7A78C9FC"/>
    <w:rsid w:val="7A855BCA"/>
    <w:rsid w:val="7A8E6992"/>
    <w:rsid w:val="7AAA2222"/>
    <w:rsid w:val="7AAAC59A"/>
    <w:rsid w:val="7B0B6F2D"/>
    <w:rsid w:val="7B13085B"/>
    <w:rsid w:val="7B287507"/>
    <w:rsid w:val="7B3CB023"/>
    <w:rsid w:val="7B425DD2"/>
    <w:rsid w:val="7B5C551B"/>
    <w:rsid w:val="7B66BEA6"/>
    <w:rsid w:val="7B6CC9CE"/>
    <w:rsid w:val="7BA25153"/>
    <w:rsid w:val="7BB796D0"/>
    <w:rsid w:val="7BDCCAF4"/>
    <w:rsid w:val="7BE097E7"/>
    <w:rsid w:val="7BE59FAD"/>
    <w:rsid w:val="7BE67437"/>
    <w:rsid w:val="7BF59A7F"/>
    <w:rsid w:val="7BF67C6C"/>
    <w:rsid w:val="7C0103E7"/>
    <w:rsid w:val="7C25B4DA"/>
    <w:rsid w:val="7C298EE8"/>
    <w:rsid w:val="7C2E4794"/>
    <w:rsid w:val="7C652FD7"/>
    <w:rsid w:val="7C86C5C9"/>
    <w:rsid w:val="7CA23DB9"/>
    <w:rsid w:val="7CAF3CB5"/>
    <w:rsid w:val="7CD512C4"/>
    <w:rsid w:val="7CD9A9A6"/>
    <w:rsid w:val="7CDA4164"/>
    <w:rsid w:val="7CF6796F"/>
    <w:rsid w:val="7D06D8FE"/>
    <w:rsid w:val="7D130A54"/>
    <w:rsid w:val="7D17E245"/>
    <w:rsid w:val="7D325149"/>
    <w:rsid w:val="7D452325"/>
    <w:rsid w:val="7D499E89"/>
    <w:rsid w:val="7D5E85C4"/>
    <w:rsid w:val="7D6BE0F0"/>
    <w:rsid w:val="7D7A603F"/>
    <w:rsid w:val="7D8759C1"/>
    <w:rsid w:val="7E006F8A"/>
    <w:rsid w:val="7E20F66A"/>
    <w:rsid w:val="7E3ECA59"/>
    <w:rsid w:val="7E454C3B"/>
    <w:rsid w:val="7E5886F0"/>
    <w:rsid w:val="7E5D63B4"/>
    <w:rsid w:val="7E831CF3"/>
    <w:rsid w:val="7E9B9A24"/>
    <w:rsid w:val="7EB11641"/>
    <w:rsid w:val="7ECD9AAF"/>
    <w:rsid w:val="7ED0CAF9"/>
    <w:rsid w:val="7ED4E341"/>
    <w:rsid w:val="7F0027D7"/>
    <w:rsid w:val="7F0440CA"/>
    <w:rsid w:val="7F1074FA"/>
    <w:rsid w:val="7F1162AE"/>
    <w:rsid w:val="7F1DF77F"/>
    <w:rsid w:val="7F26F2D0"/>
    <w:rsid w:val="7F5A6950"/>
    <w:rsid w:val="7F5D559C"/>
    <w:rsid w:val="7F65E856"/>
    <w:rsid w:val="7F9C2A3D"/>
    <w:rsid w:val="7FACA1B8"/>
    <w:rsid w:val="7FAE49A0"/>
    <w:rsid w:val="7FAF9FA6"/>
    <w:rsid w:val="7FCF7740"/>
    <w:rsid w:val="7FEA2D94"/>
    <w:rsid w:val="7FEDC3EC"/>
    <w:rsid w:val="7FFBC1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5FDB3"/>
  <w15:docId w15:val="{90A0F726-CDB9-7141-81E5-70046CE31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AC9"/>
    <w:pPr>
      <w:spacing w:after="200" w:line="276" w:lineRule="auto"/>
    </w:pPr>
    <w:rPr>
      <w:sz w:val="22"/>
      <w:szCs w:val="22"/>
      <w:lang w:eastAsia="en-US"/>
    </w:rPr>
  </w:style>
  <w:style w:type="paragraph" w:styleId="Heading1">
    <w:name w:val="heading 1"/>
    <w:aliases w:val="Heading 1 HDMES"/>
    <w:basedOn w:val="BodytextHDMES"/>
    <w:next w:val="BodytextHDMES"/>
    <w:link w:val="Heading1Char"/>
    <w:uiPriority w:val="99"/>
    <w:qFormat/>
    <w:rsid w:val="004E22FA"/>
    <w:pPr>
      <w:keepNext/>
      <w:spacing w:before="160" w:after="160"/>
      <w:outlineLvl w:val="0"/>
    </w:pPr>
    <w:rPr>
      <w:rFonts w:eastAsia="Times New Roman"/>
      <w:b/>
      <w:bCs/>
      <w:color w:val="313E48"/>
      <w:kern w:val="32"/>
      <w:sz w:val="40"/>
      <w:szCs w:val="32"/>
    </w:rPr>
  </w:style>
  <w:style w:type="paragraph" w:styleId="Heading2">
    <w:name w:val="heading 2"/>
    <w:aliases w:val="Heading 2 HDMES"/>
    <w:basedOn w:val="BodytextHDMES"/>
    <w:next w:val="BodytextHDMES"/>
    <w:link w:val="Heading2Char"/>
    <w:uiPriority w:val="9"/>
    <w:unhideWhenUsed/>
    <w:qFormat/>
    <w:rsid w:val="004E22FA"/>
    <w:pPr>
      <w:keepNext/>
      <w:spacing w:before="160" w:after="160"/>
      <w:outlineLvl w:val="1"/>
    </w:pPr>
    <w:rPr>
      <w:rFonts w:eastAsia="Times New Roman"/>
      <w:b/>
      <w:bCs/>
      <w:iCs/>
      <w:color w:val="065157"/>
      <w:sz w:val="36"/>
      <w:szCs w:val="28"/>
    </w:rPr>
  </w:style>
  <w:style w:type="paragraph" w:styleId="Heading3">
    <w:name w:val="heading 3"/>
    <w:aliases w:val="Heading 3 HDMES"/>
    <w:basedOn w:val="Normal"/>
    <w:next w:val="BodytextHDMES"/>
    <w:link w:val="Heading3Char"/>
    <w:uiPriority w:val="9"/>
    <w:unhideWhenUsed/>
    <w:qFormat/>
    <w:rsid w:val="00B06696"/>
    <w:pPr>
      <w:keepNext/>
      <w:spacing w:before="160" w:after="160" w:line="252" w:lineRule="auto"/>
      <w:outlineLvl w:val="2"/>
    </w:pPr>
    <w:rPr>
      <w:rFonts w:eastAsia="Times New Roman"/>
      <w:b/>
      <w:bCs/>
      <w:color w:val="313E48"/>
      <w:sz w:val="32"/>
      <w:szCs w:val="26"/>
    </w:rPr>
  </w:style>
  <w:style w:type="paragraph" w:styleId="Heading4">
    <w:name w:val="heading 4"/>
    <w:aliases w:val="Heading 4 HDMES"/>
    <w:basedOn w:val="BodytextHDMES"/>
    <w:next w:val="BodytextHDMES"/>
    <w:link w:val="Heading4Char"/>
    <w:uiPriority w:val="9"/>
    <w:unhideWhenUsed/>
    <w:qFormat/>
    <w:rsid w:val="009D6666"/>
    <w:pPr>
      <w:keepNext/>
      <w:spacing w:before="80" w:after="80"/>
      <w:outlineLvl w:val="3"/>
    </w:pPr>
    <w:rPr>
      <w:rFonts w:eastAsia="Times New Roman"/>
      <w:b/>
      <w:bCs/>
      <w:color w:val="313E48"/>
      <w:sz w:val="28"/>
      <w:szCs w:val="28"/>
    </w:rPr>
  </w:style>
  <w:style w:type="paragraph" w:styleId="Heading5">
    <w:name w:val="heading 5"/>
    <w:aliases w:val="Heading 5 HDMES"/>
    <w:basedOn w:val="BodytextHDMES"/>
    <w:next w:val="BodytextHDMES"/>
    <w:link w:val="Heading5Char"/>
    <w:uiPriority w:val="9"/>
    <w:unhideWhenUsed/>
    <w:qFormat/>
    <w:rsid w:val="009D6666"/>
    <w:pPr>
      <w:spacing w:before="80" w:after="80"/>
      <w:outlineLvl w:val="4"/>
    </w:pPr>
    <w:rPr>
      <w:rFonts w:eastAsia="Times New Roman"/>
      <w:b/>
      <w:bCs/>
      <w:iCs/>
      <w:color w:val="313E48"/>
      <w:sz w:val="24"/>
      <w:szCs w:val="26"/>
    </w:rPr>
  </w:style>
  <w:style w:type="paragraph" w:styleId="Heading6">
    <w:name w:val="heading 6"/>
    <w:aliases w:val="Heading 6 HDMES"/>
    <w:basedOn w:val="Heading5"/>
    <w:next w:val="BodytextHDMES"/>
    <w:link w:val="Heading6Char"/>
    <w:uiPriority w:val="9"/>
    <w:unhideWhenUsed/>
    <w:qFormat/>
    <w:rsid w:val="009D6666"/>
    <w:pPr>
      <w:spacing w:after="40"/>
      <w:outlineLvl w:val="5"/>
    </w:pPr>
    <w:rPr>
      <w:bCs w:val="0"/>
      <w:sz w:val="22"/>
    </w:rPr>
  </w:style>
  <w:style w:type="paragraph" w:styleId="Heading7">
    <w:name w:val="heading 7"/>
    <w:aliases w:val="Heading 7 HDMES"/>
    <w:basedOn w:val="BodytextHDMES"/>
    <w:next w:val="BodytextHDMES"/>
    <w:link w:val="Heading7Char"/>
    <w:uiPriority w:val="9"/>
    <w:unhideWhenUsed/>
    <w:rsid w:val="009D6666"/>
    <w:pPr>
      <w:spacing w:before="160" w:after="60"/>
      <w:outlineLvl w:val="6"/>
    </w:pPr>
    <w:rPr>
      <w:rFonts w:eastAsia="Times New Roman"/>
      <w:b/>
      <w:i/>
      <w:color w:val="313E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4E22FA"/>
    <w:rPr>
      <w:rFonts w:eastAsia="Times New Roman"/>
      <w:b/>
      <w:bCs/>
      <w:color w:val="313E48"/>
      <w:kern w:val="32"/>
      <w:sz w:val="40"/>
      <w:szCs w:val="32"/>
      <w:lang w:eastAsia="en-US"/>
    </w:rPr>
  </w:style>
  <w:style w:type="character" w:customStyle="1" w:styleId="Heading2Char">
    <w:name w:val="Heading 2 Char"/>
    <w:aliases w:val="Heading 2 HDMES Char"/>
    <w:link w:val="Heading2"/>
    <w:uiPriority w:val="9"/>
    <w:rsid w:val="004E22FA"/>
    <w:rPr>
      <w:rFonts w:eastAsia="Times New Roman"/>
      <w:b/>
      <w:bCs/>
      <w:iCs/>
      <w:color w:val="065157"/>
      <w:sz w:val="36"/>
      <w:szCs w:val="28"/>
      <w:lang w:eastAsia="en-US"/>
    </w:rPr>
  </w:style>
  <w:style w:type="character" w:customStyle="1" w:styleId="Heading3Char">
    <w:name w:val="Heading 3 Char"/>
    <w:aliases w:val="Heading 3 HDMES Char"/>
    <w:link w:val="Heading3"/>
    <w:uiPriority w:val="9"/>
    <w:rsid w:val="00B06696"/>
    <w:rPr>
      <w:rFonts w:eastAsia="Times New Roman"/>
      <w:b/>
      <w:bCs/>
      <w:color w:val="313E48"/>
      <w:sz w:val="32"/>
      <w:szCs w:val="26"/>
      <w:lang w:eastAsia="en-US"/>
    </w:rPr>
  </w:style>
  <w:style w:type="character" w:customStyle="1" w:styleId="Heading4Char">
    <w:name w:val="Heading 4 Char"/>
    <w:aliases w:val="Heading 4 HDMES Char"/>
    <w:link w:val="Heading4"/>
    <w:uiPriority w:val="9"/>
    <w:rsid w:val="009D6666"/>
    <w:rPr>
      <w:rFonts w:eastAsia="Times New Roman"/>
      <w:b/>
      <w:bCs/>
      <w:color w:val="313E48"/>
      <w:sz w:val="28"/>
      <w:szCs w:val="28"/>
      <w:lang w:eastAsia="en-US"/>
    </w:rPr>
  </w:style>
  <w:style w:type="character" w:customStyle="1" w:styleId="Heading5Char">
    <w:name w:val="Heading 5 Char"/>
    <w:aliases w:val="Heading 5 HDMES Char"/>
    <w:link w:val="Heading5"/>
    <w:uiPriority w:val="9"/>
    <w:rsid w:val="009D6666"/>
    <w:rPr>
      <w:rFonts w:eastAsia="Times New Roman"/>
      <w:b/>
      <w:bCs/>
      <w:iCs/>
      <w:color w:val="313E48"/>
      <w:sz w:val="24"/>
      <w:szCs w:val="26"/>
      <w:lang w:eastAsia="en-US"/>
    </w:rPr>
  </w:style>
  <w:style w:type="paragraph" w:customStyle="1" w:styleId="Bulletlist1HDMES">
    <w:name w:val="Bullet list 1  HDMES"/>
    <w:basedOn w:val="BodytextHDMES"/>
    <w:link w:val="Bulletlist1HDMESChar"/>
    <w:qFormat/>
    <w:rsid w:val="005169FB"/>
    <w:pPr>
      <w:numPr>
        <w:numId w:val="2"/>
      </w:numPr>
      <w:spacing w:after="240"/>
      <w:ind w:left="357" w:hanging="357"/>
      <w:contextualSpacing/>
    </w:pPr>
  </w:style>
  <w:style w:type="paragraph" w:customStyle="1" w:styleId="Numberedlist1HDMES">
    <w:name w:val="Numbered list 1 HDMES"/>
    <w:basedOn w:val="BodytextHDMES"/>
    <w:link w:val="Numberedlist1HDMESChar"/>
    <w:qFormat/>
    <w:rsid w:val="00F57BC2"/>
    <w:pPr>
      <w:numPr>
        <w:numId w:val="3"/>
      </w:numPr>
      <w:spacing w:after="40"/>
      <w:ind w:left="357" w:hanging="357"/>
    </w:pPr>
  </w:style>
  <w:style w:type="character" w:customStyle="1" w:styleId="Bulletlist1HDMESChar">
    <w:name w:val="Bullet list 1  HDMES Char"/>
    <w:link w:val="Bulletlist1HDMES"/>
    <w:rsid w:val="005169FB"/>
    <w:rPr>
      <w:sz w:val="22"/>
      <w:szCs w:val="22"/>
      <w:lang w:eastAsia="en-US"/>
    </w:rPr>
  </w:style>
  <w:style w:type="paragraph" w:customStyle="1" w:styleId="BodytextHDMES">
    <w:name w:val="Body text HDMES"/>
    <w:basedOn w:val="Normal"/>
    <w:link w:val="BodytextHDMESChar"/>
    <w:qFormat/>
    <w:rsid w:val="005169FB"/>
    <w:pPr>
      <w:spacing w:after="120" w:line="252" w:lineRule="auto"/>
    </w:pPr>
  </w:style>
  <w:style w:type="character" w:customStyle="1" w:styleId="Numberedlist1HDMESChar">
    <w:name w:val="Numbered list 1 HDMES Char"/>
    <w:link w:val="Numberedlist1HDMES"/>
    <w:rsid w:val="00F57BC2"/>
    <w:rPr>
      <w:sz w:val="22"/>
      <w:szCs w:val="22"/>
      <w:lang w:eastAsia="en-US"/>
    </w:rPr>
  </w:style>
  <w:style w:type="paragraph" w:customStyle="1" w:styleId="BlanklinespaceHDMES">
    <w:name w:val="Blank line space HDMES"/>
    <w:basedOn w:val="BodytextHDMES"/>
    <w:link w:val="BlanklinespaceHDMESChar"/>
    <w:qFormat/>
    <w:rsid w:val="00797F8E"/>
    <w:pPr>
      <w:spacing w:after="0" w:line="240" w:lineRule="auto"/>
    </w:pPr>
    <w:rPr>
      <w:sz w:val="12"/>
    </w:rPr>
  </w:style>
  <w:style w:type="character" w:customStyle="1" w:styleId="BodytextHDMESChar">
    <w:name w:val="Body text HDMES Char"/>
    <w:link w:val="BodytextHDMES"/>
    <w:rsid w:val="005169FB"/>
    <w:rPr>
      <w:sz w:val="22"/>
      <w:szCs w:val="22"/>
      <w:lang w:eastAsia="en-US"/>
    </w:rPr>
  </w:style>
  <w:style w:type="paragraph" w:customStyle="1" w:styleId="Bulletlist2HDMES">
    <w:name w:val="Bullet list 2 HDMES"/>
    <w:basedOn w:val="BodytextHDMES"/>
    <w:qFormat/>
    <w:rsid w:val="00797F8E"/>
    <w:pPr>
      <w:numPr>
        <w:numId w:val="4"/>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BodytextHDMES"/>
    <w:qFormat/>
    <w:rsid w:val="004E22FA"/>
    <w:pPr>
      <w:numPr>
        <w:numId w:val="16"/>
      </w:numPr>
      <w:spacing w:after="220"/>
    </w:pPr>
  </w:style>
  <w:style w:type="paragraph" w:customStyle="1" w:styleId="Heading2numberedHDMES">
    <w:name w:val="Heading 2 numbered HDMES"/>
    <w:basedOn w:val="Heading2"/>
    <w:next w:val="BodytextHDMES"/>
    <w:qFormat/>
    <w:rsid w:val="004E22FA"/>
    <w:pPr>
      <w:numPr>
        <w:ilvl w:val="1"/>
        <w:numId w:val="16"/>
      </w:numPr>
      <w:ind w:left="357" w:hanging="357"/>
    </w:pPr>
  </w:style>
  <w:style w:type="paragraph" w:customStyle="1" w:styleId="IndentedreferenceHDMES">
    <w:name w:val="Indented reference HDMES"/>
    <w:basedOn w:val="BodytextHDMES"/>
    <w:next w:val="BodytextHDMES"/>
    <w:qFormat/>
    <w:rsid w:val="00FE6D3F"/>
    <w:pPr>
      <w:ind w:left="357" w:hanging="357"/>
    </w:pPr>
  </w:style>
  <w:style w:type="table" w:customStyle="1" w:styleId="StandardtablegraniteheaderHDMES">
    <w:name w:val="Standard table granite header HDMES"/>
    <w:basedOn w:val="TableNormal"/>
    <w:uiPriority w:val="99"/>
    <w:rsid w:val="004A61AD"/>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313E48"/>
      </w:tcPr>
    </w:tblStylePr>
  </w:style>
  <w:style w:type="table" w:customStyle="1" w:styleId="Style1">
    <w:name w:val="Style1"/>
    <w:basedOn w:val="ComplexverticaltableHDMES"/>
    <w:uiPriority w:val="99"/>
    <w:rsid w:val="004A61AD"/>
    <w:tblPr/>
    <w:tblStylePr w:type="firstRow">
      <w:tblPr/>
      <w:trPr>
        <w:tblHeader/>
      </w:trPr>
      <w:tcPr>
        <w:shd w:val="clear" w:color="auto" w:fill="00837C"/>
      </w:tcPr>
    </w:tblStylePr>
    <w:tblStylePr w:type="firstCol">
      <w:tblPr/>
      <w:tcPr>
        <w:shd w:val="clear" w:color="auto" w:fill="CED3D3"/>
      </w:tcPr>
    </w:tblStylePr>
  </w:style>
  <w:style w:type="paragraph" w:customStyle="1" w:styleId="BodytextboldHDMES">
    <w:name w:val="Body text bold HDMES"/>
    <w:basedOn w:val="BodytextHDMES"/>
    <w:link w:val="BodytextboldHDMESChar"/>
    <w:qFormat/>
    <w:rsid w:val="00797F8E"/>
    <w:rPr>
      <w:b/>
    </w:rPr>
  </w:style>
  <w:style w:type="paragraph" w:customStyle="1" w:styleId="BodytextitalicHDMES">
    <w:name w:val="Body text italic HDMES"/>
    <w:basedOn w:val="BodytextHDMES"/>
    <w:link w:val="BodytextitalicHDMESChar"/>
    <w:qFormat/>
    <w:rsid w:val="008A0294"/>
    <w:rPr>
      <w:i/>
    </w:rPr>
  </w:style>
  <w:style w:type="character" w:customStyle="1" w:styleId="BodytextboldHDMESChar">
    <w:name w:val="Body text bold HDMES Char"/>
    <w:link w:val="BodytextboldHDMES"/>
    <w:rsid w:val="00797F8E"/>
    <w:rPr>
      <w:b/>
      <w:sz w:val="24"/>
      <w:szCs w:val="22"/>
      <w:lang w:eastAsia="en-US"/>
    </w:rPr>
  </w:style>
  <w:style w:type="paragraph" w:customStyle="1" w:styleId="BodytextbolditalicHDMES">
    <w:name w:val="Body text bold italic HDMES"/>
    <w:basedOn w:val="BodytextHDMES"/>
    <w:link w:val="BodytextbolditalicHDMESChar"/>
    <w:qFormat/>
    <w:rsid w:val="00C03F08"/>
    <w:rPr>
      <w:b/>
      <w:i/>
    </w:rPr>
  </w:style>
  <w:style w:type="character" w:customStyle="1" w:styleId="BodytextitalicHDMESChar">
    <w:name w:val="Body text italic HDMES Char"/>
    <w:link w:val="BodytextitalicHDMES"/>
    <w:rsid w:val="008A0294"/>
    <w:rPr>
      <w:i/>
      <w:sz w:val="24"/>
      <w:szCs w:val="22"/>
      <w:lang w:eastAsia="en-US"/>
    </w:rPr>
  </w:style>
  <w:style w:type="character" w:customStyle="1" w:styleId="BodytextbolditalicHDMESChar">
    <w:name w:val="Body text bold italic HDMES Char"/>
    <w:link w:val="BodytextbolditalicHDMES"/>
    <w:rsid w:val="00C03F08"/>
    <w:rPr>
      <w:b/>
      <w:i/>
      <w:sz w:val="22"/>
      <w:szCs w:val="22"/>
      <w:lang w:eastAsia="en-US"/>
    </w:rPr>
  </w:style>
  <w:style w:type="paragraph" w:customStyle="1" w:styleId="CopyrightpageHDMES">
    <w:name w:val="Copyright page HDMES"/>
    <w:basedOn w:val="BodytextHDMES"/>
    <w:link w:val="CopyrightpageHDMESChar"/>
    <w:qFormat/>
    <w:rsid w:val="00984FCF"/>
    <w:rPr>
      <w:sz w:val="18"/>
      <w:szCs w:val="18"/>
    </w:rPr>
  </w:style>
  <w:style w:type="paragraph" w:customStyle="1" w:styleId="TitlecoverpageRHheadingHDMES">
    <w:name w:val="Title/cover page RH heading HDMES"/>
    <w:basedOn w:val="Heading1"/>
    <w:next w:val="BodytextHDMES"/>
    <w:qFormat/>
    <w:rsid w:val="002A0F25"/>
    <w:pPr>
      <w:spacing w:before="0" w:after="120"/>
      <w:jc w:val="right"/>
    </w:pPr>
    <w:rPr>
      <w:sz w:val="48"/>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AB5D4E"/>
    <w:pPr>
      <w:spacing w:before="60" w:after="960" w:line="240" w:lineRule="auto"/>
    </w:pPr>
    <w:rPr>
      <w:szCs w:val="24"/>
    </w:rPr>
  </w:style>
  <w:style w:type="paragraph" w:customStyle="1" w:styleId="Titlecoverpagesubtitle2HDMES">
    <w:name w:val="Title/cover page subtitle 2 HDMES"/>
    <w:basedOn w:val="Titlecoverpagesubtitle1HDMES"/>
    <w:qFormat/>
    <w:rsid w:val="00123611"/>
    <w:pPr>
      <w:spacing w:after="240"/>
    </w:pPr>
    <w:rPr>
      <w:color w:val="FFFFFF" w:themeColor="background1"/>
      <w:sz w:val="32"/>
    </w:rPr>
  </w:style>
  <w:style w:type="paragraph" w:customStyle="1" w:styleId="TitlecoverpagesubtextsmallHDMES">
    <w:name w:val="Title/cover page subtext small HDMES"/>
    <w:basedOn w:val="Titlecoverpagesubtitle2HDMES"/>
    <w:qFormat/>
    <w:rsid w:val="00F07E16"/>
    <w:rPr>
      <w:color w:val="313E48"/>
      <w:sz w:val="24"/>
    </w:rPr>
  </w:style>
  <w:style w:type="paragraph" w:customStyle="1" w:styleId="HeaderfooterreverseHDMES">
    <w:name w:val="Header footer reverse HDMES"/>
    <w:basedOn w:val="BodytextHDMES"/>
    <w:qFormat/>
    <w:rsid w:val="00B57D62"/>
    <w:pPr>
      <w:spacing w:after="0"/>
      <w:jc w:val="both"/>
    </w:pPr>
    <w:rPr>
      <w:b/>
      <w:color w:val="FFFFFF" w:themeColor="background1"/>
      <w:sz w:val="16"/>
    </w:rPr>
  </w:style>
  <w:style w:type="table" w:styleId="TableGridLight">
    <w:name w:val="Grid Table Light"/>
    <w:basedOn w:val="TableNormal"/>
    <w:uiPriority w:val="40"/>
    <w:rsid w:val="000B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textHDMES">
    <w:name w:val="Indented text HDMES"/>
    <w:basedOn w:val="BodytextHDMES"/>
    <w:next w:val="BodytextHDMES"/>
    <w:qFormat/>
    <w:rsid w:val="00C32FE7"/>
    <w:pPr>
      <w:ind w:left="357"/>
    </w:pPr>
  </w:style>
  <w:style w:type="paragraph" w:customStyle="1" w:styleId="Numberedlist2HDMES">
    <w:name w:val="Numbered list 2 HDMES"/>
    <w:basedOn w:val="BodytextHDMES"/>
    <w:qFormat/>
    <w:rsid w:val="0060359A"/>
    <w:pPr>
      <w:numPr>
        <w:numId w:val="5"/>
      </w:numPr>
      <w:spacing w:after="40"/>
      <w:ind w:left="924" w:hanging="357"/>
    </w:pPr>
  </w:style>
  <w:style w:type="paragraph" w:customStyle="1" w:styleId="BodytextsmallHDMES">
    <w:name w:val="Body text small HDMES"/>
    <w:basedOn w:val="BodytextHDMES"/>
    <w:qFormat/>
    <w:rsid w:val="00A65CD6"/>
    <w:rPr>
      <w:sz w:val="20"/>
    </w:rPr>
  </w:style>
  <w:style w:type="paragraph" w:customStyle="1" w:styleId="BodytextverysmallHDMES">
    <w:name w:val="Body text very small HDMES"/>
    <w:basedOn w:val="BodytextHDMES"/>
    <w:qFormat/>
    <w:rsid w:val="00ED2193"/>
    <w:rPr>
      <w:sz w:val="18"/>
    </w:rPr>
  </w:style>
  <w:style w:type="paragraph" w:customStyle="1" w:styleId="TabletextHDMES">
    <w:name w:val="Table text HDMES"/>
    <w:basedOn w:val="BodytextHDMES"/>
    <w:qFormat/>
    <w:rsid w:val="004716BF"/>
    <w:pPr>
      <w:spacing w:before="40" w:after="40"/>
    </w:pPr>
  </w:style>
  <w:style w:type="paragraph" w:customStyle="1" w:styleId="TabletextsmallHDMES">
    <w:name w:val="Table text small HDMES"/>
    <w:basedOn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6"/>
      </w:numPr>
      <w:ind w:left="357" w:hanging="357"/>
    </w:pPr>
  </w:style>
  <w:style w:type="paragraph" w:customStyle="1" w:styleId="TablenumberHDMES">
    <w:name w:val="Table number HDMES"/>
    <w:basedOn w:val="TabletextHDMES"/>
    <w:qFormat/>
    <w:rsid w:val="004716BF"/>
    <w:pPr>
      <w:numPr>
        <w:numId w:val="7"/>
      </w:numPr>
      <w:ind w:left="357" w:hanging="357"/>
    </w:pPr>
  </w:style>
  <w:style w:type="paragraph" w:customStyle="1" w:styleId="Tablebullet2HDMES">
    <w:name w:val="Table bullet 2 HDMES"/>
    <w:basedOn w:val="TabletextHDMES"/>
    <w:qFormat/>
    <w:rsid w:val="00AA681D"/>
    <w:pPr>
      <w:numPr>
        <w:numId w:val="8"/>
      </w:numPr>
      <w:ind w:left="714" w:hanging="357"/>
    </w:pPr>
  </w:style>
  <w:style w:type="paragraph" w:customStyle="1" w:styleId="ReferencesourceHDMES">
    <w:name w:val="Reference source HDMES"/>
    <w:basedOn w:val="BodytextHDMES"/>
    <w:next w:val="BodytextHDMES"/>
    <w:qFormat/>
    <w:rsid w:val="004047AB"/>
    <w:pPr>
      <w:spacing w:line="240" w:lineRule="auto"/>
      <w:jc w:val="right"/>
    </w:pPr>
    <w:rPr>
      <w:sz w:val="18"/>
    </w:rPr>
  </w:style>
  <w:style w:type="table" w:styleId="TableGrid">
    <w:name w:val="Table Grid"/>
    <w:basedOn w:val="TableNormal"/>
    <w:uiPriority w:val="3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35060D"/>
    <w:pPr>
      <w:tabs>
        <w:tab w:val="right" w:leader="dot" w:pos="8777"/>
      </w:tabs>
      <w:spacing w:after="40"/>
    </w:pPr>
    <w:rPr>
      <w:sz w:val="20"/>
    </w:rPr>
  </w:style>
  <w:style w:type="paragraph" w:styleId="TOC2">
    <w:name w:val="toc 2"/>
    <w:aliases w:val="TOC 2 HDMES"/>
    <w:basedOn w:val="Normal"/>
    <w:next w:val="Normal"/>
    <w:autoRedefine/>
    <w:uiPriority w:val="39"/>
    <w:unhideWhenUsed/>
    <w:rsid w:val="00AD0370"/>
    <w:pPr>
      <w:tabs>
        <w:tab w:val="right" w:leader="dot" w:pos="8777"/>
      </w:tabs>
      <w:spacing w:after="40"/>
      <w:ind w:left="4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BodytextHDMES"/>
    <w:qFormat/>
    <w:rsid w:val="004E22FA"/>
  </w:style>
  <w:style w:type="paragraph" w:styleId="TOC3">
    <w:name w:val="toc 3"/>
    <w:aliases w:val="TOC 3 HDMES"/>
    <w:basedOn w:val="Normal"/>
    <w:next w:val="Normal"/>
    <w:autoRedefine/>
    <w:uiPriority w:val="39"/>
    <w:unhideWhenUsed/>
    <w:rsid w:val="003C4BB2"/>
    <w:pPr>
      <w:tabs>
        <w:tab w:val="right" w:leader="dot" w:pos="8777"/>
      </w:tabs>
      <w:spacing w:after="40"/>
      <w:ind w:left="737"/>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4461BD"/>
    <w:pPr>
      <w:spacing w:before="60" w:after="60"/>
    </w:pPr>
    <w:rPr>
      <w:b/>
      <w:color w:val="FFFFFF" w:themeColor="background1"/>
    </w:rPr>
  </w:style>
  <w:style w:type="paragraph" w:customStyle="1" w:styleId="TableheadingsmallHDMES">
    <w:name w:val="Table heading small HDMES"/>
    <w:basedOn w:val="TabletextHDMES"/>
    <w:next w:val="TabletextHDMES"/>
    <w:qFormat/>
    <w:rsid w:val="00F07E16"/>
    <w:pPr>
      <w:spacing w:before="60"/>
    </w:pPr>
    <w:rPr>
      <w:b/>
      <w:color w:val="313E48"/>
      <w:sz w:val="20"/>
    </w:rPr>
  </w:style>
  <w:style w:type="character" w:customStyle="1" w:styleId="Heading6Char">
    <w:name w:val="Heading 6 Char"/>
    <w:aliases w:val="Heading 6 HDMES Char"/>
    <w:link w:val="Heading6"/>
    <w:uiPriority w:val="9"/>
    <w:rsid w:val="009D6666"/>
    <w:rPr>
      <w:rFonts w:eastAsia="Times New Roman"/>
      <w:b/>
      <w:iCs/>
      <w:color w:val="313E48"/>
      <w:sz w:val="22"/>
      <w:szCs w:val="26"/>
      <w:lang w:eastAsia="en-US"/>
    </w:rPr>
  </w:style>
  <w:style w:type="paragraph" w:customStyle="1" w:styleId="Tablecheckbox1HDMES">
    <w:name w:val="Table checkbox 1 HDMES"/>
    <w:basedOn w:val="Tablebullet1HDMES"/>
    <w:qFormat/>
    <w:rsid w:val="004E7DCA"/>
    <w:pPr>
      <w:numPr>
        <w:numId w:val="9"/>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E36268"/>
    <w:rPr>
      <w:color w:val="313E48"/>
    </w:rPr>
  </w:style>
  <w:style w:type="paragraph" w:customStyle="1" w:styleId="BodytextbulletleadHDMES">
    <w:name w:val="Body text bullet lead HDMES"/>
    <w:basedOn w:val="BodytextHDMES"/>
    <w:next w:val="BodytextHDMES"/>
    <w:qFormat/>
    <w:rsid w:val="00DA60F0"/>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10"/>
      </w:numPr>
      <w:ind w:left="357" w:hanging="357"/>
    </w:pPr>
  </w:style>
  <w:style w:type="character" w:customStyle="1" w:styleId="Heading7Char">
    <w:name w:val="Heading 7 Char"/>
    <w:aliases w:val="Heading 7 HDMES Char"/>
    <w:link w:val="Heading7"/>
    <w:uiPriority w:val="9"/>
    <w:rsid w:val="009D6666"/>
    <w:rPr>
      <w:rFonts w:eastAsia="Times New Roman"/>
      <w:b/>
      <w:i/>
      <w:color w:val="313E48"/>
      <w:sz w:val="22"/>
      <w:szCs w:val="24"/>
      <w:lang w:eastAsia="en-US"/>
    </w:rPr>
  </w:style>
  <w:style w:type="character" w:customStyle="1" w:styleId="BulletlistticksHDMESChar">
    <w:name w:val="Bullet list ticks HDMES Char"/>
    <w:link w:val="BulletlistticksHDMES"/>
    <w:rsid w:val="00797F8E"/>
    <w:rPr>
      <w:sz w:val="22"/>
      <w:szCs w:val="22"/>
      <w:lang w:eastAsia="en-US"/>
    </w:rPr>
  </w:style>
  <w:style w:type="paragraph" w:customStyle="1" w:styleId="FigureheadinginlistHDMES">
    <w:name w:val="Figure heading in list HDMES"/>
    <w:basedOn w:val="TableheadingreverseHDMES"/>
    <w:next w:val="BodytextHDMES"/>
    <w:qFormat/>
    <w:rsid w:val="004E22FA"/>
    <w:rPr>
      <w:color w:val="065157"/>
    </w:rPr>
  </w:style>
  <w:style w:type="paragraph" w:customStyle="1" w:styleId="BulletlistcheckboxHDMES">
    <w:name w:val="Bullet list checkbox HDMES"/>
    <w:basedOn w:val="BodytextHDMES"/>
    <w:qFormat/>
    <w:rsid w:val="006B5D03"/>
    <w:pPr>
      <w:numPr>
        <w:numId w:val="15"/>
      </w:numPr>
      <w:spacing w:after="40"/>
      <w:ind w:left="357" w:hanging="357"/>
    </w:p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1"/>
      </w:numPr>
      <w:spacing w:before="20" w:after="20"/>
      <w:ind w:left="357" w:hanging="357"/>
    </w:pPr>
    <w:rPr>
      <w:sz w:val="20"/>
    </w:rPr>
  </w:style>
  <w:style w:type="paragraph" w:customStyle="1" w:styleId="BulletlistarrowsHDMES">
    <w:name w:val="Bullet list arrows HDMES"/>
    <w:basedOn w:val="BodytextHDMES"/>
    <w:qFormat/>
    <w:rsid w:val="00797F8E"/>
    <w:pPr>
      <w:numPr>
        <w:numId w:val="12"/>
      </w:numPr>
      <w:spacing w:after="40"/>
      <w:ind w:left="357" w:hanging="357"/>
    </w:pPr>
  </w:style>
  <w:style w:type="paragraph" w:customStyle="1" w:styleId="Bulletlist3HDMES">
    <w:name w:val="Bullet list 3 HDMES"/>
    <w:basedOn w:val="BodytextHDMES"/>
    <w:qFormat/>
    <w:rsid w:val="008D514D"/>
    <w:pPr>
      <w:numPr>
        <w:numId w:val="13"/>
      </w:numPr>
      <w:spacing w:after="40"/>
      <w:ind w:left="1080"/>
    </w:pPr>
  </w:style>
  <w:style w:type="paragraph" w:customStyle="1" w:styleId="Tablebullet3HDMES">
    <w:name w:val="Table bullet 3 HDMES"/>
    <w:basedOn w:val="TabletextHDMES"/>
    <w:qFormat/>
    <w:rsid w:val="00AA681D"/>
    <w:pPr>
      <w:numPr>
        <w:numId w:val="14"/>
      </w:numPr>
      <w:ind w:left="1077" w:hanging="357"/>
    </w:pPr>
  </w:style>
  <w:style w:type="paragraph" w:customStyle="1" w:styleId="NotesHDMES">
    <w:name w:val="Notes HDMES"/>
    <w:basedOn w:val="ReferencesourceHDMES"/>
    <w:next w:val="BodytextHDMES"/>
    <w:qFormat/>
    <w:rsid w:val="00580428"/>
    <w:pPr>
      <w:jc w:val="left"/>
    </w:pPr>
  </w:style>
  <w:style w:type="paragraph" w:customStyle="1" w:styleId="TableheadingsmallreverseHDMES">
    <w:name w:val="Table heading small reverse HDMES"/>
    <w:basedOn w:val="TableheadingsmallHDMES"/>
    <w:next w:val="TabletextHDMES"/>
    <w:qFormat/>
    <w:rsid w:val="00F07E16"/>
    <w:rPr>
      <w:color w:val="FFFFFF" w:themeColor="background1"/>
    </w:rPr>
  </w:style>
  <w:style w:type="paragraph" w:customStyle="1" w:styleId="BodytextnospacingHDMES">
    <w:name w:val="Body text no spacing HDMES"/>
    <w:basedOn w:val="Body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151B0F"/>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rPr>
        <w:tblHeader/>
      </w:trPr>
      <w:tcPr>
        <w:shd w:val="clear" w:color="auto" w:fill="00837C"/>
      </w:tcPr>
    </w:tblStylePr>
    <w:tblStylePr w:type="firstCol">
      <w:tblPr/>
      <w:tcPr>
        <w:shd w:val="clear" w:color="auto" w:fill="CED3D3"/>
      </w:tcPr>
    </w:tblStylePr>
  </w:style>
  <w:style w:type="paragraph" w:customStyle="1" w:styleId="Heading4bluevariantHDMES">
    <w:name w:val="Heading 4 blue variant HDMES"/>
    <w:basedOn w:val="Heading4"/>
    <w:next w:val="BodytextHDMES"/>
    <w:qFormat/>
    <w:rsid w:val="009D6666"/>
    <w:rPr>
      <w:color w:val="065157"/>
    </w:rPr>
  </w:style>
  <w:style w:type="paragraph" w:customStyle="1" w:styleId="Heading3numberedHDMES">
    <w:name w:val="Heading 3 numbered HDMES"/>
    <w:basedOn w:val="Heading3"/>
    <w:qFormat/>
    <w:rsid w:val="005169FB"/>
    <w:pPr>
      <w:numPr>
        <w:ilvl w:val="2"/>
      </w:numPr>
    </w:pPr>
  </w:style>
  <w:style w:type="paragraph" w:customStyle="1" w:styleId="TabletextboldHDMES">
    <w:name w:val="Table text bold HDMES"/>
    <w:basedOn w:val="TabletextHDMES"/>
    <w:qFormat/>
    <w:rsid w:val="00A60D4F"/>
    <w:rPr>
      <w:b/>
    </w:rPr>
  </w:style>
  <w:style w:type="paragraph" w:styleId="FootnoteText">
    <w:name w:val="footnote text"/>
    <w:basedOn w:val="Normal"/>
    <w:link w:val="FootnoteTextChar"/>
    <w:uiPriority w:val="99"/>
    <w:semiHidden/>
    <w:unhideWhenUsed/>
    <w:rsid w:val="002623A5"/>
    <w:rPr>
      <w:sz w:val="20"/>
      <w:szCs w:val="20"/>
    </w:rPr>
  </w:style>
  <w:style w:type="character" w:customStyle="1" w:styleId="FootnoteTextChar">
    <w:name w:val="Footnote Text Char"/>
    <w:link w:val="FootnoteText"/>
    <w:uiPriority w:val="99"/>
    <w:semiHidden/>
    <w:rsid w:val="002623A5"/>
    <w:rPr>
      <w:lang w:eastAsia="en-US"/>
    </w:rPr>
  </w:style>
  <w:style w:type="character" w:styleId="FootnoteReference">
    <w:name w:val="footnote reference"/>
    <w:uiPriority w:val="99"/>
    <w:semiHidden/>
    <w:unhideWhenUsed/>
    <w:rsid w:val="002623A5"/>
    <w:rPr>
      <w:vertAlign w:val="superscript"/>
    </w:rPr>
  </w:style>
  <w:style w:type="paragraph" w:customStyle="1" w:styleId="FootnotetextHDMES">
    <w:name w:val="Footnote text HDMES"/>
    <w:basedOn w:val="FootnoteText"/>
    <w:qFormat/>
    <w:rsid w:val="009D4BF3"/>
    <w:pPr>
      <w:spacing w:after="0" w:line="252" w:lineRule="auto"/>
    </w:pPr>
    <w:rPr>
      <w:sz w:val="18"/>
    </w:rPr>
  </w:style>
  <w:style w:type="paragraph" w:customStyle="1" w:styleId="TableheadinginlistHDMES">
    <w:name w:val="Table heading in list HDMES"/>
    <w:basedOn w:val="FigureheadinginlistHDMES"/>
    <w:next w:val="BodytextHDMES"/>
    <w:qFormat/>
    <w:rsid w:val="000812A0"/>
  </w:style>
  <w:style w:type="paragraph" w:customStyle="1" w:styleId="TitlecoverpageLHheadingHDMES">
    <w:name w:val="Title/cover page LH heading HDMES"/>
    <w:basedOn w:val="TitlecoverpageRHheadingHDMES"/>
    <w:qFormat/>
    <w:rsid w:val="00345E39"/>
    <w:pPr>
      <w:spacing w:after="520"/>
      <w:jc w:val="left"/>
    </w:pPr>
    <w:rPr>
      <w:color w:val="FFFFFF" w:themeColor="background1"/>
    </w:rPr>
  </w:style>
  <w:style w:type="paragraph" w:customStyle="1" w:styleId="TitlecoverpagesubtextHDMES">
    <w:name w:val="Title/cover page subtext HDMES"/>
    <w:basedOn w:val="TitlecoverpagesubtextsmallHDMES"/>
    <w:qFormat/>
    <w:rsid w:val="00AC0079"/>
    <w:rPr>
      <w:sz w:val="28"/>
    </w:rPr>
  </w:style>
  <w:style w:type="paragraph" w:customStyle="1" w:styleId="TitlecoverpagesubtitlelargeHDMES">
    <w:name w:val="Title/cover page subtitle large HDMES"/>
    <w:basedOn w:val="Titlecoverpagesubtitle1HDMES"/>
    <w:qFormat/>
    <w:rsid w:val="00F07E16"/>
    <w:rPr>
      <w:color w:val="313E48"/>
      <w:sz w:val="52"/>
    </w:rPr>
  </w:style>
  <w:style w:type="table" w:customStyle="1" w:styleId="BluetablewithborderHDMES">
    <w:name w:val="Blue table with border HDMES"/>
    <w:basedOn w:val="TableNormal"/>
    <w:uiPriority w:val="99"/>
    <w:rsid w:val="003500C8"/>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Row">
      <w:tblPr/>
      <w:tcPr>
        <w:shd w:val="clear" w:color="auto" w:fill="A4E5E0"/>
      </w:tcPr>
    </w:tblStylePr>
    <w:tblStylePr w:type="firstCol">
      <w:tblPr/>
      <w:tcPr>
        <w:shd w:val="clear" w:color="auto" w:fill="A4E5E0"/>
      </w:tcPr>
    </w:tblStylePr>
  </w:style>
  <w:style w:type="paragraph" w:customStyle="1" w:styleId="BodytextboldbluevariantHDMES">
    <w:name w:val="Body text bold blue variant HDMES"/>
    <w:basedOn w:val="BodytextnospacingHDMES"/>
    <w:qFormat/>
    <w:rsid w:val="004E22FA"/>
    <w:rPr>
      <w:b/>
      <w:bCs/>
      <w:color w:val="065157"/>
      <w:sz w:val="24"/>
    </w:rPr>
  </w:style>
  <w:style w:type="paragraph" w:customStyle="1" w:styleId="BodytextbolditalicbluevariantHDMES">
    <w:name w:val="Body text bold italic blue variant HDMES"/>
    <w:basedOn w:val="BodytextbolditalicHDMES"/>
    <w:qFormat/>
    <w:rsid w:val="004E22FA"/>
    <w:pPr>
      <w:spacing w:after="80"/>
    </w:pPr>
    <w:rPr>
      <w:color w:val="065157"/>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lang w:eastAsia="en-US"/>
    </w:rPr>
  </w:style>
  <w:style w:type="character" w:styleId="CommentReference">
    <w:name w:val="annotation reference"/>
    <w:basedOn w:val="DefaultParagraphFont"/>
    <w:uiPriority w:val="99"/>
    <w:semiHidden/>
    <w:unhideWhenUsed/>
    <w:rPr>
      <w:sz w:val="16"/>
      <w:szCs w:val="16"/>
    </w:rPr>
  </w:style>
  <w:style w:type="paragraph" w:customStyle="1" w:styleId="StyleguidetextHDMES">
    <w:name w:val="Styleguide text HDMES"/>
    <w:basedOn w:val="Normal"/>
    <w:link w:val="StyleguidetextHDMESChar"/>
    <w:uiPriority w:val="1"/>
    <w:qFormat/>
    <w:rsid w:val="5D7E8B1F"/>
  </w:style>
  <w:style w:type="character" w:customStyle="1" w:styleId="StyleguidetextHDMESChar">
    <w:name w:val="Styleguide text HDMES Char"/>
    <w:basedOn w:val="DefaultParagraphFont"/>
    <w:link w:val="StyleguidetextHDMES"/>
    <w:uiPriority w:val="1"/>
    <w:rsid w:val="5D7E8B1F"/>
    <w:rPr>
      <w:sz w:val="22"/>
      <w:szCs w:val="22"/>
      <w:lang w:eastAsia="en-US"/>
    </w:rPr>
  </w:style>
  <w:style w:type="paragraph" w:customStyle="1" w:styleId="CROSSHEADING-5">
    <w:name w:val="CROSSHEADING - 5"/>
    <w:qFormat/>
    <w:rsid w:val="007C6162"/>
    <w:pPr>
      <w:spacing w:after="120"/>
    </w:pPr>
    <w:rPr>
      <w:rFonts w:ascii="Franklin Gothic Demi" w:eastAsia="Times New Roman" w:hAnsi="Franklin Gothic Demi"/>
      <w:bCs/>
      <w:iCs/>
      <w:color w:val="1E282A"/>
      <w:sz w:val="22"/>
      <w:szCs w:val="26"/>
      <w:lang w:val="en-GB" w:eastAsia="en-US"/>
    </w:rPr>
  </w:style>
  <w:style w:type="paragraph" w:customStyle="1" w:styleId="TABLEBULLETSMALL">
    <w:name w:val="TABLE BULLET SMALL"/>
    <w:qFormat/>
    <w:rsid w:val="00A46173"/>
    <w:pPr>
      <w:numPr>
        <w:numId w:val="1"/>
      </w:numPr>
      <w:ind w:left="357" w:hanging="357"/>
    </w:pPr>
    <w:rPr>
      <w:rFonts w:asciiTheme="minorHAnsi" w:hAnsiTheme="minorHAnsi" w:cstheme="minorHAnsi"/>
      <w:color w:val="1E282A"/>
      <w:lang w:eastAsia="en-US"/>
    </w:rPr>
  </w:style>
  <w:style w:type="paragraph" w:customStyle="1" w:styleId="msonormal0">
    <w:name w:val="msonormal"/>
    <w:basedOn w:val="Normal"/>
    <w:rsid w:val="003831AF"/>
    <w:pPr>
      <w:spacing w:before="100" w:beforeAutospacing="1" w:after="100" w:afterAutospacing="1" w:line="240" w:lineRule="auto"/>
    </w:pPr>
    <w:rPr>
      <w:rFonts w:ascii="Times New Roman" w:eastAsia="Times New Roman" w:hAnsi="Times New Roman"/>
      <w:sz w:val="24"/>
      <w:szCs w:val="24"/>
      <w:lang w:val="en-CA"/>
    </w:rPr>
  </w:style>
  <w:style w:type="paragraph" w:customStyle="1" w:styleId="paragraph">
    <w:name w:val="paragraph"/>
    <w:basedOn w:val="Normal"/>
    <w:rsid w:val="003831AF"/>
    <w:pPr>
      <w:spacing w:before="100" w:beforeAutospacing="1" w:after="100" w:afterAutospacing="1" w:line="240" w:lineRule="auto"/>
    </w:pPr>
    <w:rPr>
      <w:rFonts w:ascii="Times New Roman" w:eastAsia="Times New Roman" w:hAnsi="Times New Roman"/>
      <w:sz w:val="24"/>
      <w:szCs w:val="24"/>
      <w:lang w:val="en-CA"/>
    </w:rPr>
  </w:style>
  <w:style w:type="character" w:customStyle="1" w:styleId="textrun">
    <w:name w:val="textrun"/>
    <w:basedOn w:val="DefaultParagraphFont"/>
    <w:rsid w:val="003831AF"/>
  </w:style>
  <w:style w:type="character" w:customStyle="1" w:styleId="normaltextrun">
    <w:name w:val="normaltextrun"/>
    <w:basedOn w:val="DefaultParagraphFont"/>
    <w:rsid w:val="003831AF"/>
  </w:style>
  <w:style w:type="character" w:customStyle="1" w:styleId="eop">
    <w:name w:val="eop"/>
    <w:basedOn w:val="DefaultParagraphFont"/>
    <w:rsid w:val="003831AF"/>
  </w:style>
  <w:style w:type="character" w:customStyle="1" w:styleId="linebreakblob">
    <w:name w:val="linebreakblob"/>
    <w:basedOn w:val="DefaultParagraphFont"/>
    <w:rsid w:val="003831AF"/>
  </w:style>
  <w:style w:type="character" w:customStyle="1" w:styleId="scxw150623">
    <w:name w:val="scxw150623"/>
    <w:basedOn w:val="DefaultParagraphFont"/>
    <w:rsid w:val="003831AF"/>
  </w:style>
  <w:style w:type="character" w:customStyle="1" w:styleId="pagebreakblob">
    <w:name w:val="pagebreakblob"/>
    <w:basedOn w:val="DefaultParagraphFont"/>
    <w:rsid w:val="003831AF"/>
  </w:style>
  <w:style w:type="character" w:customStyle="1" w:styleId="pagebreakborderspan">
    <w:name w:val="pagebreakborderspan"/>
    <w:basedOn w:val="DefaultParagraphFont"/>
    <w:rsid w:val="003831AF"/>
  </w:style>
  <w:style w:type="character" w:customStyle="1" w:styleId="pagebreaktextspan">
    <w:name w:val="pagebreaktextspan"/>
    <w:basedOn w:val="DefaultParagraphFont"/>
    <w:rsid w:val="003831AF"/>
  </w:style>
  <w:style w:type="character" w:customStyle="1" w:styleId="wacimagecontainer">
    <w:name w:val="wacimagecontainer"/>
    <w:basedOn w:val="DefaultParagraphFont"/>
    <w:rsid w:val="003831AF"/>
  </w:style>
  <w:style w:type="character" w:customStyle="1" w:styleId="wacimageborder">
    <w:name w:val="wacimageborder"/>
    <w:basedOn w:val="DefaultParagraphFont"/>
    <w:rsid w:val="003831AF"/>
  </w:style>
  <w:style w:type="paragraph" w:customStyle="1" w:styleId="outlineelement">
    <w:name w:val="outlineelement"/>
    <w:basedOn w:val="Normal"/>
    <w:rsid w:val="003831AF"/>
    <w:pPr>
      <w:spacing w:before="100" w:beforeAutospacing="1" w:after="100" w:afterAutospacing="1" w:line="240" w:lineRule="auto"/>
    </w:pPr>
    <w:rPr>
      <w:rFonts w:ascii="Times New Roman" w:eastAsia="Times New Roman" w:hAnsi="Times New Roman"/>
      <w:sz w:val="24"/>
      <w:szCs w:val="24"/>
      <w:lang w:val="en-CA"/>
    </w:rPr>
  </w:style>
  <w:style w:type="table" w:customStyle="1" w:styleId="StandardtablereefheaderHDMES">
    <w:name w:val="Standard table reef header HDMES"/>
    <w:basedOn w:val="StandardtablegraniteheaderHDMES"/>
    <w:uiPriority w:val="99"/>
    <w:rsid w:val="00125364"/>
    <w:tblPr/>
    <w:tblStylePr w:type="firstRow">
      <w:rPr>
        <w:rFonts w:ascii="Calibri" w:hAnsi="Calibri"/>
        <w:color w:val="F2F2F2"/>
        <w:sz w:val="22"/>
      </w:rPr>
      <w:tblPr/>
      <w:tcPr>
        <w:shd w:val="clear" w:color="auto" w:fill="00837C"/>
      </w:tcPr>
    </w:tblStylePr>
  </w:style>
  <w:style w:type="paragraph" w:styleId="Revision">
    <w:name w:val="Revision"/>
    <w:hidden/>
    <w:uiPriority w:val="99"/>
    <w:semiHidden/>
    <w:rsid w:val="004623F7"/>
    <w:rPr>
      <w:sz w:val="22"/>
      <w:szCs w:val="22"/>
      <w:lang w:eastAsia="en-US"/>
    </w:rPr>
  </w:style>
  <w:style w:type="paragraph" w:styleId="CommentSubject">
    <w:name w:val="annotation subject"/>
    <w:basedOn w:val="CommentText"/>
    <w:next w:val="CommentText"/>
    <w:link w:val="CommentSubjectChar"/>
    <w:uiPriority w:val="99"/>
    <w:semiHidden/>
    <w:unhideWhenUsed/>
    <w:rsid w:val="00A27FD6"/>
    <w:rPr>
      <w:b/>
      <w:bCs/>
    </w:rPr>
  </w:style>
  <w:style w:type="character" w:customStyle="1" w:styleId="CommentSubjectChar">
    <w:name w:val="Comment Subject Char"/>
    <w:basedOn w:val="CommentTextChar"/>
    <w:link w:val="CommentSubject"/>
    <w:uiPriority w:val="99"/>
    <w:semiHidden/>
    <w:rsid w:val="00A27FD6"/>
    <w:rPr>
      <w:b/>
      <w:bCs/>
      <w:lang w:eastAsia="en-US"/>
    </w:rPr>
  </w:style>
  <w:style w:type="character" w:styleId="UnresolvedMention">
    <w:name w:val="Unresolved Mention"/>
    <w:basedOn w:val="DefaultParagraphFont"/>
    <w:uiPriority w:val="99"/>
    <w:semiHidden/>
    <w:unhideWhenUsed/>
    <w:rsid w:val="00ED0BF4"/>
    <w:rPr>
      <w:color w:val="605E5C"/>
      <w:shd w:val="clear" w:color="auto" w:fill="E1DFDD"/>
    </w:rPr>
  </w:style>
  <w:style w:type="character" w:customStyle="1" w:styleId="superscript">
    <w:name w:val="superscript"/>
    <w:basedOn w:val="DefaultParagraphFont"/>
    <w:rsid w:val="00867356"/>
  </w:style>
  <w:style w:type="paragraph" w:customStyle="1" w:styleId="pf0">
    <w:name w:val="pf0"/>
    <w:basedOn w:val="Normal"/>
    <w:rsid w:val="00DB1633"/>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371005">
      <w:bodyDiv w:val="1"/>
      <w:marLeft w:val="0"/>
      <w:marRight w:val="0"/>
      <w:marTop w:val="0"/>
      <w:marBottom w:val="0"/>
      <w:divBdr>
        <w:top w:val="none" w:sz="0" w:space="0" w:color="auto"/>
        <w:left w:val="none" w:sz="0" w:space="0" w:color="auto"/>
        <w:bottom w:val="none" w:sz="0" w:space="0" w:color="auto"/>
        <w:right w:val="none" w:sz="0" w:space="0" w:color="auto"/>
      </w:divBdr>
      <w:divsChild>
        <w:div w:id="1018115184">
          <w:marLeft w:val="0"/>
          <w:marRight w:val="0"/>
          <w:marTop w:val="0"/>
          <w:marBottom w:val="0"/>
          <w:divBdr>
            <w:top w:val="none" w:sz="0" w:space="0" w:color="auto"/>
            <w:left w:val="none" w:sz="0" w:space="0" w:color="auto"/>
            <w:bottom w:val="none" w:sz="0" w:space="0" w:color="auto"/>
            <w:right w:val="none" w:sz="0" w:space="0" w:color="auto"/>
          </w:divBdr>
        </w:div>
        <w:div w:id="1349287844">
          <w:marLeft w:val="0"/>
          <w:marRight w:val="0"/>
          <w:marTop w:val="0"/>
          <w:marBottom w:val="0"/>
          <w:divBdr>
            <w:top w:val="none" w:sz="0" w:space="0" w:color="auto"/>
            <w:left w:val="none" w:sz="0" w:space="0" w:color="auto"/>
            <w:bottom w:val="none" w:sz="0" w:space="0" w:color="auto"/>
            <w:right w:val="none" w:sz="0" w:space="0" w:color="auto"/>
          </w:divBdr>
        </w:div>
        <w:div w:id="2066099590">
          <w:marLeft w:val="0"/>
          <w:marRight w:val="0"/>
          <w:marTop w:val="0"/>
          <w:marBottom w:val="0"/>
          <w:divBdr>
            <w:top w:val="none" w:sz="0" w:space="0" w:color="auto"/>
            <w:left w:val="none" w:sz="0" w:space="0" w:color="auto"/>
            <w:bottom w:val="none" w:sz="0" w:space="0" w:color="auto"/>
            <w:right w:val="none" w:sz="0" w:space="0" w:color="auto"/>
          </w:divBdr>
          <w:divsChild>
            <w:div w:id="1738433443">
              <w:marLeft w:val="-75"/>
              <w:marRight w:val="0"/>
              <w:marTop w:val="30"/>
              <w:marBottom w:val="30"/>
              <w:divBdr>
                <w:top w:val="none" w:sz="0" w:space="0" w:color="auto"/>
                <w:left w:val="none" w:sz="0" w:space="0" w:color="auto"/>
                <w:bottom w:val="none" w:sz="0" w:space="0" w:color="auto"/>
                <w:right w:val="none" w:sz="0" w:space="0" w:color="auto"/>
              </w:divBdr>
              <w:divsChild>
                <w:div w:id="1116830314">
                  <w:marLeft w:val="0"/>
                  <w:marRight w:val="0"/>
                  <w:marTop w:val="0"/>
                  <w:marBottom w:val="0"/>
                  <w:divBdr>
                    <w:top w:val="none" w:sz="0" w:space="0" w:color="auto"/>
                    <w:left w:val="none" w:sz="0" w:space="0" w:color="auto"/>
                    <w:bottom w:val="none" w:sz="0" w:space="0" w:color="auto"/>
                    <w:right w:val="none" w:sz="0" w:space="0" w:color="auto"/>
                  </w:divBdr>
                  <w:divsChild>
                    <w:div w:id="1800342230">
                      <w:marLeft w:val="0"/>
                      <w:marRight w:val="0"/>
                      <w:marTop w:val="0"/>
                      <w:marBottom w:val="0"/>
                      <w:divBdr>
                        <w:top w:val="none" w:sz="0" w:space="0" w:color="auto"/>
                        <w:left w:val="none" w:sz="0" w:space="0" w:color="auto"/>
                        <w:bottom w:val="none" w:sz="0" w:space="0" w:color="auto"/>
                        <w:right w:val="none" w:sz="0" w:space="0" w:color="auto"/>
                      </w:divBdr>
                    </w:div>
                  </w:divsChild>
                </w:div>
                <w:div w:id="1088841403">
                  <w:marLeft w:val="0"/>
                  <w:marRight w:val="0"/>
                  <w:marTop w:val="0"/>
                  <w:marBottom w:val="0"/>
                  <w:divBdr>
                    <w:top w:val="none" w:sz="0" w:space="0" w:color="auto"/>
                    <w:left w:val="none" w:sz="0" w:space="0" w:color="auto"/>
                    <w:bottom w:val="none" w:sz="0" w:space="0" w:color="auto"/>
                    <w:right w:val="none" w:sz="0" w:space="0" w:color="auto"/>
                  </w:divBdr>
                  <w:divsChild>
                    <w:div w:id="1371807571">
                      <w:marLeft w:val="0"/>
                      <w:marRight w:val="0"/>
                      <w:marTop w:val="0"/>
                      <w:marBottom w:val="0"/>
                      <w:divBdr>
                        <w:top w:val="none" w:sz="0" w:space="0" w:color="auto"/>
                        <w:left w:val="none" w:sz="0" w:space="0" w:color="auto"/>
                        <w:bottom w:val="none" w:sz="0" w:space="0" w:color="auto"/>
                        <w:right w:val="none" w:sz="0" w:space="0" w:color="auto"/>
                      </w:divBdr>
                    </w:div>
                  </w:divsChild>
                </w:div>
                <w:div w:id="230507535">
                  <w:marLeft w:val="0"/>
                  <w:marRight w:val="0"/>
                  <w:marTop w:val="0"/>
                  <w:marBottom w:val="0"/>
                  <w:divBdr>
                    <w:top w:val="none" w:sz="0" w:space="0" w:color="auto"/>
                    <w:left w:val="none" w:sz="0" w:space="0" w:color="auto"/>
                    <w:bottom w:val="none" w:sz="0" w:space="0" w:color="auto"/>
                    <w:right w:val="none" w:sz="0" w:space="0" w:color="auto"/>
                  </w:divBdr>
                  <w:divsChild>
                    <w:div w:id="995762866">
                      <w:marLeft w:val="0"/>
                      <w:marRight w:val="0"/>
                      <w:marTop w:val="0"/>
                      <w:marBottom w:val="0"/>
                      <w:divBdr>
                        <w:top w:val="none" w:sz="0" w:space="0" w:color="auto"/>
                        <w:left w:val="none" w:sz="0" w:space="0" w:color="auto"/>
                        <w:bottom w:val="none" w:sz="0" w:space="0" w:color="auto"/>
                        <w:right w:val="none" w:sz="0" w:space="0" w:color="auto"/>
                      </w:divBdr>
                    </w:div>
                  </w:divsChild>
                </w:div>
                <w:div w:id="246381456">
                  <w:marLeft w:val="0"/>
                  <w:marRight w:val="0"/>
                  <w:marTop w:val="0"/>
                  <w:marBottom w:val="0"/>
                  <w:divBdr>
                    <w:top w:val="none" w:sz="0" w:space="0" w:color="auto"/>
                    <w:left w:val="none" w:sz="0" w:space="0" w:color="auto"/>
                    <w:bottom w:val="none" w:sz="0" w:space="0" w:color="auto"/>
                    <w:right w:val="none" w:sz="0" w:space="0" w:color="auto"/>
                  </w:divBdr>
                  <w:divsChild>
                    <w:div w:id="505485738">
                      <w:marLeft w:val="0"/>
                      <w:marRight w:val="0"/>
                      <w:marTop w:val="0"/>
                      <w:marBottom w:val="0"/>
                      <w:divBdr>
                        <w:top w:val="none" w:sz="0" w:space="0" w:color="auto"/>
                        <w:left w:val="none" w:sz="0" w:space="0" w:color="auto"/>
                        <w:bottom w:val="none" w:sz="0" w:space="0" w:color="auto"/>
                        <w:right w:val="none" w:sz="0" w:space="0" w:color="auto"/>
                      </w:divBdr>
                    </w:div>
                  </w:divsChild>
                </w:div>
                <w:div w:id="941843199">
                  <w:marLeft w:val="0"/>
                  <w:marRight w:val="0"/>
                  <w:marTop w:val="0"/>
                  <w:marBottom w:val="0"/>
                  <w:divBdr>
                    <w:top w:val="none" w:sz="0" w:space="0" w:color="auto"/>
                    <w:left w:val="none" w:sz="0" w:space="0" w:color="auto"/>
                    <w:bottom w:val="none" w:sz="0" w:space="0" w:color="auto"/>
                    <w:right w:val="none" w:sz="0" w:space="0" w:color="auto"/>
                  </w:divBdr>
                  <w:divsChild>
                    <w:div w:id="1607082515">
                      <w:marLeft w:val="0"/>
                      <w:marRight w:val="0"/>
                      <w:marTop w:val="0"/>
                      <w:marBottom w:val="0"/>
                      <w:divBdr>
                        <w:top w:val="none" w:sz="0" w:space="0" w:color="auto"/>
                        <w:left w:val="none" w:sz="0" w:space="0" w:color="auto"/>
                        <w:bottom w:val="none" w:sz="0" w:space="0" w:color="auto"/>
                        <w:right w:val="none" w:sz="0" w:space="0" w:color="auto"/>
                      </w:divBdr>
                    </w:div>
                  </w:divsChild>
                </w:div>
                <w:div w:id="368721772">
                  <w:marLeft w:val="0"/>
                  <w:marRight w:val="0"/>
                  <w:marTop w:val="0"/>
                  <w:marBottom w:val="0"/>
                  <w:divBdr>
                    <w:top w:val="none" w:sz="0" w:space="0" w:color="auto"/>
                    <w:left w:val="none" w:sz="0" w:space="0" w:color="auto"/>
                    <w:bottom w:val="none" w:sz="0" w:space="0" w:color="auto"/>
                    <w:right w:val="none" w:sz="0" w:space="0" w:color="auto"/>
                  </w:divBdr>
                  <w:divsChild>
                    <w:div w:id="2100563082">
                      <w:marLeft w:val="0"/>
                      <w:marRight w:val="0"/>
                      <w:marTop w:val="0"/>
                      <w:marBottom w:val="0"/>
                      <w:divBdr>
                        <w:top w:val="none" w:sz="0" w:space="0" w:color="auto"/>
                        <w:left w:val="none" w:sz="0" w:space="0" w:color="auto"/>
                        <w:bottom w:val="none" w:sz="0" w:space="0" w:color="auto"/>
                        <w:right w:val="none" w:sz="0" w:space="0" w:color="auto"/>
                      </w:divBdr>
                    </w:div>
                  </w:divsChild>
                </w:div>
                <w:div w:id="941034583">
                  <w:marLeft w:val="0"/>
                  <w:marRight w:val="0"/>
                  <w:marTop w:val="0"/>
                  <w:marBottom w:val="0"/>
                  <w:divBdr>
                    <w:top w:val="none" w:sz="0" w:space="0" w:color="auto"/>
                    <w:left w:val="none" w:sz="0" w:space="0" w:color="auto"/>
                    <w:bottom w:val="none" w:sz="0" w:space="0" w:color="auto"/>
                    <w:right w:val="none" w:sz="0" w:space="0" w:color="auto"/>
                  </w:divBdr>
                  <w:divsChild>
                    <w:div w:id="822744464">
                      <w:marLeft w:val="0"/>
                      <w:marRight w:val="0"/>
                      <w:marTop w:val="0"/>
                      <w:marBottom w:val="0"/>
                      <w:divBdr>
                        <w:top w:val="none" w:sz="0" w:space="0" w:color="auto"/>
                        <w:left w:val="none" w:sz="0" w:space="0" w:color="auto"/>
                        <w:bottom w:val="none" w:sz="0" w:space="0" w:color="auto"/>
                        <w:right w:val="none" w:sz="0" w:space="0" w:color="auto"/>
                      </w:divBdr>
                    </w:div>
                  </w:divsChild>
                </w:div>
                <w:div w:id="486169449">
                  <w:marLeft w:val="0"/>
                  <w:marRight w:val="0"/>
                  <w:marTop w:val="0"/>
                  <w:marBottom w:val="0"/>
                  <w:divBdr>
                    <w:top w:val="none" w:sz="0" w:space="0" w:color="auto"/>
                    <w:left w:val="none" w:sz="0" w:space="0" w:color="auto"/>
                    <w:bottom w:val="none" w:sz="0" w:space="0" w:color="auto"/>
                    <w:right w:val="none" w:sz="0" w:space="0" w:color="auto"/>
                  </w:divBdr>
                  <w:divsChild>
                    <w:div w:id="1801996133">
                      <w:marLeft w:val="0"/>
                      <w:marRight w:val="0"/>
                      <w:marTop w:val="0"/>
                      <w:marBottom w:val="0"/>
                      <w:divBdr>
                        <w:top w:val="none" w:sz="0" w:space="0" w:color="auto"/>
                        <w:left w:val="none" w:sz="0" w:space="0" w:color="auto"/>
                        <w:bottom w:val="none" w:sz="0" w:space="0" w:color="auto"/>
                        <w:right w:val="none" w:sz="0" w:space="0" w:color="auto"/>
                      </w:divBdr>
                    </w:div>
                  </w:divsChild>
                </w:div>
                <w:div w:id="290089343">
                  <w:marLeft w:val="0"/>
                  <w:marRight w:val="0"/>
                  <w:marTop w:val="0"/>
                  <w:marBottom w:val="0"/>
                  <w:divBdr>
                    <w:top w:val="none" w:sz="0" w:space="0" w:color="auto"/>
                    <w:left w:val="none" w:sz="0" w:space="0" w:color="auto"/>
                    <w:bottom w:val="none" w:sz="0" w:space="0" w:color="auto"/>
                    <w:right w:val="none" w:sz="0" w:space="0" w:color="auto"/>
                  </w:divBdr>
                  <w:divsChild>
                    <w:div w:id="1957830615">
                      <w:marLeft w:val="0"/>
                      <w:marRight w:val="0"/>
                      <w:marTop w:val="0"/>
                      <w:marBottom w:val="0"/>
                      <w:divBdr>
                        <w:top w:val="none" w:sz="0" w:space="0" w:color="auto"/>
                        <w:left w:val="none" w:sz="0" w:space="0" w:color="auto"/>
                        <w:bottom w:val="none" w:sz="0" w:space="0" w:color="auto"/>
                        <w:right w:val="none" w:sz="0" w:space="0" w:color="auto"/>
                      </w:divBdr>
                    </w:div>
                  </w:divsChild>
                </w:div>
                <w:div w:id="1165512336">
                  <w:marLeft w:val="0"/>
                  <w:marRight w:val="0"/>
                  <w:marTop w:val="0"/>
                  <w:marBottom w:val="0"/>
                  <w:divBdr>
                    <w:top w:val="none" w:sz="0" w:space="0" w:color="auto"/>
                    <w:left w:val="none" w:sz="0" w:space="0" w:color="auto"/>
                    <w:bottom w:val="none" w:sz="0" w:space="0" w:color="auto"/>
                    <w:right w:val="none" w:sz="0" w:space="0" w:color="auto"/>
                  </w:divBdr>
                  <w:divsChild>
                    <w:div w:id="1196775929">
                      <w:marLeft w:val="0"/>
                      <w:marRight w:val="0"/>
                      <w:marTop w:val="0"/>
                      <w:marBottom w:val="0"/>
                      <w:divBdr>
                        <w:top w:val="none" w:sz="0" w:space="0" w:color="auto"/>
                        <w:left w:val="none" w:sz="0" w:space="0" w:color="auto"/>
                        <w:bottom w:val="none" w:sz="0" w:space="0" w:color="auto"/>
                        <w:right w:val="none" w:sz="0" w:space="0" w:color="auto"/>
                      </w:divBdr>
                    </w:div>
                  </w:divsChild>
                </w:div>
                <w:div w:id="789741498">
                  <w:marLeft w:val="0"/>
                  <w:marRight w:val="0"/>
                  <w:marTop w:val="0"/>
                  <w:marBottom w:val="0"/>
                  <w:divBdr>
                    <w:top w:val="none" w:sz="0" w:space="0" w:color="auto"/>
                    <w:left w:val="none" w:sz="0" w:space="0" w:color="auto"/>
                    <w:bottom w:val="none" w:sz="0" w:space="0" w:color="auto"/>
                    <w:right w:val="none" w:sz="0" w:space="0" w:color="auto"/>
                  </w:divBdr>
                  <w:divsChild>
                    <w:div w:id="474686841">
                      <w:marLeft w:val="0"/>
                      <w:marRight w:val="0"/>
                      <w:marTop w:val="0"/>
                      <w:marBottom w:val="0"/>
                      <w:divBdr>
                        <w:top w:val="none" w:sz="0" w:space="0" w:color="auto"/>
                        <w:left w:val="none" w:sz="0" w:space="0" w:color="auto"/>
                        <w:bottom w:val="none" w:sz="0" w:space="0" w:color="auto"/>
                        <w:right w:val="none" w:sz="0" w:space="0" w:color="auto"/>
                      </w:divBdr>
                    </w:div>
                  </w:divsChild>
                </w:div>
                <w:div w:id="1399016594">
                  <w:marLeft w:val="0"/>
                  <w:marRight w:val="0"/>
                  <w:marTop w:val="0"/>
                  <w:marBottom w:val="0"/>
                  <w:divBdr>
                    <w:top w:val="none" w:sz="0" w:space="0" w:color="auto"/>
                    <w:left w:val="none" w:sz="0" w:space="0" w:color="auto"/>
                    <w:bottom w:val="none" w:sz="0" w:space="0" w:color="auto"/>
                    <w:right w:val="none" w:sz="0" w:space="0" w:color="auto"/>
                  </w:divBdr>
                  <w:divsChild>
                    <w:div w:id="1134831347">
                      <w:marLeft w:val="0"/>
                      <w:marRight w:val="0"/>
                      <w:marTop w:val="0"/>
                      <w:marBottom w:val="0"/>
                      <w:divBdr>
                        <w:top w:val="none" w:sz="0" w:space="0" w:color="auto"/>
                        <w:left w:val="none" w:sz="0" w:space="0" w:color="auto"/>
                        <w:bottom w:val="none" w:sz="0" w:space="0" w:color="auto"/>
                        <w:right w:val="none" w:sz="0" w:space="0" w:color="auto"/>
                      </w:divBdr>
                    </w:div>
                  </w:divsChild>
                </w:div>
                <w:div w:id="10962465">
                  <w:marLeft w:val="0"/>
                  <w:marRight w:val="0"/>
                  <w:marTop w:val="0"/>
                  <w:marBottom w:val="0"/>
                  <w:divBdr>
                    <w:top w:val="none" w:sz="0" w:space="0" w:color="auto"/>
                    <w:left w:val="none" w:sz="0" w:space="0" w:color="auto"/>
                    <w:bottom w:val="none" w:sz="0" w:space="0" w:color="auto"/>
                    <w:right w:val="none" w:sz="0" w:space="0" w:color="auto"/>
                  </w:divBdr>
                  <w:divsChild>
                    <w:div w:id="715273883">
                      <w:marLeft w:val="0"/>
                      <w:marRight w:val="0"/>
                      <w:marTop w:val="0"/>
                      <w:marBottom w:val="0"/>
                      <w:divBdr>
                        <w:top w:val="none" w:sz="0" w:space="0" w:color="auto"/>
                        <w:left w:val="none" w:sz="0" w:space="0" w:color="auto"/>
                        <w:bottom w:val="none" w:sz="0" w:space="0" w:color="auto"/>
                        <w:right w:val="none" w:sz="0" w:space="0" w:color="auto"/>
                      </w:divBdr>
                    </w:div>
                  </w:divsChild>
                </w:div>
                <w:div w:id="78985950">
                  <w:marLeft w:val="0"/>
                  <w:marRight w:val="0"/>
                  <w:marTop w:val="0"/>
                  <w:marBottom w:val="0"/>
                  <w:divBdr>
                    <w:top w:val="none" w:sz="0" w:space="0" w:color="auto"/>
                    <w:left w:val="none" w:sz="0" w:space="0" w:color="auto"/>
                    <w:bottom w:val="none" w:sz="0" w:space="0" w:color="auto"/>
                    <w:right w:val="none" w:sz="0" w:space="0" w:color="auto"/>
                  </w:divBdr>
                  <w:divsChild>
                    <w:div w:id="2088453999">
                      <w:marLeft w:val="0"/>
                      <w:marRight w:val="0"/>
                      <w:marTop w:val="0"/>
                      <w:marBottom w:val="0"/>
                      <w:divBdr>
                        <w:top w:val="none" w:sz="0" w:space="0" w:color="auto"/>
                        <w:left w:val="none" w:sz="0" w:space="0" w:color="auto"/>
                        <w:bottom w:val="none" w:sz="0" w:space="0" w:color="auto"/>
                        <w:right w:val="none" w:sz="0" w:space="0" w:color="auto"/>
                      </w:divBdr>
                    </w:div>
                  </w:divsChild>
                </w:div>
                <w:div w:id="1146437700">
                  <w:marLeft w:val="0"/>
                  <w:marRight w:val="0"/>
                  <w:marTop w:val="0"/>
                  <w:marBottom w:val="0"/>
                  <w:divBdr>
                    <w:top w:val="none" w:sz="0" w:space="0" w:color="auto"/>
                    <w:left w:val="none" w:sz="0" w:space="0" w:color="auto"/>
                    <w:bottom w:val="none" w:sz="0" w:space="0" w:color="auto"/>
                    <w:right w:val="none" w:sz="0" w:space="0" w:color="auto"/>
                  </w:divBdr>
                  <w:divsChild>
                    <w:div w:id="2087530918">
                      <w:marLeft w:val="0"/>
                      <w:marRight w:val="0"/>
                      <w:marTop w:val="0"/>
                      <w:marBottom w:val="0"/>
                      <w:divBdr>
                        <w:top w:val="none" w:sz="0" w:space="0" w:color="auto"/>
                        <w:left w:val="none" w:sz="0" w:space="0" w:color="auto"/>
                        <w:bottom w:val="none" w:sz="0" w:space="0" w:color="auto"/>
                        <w:right w:val="none" w:sz="0" w:space="0" w:color="auto"/>
                      </w:divBdr>
                    </w:div>
                  </w:divsChild>
                </w:div>
                <w:div w:id="1439523963">
                  <w:marLeft w:val="0"/>
                  <w:marRight w:val="0"/>
                  <w:marTop w:val="0"/>
                  <w:marBottom w:val="0"/>
                  <w:divBdr>
                    <w:top w:val="none" w:sz="0" w:space="0" w:color="auto"/>
                    <w:left w:val="none" w:sz="0" w:space="0" w:color="auto"/>
                    <w:bottom w:val="none" w:sz="0" w:space="0" w:color="auto"/>
                    <w:right w:val="none" w:sz="0" w:space="0" w:color="auto"/>
                  </w:divBdr>
                  <w:divsChild>
                    <w:div w:id="218708131">
                      <w:marLeft w:val="0"/>
                      <w:marRight w:val="0"/>
                      <w:marTop w:val="0"/>
                      <w:marBottom w:val="0"/>
                      <w:divBdr>
                        <w:top w:val="none" w:sz="0" w:space="0" w:color="auto"/>
                        <w:left w:val="none" w:sz="0" w:space="0" w:color="auto"/>
                        <w:bottom w:val="none" w:sz="0" w:space="0" w:color="auto"/>
                        <w:right w:val="none" w:sz="0" w:space="0" w:color="auto"/>
                      </w:divBdr>
                    </w:div>
                  </w:divsChild>
                </w:div>
                <w:div w:id="410811672">
                  <w:marLeft w:val="0"/>
                  <w:marRight w:val="0"/>
                  <w:marTop w:val="0"/>
                  <w:marBottom w:val="0"/>
                  <w:divBdr>
                    <w:top w:val="none" w:sz="0" w:space="0" w:color="auto"/>
                    <w:left w:val="none" w:sz="0" w:space="0" w:color="auto"/>
                    <w:bottom w:val="none" w:sz="0" w:space="0" w:color="auto"/>
                    <w:right w:val="none" w:sz="0" w:space="0" w:color="auto"/>
                  </w:divBdr>
                  <w:divsChild>
                    <w:div w:id="1506088719">
                      <w:marLeft w:val="0"/>
                      <w:marRight w:val="0"/>
                      <w:marTop w:val="0"/>
                      <w:marBottom w:val="0"/>
                      <w:divBdr>
                        <w:top w:val="none" w:sz="0" w:space="0" w:color="auto"/>
                        <w:left w:val="none" w:sz="0" w:space="0" w:color="auto"/>
                        <w:bottom w:val="none" w:sz="0" w:space="0" w:color="auto"/>
                        <w:right w:val="none" w:sz="0" w:space="0" w:color="auto"/>
                      </w:divBdr>
                    </w:div>
                  </w:divsChild>
                </w:div>
                <w:div w:id="1542281812">
                  <w:marLeft w:val="0"/>
                  <w:marRight w:val="0"/>
                  <w:marTop w:val="0"/>
                  <w:marBottom w:val="0"/>
                  <w:divBdr>
                    <w:top w:val="none" w:sz="0" w:space="0" w:color="auto"/>
                    <w:left w:val="none" w:sz="0" w:space="0" w:color="auto"/>
                    <w:bottom w:val="none" w:sz="0" w:space="0" w:color="auto"/>
                    <w:right w:val="none" w:sz="0" w:space="0" w:color="auto"/>
                  </w:divBdr>
                  <w:divsChild>
                    <w:div w:id="715272918">
                      <w:marLeft w:val="0"/>
                      <w:marRight w:val="0"/>
                      <w:marTop w:val="0"/>
                      <w:marBottom w:val="0"/>
                      <w:divBdr>
                        <w:top w:val="none" w:sz="0" w:space="0" w:color="auto"/>
                        <w:left w:val="none" w:sz="0" w:space="0" w:color="auto"/>
                        <w:bottom w:val="none" w:sz="0" w:space="0" w:color="auto"/>
                        <w:right w:val="none" w:sz="0" w:space="0" w:color="auto"/>
                      </w:divBdr>
                    </w:div>
                  </w:divsChild>
                </w:div>
                <w:div w:id="849101633">
                  <w:marLeft w:val="0"/>
                  <w:marRight w:val="0"/>
                  <w:marTop w:val="0"/>
                  <w:marBottom w:val="0"/>
                  <w:divBdr>
                    <w:top w:val="none" w:sz="0" w:space="0" w:color="auto"/>
                    <w:left w:val="none" w:sz="0" w:space="0" w:color="auto"/>
                    <w:bottom w:val="none" w:sz="0" w:space="0" w:color="auto"/>
                    <w:right w:val="none" w:sz="0" w:space="0" w:color="auto"/>
                  </w:divBdr>
                  <w:divsChild>
                    <w:div w:id="2019386086">
                      <w:marLeft w:val="0"/>
                      <w:marRight w:val="0"/>
                      <w:marTop w:val="0"/>
                      <w:marBottom w:val="0"/>
                      <w:divBdr>
                        <w:top w:val="none" w:sz="0" w:space="0" w:color="auto"/>
                        <w:left w:val="none" w:sz="0" w:space="0" w:color="auto"/>
                        <w:bottom w:val="none" w:sz="0" w:space="0" w:color="auto"/>
                        <w:right w:val="none" w:sz="0" w:space="0" w:color="auto"/>
                      </w:divBdr>
                    </w:div>
                  </w:divsChild>
                </w:div>
                <w:div w:id="538128300">
                  <w:marLeft w:val="0"/>
                  <w:marRight w:val="0"/>
                  <w:marTop w:val="0"/>
                  <w:marBottom w:val="0"/>
                  <w:divBdr>
                    <w:top w:val="none" w:sz="0" w:space="0" w:color="auto"/>
                    <w:left w:val="none" w:sz="0" w:space="0" w:color="auto"/>
                    <w:bottom w:val="none" w:sz="0" w:space="0" w:color="auto"/>
                    <w:right w:val="none" w:sz="0" w:space="0" w:color="auto"/>
                  </w:divBdr>
                  <w:divsChild>
                    <w:div w:id="593394691">
                      <w:marLeft w:val="0"/>
                      <w:marRight w:val="0"/>
                      <w:marTop w:val="0"/>
                      <w:marBottom w:val="0"/>
                      <w:divBdr>
                        <w:top w:val="none" w:sz="0" w:space="0" w:color="auto"/>
                        <w:left w:val="none" w:sz="0" w:space="0" w:color="auto"/>
                        <w:bottom w:val="none" w:sz="0" w:space="0" w:color="auto"/>
                        <w:right w:val="none" w:sz="0" w:space="0" w:color="auto"/>
                      </w:divBdr>
                    </w:div>
                  </w:divsChild>
                </w:div>
                <w:div w:id="857088903">
                  <w:marLeft w:val="0"/>
                  <w:marRight w:val="0"/>
                  <w:marTop w:val="0"/>
                  <w:marBottom w:val="0"/>
                  <w:divBdr>
                    <w:top w:val="none" w:sz="0" w:space="0" w:color="auto"/>
                    <w:left w:val="none" w:sz="0" w:space="0" w:color="auto"/>
                    <w:bottom w:val="none" w:sz="0" w:space="0" w:color="auto"/>
                    <w:right w:val="none" w:sz="0" w:space="0" w:color="auto"/>
                  </w:divBdr>
                  <w:divsChild>
                    <w:div w:id="19477809">
                      <w:marLeft w:val="0"/>
                      <w:marRight w:val="0"/>
                      <w:marTop w:val="0"/>
                      <w:marBottom w:val="0"/>
                      <w:divBdr>
                        <w:top w:val="none" w:sz="0" w:space="0" w:color="auto"/>
                        <w:left w:val="none" w:sz="0" w:space="0" w:color="auto"/>
                        <w:bottom w:val="none" w:sz="0" w:space="0" w:color="auto"/>
                        <w:right w:val="none" w:sz="0" w:space="0" w:color="auto"/>
                      </w:divBdr>
                    </w:div>
                  </w:divsChild>
                </w:div>
                <w:div w:id="687874564">
                  <w:marLeft w:val="0"/>
                  <w:marRight w:val="0"/>
                  <w:marTop w:val="0"/>
                  <w:marBottom w:val="0"/>
                  <w:divBdr>
                    <w:top w:val="none" w:sz="0" w:space="0" w:color="auto"/>
                    <w:left w:val="none" w:sz="0" w:space="0" w:color="auto"/>
                    <w:bottom w:val="none" w:sz="0" w:space="0" w:color="auto"/>
                    <w:right w:val="none" w:sz="0" w:space="0" w:color="auto"/>
                  </w:divBdr>
                  <w:divsChild>
                    <w:div w:id="330068190">
                      <w:marLeft w:val="0"/>
                      <w:marRight w:val="0"/>
                      <w:marTop w:val="0"/>
                      <w:marBottom w:val="0"/>
                      <w:divBdr>
                        <w:top w:val="none" w:sz="0" w:space="0" w:color="auto"/>
                        <w:left w:val="none" w:sz="0" w:space="0" w:color="auto"/>
                        <w:bottom w:val="none" w:sz="0" w:space="0" w:color="auto"/>
                        <w:right w:val="none" w:sz="0" w:space="0" w:color="auto"/>
                      </w:divBdr>
                    </w:div>
                  </w:divsChild>
                </w:div>
                <w:div w:id="647855940">
                  <w:marLeft w:val="0"/>
                  <w:marRight w:val="0"/>
                  <w:marTop w:val="0"/>
                  <w:marBottom w:val="0"/>
                  <w:divBdr>
                    <w:top w:val="none" w:sz="0" w:space="0" w:color="auto"/>
                    <w:left w:val="none" w:sz="0" w:space="0" w:color="auto"/>
                    <w:bottom w:val="none" w:sz="0" w:space="0" w:color="auto"/>
                    <w:right w:val="none" w:sz="0" w:space="0" w:color="auto"/>
                  </w:divBdr>
                  <w:divsChild>
                    <w:div w:id="2069457665">
                      <w:marLeft w:val="0"/>
                      <w:marRight w:val="0"/>
                      <w:marTop w:val="0"/>
                      <w:marBottom w:val="0"/>
                      <w:divBdr>
                        <w:top w:val="none" w:sz="0" w:space="0" w:color="auto"/>
                        <w:left w:val="none" w:sz="0" w:space="0" w:color="auto"/>
                        <w:bottom w:val="none" w:sz="0" w:space="0" w:color="auto"/>
                        <w:right w:val="none" w:sz="0" w:space="0" w:color="auto"/>
                      </w:divBdr>
                    </w:div>
                  </w:divsChild>
                </w:div>
                <w:div w:id="2005860845">
                  <w:marLeft w:val="0"/>
                  <w:marRight w:val="0"/>
                  <w:marTop w:val="0"/>
                  <w:marBottom w:val="0"/>
                  <w:divBdr>
                    <w:top w:val="none" w:sz="0" w:space="0" w:color="auto"/>
                    <w:left w:val="none" w:sz="0" w:space="0" w:color="auto"/>
                    <w:bottom w:val="none" w:sz="0" w:space="0" w:color="auto"/>
                    <w:right w:val="none" w:sz="0" w:space="0" w:color="auto"/>
                  </w:divBdr>
                  <w:divsChild>
                    <w:div w:id="1874609300">
                      <w:marLeft w:val="0"/>
                      <w:marRight w:val="0"/>
                      <w:marTop w:val="0"/>
                      <w:marBottom w:val="0"/>
                      <w:divBdr>
                        <w:top w:val="none" w:sz="0" w:space="0" w:color="auto"/>
                        <w:left w:val="none" w:sz="0" w:space="0" w:color="auto"/>
                        <w:bottom w:val="none" w:sz="0" w:space="0" w:color="auto"/>
                        <w:right w:val="none" w:sz="0" w:space="0" w:color="auto"/>
                      </w:divBdr>
                    </w:div>
                  </w:divsChild>
                </w:div>
                <w:div w:id="1441729698">
                  <w:marLeft w:val="0"/>
                  <w:marRight w:val="0"/>
                  <w:marTop w:val="0"/>
                  <w:marBottom w:val="0"/>
                  <w:divBdr>
                    <w:top w:val="none" w:sz="0" w:space="0" w:color="auto"/>
                    <w:left w:val="none" w:sz="0" w:space="0" w:color="auto"/>
                    <w:bottom w:val="none" w:sz="0" w:space="0" w:color="auto"/>
                    <w:right w:val="none" w:sz="0" w:space="0" w:color="auto"/>
                  </w:divBdr>
                  <w:divsChild>
                    <w:div w:id="1449927768">
                      <w:marLeft w:val="0"/>
                      <w:marRight w:val="0"/>
                      <w:marTop w:val="0"/>
                      <w:marBottom w:val="0"/>
                      <w:divBdr>
                        <w:top w:val="none" w:sz="0" w:space="0" w:color="auto"/>
                        <w:left w:val="none" w:sz="0" w:space="0" w:color="auto"/>
                        <w:bottom w:val="none" w:sz="0" w:space="0" w:color="auto"/>
                        <w:right w:val="none" w:sz="0" w:space="0" w:color="auto"/>
                      </w:divBdr>
                    </w:div>
                  </w:divsChild>
                </w:div>
                <w:div w:id="670910111">
                  <w:marLeft w:val="0"/>
                  <w:marRight w:val="0"/>
                  <w:marTop w:val="0"/>
                  <w:marBottom w:val="0"/>
                  <w:divBdr>
                    <w:top w:val="none" w:sz="0" w:space="0" w:color="auto"/>
                    <w:left w:val="none" w:sz="0" w:space="0" w:color="auto"/>
                    <w:bottom w:val="none" w:sz="0" w:space="0" w:color="auto"/>
                    <w:right w:val="none" w:sz="0" w:space="0" w:color="auto"/>
                  </w:divBdr>
                  <w:divsChild>
                    <w:div w:id="738943561">
                      <w:marLeft w:val="0"/>
                      <w:marRight w:val="0"/>
                      <w:marTop w:val="0"/>
                      <w:marBottom w:val="0"/>
                      <w:divBdr>
                        <w:top w:val="none" w:sz="0" w:space="0" w:color="auto"/>
                        <w:left w:val="none" w:sz="0" w:space="0" w:color="auto"/>
                        <w:bottom w:val="none" w:sz="0" w:space="0" w:color="auto"/>
                        <w:right w:val="none" w:sz="0" w:space="0" w:color="auto"/>
                      </w:divBdr>
                    </w:div>
                  </w:divsChild>
                </w:div>
                <w:div w:id="178812654">
                  <w:marLeft w:val="0"/>
                  <w:marRight w:val="0"/>
                  <w:marTop w:val="0"/>
                  <w:marBottom w:val="0"/>
                  <w:divBdr>
                    <w:top w:val="none" w:sz="0" w:space="0" w:color="auto"/>
                    <w:left w:val="none" w:sz="0" w:space="0" w:color="auto"/>
                    <w:bottom w:val="none" w:sz="0" w:space="0" w:color="auto"/>
                    <w:right w:val="none" w:sz="0" w:space="0" w:color="auto"/>
                  </w:divBdr>
                  <w:divsChild>
                    <w:div w:id="1445925045">
                      <w:marLeft w:val="0"/>
                      <w:marRight w:val="0"/>
                      <w:marTop w:val="0"/>
                      <w:marBottom w:val="0"/>
                      <w:divBdr>
                        <w:top w:val="none" w:sz="0" w:space="0" w:color="auto"/>
                        <w:left w:val="none" w:sz="0" w:space="0" w:color="auto"/>
                        <w:bottom w:val="none" w:sz="0" w:space="0" w:color="auto"/>
                        <w:right w:val="none" w:sz="0" w:space="0" w:color="auto"/>
                      </w:divBdr>
                    </w:div>
                  </w:divsChild>
                </w:div>
                <w:div w:id="1502504873">
                  <w:marLeft w:val="0"/>
                  <w:marRight w:val="0"/>
                  <w:marTop w:val="0"/>
                  <w:marBottom w:val="0"/>
                  <w:divBdr>
                    <w:top w:val="none" w:sz="0" w:space="0" w:color="auto"/>
                    <w:left w:val="none" w:sz="0" w:space="0" w:color="auto"/>
                    <w:bottom w:val="none" w:sz="0" w:space="0" w:color="auto"/>
                    <w:right w:val="none" w:sz="0" w:space="0" w:color="auto"/>
                  </w:divBdr>
                  <w:divsChild>
                    <w:div w:id="10768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8524">
          <w:marLeft w:val="0"/>
          <w:marRight w:val="0"/>
          <w:marTop w:val="0"/>
          <w:marBottom w:val="0"/>
          <w:divBdr>
            <w:top w:val="none" w:sz="0" w:space="0" w:color="auto"/>
            <w:left w:val="none" w:sz="0" w:space="0" w:color="auto"/>
            <w:bottom w:val="none" w:sz="0" w:space="0" w:color="auto"/>
            <w:right w:val="none" w:sz="0" w:space="0" w:color="auto"/>
          </w:divBdr>
        </w:div>
        <w:div w:id="1256087137">
          <w:marLeft w:val="0"/>
          <w:marRight w:val="0"/>
          <w:marTop w:val="0"/>
          <w:marBottom w:val="0"/>
          <w:divBdr>
            <w:top w:val="none" w:sz="0" w:space="0" w:color="auto"/>
            <w:left w:val="none" w:sz="0" w:space="0" w:color="auto"/>
            <w:bottom w:val="none" w:sz="0" w:space="0" w:color="auto"/>
            <w:right w:val="none" w:sz="0" w:space="0" w:color="auto"/>
          </w:divBdr>
          <w:divsChild>
            <w:div w:id="1811093227">
              <w:marLeft w:val="-75"/>
              <w:marRight w:val="0"/>
              <w:marTop w:val="30"/>
              <w:marBottom w:val="30"/>
              <w:divBdr>
                <w:top w:val="none" w:sz="0" w:space="0" w:color="auto"/>
                <w:left w:val="none" w:sz="0" w:space="0" w:color="auto"/>
                <w:bottom w:val="none" w:sz="0" w:space="0" w:color="auto"/>
                <w:right w:val="none" w:sz="0" w:space="0" w:color="auto"/>
              </w:divBdr>
              <w:divsChild>
                <w:div w:id="683098026">
                  <w:marLeft w:val="0"/>
                  <w:marRight w:val="0"/>
                  <w:marTop w:val="0"/>
                  <w:marBottom w:val="0"/>
                  <w:divBdr>
                    <w:top w:val="none" w:sz="0" w:space="0" w:color="auto"/>
                    <w:left w:val="none" w:sz="0" w:space="0" w:color="auto"/>
                    <w:bottom w:val="none" w:sz="0" w:space="0" w:color="auto"/>
                    <w:right w:val="none" w:sz="0" w:space="0" w:color="auto"/>
                  </w:divBdr>
                  <w:divsChild>
                    <w:div w:id="759571539">
                      <w:marLeft w:val="0"/>
                      <w:marRight w:val="0"/>
                      <w:marTop w:val="0"/>
                      <w:marBottom w:val="0"/>
                      <w:divBdr>
                        <w:top w:val="none" w:sz="0" w:space="0" w:color="auto"/>
                        <w:left w:val="none" w:sz="0" w:space="0" w:color="auto"/>
                        <w:bottom w:val="none" w:sz="0" w:space="0" w:color="auto"/>
                        <w:right w:val="none" w:sz="0" w:space="0" w:color="auto"/>
                      </w:divBdr>
                    </w:div>
                  </w:divsChild>
                </w:div>
                <w:div w:id="1217283678">
                  <w:marLeft w:val="0"/>
                  <w:marRight w:val="0"/>
                  <w:marTop w:val="0"/>
                  <w:marBottom w:val="0"/>
                  <w:divBdr>
                    <w:top w:val="none" w:sz="0" w:space="0" w:color="auto"/>
                    <w:left w:val="none" w:sz="0" w:space="0" w:color="auto"/>
                    <w:bottom w:val="none" w:sz="0" w:space="0" w:color="auto"/>
                    <w:right w:val="none" w:sz="0" w:space="0" w:color="auto"/>
                  </w:divBdr>
                  <w:divsChild>
                    <w:div w:id="119153141">
                      <w:marLeft w:val="0"/>
                      <w:marRight w:val="0"/>
                      <w:marTop w:val="0"/>
                      <w:marBottom w:val="0"/>
                      <w:divBdr>
                        <w:top w:val="none" w:sz="0" w:space="0" w:color="auto"/>
                        <w:left w:val="none" w:sz="0" w:space="0" w:color="auto"/>
                        <w:bottom w:val="none" w:sz="0" w:space="0" w:color="auto"/>
                        <w:right w:val="none" w:sz="0" w:space="0" w:color="auto"/>
                      </w:divBdr>
                    </w:div>
                  </w:divsChild>
                </w:div>
                <w:div w:id="576865942">
                  <w:marLeft w:val="0"/>
                  <w:marRight w:val="0"/>
                  <w:marTop w:val="0"/>
                  <w:marBottom w:val="0"/>
                  <w:divBdr>
                    <w:top w:val="none" w:sz="0" w:space="0" w:color="auto"/>
                    <w:left w:val="none" w:sz="0" w:space="0" w:color="auto"/>
                    <w:bottom w:val="none" w:sz="0" w:space="0" w:color="auto"/>
                    <w:right w:val="none" w:sz="0" w:space="0" w:color="auto"/>
                  </w:divBdr>
                  <w:divsChild>
                    <w:div w:id="672534867">
                      <w:marLeft w:val="0"/>
                      <w:marRight w:val="0"/>
                      <w:marTop w:val="0"/>
                      <w:marBottom w:val="0"/>
                      <w:divBdr>
                        <w:top w:val="none" w:sz="0" w:space="0" w:color="auto"/>
                        <w:left w:val="none" w:sz="0" w:space="0" w:color="auto"/>
                        <w:bottom w:val="none" w:sz="0" w:space="0" w:color="auto"/>
                        <w:right w:val="none" w:sz="0" w:space="0" w:color="auto"/>
                      </w:divBdr>
                    </w:div>
                  </w:divsChild>
                </w:div>
                <w:div w:id="1470435239">
                  <w:marLeft w:val="0"/>
                  <w:marRight w:val="0"/>
                  <w:marTop w:val="0"/>
                  <w:marBottom w:val="0"/>
                  <w:divBdr>
                    <w:top w:val="none" w:sz="0" w:space="0" w:color="auto"/>
                    <w:left w:val="none" w:sz="0" w:space="0" w:color="auto"/>
                    <w:bottom w:val="none" w:sz="0" w:space="0" w:color="auto"/>
                    <w:right w:val="none" w:sz="0" w:space="0" w:color="auto"/>
                  </w:divBdr>
                  <w:divsChild>
                    <w:div w:id="217714221">
                      <w:marLeft w:val="0"/>
                      <w:marRight w:val="0"/>
                      <w:marTop w:val="0"/>
                      <w:marBottom w:val="0"/>
                      <w:divBdr>
                        <w:top w:val="none" w:sz="0" w:space="0" w:color="auto"/>
                        <w:left w:val="none" w:sz="0" w:space="0" w:color="auto"/>
                        <w:bottom w:val="none" w:sz="0" w:space="0" w:color="auto"/>
                        <w:right w:val="none" w:sz="0" w:space="0" w:color="auto"/>
                      </w:divBdr>
                    </w:div>
                  </w:divsChild>
                </w:div>
                <w:div w:id="897596670">
                  <w:marLeft w:val="0"/>
                  <w:marRight w:val="0"/>
                  <w:marTop w:val="0"/>
                  <w:marBottom w:val="0"/>
                  <w:divBdr>
                    <w:top w:val="none" w:sz="0" w:space="0" w:color="auto"/>
                    <w:left w:val="none" w:sz="0" w:space="0" w:color="auto"/>
                    <w:bottom w:val="none" w:sz="0" w:space="0" w:color="auto"/>
                    <w:right w:val="none" w:sz="0" w:space="0" w:color="auto"/>
                  </w:divBdr>
                  <w:divsChild>
                    <w:div w:id="1990478818">
                      <w:marLeft w:val="0"/>
                      <w:marRight w:val="0"/>
                      <w:marTop w:val="0"/>
                      <w:marBottom w:val="0"/>
                      <w:divBdr>
                        <w:top w:val="none" w:sz="0" w:space="0" w:color="auto"/>
                        <w:left w:val="none" w:sz="0" w:space="0" w:color="auto"/>
                        <w:bottom w:val="none" w:sz="0" w:space="0" w:color="auto"/>
                        <w:right w:val="none" w:sz="0" w:space="0" w:color="auto"/>
                      </w:divBdr>
                    </w:div>
                  </w:divsChild>
                </w:div>
                <w:div w:id="1661420069">
                  <w:marLeft w:val="0"/>
                  <w:marRight w:val="0"/>
                  <w:marTop w:val="0"/>
                  <w:marBottom w:val="0"/>
                  <w:divBdr>
                    <w:top w:val="none" w:sz="0" w:space="0" w:color="auto"/>
                    <w:left w:val="none" w:sz="0" w:space="0" w:color="auto"/>
                    <w:bottom w:val="none" w:sz="0" w:space="0" w:color="auto"/>
                    <w:right w:val="none" w:sz="0" w:space="0" w:color="auto"/>
                  </w:divBdr>
                  <w:divsChild>
                    <w:div w:id="2030402398">
                      <w:marLeft w:val="0"/>
                      <w:marRight w:val="0"/>
                      <w:marTop w:val="0"/>
                      <w:marBottom w:val="0"/>
                      <w:divBdr>
                        <w:top w:val="none" w:sz="0" w:space="0" w:color="auto"/>
                        <w:left w:val="none" w:sz="0" w:space="0" w:color="auto"/>
                        <w:bottom w:val="none" w:sz="0" w:space="0" w:color="auto"/>
                        <w:right w:val="none" w:sz="0" w:space="0" w:color="auto"/>
                      </w:divBdr>
                    </w:div>
                  </w:divsChild>
                </w:div>
                <w:div w:id="1727490585">
                  <w:marLeft w:val="0"/>
                  <w:marRight w:val="0"/>
                  <w:marTop w:val="0"/>
                  <w:marBottom w:val="0"/>
                  <w:divBdr>
                    <w:top w:val="none" w:sz="0" w:space="0" w:color="auto"/>
                    <w:left w:val="none" w:sz="0" w:space="0" w:color="auto"/>
                    <w:bottom w:val="none" w:sz="0" w:space="0" w:color="auto"/>
                    <w:right w:val="none" w:sz="0" w:space="0" w:color="auto"/>
                  </w:divBdr>
                  <w:divsChild>
                    <w:div w:id="315455539">
                      <w:marLeft w:val="0"/>
                      <w:marRight w:val="0"/>
                      <w:marTop w:val="0"/>
                      <w:marBottom w:val="0"/>
                      <w:divBdr>
                        <w:top w:val="none" w:sz="0" w:space="0" w:color="auto"/>
                        <w:left w:val="none" w:sz="0" w:space="0" w:color="auto"/>
                        <w:bottom w:val="none" w:sz="0" w:space="0" w:color="auto"/>
                        <w:right w:val="none" w:sz="0" w:space="0" w:color="auto"/>
                      </w:divBdr>
                    </w:div>
                  </w:divsChild>
                </w:div>
                <w:div w:id="1235359749">
                  <w:marLeft w:val="0"/>
                  <w:marRight w:val="0"/>
                  <w:marTop w:val="0"/>
                  <w:marBottom w:val="0"/>
                  <w:divBdr>
                    <w:top w:val="none" w:sz="0" w:space="0" w:color="auto"/>
                    <w:left w:val="none" w:sz="0" w:space="0" w:color="auto"/>
                    <w:bottom w:val="none" w:sz="0" w:space="0" w:color="auto"/>
                    <w:right w:val="none" w:sz="0" w:space="0" w:color="auto"/>
                  </w:divBdr>
                  <w:divsChild>
                    <w:div w:id="1728186737">
                      <w:marLeft w:val="0"/>
                      <w:marRight w:val="0"/>
                      <w:marTop w:val="0"/>
                      <w:marBottom w:val="0"/>
                      <w:divBdr>
                        <w:top w:val="none" w:sz="0" w:space="0" w:color="auto"/>
                        <w:left w:val="none" w:sz="0" w:space="0" w:color="auto"/>
                        <w:bottom w:val="none" w:sz="0" w:space="0" w:color="auto"/>
                        <w:right w:val="none" w:sz="0" w:space="0" w:color="auto"/>
                      </w:divBdr>
                    </w:div>
                  </w:divsChild>
                </w:div>
                <w:div w:id="1801142404">
                  <w:marLeft w:val="0"/>
                  <w:marRight w:val="0"/>
                  <w:marTop w:val="0"/>
                  <w:marBottom w:val="0"/>
                  <w:divBdr>
                    <w:top w:val="none" w:sz="0" w:space="0" w:color="auto"/>
                    <w:left w:val="none" w:sz="0" w:space="0" w:color="auto"/>
                    <w:bottom w:val="none" w:sz="0" w:space="0" w:color="auto"/>
                    <w:right w:val="none" w:sz="0" w:space="0" w:color="auto"/>
                  </w:divBdr>
                  <w:divsChild>
                    <w:div w:id="2091658906">
                      <w:marLeft w:val="0"/>
                      <w:marRight w:val="0"/>
                      <w:marTop w:val="0"/>
                      <w:marBottom w:val="0"/>
                      <w:divBdr>
                        <w:top w:val="none" w:sz="0" w:space="0" w:color="auto"/>
                        <w:left w:val="none" w:sz="0" w:space="0" w:color="auto"/>
                        <w:bottom w:val="none" w:sz="0" w:space="0" w:color="auto"/>
                        <w:right w:val="none" w:sz="0" w:space="0" w:color="auto"/>
                      </w:divBdr>
                    </w:div>
                  </w:divsChild>
                </w:div>
                <w:div w:id="2003507503">
                  <w:marLeft w:val="0"/>
                  <w:marRight w:val="0"/>
                  <w:marTop w:val="0"/>
                  <w:marBottom w:val="0"/>
                  <w:divBdr>
                    <w:top w:val="none" w:sz="0" w:space="0" w:color="auto"/>
                    <w:left w:val="none" w:sz="0" w:space="0" w:color="auto"/>
                    <w:bottom w:val="none" w:sz="0" w:space="0" w:color="auto"/>
                    <w:right w:val="none" w:sz="0" w:space="0" w:color="auto"/>
                  </w:divBdr>
                  <w:divsChild>
                    <w:div w:id="651328016">
                      <w:marLeft w:val="0"/>
                      <w:marRight w:val="0"/>
                      <w:marTop w:val="0"/>
                      <w:marBottom w:val="0"/>
                      <w:divBdr>
                        <w:top w:val="none" w:sz="0" w:space="0" w:color="auto"/>
                        <w:left w:val="none" w:sz="0" w:space="0" w:color="auto"/>
                        <w:bottom w:val="none" w:sz="0" w:space="0" w:color="auto"/>
                        <w:right w:val="none" w:sz="0" w:space="0" w:color="auto"/>
                      </w:divBdr>
                    </w:div>
                  </w:divsChild>
                </w:div>
                <w:div w:id="1574924133">
                  <w:marLeft w:val="0"/>
                  <w:marRight w:val="0"/>
                  <w:marTop w:val="0"/>
                  <w:marBottom w:val="0"/>
                  <w:divBdr>
                    <w:top w:val="none" w:sz="0" w:space="0" w:color="auto"/>
                    <w:left w:val="none" w:sz="0" w:space="0" w:color="auto"/>
                    <w:bottom w:val="none" w:sz="0" w:space="0" w:color="auto"/>
                    <w:right w:val="none" w:sz="0" w:space="0" w:color="auto"/>
                  </w:divBdr>
                  <w:divsChild>
                    <w:div w:id="752360766">
                      <w:marLeft w:val="0"/>
                      <w:marRight w:val="0"/>
                      <w:marTop w:val="0"/>
                      <w:marBottom w:val="0"/>
                      <w:divBdr>
                        <w:top w:val="none" w:sz="0" w:space="0" w:color="auto"/>
                        <w:left w:val="none" w:sz="0" w:space="0" w:color="auto"/>
                        <w:bottom w:val="none" w:sz="0" w:space="0" w:color="auto"/>
                        <w:right w:val="none" w:sz="0" w:space="0" w:color="auto"/>
                      </w:divBdr>
                    </w:div>
                  </w:divsChild>
                </w:div>
                <w:div w:id="616718729">
                  <w:marLeft w:val="0"/>
                  <w:marRight w:val="0"/>
                  <w:marTop w:val="0"/>
                  <w:marBottom w:val="0"/>
                  <w:divBdr>
                    <w:top w:val="none" w:sz="0" w:space="0" w:color="auto"/>
                    <w:left w:val="none" w:sz="0" w:space="0" w:color="auto"/>
                    <w:bottom w:val="none" w:sz="0" w:space="0" w:color="auto"/>
                    <w:right w:val="none" w:sz="0" w:space="0" w:color="auto"/>
                  </w:divBdr>
                  <w:divsChild>
                    <w:div w:id="772632114">
                      <w:marLeft w:val="0"/>
                      <w:marRight w:val="0"/>
                      <w:marTop w:val="0"/>
                      <w:marBottom w:val="0"/>
                      <w:divBdr>
                        <w:top w:val="none" w:sz="0" w:space="0" w:color="auto"/>
                        <w:left w:val="none" w:sz="0" w:space="0" w:color="auto"/>
                        <w:bottom w:val="none" w:sz="0" w:space="0" w:color="auto"/>
                        <w:right w:val="none" w:sz="0" w:space="0" w:color="auto"/>
                      </w:divBdr>
                    </w:div>
                  </w:divsChild>
                </w:div>
                <w:div w:id="1765881837">
                  <w:marLeft w:val="0"/>
                  <w:marRight w:val="0"/>
                  <w:marTop w:val="0"/>
                  <w:marBottom w:val="0"/>
                  <w:divBdr>
                    <w:top w:val="none" w:sz="0" w:space="0" w:color="auto"/>
                    <w:left w:val="none" w:sz="0" w:space="0" w:color="auto"/>
                    <w:bottom w:val="none" w:sz="0" w:space="0" w:color="auto"/>
                    <w:right w:val="none" w:sz="0" w:space="0" w:color="auto"/>
                  </w:divBdr>
                  <w:divsChild>
                    <w:div w:id="1886599435">
                      <w:marLeft w:val="0"/>
                      <w:marRight w:val="0"/>
                      <w:marTop w:val="0"/>
                      <w:marBottom w:val="0"/>
                      <w:divBdr>
                        <w:top w:val="none" w:sz="0" w:space="0" w:color="auto"/>
                        <w:left w:val="none" w:sz="0" w:space="0" w:color="auto"/>
                        <w:bottom w:val="none" w:sz="0" w:space="0" w:color="auto"/>
                        <w:right w:val="none" w:sz="0" w:space="0" w:color="auto"/>
                      </w:divBdr>
                    </w:div>
                  </w:divsChild>
                </w:div>
                <w:div w:id="1777864497">
                  <w:marLeft w:val="0"/>
                  <w:marRight w:val="0"/>
                  <w:marTop w:val="0"/>
                  <w:marBottom w:val="0"/>
                  <w:divBdr>
                    <w:top w:val="none" w:sz="0" w:space="0" w:color="auto"/>
                    <w:left w:val="none" w:sz="0" w:space="0" w:color="auto"/>
                    <w:bottom w:val="none" w:sz="0" w:space="0" w:color="auto"/>
                    <w:right w:val="none" w:sz="0" w:space="0" w:color="auto"/>
                  </w:divBdr>
                  <w:divsChild>
                    <w:div w:id="519970003">
                      <w:marLeft w:val="0"/>
                      <w:marRight w:val="0"/>
                      <w:marTop w:val="0"/>
                      <w:marBottom w:val="0"/>
                      <w:divBdr>
                        <w:top w:val="none" w:sz="0" w:space="0" w:color="auto"/>
                        <w:left w:val="none" w:sz="0" w:space="0" w:color="auto"/>
                        <w:bottom w:val="none" w:sz="0" w:space="0" w:color="auto"/>
                        <w:right w:val="none" w:sz="0" w:space="0" w:color="auto"/>
                      </w:divBdr>
                    </w:div>
                  </w:divsChild>
                </w:div>
                <w:div w:id="646471598">
                  <w:marLeft w:val="0"/>
                  <w:marRight w:val="0"/>
                  <w:marTop w:val="0"/>
                  <w:marBottom w:val="0"/>
                  <w:divBdr>
                    <w:top w:val="none" w:sz="0" w:space="0" w:color="auto"/>
                    <w:left w:val="none" w:sz="0" w:space="0" w:color="auto"/>
                    <w:bottom w:val="none" w:sz="0" w:space="0" w:color="auto"/>
                    <w:right w:val="none" w:sz="0" w:space="0" w:color="auto"/>
                  </w:divBdr>
                  <w:divsChild>
                    <w:div w:id="1167674724">
                      <w:marLeft w:val="0"/>
                      <w:marRight w:val="0"/>
                      <w:marTop w:val="0"/>
                      <w:marBottom w:val="0"/>
                      <w:divBdr>
                        <w:top w:val="none" w:sz="0" w:space="0" w:color="auto"/>
                        <w:left w:val="none" w:sz="0" w:space="0" w:color="auto"/>
                        <w:bottom w:val="none" w:sz="0" w:space="0" w:color="auto"/>
                        <w:right w:val="none" w:sz="0" w:space="0" w:color="auto"/>
                      </w:divBdr>
                    </w:div>
                  </w:divsChild>
                </w:div>
                <w:div w:id="1796175681">
                  <w:marLeft w:val="0"/>
                  <w:marRight w:val="0"/>
                  <w:marTop w:val="0"/>
                  <w:marBottom w:val="0"/>
                  <w:divBdr>
                    <w:top w:val="none" w:sz="0" w:space="0" w:color="auto"/>
                    <w:left w:val="none" w:sz="0" w:space="0" w:color="auto"/>
                    <w:bottom w:val="none" w:sz="0" w:space="0" w:color="auto"/>
                    <w:right w:val="none" w:sz="0" w:space="0" w:color="auto"/>
                  </w:divBdr>
                  <w:divsChild>
                    <w:div w:id="851266321">
                      <w:marLeft w:val="0"/>
                      <w:marRight w:val="0"/>
                      <w:marTop w:val="0"/>
                      <w:marBottom w:val="0"/>
                      <w:divBdr>
                        <w:top w:val="none" w:sz="0" w:space="0" w:color="auto"/>
                        <w:left w:val="none" w:sz="0" w:space="0" w:color="auto"/>
                        <w:bottom w:val="none" w:sz="0" w:space="0" w:color="auto"/>
                        <w:right w:val="none" w:sz="0" w:space="0" w:color="auto"/>
                      </w:divBdr>
                    </w:div>
                  </w:divsChild>
                </w:div>
                <w:div w:id="1849059254">
                  <w:marLeft w:val="0"/>
                  <w:marRight w:val="0"/>
                  <w:marTop w:val="0"/>
                  <w:marBottom w:val="0"/>
                  <w:divBdr>
                    <w:top w:val="none" w:sz="0" w:space="0" w:color="auto"/>
                    <w:left w:val="none" w:sz="0" w:space="0" w:color="auto"/>
                    <w:bottom w:val="none" w:sz="0" w:space="0" w:color="auto"/>
                    <w:right w:val="none" w:sz="0" w:space="0" w:color="auto"/>
                  </w:divBdr>
                  <w:divsChild>
                    <w:div w:id="830752859">
                      <w:marLeft w:val="0"/>
                      <w:marRight w:val="0"/>
                      <w:marTop w:val="0"/>
                      <w:marBottom w:val="0"/>
                      <w:divBdr>
                        <w:top w:val="none" w:sz="0" w:space="0" w:color="auto"/>
                        <w:left w:val="none" w:sz="0" w:space="0" w:color="auto"/>
                        <w:bottom w:val="none" w:sz="0" w:space="0" w:color="auto"/>
                        <w:right w:val="none" w:sz="0" w:space="0" w:color="auto"/>
                      </w:divBdr>
                    </w:div>
                  </w:divsChild>
                </w:div>
                <w:div w:id="582420409">
                  <w:marLeft w:val="0"/>
                  <w:marRight w:val="0"/>
                  <w:marTop w:val="0"/>
                  <w:marBottom w:val="0"/>
                  <w:divBdr>
                    <w:top w:val="none" w:sz="0" w:space="0" w:color="auto"/>
                    <w:left w:val="none" w:sz="0" w:space="0" w:color="auto"/>
                    <w:bottom w:val="none" w:sz="0" w:space="0" w:color="auto"/>
                    <w:right w:val="none" w:sz="0" w:space="0" w:color="auto"/>
                  </w:divBdr>
                  <w:divsChild>
                    <w:div w:id="1237472359">
                      <w:marLeft w:val="0"/>
                      <w:marRight w:val="0"/>
                      <w:marTop w:val="0"/>
                      <w:marBottom w:val="0"/>
                      <w:divBdr>
                        <w:top w:val="none" w:sz="0" w:space="0" w:color="auto"/>
                        <w:left w:val="none" w:sz="0" w:space="0" w:color="auto"/>
                        <w:bottom w:val="none" w:sz="0" w:space="0" w:color="auto"/>
                        <w:right w:val="none" w:sz="0" w:space="0" w:color="auto"/>
                      </w:divBdr>
                    </w:div>
                  </w:divsChild>
                </w:div>
                <w:div w:id="1742364857">
                  <w:marLeft w:val="0"/>
                  <w:marRight w:val="0"/>
                  <w:marTop w:val="0"/>
                  <w:marBottom w:val="0"/>
                  <w:divBdr>
                    <w:top w:val="none" w:sz="0" w:space="0" w:color="auto"/>
                    <w:left w:val="none" w:sz="0" w:space="0" w:color="auto"/>
                    <w:bottom w:val="none" w:sz="0" w:space="0" w:color="auto"/>
                    <w:right w:val="none" w:sz="0" w:space="0" w:color="auto"/>
                  </w:divBdr>
                  <w:divsChild>
                    <w:div w:id="1154680198">
                      <w:marLeft w:val="0"/>
                      <w:marRight w:val="0"/>
                      <w:marTop w:val="0"/>
                      <w:marBottom w:val="0"/>
                      <w:divBdr>
                        <w:top w:val="none" w:sz="0" w:space="0" w:color="auto"/>
                        <w:left w:val="none" w:sz="0" w:space="0" w:color="auto"/>
                        <w:bottom w:val="none" w:sz="0" w:space="0" w:color="auto"/>
                        <w:right w:val="none" w:sz="0" w:space="0" w:color="auto"/>
                      </w:divBdr>
                    </w:div>
                  </w:divsChild>
                </w:div>
                <w:div w:id="241574921">
                  <w:marLeft w:val="0"/>
                  <w:marRight w:val="0"/>
                  <w:marTop w:val="0"/>
                  <w:marBottom w:val="0"/>
                  <w:divBdr>
                    <w:top w:val="none" w:sz="0" w:space="0" w:color="auto"/>
                    <w:left w:val="none" w:sz="0" w:space="0" w:color="auto"/>
                    <w:bottom w:val="none" w:sz="0" w:space="0" w:color="auto"/>
                    <w:right w:val="none" w:sz="0" w:space="0" w:color="auto"/>
                  </w:divBdr>
                  <w:divsChild>
                    <w:div w:id="935288579">
                      <w:marLeft w:val="0"/>
                      <w:marRight w:val="0"/>
                      <w:marTop w:val="0"/>
                      <w:marBottom w:val="0"/>
                      <w:divBdr>
                        <w:top w:val="none" w:sz="0" w:space="0" w:color="auto"/>
                        <w:left w:val="none" w:sz="0" w:space="0" w:color="auto"/>
                        <w:bottom w:val="none" w:sz="0" w:space="0" w:color="auto"/>
                        <w:right w:val="none" w:sz="0" w:space="0" w:color="auto"/>
                      </w:divBdr>
                    </w:div>
                  </w:divsChild>
                </w:div>
                <w:div w:id="341394262">
                  <w:marLeft w:val="0"/>
                  <w:marRight w:val="0"/>
                  <w:marTop w:val="0"/>
                  <w:marBottom w:val="0"/>
                  <w:divBdr>
                    <w:top w:val="none" w:sz="0" w:space="0" w:color="auto"/>
                    <w:left w:val="none" w:sz="0" w:space="0" w:color="auto"/>
                    <w:bottom w:val="none" w:sz="0" w:space="0" w:color="auto"/>
                    <w:right w:val="none" w:sz="0" w:space="0" w:color="auto"/>
                  </w:divBdr>
                  <w:divsChild>
                    <w:div w:id="2045786407">
                      <w:marLeft w:val="0"/>
                      <w:marRight w:val="0"/>
                      <w:marTop w:val="0"/>
                      <w:marBottom w:val="0"/>
                      <w:divBdr>
                        <w:top w:val="none" w:sz="0" w:space="0" w:color="auto"/>
                        <w:left w:val="none" w:sz="0" w:space="0" w:color="auto"/>
                        <w:bottom w:val="none" w:sz="0" w:space="0" w:color="auto"/>
                        <w:right w:val="none" w:sz="0" w:space="0" w:color="auto"/>
                      </w:divBdr>
                    </w:div>
                  </w:divsChild>
                </w:div>
                <w:div w:id="1002779282">
                  <w:marLeft w:val="0"/>
                  <w:marRight w:val="0"/>
                  <w:marTop w:val="0"/>
                  <w:marBottom w:val="0"/>
                  <w:divBdr>
                    <w:top w:val="none" w:sz="0" w:space="0" w:color="auto"/>
                    <w:left w:val="none" w:sz="0" w:space="0" w:color="auto"/>
                    <w:bottom w:val="none" w:sz="0" w:space="0" w:color="auto"/>
                    <w:right w:val="none" w:sz="0" w:space="0" w:color="auto"/>
                  </w:divBdr>
                  <w:divsChild>
                    <w:div w:id="1349405569">
                      <w:marLeft w:val="0"/>
                      <w:marRight w:val="0"/>
                      <w:marTop w:val="0"/>
                      <w:marBottom w:val="0"/>
                      <w:divBdr>
                        <w:top w:val="none" w:sz="0" w:space="0" w:color="auto"/>
                        <w:left w:val="none" w:sz="0" w:space="0" w:color="auto"/>
                        <w:bottom w:val="none" w:sz="0" w:space="0" w:color="auto"/>
                        <w:right w:val="none" w:sz="0" w:space="0" w:color="auto"/>
                      </w:divBdr>
                    </w:div>
                  </w:divsChild>
                </w:div>
                <w:div w:id="819464438">
                  <w:marLeft w:val="0"/>
                  <w:marRight w:val="0"/>
                  <w:marTop w:val="0"/>
                  <w:marBottom w:val="0"/>
                  <w:divBdr>
                    <w:top w:val="none" w:sz="0" w:space="0" w:color="auto"/>
                    <w:left w:val="none" w:sz="0" w:space="0" w:color="auto"/>
                    <w:bottom w:val="none" w:sz="0" w:space="0" w:color="auto"/>
                    <w:right w:val="none" w:sz="0" w:space="0" w:color="auto"/>
                  </w:divBdr>
                  <w:divsChild>
                    <w:div w:id="664556868">
                      <w:marLeft w:val="0"/>
                      <w:marRight w:val="0"/>
                      <w:marTop w:val="0"/>
                      <w:marBottom w:val="0"/>
                      <w:divBdr>
                        <w:top w:val="none" w:sz="0" w:space="0" w:color="auto"/>
                        <w:left w:val="none" w:sz="0" w:space="0" w:color="auto"/>
                        <w:bottom w:val="none" w:sz="0" w:space="0" w:color="auto"/>
                        <w:right w:val="none" w:sz="0" w:space="0" w:color="auto"/>
                      </w:divBdr>
                    </w:div>
                  </w:divsChild>
                </w:div>
                <w:div w:id="813716442">
                  <w:marLeft w:val="0"/>
                  <w:marRight w:val="0"/>
                  <w:marTop w:val="0"/>
                  <w:marBottom w:val="0"/>
                  <w:divBdr>
                    <w:top w:val="none" w:sz="0" w:space="0" w:color="auto"/>
                    <w:left w:val="none" w:sz="0" w:space="0" w:color="auto"/>
                    <w:bottom w:val="none" w:sz="0" w:space="0" w:color="auto"/>
                    <w:right w:val="none" w:sz="0" w:space="0" w:color="auto"/>
                  </w:divBdr>
                  <w:divsChild>
                    <w:div w:id="1508977178">
                      <w:marLeft w:val="0"/>
                      <w:marRight w:val="0"/>
                      <w:marTop w:val="0"/>
                      <w:marBottom w:val="0"/>
                      <w:divBdr>
                        <w:top w:val="none" w:sz="0" w:space="0" w:color="auto"/>
                        <w:left w:val="none" w:sz="0" w:space="0" w:color="auto"/>
                        <w:bottom w:val="none" w:sz="0" w:space="0" w:color="auto"/>
                        <w:right w:val="none" w:sz="0" w:space="0" w:color="auto"/>
                      </w:divBdr>
                    </w:div>
                  </w:divsChild>
                </w:div>
                <w:div w:id="1564097720">
                  <w:marLeft w:val="0"/>
                  <w:marRight w:val="0"/>
                  <w:marTop w:val="0"/>
                  <w:marBottom w:val="0"/>
                  <w:divBdr>
                    <w:top w:val="none" w:sz="0" w:space="0" w:color="auto"/>
                    <w:left w:val="none" w:sz="0" w:space="0" w:color="auto"/>
                    <w:bottom w:val="none" w:sz="0" w:space="0" w:color="auto"/>
                    <w:right w:val="none" w:sz="0" w:space="0" w:color="auto"/>
                  </w:divBdr>
                  <w:divsChild>
                    <w:div w:id="2051570505">
                      <w:marLeft w:val="0"/>
                      <w:marRight w:val="0"/>
                      <w:marTop w:val="0"/>
                      <w:marBottom w:val="0"/>
                      <w:divBdr>
                        <w:top w:val="none" w:sz="0" w:space="0" w:color="auto"/>
                        <w:left w:val="none" w:sz="0" w:space="0" w:color="auto"/>
                        <w:bottom w:val="none" w:sz="0" w:space="0" w:color="auto"/>
                        <w:right w:val="none" w:sz="0" w:space="0" w:color="auto"/>
                      </w:divBdr>
                    </w:div>
                  </w:divsChild>
                </w:div>
                <w:div w:id="2078816987">
                  <w:marLeft w:val="0"/>
                  <w:marRight w:val="0"/>
                  <w:marTop w:val="0"/>
                  <w:marBottom w:val="0"/>
                  <w:divBdr>
                    <w:top w:val="none" w:sz="0" w:space="0" w:color="auto"/>
                    <w:left w:val="none" w:sz="0" w:space="0" w:color="auto"/>
                    <w:bottom w:val="none" w:sz="0" w:space="0" w:color="auto"/>
                    <w:right w:val="none" w:sz="0" w:space="0" w:color="auto"/>
                  </w:divBdr>
                  <w:divsChild>
                    <w:div w:id="1756200655">
                      <w:marLeft w:val="0"/>
                      <w:marRight w:val="0"/>
                      <w:marTop w:val="0"/>
                      <w:marBottom w:val="0"/>
                      <w:divBdr>
                        <w:top w:val="none" w:sz="0" w:space="0" w:color="auto"/>
                        <w:left w:val="none" w:sz="0" w:space="0" w:color="auto"/>
                        <w:bottom w:val="none" w:sz="0" w:space="0" w:color="auto"/>
                        <w:right w:val="none" w:sz="0" w:space="0" w:color="auto"/>
                      </w:divBdr>
                    </w:div>
                  </w:divsChild>
                </w:div>
                <w:div w:id="1151754926">
                  <w:marLeft w:val="0"/>
                  <w:marRight w:val="0"/>
                  <w:marTop w:val="0"/>
                  <w:marBottom w:val="0"/>
                  <w:divBdr>
                    <w:top w:val="none" w:sz="0" w:space="0" w:color="auto"/>
                    <w:left w:val="none" w:sz="0" w:space="0" w:color="auto"/>
                    <w:bottom w:val="none" w:sz="0" w:space="0" w:color="auto"/>
                    <w:right w:val="none" w:sz="0" w:space="0" w:color="auto"/>
                  </w:divBdr>
                  <w:divsChild>
                    <w:div w:id="180440201">
                      <w:marLeft w:val="0"/>
                      <w:marRight w:val="0"/>
                      <w:marTop w:val="0"/>
                      <w:marBottom w:val="0"/>
                      <w:divBdr>
                        <w:top w:val="none" w:sz="0" w:space="0" w:color="auto"/>
                        <w:left w:val="none" w:sz="0" w:space="0" w:color="auto"/>
                        <w:bottom w:val="none" w:sz="0" w:space="0" w:color="auto"/>
                        <w:right w:val="none" w:sz="0" w:space="0" w:color="auto"/>
                      </w:divBdr>
                    </w:div>
                  </w:divsChild>
                </w:div>
                <w:div w:id="442114153">
                  <w:marLeft w:val="0"/>
                  <w:marRight w:val="0"/>
                  <w:marTop w:val="0"/>
                  <w:marBottom w:val="0"/>
                  <w:divBdr>
                    <w:top w:val="none" w:sz="0" w:space="0" w:color="auto"/>
                    <w:left w:val="none" w:sz="0" w:space="0" w:color="auto"/>
                    <w:bottom w:val="none" w:sz="0" w:space="0" w:color="auto"/>
                    <w:right w:val="none" w:sz="0" w:space="0" w:color="auto"/>
                  </w:divBdr>
                  <w:divsChild>
                    <w:div w:id="1288703975">
                      <w:marLeft w:val="0"/>
                      <w:marRight w:val="0"/>
                      <w:marTop w:val="0"/>
                      <w:marBottom w:val="0"/>
                      <w:divBdr>
                        <w:top w:val="none" w:sz="0" w:space="0" w:color="auto"/>
                        <w:left w:val="none" w:sz="0" w:space="0" w:color="auto"/>
                        <w:bottom w:val="none" w:sz="0" w:space="0" w:color="auto"/>
                        <w:right w:val="none" w:sz="0" w:space="0" w:color="auto"/>
                      </w:divBdr>
                    </w:div>
                  </w:divsChild>
                </w:div>
                <w:div w:id="214781139">
                  <w:marLeft w:val="0"/>
                  <w:marRight w:val="0"/>
                  <w:marTop w:val="0"/>
                  <w:marBottom w:val="0"/>
                  <w:divBdr>
                    <w:top w:val="none" w:sz="0" w:space="0" w:color="auto"/>
                    <w:left w:val="none" w:sz="0" w:space="0" w:color="auto"/>
                    <w:bottom w:val="none" w:sz="0" w:space="0" w:color="auto"/>
                    <w:right w:val="none" w:sz="0" w:space="0" w:color="auto"/>
                  </w:divBdr>
                  <w:divsChild>
                    <w:div w:id="1569850622">
                      <w:marLeft w:val="0"/>
                      <w:marRight w:val="0"/>
                      <w:marTop w:val="0"/>
                      <w:marBottom w:val="0"/>
                      <w:divBdr>
                        <w:top w:val="none" w:sz="0" w:space="0" w:color="auto"/>
                        <w:left w:val="none" w:sz="0" w:space="0" w:color="auto"/>
                        <w:bottom w:val="none" w:sz="0" w:space="0" w:color="auto"/>
                        <w:right w:val="none" w:sz="0" w:space="0" w:color="auto"/>
                      </w:divBdr>
                    </w:div>
                  </w:divsChild>
                </w:div>
                <w:div w:id="111943947">
                  <w:marLeft w:val="0"/>
                  <w:marRight w:val="0"/>
                  <w:marTop w:val="0"/>
                  <w:marBottom w:val="0"/>
                  <w:divBdr>
                    <w:top w:val="none" w:sz="0" w:space="0" w:color="auto"/>
                    <w:left w:val="none" w:sz="0" w:space="0" w:color="auto"/>
                    <w:bottom w:val="none" w:sz="0" w:space="0" w:color="auto"/>
                    <w:right w:val="none" w:sz="0" w:space="0" w:color="auto"/>
                  </w:divBdr>
                  <w:divsChild>
                    <w:div w:id="1414863267">
                      <w:marLeft w:val="0"/>
                      <w:marRight w:val="0"/>
                      <w:marTop w:val="0"/>
                      <w:marBottom w:val="0"/>
                      <w:divBdr>
                        <w:top w:val="none" w:sz="0" w:space="0" w:color="auto"/>
                        <w:left w:val="none" w:sz="0" w:space="0" w:color="auto"/>
                        <w:bottom w:val="none" w:sz="0" w:space="0" w:color="auto"/>
                        <w:right w:val="none" w:sz="0" w:space="0" w:color="auto"/>
                      </w:divBdr>
                    </w:div>
                  </w:divsChild>
                </w:div>
                <w:div w:id="2064061090">
                  <w:marLeft w:val="0"/>
                  <w:marRight w:val="0"/>
                  <w:marTop w:val="0"/>
                  <w:marBottom w:val="0"/>
                  <w:divBdr>
                    <w:top w:val="none" w:sz="0" w:space="0" w:color="auto"/>
                    <w:left w:val="none" w:sz="0" w:space="0" w:color="auto"/>
                    <w:bottom w:val="none" w:sz="0" w:space="0" w:color="auto"/>
                    <w:right w:val="none" w:sz="0" w:space="0" w:color="auto"/>
                  </w:divBdr>
                  <w:divsChild>
                    <w:div w:id="707681640">
                      <w:marLeft w:val="0"/>
                      <w:marRight w:val="0"/>
                      <w:marTop w:val="0"/>
                      <w:marBottom w:val="0"/>
                      <w:divBdr>
                        <w:top w:val="none" w:sz="0" w:space="0" w:color="auto"/>
                        <w:left w:val="none" w:sz="0" w:space="0" w:color="auto"/>
                        <w:bottom w:val="none" w:sz="0" w:space="0" w:color="auto"/>
                        <w:right w:val="none" w:sz="0" w:space="0" w:color="auto"/>
                      </w:divBdr>
                    </w:div>
                  </w:divsChild>
                </w:div>
                <w:div w:id="1964530567">
                  <w:marLeft w:val="0"/>
                  <w:marRight w:val="0"/>
                  <w:marTop w:val="0"/>
                  <w:marBottom w:val="0"/>
                  <w:divBdr>
                    <w:top w:val="none" w:sz="0" w:space="0" w:color="auto"/>
                    <w:left w:val="none" w:sz="0" w:space="0" w:color="auto"/>
                    <w:bottom w:val="none" w:sz="0" w:space="0" w:color="auto"/>
                    <w:right w:val="none" w:sz="0" w:space="0" w:color="auto"/>
                  </w:divBdr>
                  <w:divsChild>
                    <w:div w:id="1653945274">
                      <w:marLeft w:val="0"/>
                      <w:marRight w:val="0"/>
                      <w:marTop w:val="0"/>
                      <w:marBottom w:val="0"/>
                      <w:divBdr>
                        <w:top w:val="none" w:sz="0" w:space="0" w:color="auto"/>
                        <w:left w:val="none" w:sz="0" w:space="0" w:color="auto"/>
                        <w:bottom w:val="none" w:sz="0" w:space="0" w:color="auto"/>
                        <w:right w:val="none" w:sz="0" w:space="0" w:color="auto"/>
                      </w:divBdr>
                    </w:div>
                  </w:divsChild>
                </w:div>
                <w:div w:id="1875118642">
                  <w:marLeft w:val="0"/>
                  <w:marRight w:val="0"/>
                  <w:marTop w:val="0"/>
                  <w:marBottom w:val="0"/>
                  <w:divBdr>
                    <w:top w:val="none" w:sz="0" w:space="0" w:color="auto"/>
                    <w:left w:val="none" w:sz="0" w:space="0" w:color="auto"/>
                    <w:bottom w:val="none" w:sz="0" w:space="0" w:color="auto"/>
                    <w:right w:val="none" w:sz="0" w:space="0" w:color="auto"/>
                  </w:divBdr>
                  <w:divsChild>
                    <w:div w:id="2105373156">
                      <w:marLeft w:val="0"/>
                      <w:marRight w:val="0"/>
                      <w:marTop w:val="0"/>
                      <w:marBottom w:val="0"/>
                      <w:divBdr>
                        <w:top w:val="none" w:sz="0" w:space="0" w:color="auto"/>
                        <w:left w:val="none" w:sz="0" w:space="0" w:color="auto"/>
                        <w:bottom w:val="none" w:sz="0" w:space="0" w:color="auto"/>
                        <w:right w:val="none" w:sz="0" w:space="0" w:color="auto"/>
                      </w:divBdr>
                    </w:div>
                  </w:divsChild>
                </w:div>
                <w:div w:id="1159493655">
                  <w:marLeft w:val="0"/>
                  <w:marRight w:val="0"/>
                  <w:marTop w:val="0"/>
                  <w:marBottom w:val="0"/>
                  <w:divBdr>
                    <w:top w:val="none" w:sz="0" w:space="0" w:color="auto"/>
                    <w:left w:val="none" w:sz="0" w:space="0" w:color="auto"/>
                    <w:bottom w:val="none" w:sz="0" w:space="0" w:color="auto"/>
                    <w:right w:val="none" w:sz="0" w:space="0" w:color="auto"/>
                  </w:divBdr>
                  <w:divsChild>
                    <w:div w:id="437482349">
                      <w:marLeft w:val="0"/>
                      <w:marRight w:val="0"/>
                      <w:marTop w:val="0"/>
                      <w:marBottom w:val="0"/>
                      <w:divBdr>
                        <w:top w:val="none" w:sz="0" w:space="0" w:color="auto"/>
                        <w:left w:val="none" w:sz="0" w:space="0" w:color="auto"/>
                        <w:bottom w:val="none" w:sz="0" w:space="0" w:color="auto"/>
                        <w:right w:val="none" w:sz="0" w:space="0" w:color="auto"/>
                      </w:divBdr>
                    </w:div>
                  </w:divsChild>
                </w:div>
                <w:div w:id="415901917">
                  <w:marLeft w:val="0"/>
                  <w:marRight w:val="0"/>
                  <w:marTop w:val="0"/>
                  <w:marBottom w:val="0"/>
                  <w:divBdr>
                    <w:top w:val="none" w:sz="0" w:space="0" w:color="auto"/>
                    <w:left w:val="none" w:sz="0" w:space="0" w:color="auto"/>
                    <w:bottom w:val="none" w:sz="0" w:space="0" w:color="auto"/>
                    <w:right w:val="none" w:sz="0" w:space="0" w:color="auto"/>
                  </w:divBdr>
                  <w:divsChild>
                    <w:div w:id="897547040">
                      <w:marLeft w:val="0"/>
                      <w:marRight w:val="0"/>
                      <w:marTop w:val="0"/>
                      <w:marBottom w:val="0"/>
                      <w:divBdr>
                        <w:top w:val="none" w:sz="0" w:space="0" w:color="auto"/>
                        <w:left w:val="none" w:sz="0" w:space="0" w:color="auto"/>
                        <w:bottom w:val="none" w:sz="0" w:space="0" w:color="auto"/>
                        <w:right w:val="none" w:sz="0" w:space="0" w:color="auto"/>
                      </w:divBdr>
                    </w:div>
                  </w:divsChild>
                </w:div>
                <w:div w:id="1081027292">
                  <w:marLeft w:val="0"/>
                  <w:marRight w:val="0"/>
                  <w:marTop w:val="0"/>
                  <w:marBottom w:val="0"/>
                  <w:divBdr>
                    <w:top w:val="none" w:sz="0" w:space="0" w:color="auto"/>
                    <w:left w:val="none" w:sz="0" w:space="0" w:color="auto"/>
                    <w:bottom w:val="none" w:sz="0" w:space="0" w:color="auto"/>
                    <w:right w:val="none" w:sz="0" w:space="0" w:color="auto"/>
                  </w:divBdr>
                  <w:divsChild>
                    <w:div w:id="1019162128">
                      <w:marLeft w:val="0"/>
                      <w:marRight w:val="0"/>
                      <w:marTop w:val="0"/>
                      <w:marBottom w:val="0"/>
                      <w:divBdr>
                        <w:top w:val="none" w:sz="0" w:space="0" w:color="auto"/>
                        <w:left w:val="none" w:sz="0" w:space="0" w:color="auto"/>
                        <w:bottom w:val="none" w:sz="0" w:space="0" w:color="auto"/>
                        <w:right w:val="none" w:sz="0" w:space="0" w:color="auto"/>
                      </w:divBdr>
                    </w:div>
                  </w:divsChild>
                </w:div>
                <w:div w:id="1766607718">
                  <w:marLeft w:val="0"/>
                  <w:marRight w:val="0"/>
                  <w:marTop w:val="0"/>
                  <w:marBottom w:val="0"/>
                  <w:divBdr>
                    <w:top w:val="none" w:sz="0" w:space="0" w:color="auto"/>
                    <w:left w:val="none" w:sz="0" w:space="0" w:color="auto"/>
                    <w:bottom w:val="none" w:sz="0" w:space="0" w:color="auto"/>
                    <w:right w:val="none" w:sz="0" w:space="0" w:color="auto"/>
                  </w:divBdr>
                  <w:divsChild>
                    <w:div w:id="1427461676">
                      <w:marLeft w:val="0"/>
                      <w:marRight w:val="0"/>
                      <w:marTop w:val="0"/>
                      <w:marBottom w:val="0"/>
                      <w:divBdr>
                        <w:top w:val="none" w:sz="0" w:space="0" w:color="auto"/>
                        <w:left w:val="none" w:sz="0" w:space="0" w:color="auto"/>
                        <w:bottom w:val="none" w:sz="0" w:space="0" w:color="auto"/>
                        <w:right w:val="none" w:sz="0" w:space="0" w:color="auto"/>
                      </w:divBdr>
                    </w:div>
                  </w:divsChild>
                </w:div>
                <w:div w:id="1666593356">
                  <w:marLeft w:val="0"/>
                  <w:marRight w:val="0"/>
                  <w:marTop w:val="0"/>
                  <w:marBottom w:val="0"/>
                  <w:divBdr>
                    <w:top w:val="none" w:sz="0" w:space="0" w:color="auto"/>
                    <w:left w:val="none" w:sz="0" w:space="0" w:color="auto"/>
                    <w:bottom w:val="none" w:sz="0" w:space="0" w:color="auto"/>
                    <w:right w:val="none" w:sz="0" w:space="0" w:color="auto"/>
                  </w:divBdr>
                  <w:divsChild>
                    <w:div w:id="361632725">
                      <w:marLeft w:val="0"/>
                      <w:marRight w:val="0"/>
                      <w:marTop w:val="0"/>
                      <w:marBottom w:val="0"/>
                      <w:divBdr>
                        <w:top w:val="none" w:sz="0" w:space="0" w:color="auto"/>
                        <w:left w:val="none" w:sz="0" w:space="0" w:color="auto"/>
                        <w:bottom w:val="none" w:sz="0" w:space="0" w:color="auto"/>
                        <w:right w:val="none" w:sz="0" w:space="0" w:color="auto"/>
                      </w:divBdr>
                    </w:div>
                  </w:divsChild>
                </w:div>
                <w:div w:id="824009769">
                  <w:marLeft w:val="0"/>
                  <w:marRight w:val="0"/>
                  <w:marTop w:val="0"/>
                  <w:marBottom w:val="0"/>
                  <w:divBdr>
                    <w:top w:val="none" w:sz="0" w:space="0" w:color="auto"/>
                    <w:left w:val="none" w:sz="0" w:space="0" w:color="auto"/>
                    <w:bottom w:val="none" w:sz="0" w:space="0" w:color="auto"/>
                    <w:right w:val="none" w:sz="0" w:space="0" w:color="auto"/>
                  </w:divBdr>
                  <w:divsChild>
                    <w:div w:id="659699784">
                      <w:marLeft w:val="0"/>
                      <w:marRight w:val="0"/>
                      <w:marTop w:val="0"/>
                      <w:marBottom w:val="0"/>
                      <w:divBdr>
                        <w:top w:val="none" w:sz="0" w:space="0" w:color="auto"/>
                        <w:left w:val="none" w:sz="0" w:space="0" w:color="auto"/>
                        <w:bottom w:val="none" w:sz="0" w:space="0" w:color="auto"/>
                        <w:right w:val="none" w:sz="0" w:space="0" w:color="auto"/>
                      </w:divBdr>
                    </w:div>
                  </w:divsChild>
                </w:div>
                <w:div w:id="1475831403">
                  <w:marLeft w:val="0"/>
                  <w:marRight w:val="0"/>
                  <w:marTop w:val="0"/>
                  <w:marBottom w:val="0"/>
                  <w:divBdr>
                    <w:top w:val="none" w:sz="0" w:space="0" w:color="auto"/>
                    <w:left w:val="none" w:sz="0" w:space="0" w:color="auto"/>
                    <w:bottom w:val="none" w:sz="0" w:space="0" w:color="auto"/>
                    <w:right w:val="none" w:sz="0" w:space="0" w:color="auto"/>
                  </w:divBdr>
                  <w:divsChild>
                    <w:div w:id="5397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2881">
          <w:marLeft w:val="0"/>
          <w:marRight w:val="0"/>
          <w:marTop w:val="0"/>
          <w:marBottom w:val="0"/>
          <w:divBdr>
            <w:top w:val="none" w:sz="0" w:space="0" w:color="auto"/>
            <w:left w:val="none" w:sz="0" w:space="0" w:color="auto"/>
            <w:bottom w:val="none" w:sz="0" w:space="0" w:color="auto"/>
            <w:right w:val="none" w:sz="0" w:space="0" w:color="auto"/>
          </w:divBdr>
        </w:div>
        <w:div w:id="917440797">
          <w:marLeft w:val="0"/>
          <w:marRight w:val="0"/>
          <w:marTop w:val="0"/>
          <w:marBottom w:val="0"/>
          <w:divBdr>
            <w:top w:val="none" w:sz="0" w:space="0" w:color="auto"/>
            <w:left w:val="none" w:sz="0" w:space="0" w:color="auto"/>
            <w:bottom w:val="none" w:sz="0" w:space="0" w:color="auto"/>
            <w:right w:val="none" w:sz="0" w:space="0" w:color="auto"/>
          </w:divBdr>
        </w:div>
        <w:div w:id="912470476">
          <w:marLeft w:val="0"/>
          <w:marRight w:val="0"/>
          <w:marTop w:val="0"/>
          <w:marBottom w:val="0"/>
          <w:divBdr>
            <w:top w:val="none" w:sz="0" w:space="0" w:color="auto"/>
            <w:left w:val="none" w:sz="0" w:space="0" w:color="auto"/>
            <w:bottom w:val="none" w:sz="0" w:space="0" w:color="auto"/>
            <w:right w:val="none" w:sz="0" w:space="0" w:color="auto"/>
          </w:divBdr>
        </w:div>
        <w:div w:id="3944190">
          <w:marLeft w:val="0"/>
          <w:marRight w:val="0"/>
          <w:marTop w:val="0"/>
          <w:marBottom w:val="0"/>
          <w:divBdr>
            <w:top w:val="none" w:sz="0" w:space="0" w:color="auto"/>
            <w:left w:val="none" w:sz="0" w:space="0" w:color="auto"/>
            <w:bottom w:val="none" w:sz="0" w:space="0" w:color="auto"/>
            <w:right w:val="none" w:sz="0" w:space="0" w:color="auto"/>
          </w:divBdr>
        </w:div>
        <w:div w:id="1516192618">
          <w:marLeft w:val="0"/>
          <w:marRight w:val="0"/>
          <w:marTop w:val="0"/>
          <w:marBottom w:val="0"/>
          <w:divBdr>
            <w:top w:val="none" w:sz="0" w:space="0" w:color="auto"/>
            <w:left w:val="none" w:sz="0" w:space="0" w:color="auto"/>
            <w:bottom w:val="none" w:sz="0" w:space="0" w:color="auto"/>
            <w:right w:val="none" w:sz="0" w:space="0" w:color="auto"/>
          </w:divBdr>
        </w:div>
        <w:div w:id="1555656804">
          <w:marLeft w:val="0"/>
          <w:marRight w:val="0"/>
          <w:marTop w:val="0"/>
          <w:marBottom w:val="0"/>
          <w:divBdr>
            <w:top w:val="none" w:sz="0" w:space="0" w:color="auto"/>
            <w:left w:val="none" w:sz="0" w:space="0" w:color="auto"/>
            <w:bottom w:val="none" w:sz="0" w:space="0" w:color="auto"/>
            <w:right w:val="none" w:sz="0" w:space="0" w:color="auto"/>
          </w:divBdr>
        </w:div>
        <w:div w:id="1761371883">
          <w:marLeft w:val="0"/>
          <w:marRight w:val="0"/>
          <w:marTop w:val="0"/>
          <w:marBottom w:val="0"/>
          <w:divBdr>
            <w:top w:val="none" w:sz="0" w:space="0" w:color="auto"/>
            <w:left w:val="none" w:sz="0" w:space="0" w:color="auto"/>
            <w:bottom w:val="none" w:sz="0" w:space="0" w:color="auto"/>
            <w:right w:val="none" w:sz="0" w:space="0" w:color="auto"/>
          </w:divBdr>
          <w:divsChild>
            <w:div w:id="81463206">
              <w:marLeft w:val="-75"/>
              <w:marRight w:val="0"/>
              <w:marTop w:val="30"/>
              <w:marBottom w:val="30"/>
              <w:divBdr>
                <w:top w:val="none" w:sz="0" w:space="0" w:color="auto"/>
                <w:left w:val="none" w:sz="0" w:space="0" w:color="auto"/>
                <w:bottom w:val="none" w:sz="0" w:space="0" w:color="auto"/>
                <w:right w:val="none" w:sz="0" w:space="0" w:color="auto"/>
              </w:divBdr>
              <w:divsChild>
                <w:div w:id="685523763">
                  <w:marLeft w:val="0"/>
                  <w:marRight w:val="0"/>
                  <w:marTop w:val="0"/>
                  <w:marBottom w:val="0"/>
                  <w:divBdr>
                    <w:top w:val="none" w:sz="0" w:space="0" w:color="auto"/>
                    <w:left w:val="none" w:sz="0" w:space="0" w:color="auto"/>
                    <w:bottom w:val="none" w:sz="0" w:space="0" w:color="auto"/>
                    <w:right w:val="none" w:sz="0" w:space="0" w:color="auto"/>
                  </w:divBdr>
                  <w:divsChild>
                    <w:div w:id="1675067042">
                      <w:marLeft w:val="0"/>
                      <w:marRight w:val="0"/>
                      <w:marTop w:val="0"/>
                      <w:marBottom w:val="0"/>
                      <w:divBdr>
                        <w:top w:val="none" w:sz="0" w:space="0" w:color="auto"/>
                        <w:left w:val="none" w:sz="0" w:space="0" w:color="auto"/>
                        <w:bottom w:val="none" w:sz="0" w:space="0" w:color="auto"/>
                        <w:right w:val="none" w:sz="0" w:space="0" w:color="auto"/>
                      </w:divBdr>
                    </w:div>
                  </w:divsChild>
                </w:div>
                <w:div w:id="1987542329">
                  <w:marLeft w:val="0"/>
                  <w:marRight w:val="0"/>
                  <w:marTop w:val="0"/>
                  <w:marBottom w:val="0"/>
                  <w:divBdr>
                    <w:top w:val="none" w:sz="0" w:space="0" w:color="auto"/>
                    <w:left w:val="none" w:sz="0" w:space="0" w:color="auto"/>
                    <w:bottom w:val="none" w:sz="0" w:space="0" w:color="auto"/>
                    <w:right w:val="none" w:sz="0" w:space="0" w:color="auto"/>
                  </w:divBdr>
                  <w:divsChild>
                    <w:div w:id="416901521">
                      <w:marLeft w:val="0"/>
                      <w:marRight w:val="0"/>
                      <w:marTop w:val="0"/>
                      <w:marBottom w:val="0"/>
                      <w:divBdr>
                        <w:top w:val="none" w:sz="0" w:space="0" w:color="auto"/>
                        <w:left w:val="none" w:sz="0" w:space="0" w:color="auto"/>
                        <w:bottom w:val="none" w:sz="0" w:space="0" w:color="auto"/>
                        <w:right w:val="none" w:sz="0" w:space="0" w:color="auto"/>
                      </w:divBdr>
                    </w:div>
                  </w:divsChild>
                </w:div>
                <w:div w:id="34283504">
                  <w:marLeft w:val="0"/>
                  <w:marRight w:val="0"/>
                  <w:marTop w:val="0"/>
                  <w:marBottom w:val="0"/>
                  <w:divBdr>
                    <w:top w:val="none" w:sz="0" w:space="0" w:color="auto"/>
                    <w:left w:val="none" w:sz="0" w:space="0" w:color="auto"/>
                    <w:bottom w:val="none" w:sz="0" w:space="0" w:color="auto"/>
                    <w:right w:val="none" w:sz="0" w:space="0" w:color="auto"/>
                  </w:divBdr>
                  <w:divsChild>
                    <w:div w:id="367802048">
                      <w:marLeft w:val="0"/>
                      <w:marRight w:val="0"/>
                      <w:marTop w:val="0"/>
                      <w:marBottom w:val="0"/>
                      <w:divBdr>
                        <w:top w:val="none" w:sz="0" w:space="0" w:color="auto"/>
                        <w:left w:val="none" w:sz="0" w:space="0" w:color="auto"/>
                        <w:bottom w:val="none" w:sz="0" w:space="0" w:color="auto"/>
                        <w:right w:val="none" w:sz="0" w:space="0" w:color="auto"/>
                      </w:divBdr>
                    </w:div>
                  </w:divsChild>
                </w:div>
                <w:div w:id="1640190432">
                  <w:marLeft w:val="0"/>
                  <w:marRight w:val="0"/>
                  <w:marTop w:val="0"/>
                  <w:marBottom w:val="0"/>
                  <w:divBdr>
                    <w:top w:val="none" w:sz="0" w:space="0" w:color="auto"/>
                    <w:left w:val="none" w:sz="0" w:space="0" w:color="auto"/>
                    <w:bottom w:val="none" w:sz="0" w:space="0" w:color="auto"/>
                    <w:right w:val="none" w:sz="0" w:space="0" w:color="auto"/>
                  </w:divBdr>
                  <w:divsChild>
                    <w:div w:id="1270432478">
                      <w:marLeft w:val="0"/>
                      <w:marRight w:val="0"/>
                      <w:marTop w:val="0"/>
                      <w:marBottom w:val="0"/>
                      <w:divBdr>
                        <w:top w:val="none" w:sz="0" w:space="0" w:color="auto"/>
                        <w:left w:val="none" w:sz="0" w:space="0" w:color="auto"/>
                        <w:bottom w:val="none" w:sz="0" w:space="0" w:color="auto"/>
                        <w:right w:val="none" w:sz="0" w:space="0" w:color="auto"/>
                      </w:divBdr>
                    </w:div>
                  </w:divsChild>
                </w:div>
                <w:div w:id="811751533">
                  <w:marLeft w:val="0"/>
                  <w:marRight w:val="0"/>
                  <w:marTop w:val="0"/>
                  <w:marBottom w:val="0"/>
                  <w:divBdr>
                    <w:top w:val="none" w:sz="0" w:space="0" w:color="auto"/>
                    <w:left w:val="none" w:sz="0" w:space="0" w:color="auto"/>
                    <w:bottom w:val="none" w:sz="0" w:space="0" w:color="auto"/>
                    <w:right w:val="none" w:sz="0" w:space="0" w:color="auto"/>
                  </w:divBdr>
                  <w:divsChild>
                    <w:div w:id="577642002">
                      <w:marLeft w:val="0"/>
                      <w:marRight w:val="0"/>
                      <w:marTop w:val="0"/>
                      <w:marBottom w:val="0"/>
                      <w:divBdr>
                        <w:top w:val="none" w:sz="0" w:space="0" w:color="auto"/>
                        <w:left w:val="none" w:sz="0" w:space="0" w:color="auto"/>
                        <w:bottom w:val="none" w:sz="0" w:space="0" w:color="auto"/>
                        <w:right w:val="none" w:sz="0" w:space="0" w:color="auto"/>
                      </w:divBdr>
                    </w:div>
                  </w:divsChild>
                </w:div>
                <w:div w:id="2135830882">
                  <w:marLeft w:val="0"/>
                  <w:marRight w:val="0"/>
                  <w:marTop w:val="0"/>
                  <w:marBottom w:val="0"/>
                  <w:divBdr>
                    <w:top w:val="none" w:sz="0" w:space="0" w:color="auto"/>
                    <w:left w:val="none" w:sz="0" w:space="0" w:color="auto"/>
                    <w:bottom w:val="none" w:sz="0" w:space="0" w:color="auto"/>
                    <w:right w:val="none" w:sz="0" w:space="0" w:color="auto"/>
                  </w:divBdr>
                  <w:divsChild>
                    <w:div w:id="1636912393">
                      <w:marLeft w:val="0"/>
                      <w:marRight w:val="0"/>
                      <w:marTop w:val="0"/>
                      <w:marBottom w:val="0"/>
                      <w:divBdr>
                        <w:top w:val="none" w:sz="0" w:space="0" w:color="auto"/>
                        <w:left w:val="none" w:sz="0" w:space="0" w:color="auto"/>
                        <w:bottom w:val="none" w:sz="0" w:space="0" w:color="auto"/>
                        <w:right w:val="none" w:sz="0" w:space="0" w:color="auto"/>
                      </w:divBdr>
                    </w:div>
                  </w:divsChild>
                </w:div>
                <w:div w:id="580064290">
                  <w:marLeft w:val="0"/>
                  <w:marRight w:val="0"/>
                  <w:marTop w:val="0"/>
                  <w:marBottom w:val="0"/>
                  <w:divBdr>
                    <w:top w:val="none" w:sz="0" w:space="0" w:color="auto"/>
                    <w:left w:val="none" w:sz="0" w:space="0" w:color="auto"/>
                    <w:bottom w:val="none" w:sz="0" w:space="0" w:color="auto"/>
                    <w:right w:val="none" w:sz="0" w:space="0" w:color="auto"/>
                  </w:divBdr>
                  <w:divsChild>
                    <w:div w:id="471600150">
                      <w:marLeft w:val="0"/>
                      <w:marRight w:val="0"/>
                      <w:marTop w:val="0"/>
                      <w:marBottom w:val="0"/>
                      <w:divBdr>
                        <w:top w:val="none" w:sz="0" w:space="0" w:color="auto"/>
                        <w:left w:val="none" w:sz="0" w:space="0" w:color="auto"/>
                        <w:bottom w:val="none" w:sz="0" w:space="0" w:color="auto"/>
                        <w:right w:val="none" w:sz="0" w:space="0" w:color="auto"/>
                      </w:divBdr>
                    </w:div>
                  </w:divsChild>
                </w:div>
                <w:div w:id="1480490740">
                  <w:marLeft w:val="0"/>
                  <w:marRight w:val="0"/>
                  <w:marTop w:val="0"/>
                  <w:marBottom w:val="0"/>
                  <w:divBdr>
                    <w:top w:val="none" w:sz="0" w:space="0" w:color="auto"/>
                    <w:left w:val="none" w:sz="0" w:space="0" w:color="auto"/>
                    <w:bottom w:val="none" w:sz="0" w:space="0" w:color="auto"/>
                    <w:right w:val="none" w:sz="0" w:space="0" w:color="auto"/>
                  </w:divBdr>
                  <w:divsChild>
                    <w:div w:id="1694651764">
                      <w:marLeft w:val="0"/>
                      <w:marRight w:val="0"/>
                      <w:marTop w:val="0"/>
                      <w:marBottom w:val="0"/>
                      <w:divBdr>
                        <w:top w:val="none" w:sz="0" w:space="0" w:color="auto"/>
                        <w:left w:val="none" w:sz="0" w:space="0" w:color="auto"/>
                        <w:bottom w:val="none" w:sz="0" w:space="0" w:color="auto"/>
                        <w:right w:val="none" w:sz="0" w:space="0" w:color="auto"/>
                      </w:divBdr>
                    </w:div>
                  </w:divsChild>
                </w:div>
                <w:div w:id="1805780539">
                  <w:marLeft w:val="0"/>
                  <w:marRight w:val="0"/>
                  <w:marTop w:val="0"/>
                  <w:marBottom w:val="0"/>
                  <w:divBdr>
                    <w:top w:val="none" w:sz="0" w:space="0" w:color="auto"/>
                    <w:left w:val="none" w:sz="0" w:space="0" w:color="auto"/>
                    <w:bottom w:val="none" w:sz="0" w:space="0" w:color="auto"/>
                    <w:right w:val="none" w:sz="0" w:space="0" w:color="auto"/>
                  </w:divBdr>
                  <w:divsChild>
                    <w:div w:id="276059592">
                      <w:marLeft w:val="0"/>
                      <w:marRight w:val="0"/>
                      <w:marTop w:val="0"/>
                      <w:marBottom w:val="0"/>
                      <w:divBdr>
                        <w:top w:val="none" w:sz="0" w:space="0" w:color="auto"/>
                        <w:left w:val="none" w:sz="0" w:space="0" w:color="auto"/>
                        <w:bottom w:val="none" w:sz="0" w:space="0" w:color="auto"/>
                        <w:right w:val="none" w:sz="0" w:space="0" w:color="auto"/>
                      </w:divBdr>
                    </w:div>
                  </w:divsChild>
                </w:div>
                <w:div w:id="1451438704">
                  <w:marLeft w:val="0"/>
                  <w:marRight w:val="0"/>
                  <w:marTop w:val="0"/>
                  <w:marBottom w:val="0"/>
                  <w:divBdr>
                    <w:top w:val="none" w:sz="0" w:space="0" w:color="auto"/>
                    <w:left w:val="none" w:sz="0" w:space="0" w:color="auto"/>
                    <w:bottom w:val="none" w:sz="0" w:space="0" w:color="auto"/>
                    <w:right w:val="none" w:sz="0" w:space="0" w:color="auto"/>
                  </w:divBdr>
                  <w:divsChild>
                    <w:div w:id="452214811">
                      <w:marLeft w:val="0"/>
                      <w:marRight w:val="0"/>
                      <w:marTop w:val="0"/>
                      <w:marBottom w:val="0"/>
                      <w:divBdr>
                        <w:top w:val="none" w:sz="0" w:space="0" w:color="auto"/>
                        <w:left w:val="none" w:sz="0" w:space="0" w:color="auto"/>
                        <w:bottom w:val="none" w:sz="0" w:space="0" w:color="auto"/>
                        <w:right w:val="none" w:sz="0" w:space="0" w:color="auto"/>
                      </w:divBdr>
                    </w:div>
                  </w:divsChild>
                </w:div>
                <w:div w:id="1425150292">
                  <w:marLeft w:val="0"/>
                  <w:marRight w:val="0"/>
                  <w:marTop w:val="0"/>
                  <w:marBottom w:val="0"/>
                  <w:divBdr>
                    <w:top w:val="none" w:sz="0" w:space="0" w:color="auto"/>
                    <w:left w:val="none" w:sz="0" w:space="0" w:color="auto"/>
                    <w:bottom w:val="none" w:sz="0" w:space="0" w:color="auto"/>
                    <w:right w:val="none" w:sz="0" w:space="0" w:color="auto"/>
                  </w:divBdr>
                  <w:divsChild>
                    <w:div w:id="671884">
                      <w:marLeft w:val="0"/>
                      <w:marRight w:val="0"/>
                      <w:marTop w:val="0"/>
                      <w:marBottom w:val="0"/>
                      <w:divBdr>
                        <w:top w:val="none" w:sz="0" w:space="0" w:color="auto"/>
                        <w:left w:val="none" w:sz="0" w:space="0" w:color="auto"/>
                        <w:bottom w:val="none" w:sz="0" w:space="0" w:color="auto"/>
                        <w:right w:val="none" w:sz="0" w:space="0" w:color="auto"/>
                      </w:divBdr>
                    </w:div>
                  </w:divsChild>
                </w:div>
                <w:div w:id="619266335">
                  <w:marLeft w:val="0"/>
                  <w:marRight w:val="0"/>
                  <w:marTop w:val="0"/>
                  <w:marBottom w:val="0"/>
                  <w:divBdr>
                    <w:top w:val="none" w:sz="0" w:space="0" w:color="auto"/>
                    <w:left w:val="none" w:sz="0" w:space="0" w:color="auto"/>
                    <w:bottom w:val="none" w:sz="0" w:space="0" w:color="auto"/>
                    <w:right w:val="none" w:sz="0" w:space="0" w:color="auto"/>
                  </w:divBdr>
                  <w:divsChild>
                    <w:div w:id="1361974064">
                      <w:marLeft w:val="0"/>
                      <w:marRight w:val="0"/>
                      <w:marTop w:val="0"/>
                      <w:marBottom w:val="0"/>
                      <w:divBdr>
                        <w:top w:val="none" w:sz="0" w:space="0" w:color="auto"/>
                        <w:left w:val="none" w:sz="0" w:space="0" w:color="auto"/>
                        <w:bottom w:val="none" w:sz="0" w:space="0" w:color="auto"/>
                        <w:right w:val="none" w:sz="0" w:space="0" w:color="auto"/>
                      </w:divBdr>
                    </w:div>
                  </w:divsChild>
                </w:div>
                <w:div w:id="378745277">
                  <w:marLeft w:val="0"/>
                  <w:marRight w:val="0"/>
                  <w:marTop w:val="0"/>
                  <w:marBottom w:val="0"/>
                  <w:divBdr>
                    <w:top w:val="none" w:sz="0" w:space="0" w:color="auto"/>
                    <w:left w:val="none" w:sz="0" w:space="0" w:color="auto"/>
                    <w:bottom w:val="none" w:sz="0" w:space="0" w:color="auto"/>
                    <w:right w:val="none" w:sz="0" w:space="0" w:color="auto"/>
                  </w:divBdr>
                  <w:divsChild>
                    <w:div w:id="1406948488">
                      <w:marLeft w:val="0"/>
                      <w:marRight w:val="0"/>
                      <w:marTop w:val="0"/>
                      <w:marBottom w:val="0"/>
                      <w:divBdr>
                        <w:top w:val="none" w:sz="0" w:space="0" w:color="auto"/>
                        <w:left w:val="none" w:sz="0" w:space="0" w:color="auto"/>
                        <w:bottom w:val="none" w:sz="0" w:space="0" w:color="auto"/>
                        <w:right w:val="none" w:sz="0" w:space="0" w:color="auto"/>
                      </w:divBdr>
                    </w:div>
                  </w:divsChild>
                </w:div>
                <w:div w:id="1001390750">
                  <w:marLeft w:val="0"/>
                  <w:marRight w:val="0"/>
                  <w:marTop w:val="0"/>
                  <w:marBottom w:val="0"/>
                  <w:divBdr>
                    <w:top w:val="none" w:sz="0" w:space="0" w:color="auto"/>
                    <w:left w:val="none" w:sz="0" w:space="0" w:color="auto"/>
                    <w:bottom w:val="none" w:sz="0" w:space="0" w:color="auto"/>
                    <w:right w:val="none" w:sz="0" w:space="0" w:color="auto"/>
                  </w:divBdr>
                  <w:divsChild>
                    <w:div w:id="1145663637">
                      <w:marLeft w:val="0"/>
                      <w:marRight w:val="0"/>
                      <w:marTop w:val="0"/>
                      <w:marBottom w:val="0"/>
                      <w:divBdr>
                        <w:top w:val="none" w:sz="0" w:space="0" w:color="auto"/>
                        <w:left w:val="none" w:sz="0" w:space="0" w:color="auto"/>
                        <w:bottom w:val="none" w:sz="0" w:space="0" w:color="auto"/>
                        <w:right w:val="none" w:sz="0" w:space="0" w:color="auto"/>
                      </w:divBdr>
                    </w:div>
                  </w:divsChild>
                </w:div>
                <w:div w:id="410540842">
                  <w:marLeft w:val="0"/>
                  <w:marRight w:val="0"/>
                  <w:marTop w:val="0"/>
                  <w:marBottom w:val="0"/>
                  <w:divBdr>
                    <w:top w:val="none" w:sz="0" w:space="0" w:color="auto"/>
                    <w:left w:val="none" w:sz="0" w:space="0" w:color="auto"/>
                    <w:bottom w:val="none" w:sz="0" w:space="0" w:color="auto"/>
                    <w:right w:val="none" w:sz="0" w:space="0" w:color="auto"/>
                  </w:divBdr>
                  <w:divsChild>
                    <w:div w:id="1989824498">
                      <w:marLeft w:val="0"/>
                      <w:marRight w:val="0"/>
                      <w:marTop w:val="0"/>
                      <w:marBottom w:val="0"/>
                      <w:divBdr>
                        <w:top w:val="none" w:sz="0" w:space="0" w:color="auto"/>
                        <w:left w:val="none" w:sz="0" w:space="0" w:color="auto"/>
                        <w:bottom w:val="none" w:sz="0" w:space="0" w:color="auto"/>
                        <w:right w:val="none" w:sz="0" w:space="0" w:color="auto"/>
                      </w:divBdr>
                    </w:div>
                  </w:divsChild>
                </w:div>
                <w:div w:id="1168059857">
                  <w:marLeft w:val="0"/>
                  <w:marRight w:val="0"/>
                  <w:marTop w:val="0"/>
                  <w:marBottom w:val="0"/>
                  <w:divBdr>
                    <w:top w:val="none" w:sz="0" w:space="0" w:color="auto"/>
                    <w:left w:val="none" w:sz="0" w:space="0" w:color="auto"/>
                    <w:bottom w:val="none" w:sz="0" w:space="0" w:color="auto"/>
                    <w:right w:val="none" w:sz="0" w:space="0" w:color="auto"/>
                  </w:divBdr>
                  <w:divsChild>
                    <w:div w:id="2140108607">
                      <w:marLeft w:val="0"/>
                      <w:marRight w:val="0"/>
                      <w:marTop w:val="0"/>
                      <w:marBottom w:val="0"/>
                      <w:divBdr>
                        <w:top w:val="none" w:sz="0" w:space="0" w:color="auto"/>
                        <w:left w:val="none" w:sz="0" w:space="0" w:color="auto"/>
                        <w:bottom w:val="none" w:sz="0" w:space="0" w:color="auto"/>
                        <w:right w:val="none" w:sz="0" w:space="0" w:color="auto"/>
                      </w:divBdr>
                    </w:div>
                  </w:divsChild>
                </w:div>
                <w:div w:id="89083144">
                  <w:marLeft w:val="0"/>
                  <w:marRight w:val="0"/>
                  <w:marTop w:val="0"/>
                  <w:marBottom w:val="0"/>
                  <w:divBdr>
                    <w:top w:val="none" w:sz="0" w:space="0" w:color="auto"/>
                    <w:left w:val="none" w:sz="0" w:space="0" w:color="auto"/>
                    <w:bottom w:val="none" w:sz="0" w:space="0" w:color="auto"/>
                    <w:right w:val="none" w:sz="0" w:space="0" w:color="auto"/>
                  </w:divBdr>
                  <w:divsChild>
                    <w:div w:id="983391592">
                      <w:marLeft w:val="0"/>
                      <w:marRight w:val="0"/>
                      <w:marTop w:val="0"/>
                      <w:marBottom w:val="0"/>
                      <w:divBdr>
                        <w:top w:val="none" w:sz="0" w:space="0" w:color="auto"/>
                        <w:left w:val="none" w:sz="0" w:space="0" w:color="auto"/>
                        <w:bottom w:val="none" w:sz="0" w:space="0" w:color="auto"/>
                        <w:right w:val="none" w:sz="0" w:space="0" w:color="auto"/>
                      </w:divBdr>
                    </w:div>
                  </w:divsChild>
                </w:div>
                <w:div w:id="107698201">
                  <w:marLeft w:val="0"/>
                  <w:marRight w:val="0"/>
                  <w:marTop w:val="0"/>
                  <w:marBottom w:val="0"/>
                  <w:divBdr>
                    <w:top w:val="none" w:sz="0" w:space="0" w:color="auto"/>
                    <w:left w:val="none" w:sz="0" w:space="0" w:color="auto"/>
                    <w:bottom w:val="none" w:sz="0" w:space="0" w:color="auto"/>
                    <w:right w:val="none" w:sz="0" w:space="0" w:color="auto"/>
                  </w:divBdr>
                  <w:divsChild>
                    <w:div w:id="1545022694">
                      <w:marLeft w:val="0"/>
                      <w:marRight w:val="0"/>
                      <w:marTop w:val="0"/>
                      <w:marBottom w:val="0"/>
                      <w:divBdr>
                        <w:top w:val="none" w:sz="0" w:space="0" w:color="auto"/>
                        <w:left w:val="none" w:sz="0" w:space="0" w:color="auto"/>
                        <w:bottom w:val="none" w:sz="0" w:space="0" w:color="auto"/>
                        <w:right w:val="none" w:sz="0" w:space="0" w:color="auto"/>
                      </w:divBdr>
                    </w:div>
                  </w:divsChild>
                </w:div>
                <w:div w:id="1212234157">
                  <w:marLeft w:val="0"/>
                  <w:marRight w:val="0"/>
                  <w:marTop w:val="0"/>
                  <w:marBottom w:val="0"/>
                  <w:divBdr>
                    <w:top w:val="none" w:sz="0" w:space="0" w:color="auto"/>
                    <w:left w:val="none" w:sz="0" w:space="0" w:color="auto"/>
                    <w:bottom w:val="none" w:sz="0" w:space="0" w:color="auto"/>
                    <w:right w:val="none" w:sz="0" w:space="0" w:color="auto"/>
                  </w:divBdr>
                  <w:divsChild>
                    <w:div w:id="1311131895">
                      <w:marLeft w:val="0"/>
                      <w:marRight w:val="0"/>
                      <w:marTop w:val="0"/>
                      <w:marBottom w:val="0"/>
                      <w:divBdr>
                        <w:top w:val="none" w:sz="0" w:space="0" w:color="auto"/>
                        <w:left w:val="none" w:sz="0" w:space="0" w:color="auto"/>
                        <w:bottom w:val="none" w:sz="0" w:space="0" w:color="auto"/>
                        <w:right w:val="none" w:sz="0" w:space="0" w:color="auto"/>
                      </w:divBdr>
                    </w:div>
                  </w:divsChild>
                </w:div>
                <w:div w:id="1508248797">
                  <w:marLeft w:val="0"/>
                  <w:marRight w:val="0"/>
                  <w:marTop w:val="0"/>
                  <w:marBottom w:val="0"/>
                  <w:divBdr>
                    <w:top w:val="none" w:sz="0" w:space="0" w:color="auto"/>
                    <w:left w:val="none" w:sz="0" w:space="0" w:color="auto"/>
                    <w:bottom w:val="none" w:sz="0" w:space="0" w:color="auto"/>
                    <w:right w:val="none" w:sz="0" w:space="0" w:color="auto"/>
                  </w:divBdr>
                  <w:divsChild>
                    <w:div w:id="843203454">
                      <w:marLeft w:val="0"/>
                      <w:marRight w:val="0"/>
                      <w:marTop w:val="0"/>
                      <w:marBottom w:val="0"/>
                      <w:divBdr>
                        <w:top w:val="none" w:sz="0" w:space="0" w:color="auto"/>
                        <w:left w:val="none" w:sz="0" w:space="0" w:color="auto"/>
                        <w:bottom w:val="none" w:sz="0" w:space="0" w:color="auto"/>
                        <w:right w:val="none" w:sz="0" w:space="0" w:color="auto"/>
                      </w:divBdr>
                    </w:div>
                  </w:divsChild>
                </w:div>
                <w:div w:id="1309163427">
                  <w:marLeft w:val="0"/>
                  <w:marRight w:val="0"/>
                  <w:marTop w:val="0"/>
                  <w:marBottom w:val="0"/>
                  <w:divBdr>
                    <w:top w:val="none" w:sz="0" w:space="0" w:color="auto"/>
                    <w:left w:val="none" w:sz="0" w:space="0" w:color="auto"/>
                    <w:bottom w:val="none" w:sz="0" w:space="0" w:color="auto"/>
                    <w:right w:val="none" w:sz="0" w:space="0" w:color="auto"/>
                  </w:divBdr>
                  <w:divsChild>
                    <w:div w:id="286468858">
                      <w:marLeft w:val="0"/>
                      <w:marRight w:val="0"/>
                      <w:marTop w:val="0"/>
                      <w:marBottom w:val="0"/>
                      <w:divBdr>
                        <w:top w:val="none" w:sz="0" w:space="0" w:color="auto"/>
                        <w:left w:val="none" w:sz="0" w:space="0" w:color="auto"/>
                        <w:bottom w:val="none" w:sz="0" w:space="0" w:color="auto"/>
                        <w:right w:val="none" w:sz="0" w:space="0" w:color="auto"/>
                      </w:divBdr>
                    </w:div>
                  </w:divsChild>
                </w:div>
                <w:div w:id="1216623953">
                  <w:marLeft w:val="0"/>
                  <w:marRight w:val="0"/>
                  <w:marTop w:val="0"/>
                  <w:marBottom w:val="0"/>
                  <w:divBdr>
                    <w:top w:val="none" w:sz="0" w:space="0" w:color="auto"/>
                    <w:left w:val="none" w:sz="0" w:space="0" w:color="auto"/>
                    <w:bottom w:val="none" w:sz="0" w:space="0" w:color="auto"/>
                    <w:right w:val="none" w:sz="0" w:space="0" w:color="auto"/>
                  </w:divBdr>
                  <w:divsChild>
                    <w:div w:id="1867480925">
                      <w:marLeft w:val="0"/>
                      <w:marRight w:val="0"/>
                      <w:marTop w:val="0"/>
                      <w:marBottom w:val="0"/>
                      <w:divBdr>
                        <w:top w:val="none" w:sz="0" w:space="0" w:color="auto"/>
                        <w:left w:val="none" w:sz="0" w:space="0" w:color="auto"/>
                        <w:bottom w:val="none" w:sz="0" w:space="0" w:color="auto"/>
                        <w:right w:val="none" w:sz="0" w:space="0" w:color="auto"/>
                      </w:divBdr>
                    </w:div>
                  </w:divsChild>
                </w:div>
                <w:div w:id="1457990859">
                  <w:marLeft w:val="0"/>
                  <w:marRight w:val="0"/>
                  <w:marTop w:val="0"/>
                  <w:marBottom w:val="0"/>
                  <w:divBdr>
                    <w:top w:val="none" w:sz="0" w:space="0" w:color="auto"/>
                    <w:left w:val="none" w:sz="0" w:space="0" w:color="auto"/>
                    <w:bottom w:val="none" w:sz="0" w:space="0" w:color="auto"/>
                    <w:right w:val="none" w:sz="0" w:space="0" w:color="auto"/>
                  </w:divBdr>
                  <w:divsChild>
                    <w:div w:id="2081705471">
                      <w:marLeft w:val="0"/>
                      <w:marRight w:val="0"/>
                      <w:marTop w:val="0"/>
                      <w:marBottom w:val="0"/>
                      <w:divBdr>
                        <w:top w:val="none" w:sz="0" w:space="0" w:color="auto"/>
                        <w:left w:val="none" w:sz="0" w:space="0" w:color="auto"/>
                        <w:bottom w:val="none" w:sz="0" w:space="0" w:color="auto"/>
                        <w:right w:val="none" w:sz="0" w:space="0" w:color="auto"/>
                      </w:divBdr>
                    </w:div>
                  </w:divsChild>
                </w:div>
                <w:div w:id="1348756741">
                  <w:marLeft w:val="0"/>
                  <w:marRight w:val="0"/>
                  <w:marTop w:val="0"/>
                  <w:marBottom w:val="0"/>
                  <w:divBdr>
                    <w:top w:val="none" w:sz="0" w:space="0" w:color="auto"/>
                    <w:left w:val="none" w:sz="0" w:space="0" w:color="auto"/>
                    <w:bottom w:val="none" w:sz="0" w:space="0" w:color="auto"/>
                    <w:right w:val="none" w:sz="0" w:space="0" w:color="auto"/>
                  </w:divBdr>
                  <w:divsChild>
                    <w:div w:id="1875146656">
                      <w:marLeft w:val="0"/>
                      <w:marRight w:val="0"/>
                      <w:marTop w:val="0"/>
                      <w:marBottom w:val="0"/>
                      <w:divBdr>
                        <w:top w:val="none" w:sz="0" w:space="0" w:color="auto"/>
                        <w:left w:val="none" w:sz="0" w:space="0" w:color="auto"/>
                        <w:bottom w:val="none" w:sz="0" w:space="0" w:color="auto"/>
                        <w:right w:val="none" w:sz="0" w:space="0" w:color="auto"/>
                      </w:divBdr>
                    </w:div>
                  </w:divsChild>
                </w:div>
                <w:div w:id="713164902">
                  <w:marLeft w:val="0"/>
                  <w:marRight w:val="0"/>
                  <w:marTop w:val="0"/>
                  <w:marBottom w:val="0"/>
                  <w:divBdr>
                    <w:top w:val="none" w:sz="0" w:space="0" w:color="auto"/>
                    <w:left w:val="none" w:sz="0" w:space="0" w:color="auto"/>
                    <w:bottom w:val="none" w:sz="0" w:space="0" w:color="auto"/>
                    <w:right w:val="none" w:sz="0" w:space="0" w:color="auto"/>
                  </w:divBdr>
                  <w:divsChild>
                    <w:div w:id="141243560">
                      <w:marLeft w:val="0"/>
                      <w:marRight w:val="0"/>
                      <w:marTop w:val="0"/>
                      <w:marBottom w:val="0"/>
                      <w:divBdr>
                        <w:top w:val="none" w:sz="0" w:space="0" w:color="auto"/>
                        <w:left w:val="none" w:sz="0" w:space="0" w:color="auto"/>
                        <w:bottom w:val="none" w:sz="0" w:space="0" w:color="auto"/>
                        <w:right w:val="none" w:sz="0" w:space="0" w:color="auto"/>
                      </w:divBdr>
                    </w:div>
                  </w:divsChild>
                </w:div>
                <w:div w:id="1626041570">
                  <w:marLeft w:val="0"/>
                  <w:marRight w:val="0"/>
                  <w:marTop w:val="0"/>
                  <w:marBottom w:val="0"/>
                  <w:divBdr>
                    <w:top w:val="none" w:sz="0" w:space="0" w:color="auto"/>
                    <w:left w:val="none" w:sz="0" w:space="0" w:color="auto"/>
                    <w:bottom w:val="none" w:sz="0" w:space="0" w:color="auto"/>
                    <w:right w:val="none" w:sz="0" w:space="0" w:color="auto"/>
                  </w:divBdr>
                  <w:divsChild>
                    <w:div w:id="1211769884">
                      <w:marLeft w:val="0"/>
                      <w:marRight w:val="0"/>
                      <w:marTop w:val="0"/>
                      <w:marBottom w:val="0"/>
                      <w:divBdr>
                        <w:top w:val="none" w:sz="0" w:space="0" w:color="auto"/>
                        <w:left w:val="none" w:sz="0" w:space="0" w:color="auto"/>
                        <w:bottom w:val="none" w:sz="0" w:space="0" w:color="auto"/>
                        <w:right w:val="none" w:sz="0" w:space="0" w:color="auto"/>
                      </w:divBdr>
                    </w:div>
                  </w:divsChild>
                </w:div>
                <w:div w:id="669336508">
                  <w:marLeft w:val="0"/>
                  <w:marRight w:val="0"/>
                  <w:marTop w:val="0"/>
                  <w:marBottom w:val="0"/>
                  <w:divBdr>
                    <w:top w:val="none" w:sz="0" w:space="0" w:color="auto"/>
                    <w:left w:val="none" w:sz="0" w:space="0" w:color="auto"/>
                    <w:bottom w:val="none" w:sz="0" w:space="0" w:color="auto"/>
                    <w:right w:val="none" w:sz="0" w:space="0" w:color="auto"/>
                  </w:divBdr>
                  <w:divsChild>
                    <w:div w:id="882252743">
                      <w:marLeft w:val="0"/>
                      <w:marRight w:val="0"/>
                      <w:marTop w:val="0"/>
                      <w:marBottom w:val="0"/>
                      <w:divBdr>
                        <w:top w:val="none" w:sz="0" w:space="0" w:color="auto"/>
                        <w:left w:val="none" w:sz="0" w:space="0" w:color="auto"/>
                        <w:bottom w:val="none" w:sz="0" w:space="0" w:color="auto"/>
                        <w:right w:val="none" w:sz="0" w:space="0" w:color="auto"/>
                      </w:divBdr>
                    </w:div>
                  </w:divsChild>
                </w:div>
                <w:div w:id="528221640">
                  <w:marLeft w:val="0"/>
                  <w:marRight w:val="0"/>
                  <w:marTop w:val="0"/>
                  <w:marBottom w:val="0"/>
                  <w:divBdr>
                    <w:top w:val="none" w:sz="0" w:space="0" w:color="auto"/>
                    <w:left w:val="none" w:sz="0" w:space="0" w:color="auto"/>
                    <w:bottom w:val="none" w:sz="0" w:space="0" w:color="auto"/>
                    <w:right w:val="none" w:sz="0" w:space="0" w:color="auto"/>
                  </w:divBdr>
                  <w:divsChild>
                    <w:div w:id="555237431">
                      <w:marLeft w:val="0"/>
                      <w:marRight w:val="0"/>
                      <w:marTop w:val="0"/>
                      <w:marBottom w:val="0"/>
                      <w:divBdr>
                        <w:top w:val="none" w:sz="0" w:space="0" w:color="auto"/>
                        <w:left w:val="none" w:sz="0" w:space="0" w:color="auto"/>
                        <w:bottom w:val="none" w:sz="0" w:space="0" w:color="auto"/>
                        <w:right w:val="none" w:sz="0" w:space="0" w:color="auto"/>
                      </w:divBdr>
                    </w:div>
                  </w:divsChild>
                </w:div>
                <w:div w:id="376973699">
                  <w:marLeft w:val="0"/>
                  <w:marRight w:val="0"/>
                  <w:marTop w:val="0"/>
                  <w:marBottom w:val="0"/>
                  <w:divBdr>
                    <w:top w:val="none" w:sz="0" w:space="0" w:color="auto"/>
                    <w:left w:val="none" w:sz="0" w:space="0" w:color="auto"/>
                    <w:bottom w:val="none" w:sz="0" w:space="0" w:color="auto"/>
                    <w:right w:val="none" w:sz="0" w:space="0" w:color="auto"/>
                  </w:divBdr>
                  <w:divsChild>
                    <w:div w:id="1562787041">
                      <w:marLeft w:val="0"/>
                      <w:marRight w:val="0"/>
                      <w:marTop w:val="0"/>
                      <w:marBottom w:val="0"/>
                      <w:divBdr>
                        <w:top w:val="none" w:sz="0" w:space="0" w:color="auto"/>
                        <w:left w:val="none" w:sz="0" w:space="0" w:color="auto"/>
                        <w:bottom w:val="none" w:sz="0" w:space="0" w:color="auto"/>
                        <w:right w:val="none" w:sz="0" w:space="0" w:color="auto"/>
                      </w:divBdr>
                    </w:div>
                  </w:divsChild>
                </w:div>
                <w:div w:id="355352830">
                  <w:marLeft w:val="0"/>
                  <w:marRight w:val="0"/>
                  <w:marTop w:val="0"/>
                  <w:marBottom w:val="0"/>
                  <w:divBdr>
                    <w:top w:val="none" w:sz="0" w:space="0" w:color="auto"/>
                    <w:left w:val="none" w:sz="0" w:space="0" w:color="auto"/>
                    <w:bottom w:val="none" w:sz="0" w:space="0" w:color="auto"/>
                    <w:right w:val="none" w:sz="0" w:space="0" w:color="auto"/>
                  </w:divBdr>
                  <w:divsChild>
                    <w:div w:id="512301939">
                      <w:marLeft w:val="0"/>
                      <w:marRight w:val="0"/>
                      <w:marTop w:val="0"/>
                      <w:marBottom w:val="0"/>
                      <w:divBdr>
                        <w:top w:val="none" w:sz="0" w:space="0" w:color="auto"/>
                        <w:left w:val="none" w:sz="0" w:space="0" w:color="auto"/>
                        <w:bottom w:val="none" w:sz="0" w:space="0" w:color="auto"/>
                        <w:right w:val="none" w:sz="0" w:space="0" w:color="auto"/>
                      </w:divBdr>
                    </w:div>
                  </w:divsChild>
                </w:div>
                <w:div w:id="542715325">
                  <w:marLeft w:val="0"/>
                  <w:marRight w:val="0"/>
                  <w:marTop w:val="0"/>
                  <w:marBottom w:val="0"/>
                  <w:divBdr>
                    <w:top w:val="none" w:sz="0" w:space="0" w:color="auto"/>
                    <w:left w:val="none" w:sz="0" w:space="0" w:color="auto"/>
                    <w:bottom w:val="none" w:sz="0" w:space="0" w:color="auto"/>
                    <w:right w:val="none" w:sz="0" w:space="0" w:color="auto"/>
                  </w:divBdr>
                  <w:divsChild>
                    <w:div w:id="1626695538">
                      <w:marLeft w:val="0"/>
                      <w:marRight w:val="0"/>
                      <w:marTop w:val="0"/>
                      <w:marBottom w:val="0"/>
                      <w:divBdr>
                        <w:top w:val="none" w:sz="0" w:space="0" w:color="auto"/>
                        <w:left w:val="none" w:sz="0" w:space="0" w:color="auto"/>
                        <w:bottom w:val="none" w:sz="0" w:space="0" w:color="auto"/>
                        <w:right w:val="none" w:sz="0" w:space="0" w:color="auto"/>
                      </w:divBdr>
                    </w:div>
                  </w:divsChild>
                </w:div>
                <w:div w:id="1792016606">
                  <w:marLeft w:val="0"/>
                  <w:marRight w:val="0"/>
                  <w:marTop w:val="0"/>
                  <w:marBottom w:val="0"/>
                  <w:divBdr>
                    <w:top w:val="none" w:sz="0" w:space="0" w:color="auto"/>
                    <w:left w:val="none" w:sz="0" w:space="0" w:color="auto"/>
                    <w:bottom w:val="none" w:sz="0" w:space="0" w:color="auto"/>
                    <w:right w:val="none" w:sz="0" w:space="0" w:color="auto"/>
                  </w:divBdr>
                  <w:divsChild>
                    <w:div w:id="1004822287">
                      <w:marLeft w:val="0"/>
                      <w:marRight w:val="0"/>
                      <w:marTop w:val="0"/>
                      <w:marBottom w:val="0"/>
                      <w:divBdr>
                        <w:top w:val="none" w:sz="0" w:space="0" w:color="auto"/>
                        <w:left w:val="none" w:sz="0" w:space="0" w:color="auto"/>
                        <w:bottom w:val="none" w:sz="0" w:space="0" w:color="auto"/>
                        <w:right w:val="none" w:sz="0" w:space="0" w:color="auto"/>
                      </w:divBdr>
                    </w:div>
                  </w:divsChild>
                </w:div>
                <w:div w:id="601425132">
                  <w:marLeft w:val="0"/>
                  <w:marRight w:val="0"/>
                  <w:marTop w:val="0"/>
                  <w:marBottom w:val="0"/>
                  <w:divBdr>
                    <w:top w:val="none" w:sz="0" w:space="0" w:color="auto"/>
                    <w:left w:val="none" w:sz="0" w:space="0" w:color="auto"/>
                    <w:bottom w:val="none" w:sz="0" w:space="0" w:color="auto"/>
                    <w:right w:val="none" w:sz="0" w:space="0" w:color="auto"/>
                  </w:divBdr>
                  <w:divsChild>
                    <w:div w:id="1132483407">
                      <w:marLeft w:val="0"/>
                      <w:marRight w:val="0"/>
                      <w:marTop w:val="0"/>
                      <w:marBottom w:val="0"/>
                      <w:divBdr>
                        <w:top w:val="none" w:sz="0" w:space="0" w:color="auto"/>
                        <w:left w:val="none" w:sz="0" w:space="0" w:color="auto"/>
                        <w:bottom w:val="none" w:sz="0" w:space="0" w:color="auto"/>
                        <w:right w:val="none" w:sz="0" w:space="0" w:color="auto"/>
                      </w:divBdr>
                    </w:div>
                  </w:divsChild>
                </w:div>
                <w:div w:id="2036421381">
                  <w:marLeft w:val="0"/>
                  <w:marRight w:val="0"/>
                  <w:marTop w:val="0"/>
                  <w:marBottom w:val="0"/>
                  <w:divBdr>
                    <w:top w:val="none" w:sz="0" w:space="0" w:color="auto"/>
                    <w:left w:val="none" w:sz="0" w:space="0" w:color="auto"/>
                    <w:bottom w:val="none" w:sz="0" w:space="0" w:color="auto"/>
                    <w:right w:val="none" w:sz="0" w:space="0" w:color="auto"/>
                  </w:divBdr>
                  <w:divsChild>
                    <w:div w:id="1576551862">
                      <w:marLeft w:val="0"/>
                      <w:marRight w:val="0"/>
                      <w:marTop w:val="0"/>
                      <w:marBottom w:val="0"/>
                      <w:divBdr>
                        <w:top w:val="none" w:sz="0" w:space="0" w:color="auto"/>
                        <w:left w:val="none" w:sz="0" w:space="0" w:color="auto"/>
                        <w:bottom w:val="none" w:sz="0" w:space="0" w:color="auto"/>
                        <w:right w:val="none" w:sz="0" w:space="0" w:color="auto"/>
                      </w:divBdr>
                    </w:div>
                  </w:divsChild>
                </w:div>
                <w:div w:id="2100520077">
                  <w:marLeft w:val="0"/>
                  <w:marRight w:val="0"/>
                  <w:marTop w:val="0"/>
                  <w:marBottom w:val="0"/>
                  <w:divBdr>
                    <w:top w:val="none" w:sz="0" w:space="0" w:color="auto"/>
                    <w:left w:val="none" w:sz="0" w:space="0" w:color="auto"/>
                    <w:bottom w:val="none" w:sz="0" w:space="0" w:color="auto"/>
                    <w:right w:val="none" w:sz="0" w:space="0" w:color="auto"/>
                  </w:divBdr>
                  <w:divsChild>
                    <w:div w:id="1204020">
                      <w:marLeft w:val="0"/>
                      <w:marRight w:val="0"/>
                      <w:marTop w:val="0"/>
                      <w:marBottom w:val="0"/>
                      <w:divBdr>
                        <w:top w:val="none" w:sz="0" w:space="0" w:color="auto"/>
                        <w:left w:val="none" w:sz="0" w:space="0" w:color="auto"/>
                        <w:bottom w:val="none" w:sz="0" w:space="0" w:color="auto"/>
                        <w:right w:val="none" w:sz="0" w:space="0" w:color="auto"/>
                      </w:divBdr>
                    </w:div>
                  </w:divsChild>
                </w:div>
                <w:div w:id="1790126717">
                  <w:marLeft w:val="0"/>
                  <w:marRight w:val="0"/>
                  <w:marTop w:val="0"/>
                  <w:marBottom w:val="0"/>
                  <w:divBdr>
                    <w:top w:val="none" w:sz="0" w:space="0" w:color="auto"/>
                    <w:left w:val="none" w:sz="0" w:space="0" w:color="auto"/>
                    <w:bottom w:val="none" w:sz="0" w:space="0" w:color="auto"/>
                    <w:right w:val="none" w:sz="0" w:space="0" w:color="auto"/>
                  </w:divBdr>
                  <w:divsChild>
                    <w:div w:id="566576069">
                      <w:marLeft w:val="0"/>
                      <w:marRight w:val="0"/>
                      <w:marTop w:val="0"/>
                      <w:marBottom w:val="0"/>
                      <w:divBdr>
                        <w:top w:val="none" w:sz="0" w:space="0" w:color="auto"/>
                        <w:left w:val="none" w:sz="0" w:space="0" w:color="auto"/>
                        <w:bottom w:val="none" w:sz="0" w:space="0" w:color="auto"/>
                        <w:right w:val="none" w:sz="0" w:space="0" w:color="auto"/>
                      </w:divBdr>
                    </w:div>
                  </w:divsChild>
                </w:div>
                <w:div w:id="19625819">
                  <w:marLeft w:val="0"/>
                  <w:marRight w:val="0"/>
                  <w:marTop w:val="0"/>
                  <w:marBottom w:val="0"/>
                  <w:divBdr>
                    <w:top w:val="none" w:sz="0" w:space="0" w:color="auto"/>
                    <w:left w:val="none" w:sz="0" w:space="0" w:color="auto"/>
                    <w:bottom w:val="none" w:sz="0" w:space="0" w:color="auto"/>
                    <w:right w:val="none" w:sz="0" w:space="0" w:color="auto"/>
                  </w:divBdr>
                  <w:divsChild>
                    <w:div w:id="475682588">
                      <w:marLeft w:val="0"/>
                      <w:marRight w:val="0"/>
                      <w:marTop w:val="0"/>
                      <w:marBottom w:val="0"/>
                      <w:divBdr>
                        <w:top w:val="none" w:sz="0" w:space="0" w:color="auto"/>
                        <w:left w:val="none" w:sz="0" w:space="0" w:color="auto"/>
                        <w:bottom w:val="none" w:sz="0" w:space="0" w:color="auto"/>
                        <w:right w:val="none" w:sz="0" w:space="0" w:color="auto"/>
                      </w:divBdr>
                    </w:div>
                  </w:divsChild>
                </w:div>
                <w:div w:id="1335379671">
                  <w:marLeft w:val="0"/>
                  <w:marRight w:val="0"/>
                  <w:marTop w:val="0"/>
                  <w:marBottom w:val="0"/>
                  <w:divBdr>
                    <w:top w:val="none" w:sz="0" w:space="0" w:color="auto"/>
                    <w:left w:val="none" w:sz="0" w:space="0" w:color="auto"/>
                    <w:bottom w:val="none" w:sz="0" w:space="0" w:color="auto"/>
                    <w:right w:val="none" w:sz="0" w:space="0" w:color="auto"/>
                  </w:divBdr>
                  <w:divsChild>
                    <w:div w:id="232592531">
                      <w:marLeft w:val="0"/>
                      <w:marRight w:val="0"/>
                      <w:marTop w:val="0"/>
                      <w:marBottom w:val="0"/>
                      <w:divBdr>
                        <w:top w:val="none" w:sz="0" w:space="0" w:color="auto"/>
                        <w:left w:val="none" w:sz="0" w:space="0" w:color="auto"/>
                        <w:bottom w:val="none" w:sz="0" w:space="0" w:color="auto"/>
                        <w:right w:val="none" w:sz="0" w:space="0" w:color="auto"/>
                      </w:divBdr>
                    </w:div>
                  </w:divsChild>
                </w:div>
                <w:div w:id="377240358">
                  <w:marLeft w:val="0"/>
                  <w:marRight w:val="0"/>
                  <w:marTop w:val="0"/>
                  <w:marBottom w:val="0"/>
                  <w:divBdr>
                    <w:top w:val="none" w:sz="0" w:space="0" w:color="auto"/>
                    <w:left w:val="none" w:sz="0" w:space="0" w:color="auto"/>
                    <w:bottom w:val="none" w:sz="0" w:space="0" w:color="auto"/>
                    <w:right w:val="none" w:sz="0" w:space="0" w:color="auto"/>
                  </w:divBdr>
                  <w:divsChild>
                    <w:div w:id="1435595448">
                      <w:marLeft w:val="0"/>
                      <w:marRight w:val="0"/>
                      <w:marTop w:val="0"/>
                      <w:marBottom w:val="0"/>
                      <w:divBdr>
                        <w:top w:val="none" w:sz="0" w:space="0" w:color="auto"/>
                        <w:left w:val="none" w:sz="0" w:space="0" w:color="auto"/>
                        <w:bottom w:val="none" w:sz="0" w:space="0" w:color="auto"/>
                        <w:right w:val="none" w:sz="0" w:space="0" w:color="auto"/>
                      </w:divBdr>
                    </w:div>
                  </w:divsChild>
                </w:div>
                <w:div w:id="483014149">
                  <w:marLeft w:val="0"/>
                  <w:marRight w:val="0"/>
                  <w:marTop w:val="0"/>
                  <w:marBottom w:val="0"/>
                  <w:divBdr>
                    <w:top w:val="none" w:sz="0" w:space="0" w:color="auto"/>
                    <w:left w:val="none" w:sz="0" w:space="0" w:color="auto"/>
                    <w:bottom w:val="none" w:sz="0" w:space="0" w:color="auto"/>
                    <w:right w:val="none" w:sz="0" w:space="0" w:color="auto"/>
                  </w:divBdr>
                  <w:divsChild>
                    <w:div w:id="1155413630">
                      <w:marLeft w:val="0"/>
                      <w:marRight w:val="0"/>
                      <w:marTop w:val="0"/>
                      <w:marBottom w:val="0"/>
                      <w:divBdr>
                        <w:top w:val="none" w:sz="0" w:space="0" w:color="auto"/>
                        <w:left w:val="none" w:sz="0" w:space="0" w:color="auto"/>
                        <w:bottom w:val="none" w:sz="0" w:space="0" w:color="auto"/>
                        <w:right w:val="none" w:sz="0" w:space="0" w:color="auto"/>
                      </w:divBdr>
                    </w:div>
                  </w:divsChild>
                </w:div>
                <w:div w:id="13923799">
                  <w:marLeft w:val="0"/>
                  <w:marRight w:val="0"/>
                  <w:marTop w:val="0"/>
                  <w:marBottom w:val="0"/>
                  <w:divBdr>
                    <w:top w:val="none" w:sz="0" w:space="0" w:color="auto"/>
                    <w:left w:val="none" w:sz="0" w:space="0" w:color="auto"/>
                    <w:bottom w:val="none" w:sz="0" w:space="0" w:color="auto"/>
                    <w:right w:val="none" w:sz="0" w:space="0" w:color="auto"/>
                  </w:divBdr>
                  <w:divsChild>
                    <w:div w:id="3434820">
                      <w:marLeft w:val="0"/>
                      <w:marRight w:val="0"/>
                      <w:marTop w:val="0"/>
                      <w:marBottom w:val="0"/>
                      <w:divBdr>
                        <w:top w:val="none" w:sz="0" w:space="0" w:color="auto"/>
                        <w:left w:val="none" w:sz="0" w:space="0" w:color="auto"/>
                        <w:bottom w:val="none" w:sz="0" w:space="0" w:color="auto"/>
                        <w:right w:val="none" w:sz="0" w:space="0" w:color="auto"/>
                      </w:divBdr>
                    </w:div>
                  </w:divsChild>
                </w:div>
                <w:div w:id="48188904">
                  <w:marLeft w:val="0"/>
                  <w:marRight w:val="0"/>
                  <w:marTop w:val="0"/>
                  <w:marBottom w:val="0"/>
                  <w:divBdr>
                    <w:top w:val="none" w:sz="0" w:space="0" w:color="auto"/>
                    <w:left w:val="none" w:sz="0" w:space="0" w:color="auto"/>
                    <w:bottom w:val="none" w:sz="0" w:space="0" w:color="auto"/>
                    <w:right w:val="none" w:sz="0" w:space="0" w:color="auto"/>
                  </w:divBdr>
                  <w:divsChild>
                    <w:div w:id="1633056663">
                      <w:marLeft w:val="0"/>
                      <w:marRight w:val="0"/>
                      <w:marTop w:val="0"/>
                      <w:marBottom w:val="0"/>
                      <w:divBdr>
                        <w:top w:val="none" w:sz="0" w:space="0" w:color="auto"/>
                        <w:left w:val="none" w:sz="0" w:space="0" w:color="auto"/>
                        <w:bottom w:val="none" w:sz="0" w:space="0" w:color="auto"/>
                        <w:right w:val="none" w:sz="0" w:space="0" w:color="auto"/>
                      </w:divBdr>
                    </w:div>
                  </w:divsChild>
                </w:div>
                <w:div w:id="937835125">
                  <w:marLeft w:val="0"/>
                  <w:marRight w:val="0"/>
                  <w:marTop w:val="0"/>
                  <w:marBottom w:val="0"/>
                  <w:divBdr>
                    <w:top w:val="none" w:sz="0" w:space="0" w:color="auto"/>
                    <w:left w:val="none" w:sz="0" w:space="0" w:color="auto"/>
                    <w:bottom w:val="none" w:sz="0" w:space="0" w:color="auto"/>
                    <w:right w:val="none" w:sz="0" w:space="0" w:color="auto"/>
                  </w:divBdr>
                  <w:divsChild>
                    <w:div w:id="1251156816">
                      <w:marLeft w:val="0"/>
                      <w:marRight w:val="0"/>
                      <w:marTop w:val="0"/>
                      <w:marBottom w:val="0"/>
                      <w:divBdr>
                        <w:top w:val="none" w:sz="0" w:space="0" w:color="auto"/>
                        <w:left w:val="none" w:sz="0" w:space="0" w:color="auto"/>
                        <w:bottom w:val="none" w:sz="0" w:space="0" w:color="auto"/>
                        <w:right w:val="none" w:sz="0" w:space="0" w:color="auto"/>
                      </w:divBdr>
                    </w:div>
                  </w:divsChild>
                </w:div>
                <w:div w:id="544610258">
                  <w:marLeft w:val="0"/>
                  <w:marRight w:val="0"/>
                  <w:marTop w:val="0"/>
                  <w:marBottom w:val="0"/>
                  <w:divBdr>
                    <w:top w:val="none" w:sz="0" w:space="0" w:color="auto"/>
                    <w:left w:val="none" w:sz="0" w:space="0" w:color="auto"/>
                    <w:bottom w:val="none" w:sz="0" w:space="0" w:color="auto"/>
                    <w:right w:val="none" w:sz="0" w:space="0" w:color="auto"/>
                  </w:divBdr>
                  <w:divsChild>
                    <w:div w:id="1017583008">
                      <w:marLeft w:val="0"/>
                      <w:marRight w:val="0"/>
                      <w:marTop w:val="0"/>
                      <w:marBottom w:val="0"/>
                      <w:divBdr>
                        <w:top w:val="none" w:sz="0" w:space="0" w:color="auto"/>
                        <w:left w:val="none" w:sz="0" w:space="0" w:color="auto"/>
                        <w:bottom w:val="none" w:sz="0" w:space="0" w:color="auto"/>
                        <w:right w:val="none" w:sz="0" w:space="0" w:color="auto"/>
                      </w:divBdr>
                    </w:div>
                  </w:divsChild>
                </w:div>
                <w:div w:id="1859466811">
                  <w:marLeft w:val="0"/>
                  <w:marRight w:val="0"/>
                  <w:marTop w:val="0"/>
                  <w:marBottom w:val="0"/>
                  <w:divBdr>
                    <w:top w:val="none" w:sz="0" w:space="0" w:color="auto"/>
                    <w:left w:val="none" w:sz="0" w:space="0" w:color="auto"/>
                    <w:bottom w:val="none" w:sz="0" w:space="0" w:color="auto"/>
                    <w:right w:val="none" w:sz="0" w:space="0" w:color="auto"/>
                  </w:divBdr>
                  <w:divsChild>
                    <w:div w:id="1758214868">
                      <w:marLeft w:val="0"/>
                      <w:marRight w:val="0"/>
                      <w:marTop w:val="0"/>
                      <w:marBottom w:val="0"/>
                      <w:divBdr>
                        <w:top w:val="none" w:sz="0" w:space="0" w:color="auto"/>
                        <w:left w:val="none" w:sz="0" w:space="0" w:color="auto"/>
                        <w:bottom w:val="none" w:sz="0" w:space="0" w:color="auto"/>
                        <w:right w:val="none" w:sz="0" w:space="0" w:color="auto"/>
                      </w:divBdr>
                    </w:div>
                  </w:divsChild>
                </w:div>
                <w:div w:id="2097435630">
                  <w:marLeft w:val="0"/>
                  <w:marRight w:val="0"/>
                  <w:marTop w:val="0"/>
                  <w:marBottom w:val="0"/>
                  <w:divBdr>
                    <w:top w:val="none" w:sz="0" w:space="0" w:color="auto"/>
                    <w:left w:val="none" w:sz="0" w:space="0" w:color="auto"/>
                    <w:bottom w:val="none" w:sz="0" w:space="0" w:color="auto"/>
                    <w:right w:val="none" w:sz="0" w:space="0" w:color="auto"/>
                  </w:divBdr>
                  <w:divsChild>
                    <w:div w:id="364404773">
                      <w:marLeft w:val="0"/>
                      <w:marRight w:val="0"/>
                      <w:marTop w:val="0"/>
                      <w:marBottom w:val="0"/>
                      <w:divBdr>
                        <w:top w:val="none" w:sz="0" w:space="0" w:color="auto"/>
                        <w:left w:val="none" w:sz="0" w:space="0" w:color="auto"/>
                        <w:bottom w:val="none" w:sz="0" w:space="0" w:color="auto"/>
                        <w:right w:val="none" w:sz="0" w:space="0" w:color="auto"/>
                      </w:divBdr>
                    </w:div>
                  </w:divsChild>
                </w:div>
                <w:div w:id="1616980667">
                  <w:marLeft w:val="0"/>
                  <w:marRight w:val="0"/>
                  <w:marTop w:val="0"/>
                  <w:marBottom w:val="0"/>
                  <w:divBdr>
                    <w:top w:val="none" w:sz="0" w:space="0" w:color="auto"/>
                    <w:left w:val="none" w:sz="0" w:space="0" w:color="auto"/>
                    <w:bottom w:val="none" w:sz="0" w:space="0" w:color="auto"/>
                    <w:right w:val="none" w:sz="0" w:space="0" w:color="auto"/>
                  </w:divBdr>
                  <w:divsChild>
                    <w:div w:id="1774669438">
                      <w:marLeft w:val="0"/>
                      <w:marRight w:val="0"/>
                      <w:marTop w:val="0"/>
                      <w:marBottom w:val="0"/>
                      <w:divBdr>
                        <w:top w:val="none" w:sz="0" w:space="0" w:color="auto"/>
                        <w:left w:val="none" w:sz="0" w:space="0" w:color="auto"/>
                        <w:bottom w:val="none" w:sz="0" w:space="0" w:color="auto"/>
                        <w:right w:val="none" w:sz="0" w:space="0" w:color="auto"/>
                      </w:divBdr>
                    </w:div>
                  </w:divsChild>
                </w:div>
                <w:div w:id="1914730772">
                  <w:marLeft w:val="0"/>
                  <w:marRight w:val="0"/>
                  <w:marTop w:val="0"/>
                  <w:marBottom w:val="0"/>
                  <w:divBdr>
                    <w:top w:val="none" w:sz="0" w:space="0" w:color="auto"/>
                    <w:left w:val="none" w:sz="0" w:space="0" w:color="auto"/>
                    <w:bottom w:val="none" w:sz="0" w:space="0" w:color="auto"/>
                    <w:right w:val="none" w:sz="0" w:space="0" w:color="auto"/>
                  </w:divBdr>
                  <w:divsChild>
                    <w:div w:id="1454444571">
                      <w:marLeft w:val="0"/>
                      <w:marRight w:val="0"/>
                      <w:marTop w:val="0"/>
                      <w:marBottom w:val="0"/>
                      <w:divBdr>
                        <w:top w:val="none" w:sz="0" w:space="0" w:color="auto"/>
                        <w:left w:val="none" w:sz="0" w:space="0" w:color="auto"/>
                        <w:bottom w:val="none" w:sz="0" w:space="0" w:color="auto"/>
                        <w:right w:val="none" w:sz="0" w:space="0" w:color="auto"/>
                      </w:divBdr>
                    </w:div>
                  </w:divsChild>
                </w:div>
                <w:div w:id="648678382">
                  <w:marLeft w:val="0"/>
                  <w:marRight w:val="0"/>
                  <w:marTop w:val="0"/>
                  <w:marBottom w:val="0"/>
                  <w:divBdr>
                    <w:top w:val="none" w:sz="0" w:space="0" w:color="auto"/>
                    <w:left w:val="none" w:sz="0" w:space="0" w:color="auto"/>
                    <w:bottom w:val="none" w:sz="0" w:space="0" w:color="auto"/>
                    <w:right w:val="none" w:sz="0" w:space="0" w:color="auto"/>
                  </w:divBdr>
                  <w:divsChild>
                    <w:div w:id="386608175">
                      <w:marLeft w:val="0"/>
                      <w:marRight w:val="0"/>
                      <w:marTop w:val="0"/>
                      <w:marBottom w:val="0"/>
                      <w:divBdr>
                        <w:top w:val="none" w:sz="0" w:space="0" w:color="auto"/>
                        <w:left w:val="none" w:sz="0" w:space="0" w:color="auto"/>
                        <w:bottom w:val="none" w:sz="0" w:space="0" w:color="auto"/>
                        <w:right w:val="none" w:sz="0" w:space="0" w:color="auto"/>
                      </w:divBdr>
                    </w:div>
                  </w:divsChild>
                </w:div>
                <w:div w:id="653871089">
                  <w:marLeft w:val="0"/>
                  <w:marRight w:val="0"/>
                  <w:marTop w:val="0"/>
                  <w:marBottom w:val="0"/>
                  <w:divBdr>
                    <w:top w:val="none" w:sz="0" w:space="0" w:color="auto"/>
                    <w:left w:val="none" w:sz="0" w:space="0" w:color="auto"/>
                    <w:bottom w:val="none" w:sz="0" w:space="0" w:color="auto"/>
                    <w:right w:val="none" w:sz="0" w:space="0" w:color="auto"/>
                  </w:divBdr>
                  <w:divsChild>
                    <w:div w:id="847721630">
                      <w:marLeft w:val="0"/>
                      <w:marRight w:val="0"/>
                      <w:marTop w:val="0"/>
                      <w:marBottom w:val="0"/>
                      <w:divBdr>
                        <w:top w:val="none" w:sz="0" w:space="0" w:color="auto"/>
                        <w:left w:val="none" w:sz="0" w:space="0" w:color="auto"/>
                        <w:bottom w:val="none" w:sz="0" w:space="0" w:color="auto"/>
                        <w:right w:val="none" w:sz="0" w:space="0" w:color="auto"/>
                      </w:divBdr>
                    </w:div>
                  </w:divsChild>
                </w:div>
                <w:div w:id="170491003">
                  <w:marLeft w:val="0"/>
                  <w:marRight w:val="0"/>
                  <w:marTop w:val="0"/>
                  <w:marBottom w:val="0"/>
                  <w:divBdr>
                    <w:top w:val="none" w:sz="0" w:space="0" w:color="auto"/>
                    <w:left w:val="none" w:sz="0" w:space="0" w:color="auto"/>
                    <w:bottom w:val="none" w:sz="0" w:space="0" w:color="auto"/>
                    <w:right w:val="none" w:sz="0" w:space="0" w:color="auto"/>
                  </w:divBdr>
                  <w:divsChild>
                    <w:div w:id="2004432283">
                      <w:marLeft w:val="0"/>
                      <w:marRight w:val="0"/>
                      <w:marTop w:val="0"/>
                      <w:marBottom w:val="0"/>
                      <w:divBdr>
                        <w:top w:val="none" w:sz="0" w:space="0" w:color="auto"/>
                        <w:left w:val="none" w:sz="0" w:space="0" w:color="auto"/>
                        <w:bottom w:val="none" w:sz="0" w:space="0" w:color="auto"/>
                        <w:right w:val="none" w:sz="0" w:space="0" w:color="auto"/>
                      </w:divBdr>
                    </w:div>
                  </w:divsChild>
                </w:div>
                <w:div w:id="65349375">
                  <w:marLeft w:val="0"/>
                  <w:marRight w:val="0"/>
                  <w:marTop w:val="0"/>
                  <w:marBottom w:val="0"/>
                  <w:divBdr>
                    <w:top w:val="none" w:sz="0" w:space="0" w:color="auto"/>
                    <w:left w:val="none" w:sz="0" w:space="0" w:color="auto"/>
                    <w:bottom w:val="none" w:sz="0" w:space="0" w:color="auto"/>
                    <w:right w:val="none" w:sz="0" w:space="0" w:color="auto"/>
                  </w:divBdr>
                  <w:divsChild>
                    <w:div w:id="977494994">
                      <w:marLeft w:val="0"/>
                      <w:marRight w:val="0"/>
                      <w:marTop w:val="0"/>
                      <w:marBottom w:val="0"/>
                      <w:divBdr>
                        <w:top w:val="none" w:sz="0" w:space="0" w:color="auto"/>
                        <w:left w:val="none" w:sz="0" w:space="0" w:color="auto"/>
                        <w:bottom w:val="none" w:sz="0" w:space="0" w:color="auto"/>
                        <w:right w:val="none" w:sz="0" w:space="0" w:color="auto"/>
                      </w:divBdr>
                    </w:div>
                  </w:divsChild>
                </w:div>
                <w:div w:id="348609336">
                  <w:marLeft w:val="0"/>
                  <w:marRight w:val="0"/>
                  <w:marTop w:val="0"/>
                  <w:marBottom w:val="0"/>
                  <w:divBdr>
                    <w:top w:val="none" w:sz="0" w:space="0" w:color="auto"/>
                    <w:left w:val="none" w:sz="0" w:space="0" w:color="auto"/>
                    <w:bottom w:val="none" w:sz="0" w:space="0" w:color="auto"/>
                    <w:right w:val="none" w:sz="0" w:space="0" w:color="auto"/>
                  </w:divBdr>
                  <w:divsChild>
                    <w:div w:id="545487607">
                      <w:marLeft w:val="0"/>
                      <w:marRight w:val="0"/>
                      <w:marTop w:val="0"/>
                      <w:marBottom w:val="0"/>
                      <w:divBdr>
                        <w:top w:val="none" w:sz="0" w:space="0" w:color="auto"/>
                        <w:left w:val="none" w:sz="0" w:space="0" w:color="auto"/>
                        <w:bottom w:val="none" w:sz="0" w:space="0" w:color="auto"/>
                        <w:right w:val="none" w:sz="0" w:space="0" w:color="auto"/>
                      </w:divBdr>
                    </w:div>
                  </w:divsChild>
                </w:div>
                <w:div w:id="388382778">
                  <w:marLeft w:val="0"/>
                  <w:marRight w:val="0"/>
                  <w:marTop w:val="0"/>
                  <w:marBottom w:val="0"/>
                  <w:divBdr>
                    <w:top w:val="none" w:sz="0" w:space="0" w:color="auto"/>
                    <w:left w:val="none" w:sz="0" w:space="0" w:color="auto"/>
                    <w:bottom w:val="none" w:sz="0" w:space="0" w:color="auto"/>
                    <w:right w:val="none" w:sz="0" w:space="0" w:color="auto"/>
                  </w:divBdr>
                  <w:divsChild>
                    <w:div w:id="439036748">
                      <w:marLeft w:val="0"/>
                      <w:marRight w:val="0"/>
                      <w:marTop w:val="0"/>
                      <w:marBottom w:val="0"/>
                      <w:divBdr>
                        <w:top w:val="none" w:sz="0" w:space="0" w:color="auto"/>
                        <w:left w:val="none" w:sz="0" w:space="0" w:color="auto"/>
                        <w:bottom w:val="none" w:sz="0" w:space="0" w:color="auto"/>
                        <w:right w:val="none" w:sz="0" w:space="0" w:color="auto"/>
                      </w:divBdr>
                    </w:div>
                  </w:divsChild>
                </w:div>
                <w:div w:id="1065713597">
                  <w:marLeft w:val="0"/>
                  <w:marRight w:val="0"/>
                  <w:marTop w:val="0"/>
                  <w:marBottom w:val="0"/>
                  <w:divBdr>
                    <w:top w:val="none" w:sz="0" w:space="0" w:color="auto"/>
                    <w:left w:val="none" w:sz="0" w:space="0" w:color="auto"/>
                    <w:bottom w:val="none" w:sz="0" w:space="0" w:color="auto"/>
                    <w:right w:val="none" w:sz="0" w:space="0" w:color="auto"/>
                  </w:divBdr>
                  <w:divsChild>
                    <w:div w:id="123278112">
                      <w:marLeft w:val="0"/>
                      <w:marRight w:val="0"/>
                      <w:marTop w:val="0"/>
                      <w:marBottom w:val="0"/>
                      <w:divBdr>
                        <w:top w:val="none" w:sz="0" w:space="0" w:color="auto"/>
                        <w:left w:val="none" w:sz="0" w:space="0" w:color="auto"/>
                        <w:bottom w:val="none" w:sz="0" w:space="0" w:color="auto"/>
                        <w:right w:val="none" w:sz="0" w:space="0" w:color="auto"/>
                      </w:divBdr>
                    </w:div>
                  </w:divsChild>
                </w:div>
                <w:div w:id="1759519770">
                  <w:marLeft w:val="0"/>
                  <w:marRight w:val="0"/>
                  <w:marTop w:val="0"/>
                  <w:marBottom w:val="0"/>
                  <w:divBdr>
                    <w:top w:val="none" w:sz="0" w:space="0" w:color="auto"/>
                    <w:left w:val="none" w:sz="0" w:space="0" w:color="auto"/>
                    <w:bottom w:val="none" w:sz="0" w:space="0" w:color="auto"/>
                    <w:right w:val="none" w:sz="0" w:space="0" w:color="auto"/>
                  </w:divBdr>
                  <w:divsChild>
                    <w:div w:id="520627312">
                      <w:marLeft w:val="0"/>
                      <w:marRight w:val="0"/>
                      <w:marTop w:val="0"/>
                      <w:marBottom w:val="0"/>
                      <w:divBdr>
                        <w:top w:val="none" w:sz="0" w:space="0" w:color="auto"/>
                        <w:left w:val="none" w:sz="0" w:space="0" w:color="auto"/>
                        <w:bottom w:val="none" w:sz="0" w:space="0" w:color="auto"/>
                        <w:right w:val="none" w:sz="0" w:space="0" w:color="auto"/>
                      </w:divBdr>
                    </w:div>
                  </w:divsChild>
                </w:div>
                <w:div w:id="1618637022">
                  <w:marLeft w:val="0"/>
                  <w:marRight w:val="0"/>
                  <w:marTop w:val="0"/>
                  <w:marBottom w:val="0"/>
                  <w:divBdr>
                    <w:top w:val="none" w:sz="0" w:space="0" w:color="auto"/>
                    <w:left w:val="none" w:sz="0" w:space="0" w:color="auto"/>
                    <w:bottom w:val="none" w:sz="0" w:space="0" w:color="auto"/>
                    <w:right w:val="none" w:sz="0" w:space="0" w:color="auto"/>
                  </w:divBdr>
                  <w:divsChild>
                    <w:div w:id="347105400">
                      <w:marLeft w:val="0"/>
                      <w:marRight w:val="0"/>
                      <w:marTop w:val="0"/>
                      <w:marBottom w:val="0"/>
                      <w:divBdr>
                        <w:top w:val="none" w:sz="0" w:space="0" w:color="auto"/>
                        <w:left w:val="none" w:sz="0" w:space="0" w:color="auto"/>
                        <w:bottom w:val="none" w:sz="0" w:space="0" w:color="auto"/>
                        <w:right w:val="none" w:sz="0" w:space="0" w:color="auto"/>
                      </w:divBdr>
                    </w:div>
                  </w:divsChild>
                </w:div>
                <w:div w:id="799768468">
                  <w:marLeft w:val="0"/>
                  <w:marRight w:val="0"/>
                  <w:marTop w:val="0"/>
                  <w:marBottom w:val="0"/>
                  <w:divBdr>
                    <w:top w:val="none" w:sz="0" w:space="0" w:color="auto"/>
                    <w:left w:val="none" w:sz="0" w:space="0" w:color="auto"/>
                    <w:bottom w:val="none" w:sz="0" w:space="0" w:color="auto"/>
                    <w:right w:val="none" w:sz="0" w:space="0" w:color="auto"/>
                  </w:divBdr>
                  <w:divsChild>
                    <w:div w:id="713308098">
                      <w:marLeft w:val="0"/>
                      <w:marRight w:val="0"/>
                      <w:marTop w:val="0"/>
                      <w:marBottom w:val="0"/>
                      <w:divBdr>
                        <w:top w:val="none" w:sz="0" w:space="0" w:color="auto"/>
                        <w:left w:val="none" w:sz="0" w:space="0" w:color="auto"/>
                        <w:bottom w:val="none" w:sz="0" w:space="0" w:color="auto"/>
                        <w:right w:val="none" w:sz="0" w:space="0" w:color="auto"/>
                      </w:divBdr>
                    </w:div>
                  </w:divsChild>
                </w:div>
                <w:div w:id="1937712678">
                  <w:marLeft w:val="0"/>
                  <w:marRight w:val="0"/>
                  <w:marTop w:val="0"/>
                  <w:marBottom w:val="0"/>
                  <w:divBdr>
                    <w:top w:val="none" w:sz="0" w:space="0" w:color="auto"/>
                    <w:left w:val="none" w:sz="0" w:space="0" w:color="auto"/>
                    <w:bottom w:val="none" w:sz="0" w:space="0" w:color="auto"/>
                    <w:right w:val="none" w:sz="0" w:space="0" w:color="auto"/>
                  </w:divBdr>
                  <w:divsChild>
                    <w:div w:id="2063365458">
                      <w:marLeft w:val="0"/>
                      <w:marRight w:val="0"/>
                      <w:marTop w:val="0"/>
                      <w:marBottom w:val="0"/>
                      <w:divBdr>
                        <w:top w:val="none" w:sz="0" w:space="0" w:color="auto"/>
                        <w:left w:val="none" w:sz="0" w:space="0" w:color="auto"/>
                        <w:bottom w:val="none" w:sz="0" w:space="0" w:color="auto"/>
                        <w:right w:val="none" w:sz="0" w:space="0" w:color="auto"/>
                      </w:divBdr>
                    </w:div>
                  </w:divsChild>
                </w:div>
                <w:div w:id="632293315">
                  <w:marLeft w:val="0"/>
                  <w:marRight w:val="0"/>
                  <w:marTop w:val="0"/>
                  <w:marBottom w:val="0"/>
                  <w:divBdr>
                    <w:top w:val="none" w:sz="0" w:space="0" w:color="auto"/>
                    <w:left w:val="none" w:sz="0" w:space="0" w:color="auto"/>
                    <w:bottom w:val="none" w:sz="0" w:space="0" w:color="auto"/>
                    <w:right w:val="none" w:sz="0" w:space="0" w:color="auto"/>
                  </w:divBdr>
                  <w:divsChild>
                    <w:div w:id="23141719">
                      <w:marLeft w:val="0"/>
                      <w:marRight w:val="0"/>
                      <w:marTop w:val="0"/>
                      <w:marBottom w:val="0"/>
                      <w:divBdr>
                        <w:top w:val="none" w:sz="0" w:space="0" w:color="auto"/>
                        <w:left w:val="none" w:sz="0" w:space="0" w:color="auto"/>
                        <w:bottom w:val="none" w:sz="0" w:space="0" w:color="auto"/>
                        <w:right w:val="none" w:sz="0" w:space="0" w:color="auto"/>
                      </w:divBdr>
                    </w:div>
                  </w:divsChild>
                </w:div>
                <w:div w:id="1062564529">
                  <w:marLeft w:val="0"/>
                  <w:marRight w:val="0"/>
                  <w:marTop w:val="0"/>
                  <w:marBottom w:val="0"/>
                  <w:divBdr>
                    <w:top w:val="none" w:sz="0" w:space="0" w:color="auto"/>
                    <w:left w:val="none" w:sz="0" w:space="0" w:color="auto"/>
                    <w:bottom w:val="none" w:sz="0" w:space="0" w:color="auto"/>
                    <w:right w:val="none" w:sz="0" w:space="0" w:color="auto"/>
                  </w:divBdr>
                  <w:divsChild>
                    <w:div w:id="1391616749">
                      <w:marLeft w:val="0"/>
                      <w:marRight w:val="0"/>
                      <w:marTop w:val="0"/>
                      <w:marBottom w:val="0"/>
                      <w:divBdr>
                        <w:top w:val="none" w:sz="0" w:space="0" w:color="auto"/>
                        <w:left w:val="none" w:sz="0" w:space="0" w:color="auto"/>
                        <w:bottom w:val="none" w:sz="0" w:space="0" w:color="auto"/>
                        <w:right w:val="none" w:sz="0" w:space="0" w:color="auto"/>
                      </w:divBdr>
                    </w:div>
                  </w:divsChild>
                </w:div>
                <w:div w:id="104468544">
                  <w:marLeft w:val="0"/>
                  <w:marRight w:val="0"/>
                  <w:marTop w:val="0"/>
                  <w:marBottom w:val="0"/>
                  <w:divBdr>
                    <w:top w:val="none" w:sz="0" w:space="0" w:color="auto"/>
                    <w:left w:val="none" w:sz="0" w:space="0" w:color="auto"/>
                    <w:bottom w:val="none" w:sz="0" w:space="0" w:color="auto"/>
                    <w:right w:val="none" w:sz="0" w:space="0" w:color="auto"/>
                  </w:divBdr>
                  <w:divsChild>
                    <w:div w:id="578826620">
                      <w:marLeft w:val="0"/>
                      <w:marRight w:val="0"/>
                      <w:marTop w:val="0"/>
                      <w:marBottom w:val="0"/>
                      <w:divBdr>
                        <w:top w:val="none" w:sz="0" w:space="0" w:color="auto"/>
                        <w:left w:val="none" w:sz="0" w:space="0" w:color="auto"/>
                        <w:bottom w:val="none" w:sz="0" w:space="0" w:color="auto"/>
                        <w:right w:val="none" w:sz="0" w:space="0" w:color="auto"/>
                      </w:divBdr>
                    </w:div>
                  </w:divsChild>
                </w:div>
                <w:div w:id="1530025159">
                  <w:marLeft w:val="0"/>
                  <w:marRight w:val="0"/>
                  <w:marTop w:val="0"/>
                  <w:marBottom w:val="0"/>
                  <w:divBdr>
                    <w:top w:val="none" w:sz="0" w:space="0" w:color="auto"/>
                    <w:left w:val="none" w:sz="0" w:space="0" w:color="auto"/>
                    <w:bottom w:val="none" w:sz="0" w:space="0" w:color="auto"/>
                    <w:right w:val="none" w:sz="0" w:space="0" w:color="auto"/>
                  </w:divBdr>
                  <w:divsChild>
                    <w:div w:id="1922983041">
                      <w:marLeft w:val="0"/>
                      <w:marRight w:val="0"/>
                      <w:marTop w:val="0"/>
                      <w:marBottom w:val="0"/>
                      <w:divBdr>
                        <w:top w:val="none" w:sz="0" w:space="0" w:color="auto"/>
                        <w:left w:val="none" w:sz="0" w:space="0" w:color="auto"/>
                        <w:bottom w:val="none" w:sz="0" w:space="0" w:color="auto"/>
                        <w:right w:val="none" w:sz="0" w:space="0" w:color="auto"/>
                      </w:divBdr>
                    </w:div>
                  </w:divsChild>
                </w:div>
                <w:div w:id="1595432857">
                  <w:marLeft w:val="0"/>
                  <w:marRight w:val="0"/>
                  <w:marTop w:val="0"/>
                  <w:marBottom w:val="0"/>
                  <w:divBdr>
                    <w:top w:val="none" w:sz="0" w:space="0" w:color="auto"/>
                    <w:left w:val="none" w:sz="0" w:space="0" w:color="auto"/>
                    <w:bottom w:val="none" w:sz="0" w:space="0" w:color="auto"/>
                    <w:right w:val="none" w:sz="0" w:space="0" w:color="auto"/>
                  </w:divBdr>
                  <w:divsChild>
                    <w:div w:id="1692955225">
                      <w:marLeft w:val="0"/>
                      <w:marRight w:val="0"/>
                      <w:marTop w:val="0"/>
                      <w:marBottom w:val="0"/>
                      <w:divBdr>
                        <w:top w:val="none" w:sz="0" w:space="0" w:color="auto"/>
                        <w:left w:val="none" w:sz="0" w:space="0" w:color="auto"/>
                        <w:bottom w:val="none" w:sz="0" w:space="0" w:color="auto"/>
                        <w:right w:val="none" w:sz="0" w:space="0" w:color="auto"/>
                      </w:divBdr>
                    </w:div>
                  </w:divsChild>
                </w:div>
                <w:div w:id="1763868407">
                  <w:marLeft w:val="0"/>
                  <w:marRight w:val="0"/>
                  <w:marTop w:val="0"/>
                  <w:marBottom w:val="0"/>
                  <w:divBdr>
                    <w:top w:val="none" w:sz="0" w:space="0" w:color="auto"/>
                    <w:left w:val="none" w:sz="0" w:space="0" w:color="auto"/>
                    <w:bottom w:val="none" w:sz="0" w:space="0" w:color="auto"/>
                    <w:right w:val="none" w:sz="0" w:space="0" w:color="auto"/>
                  </w:divBdr>
                  <w:divsChild>
                    <w:div w:id="568881102">
                      <w:marLeft w:val="0"/>
                      <w:marRight w:val="0"/>
                      <w:marTop w:val="0"/>
                      <w:marBottom w:val="0"/>
                      <w:divBdr>
                        <w:top w:val="none" w:sz="0" w:space="0" w:color="auto"/>
                        <w:left w:val="none" w:sz="0" w:space="0" w:color="auto"/>
                        <w:bottom w:val="none" w:sz="0" w:space="0" w:color="auto"/>
                        <w:right w:val="none" w:sz="0" w:space="0" w:color="auto"/>
                      </w:divBdr>
                    </w:div>
                  </w:divsChild>
                </w:div>
                <w:div w:id="1818186898">
                  <w:marLeft w:val="0"/>
                  <w:marRight w:val="0"/>
                  <w:marTop w:val="0"/>
                  <w:marBottom w:val="0"/>
                  <w:divBdr>
                    <w:top w:val="none" w:sz="0" w:space="0" w:color="auto"/>
                    <w:left w:val="none" w:sz="0" w:space="0" w:color="auto"/>
                    <w:bottom w:val="none" w:sz="0" w:space="0" w:color="auto"/>
                    <w:right w:val="none" w:sz="0" w:space="0" w:color="auto"/>
                  </w:divBdr>
                  <w:divsChild>
                    <w:div w:id="2064518338">
                      <w:marLeft w:val="0"/>
                      <w:marRight w:val="0"/>
                      <w:marTop w:val="0"/>
                      <w:marBottom w:val="0"/>
                      <w:divBdr>
                        <w:top w:val="none" w:sz="0" w:space="0" w:color="auto"/>
                        <w:left w:val="none" w:sz="0" w:space="0" w:color="auto"/>
                        <w:bottom w:val="none" w:sz="0" w:space="0" w:color="auto"/>
                        <w:right w:val="none" w:sz="0" w:space="0" w:color="auto"/>
                      </w:divBdr>
                    </w:div>
                  </w:divsChild>
                </w:div>
                <w:div w:id="596597715">
                  <w:marLeft w:val="0"/>
                  <w:marRight w:val="0"/>
                  <w:marTop w:val="0"/>
                  <w:marBottom w:val="0"/>
                  <w:divBdr>
                    <w:top w:val="none" w:sz="0" w:space="0" w:color="auto"/>
                    <w:left w:val="none" w:sz="0" w:space="0" w:color="auto"/>
                    <w:bottom w:val="none" w:sz="0" w:space="0" w:color="auto"/>
                    <w:right w:val="none" w:sz="0" w:space="0" w:color="auto"/>
                  </w:divBdr>
                  <w:divsChild>
                    <w:div w:id="173421559">
                      <w:marLeft w:val="0"/>
                      <w:marRight w:val="0"/>
                      <w:marTop w:val="0"/>
                      <w:marBottom w:val="0"/>
                      <w:divBdr>
                        <w:top w:val="none" w:sz="0" w:space="0" w:color="auto"/>
                        <w:left w:val="none" w:sz="0" w:space="0" w:color="auto"/>
                        <w:bottom w:val="none" w:sz="0" w:space="0" w:color="auto"/>
                        <w:right w:val="none" w:sz="0" w:space="0" w:color="auto"/>
                      </w:divBdr>
                    </w:div>
                  </w:divsChild>
                </w:div>
                <w:div w:id="1332373130">
                  <w:marLeft w:val="0"/>
                  <w:marRight w:val="0"/>
                  <w:marTop w:val="0"/>
                  <w:marBottom w:val="0"/>
                  <w:divBdr>
                    <w:top w:val="none" w:sz="0" w:space="0" w:color="auto"/>
                    <w:left w:val="none" w:sz="0" w:space="0" w:color="auto"/>
                    <w:bottom w:val="none" w:sz="0" w:space="0" w:color="auto"/>
                    <w:right w:val="none" w:sz="0" w:space="0" w:color="auto"/>
                  </w:divBdr>
                  <w:divsChild>
                    <w:div w:id="1671711851">
                      <w:marLeft w:val="0"/>
                      <w:marRight w:val="0"/>
                      <w:marTop w:val="0"/>
                      <w:marBottom w:val="0"/>
                      <w:divBdr>
                        <w:top w:val="none" w:sz="0" w:space="0" w:color="auto"/>
                        <w:left w:val="none" w:sz="0" w:space="0" w:color="auto"/>
                        <w:bottom w:val="none" w:sz="0" w:space="0" w:color="auto"/>
                        <w:right w:val="none" w:sz="0" w:space="0" w:color="auto"/>
                      </w:divBdr>
                    </w:div>
                  </w:divsChild>
                </w:div>
                <w:div w:id="1868256737">
                  <w:marLeft w:val="0"/>
                  <w:marRight w:val="0"/>
                  <w:marTop w:val="0"/>
                  <w:marBottom w:val="0"/>
                  <w:divBdr>
                    <w:top w:val="none" w:sz="0" w:space="0" w:color="auto"/>
                    <w:left w:val="none" w:sz="0" w:space="0" w:color="auto"/>
                    <w:bottom w:val="none" w:sz="0" w:space="0" w:color="auto"/>
                    <w:right w:val="none" w:sz="0" w:space="0" w:color="auto"/>
                  </w:divBdr>
                  <w:divsChild>
                    <w:div w:id="1872452741">
                      <w:marLeft w:val="0"/>
                      <w:marRight w:val="0"/>
                      <w:marTop w:val="0"/>
                      <w:marBottom w:val="0"/>
                      <w:divBdr>
                        <w:top w:val="none" w:sz="0" w:space="0" w:color="auto"/>
                        <w:left w:val="none" w:sz="0" w:space="0" w:color="auto"/>
                        <w:bottom w:val="none" w:sz="0" w:space="0" w:color="auto"/>
                        <w:right w:val="none" w:sz="0" w:space="0" w:color="auto"/>
                      </w:divBdr>
                    </w:div>
                  </w:divsChild>
                </w:div>
                <w:div w:id="684943082">
                  <w:marLeft w:val="0"/>
                  <w:marRight w:val="0"/>
                  <w:marTop w:val="0"/>
                  <w:marBottom w:val="0"/>
                  <w:divBdr>
                    <w:top w:val="none" w:sz="0" w:space="0" w:color="auto"/>
                    <w:left w:val="none" w:sz="0" w:space="0" w:color="auto"/>
                    <w:bottom w:val="none" w:sz="0" w:space="0" w:color="auto"/>
                    <w:right w:val="none" w:sz="0" w:space="0" w:color="auto"/>
                  </w:divBdr>
                  <w:divsChild>
                    <w:div w:id="917522278">
                      <w:marLeft w:val="0"/>
                      <w:marRight w:val="0"/>
                      <w:marTop w:val="0"/>
                      <w:marBottom w:val="0"/>
                      <w:divBdr>
                        <w:top w:val="none" w:sz="0" w:space="0" w:color="auto"/>
                        <w:left w:val="none" w:sz="0" w:space="0" w:color="auto"/>
                        <w:bottom w:val="none" w:sz="0" w:space="0" w:color="auto"/>
                        <w:right w:val="none" w:sz="0" w:space="0" w:color="auto"/>
                      </w:divBdr>
                    </w:div>
                  </w:divsChild>
                </w:div>
                <w:div w:id="900336048">
                  <w:marLeft w:val="0"/>
                  <w:marRight w:val="0"/>
                  <w:marTop w:val="0"/>
                  <w:marBottom w:val="0"/>
                  <w:divBdr>
                    <w:top w:val="none" w:sz="0" w:space="0" w:color="auto"/>
                    <w:left w:val="none" w:sz="0" w:space="0" w:color="auto"/>
                    <w:bottom w:val="none" w:sz="0" w:space="0" w:color="auto"/>
                    <w:right w:val="none" w:sz="0" w:space="0" w:color="auto"/>
                  </w:divBdr>
                  <w:divsChild>
                    <w:div w:id="1031418581">
                      <w:marLeft w:val="0"/>
                      <w:marRight w:val="0"/>
                      <w:marTop w:val="0"/>
                      <w:marBottom w:val="0"/>
                      <w:divBdr>
                        <w:top w:val="none" w:sz="0" w:space="0" w:color="auto"/>
                        <w:left w:val="none" w:sz="0" w:space="0" w:color="auto"/>
                        <w:bottom w:val="none" w:sz="0" w:space="0" w:color="auto"/>
                        <w:right w:val="none" w:sz="0" w:space="0" w:color="auto"/>
                      </w:divBdr>
                    </w:div>
                  </w:divsChild>
                </w:div>
                <w:div w:id="905726326">
                  <w:marLeft w:val="0"/>
                  <w:marRight w:val="0"/>
                  <w:marTop w:val="0"/>
                  <w:marBottom w:val="0"/>
                  <w:divBdr>
                    <w:top w:val="none" w:sz="0" w:space="0" w:color="auto"/>
                    <w:left w:val="none" w:sz="0" w:space="0" w:color="auto"/>
                    <w:bottom w:val="none" w:sz="0" w:space="0" w:color="auto"/>
                    <w:right w:val="none" w:sz="0" w:space="0" w:color="auto"/>
                  </w:divBdr>
                  <w:divsChild>
                    <w:div w:id="877281022">
                      <w:marLeft w:val="0"/>
                      <w:marRight w:val="0"/>
                      <w:marTop w:val="0"/>
                      <w:marBottom w:val="0"/>
                      <w:divBdr>
                        <w:top w:val="none" w:sz="0" w:space="0" w:color="auto"/>
                        <w:left w:val="none" w:sz="0" w:space="0" w:color="auto"/>
                        <w:bottom w:val="none" w:sz="0" w:space="0" w:color="auto"/>
                        <w:right w:val="none" w:sz="0" w:space="0" w:color="auto"/>
                      </w:divBdr>
                    </w:div>
                  </w:divsChild>
                </w:div>
                <w:div w:id="486823208">
                  <w:marLeft w:val="0"/>
                  <w:marRight w:val="0"/>
                  <w:marTop w:val="0"/>
                  <w:marBottom w:val="0"/>
                  <w:divBdr>
                    <w:top w:val="none" w:sz="0" w:space="0" w:color="auto"/>
                    <w:left w:val="none" w:sz="0" w:space="0" w:color="auto"/>
                    <w:bottom w:val="none" w:sz="0" w:space="0" w:color="auto"/>
                    <w:right w:val="none" w:sz="0" w:space="0" w:color="auto"/>
                  </w:divBdr>
                  <w:divsChild>
                    <w:div w:id="1560164460">
                      <w:marLeft w:val="0"/>
                      <w:marRight w:val="0"/>
                      <w:marTop w:val="0"/>
                      <w:marBottom w:val="0"/>
                      <w:divBdr>
                        <w:top w:val="none" w:sz="0" w:space="0" w:color="auto"/>
                        <w:left w:val="none" w:sz="0" w:space="0" w:color="auto"/>
                        <w:bottom w:val="none" w:sz="0" w:space="0" w:color="auto"/>
                        <w:right w:val="none" w:sz="0" w:space="0" w:color="auto"/>
                      </w:divBdr>
                    </w:div>
                  </w:divsChild>
                </w:div>
                <w:div w:id="331757946">
                  <w:marLeft w:val="0"/>
                  <w:marRight w:val="0"/>
                  <w:marTop w:val="0"/>
                  <w:marBottom w:val="0"/>
                  <w:divBdr>
                    <w:top w:val="none" w:sz="0" w:space="0" w:color="auto"/>
                    <w:left w:val="none" w:sz="0" w:space="0" w:color="auto"/>
                    <w:bottom w:val="none" w:sz="0" w:space="0" w:color="auto"/>
                    <w:right w:val="none" w:sz="0" w:space="0" w:color="auto"/>
                  </w:divBdr>
                  <w:divsChild>
                    <w:div w:id="16198209">
                      <w:marLeft w:val="0"/>
                      <w:marRight w:val="0"/>
                      <w:marTop w:val="0"/>
                      <w:marBottom w:val="0"/>
                      <w:divBdr>
                        <w:top w:val="none" w:sz="0" w:space="0" w:color="auto"/>
                        <w:left w:val="none" w:sz="0" w:space="0" w:color="auto"/>
                        <w:bottom w:val="none" w:sz="0" w:space="0" w:color="auto"/>
                        <w:right w:val="none" w:sz="0" w:space="0" w:color="auto"/>
                      </w:divBdr>
                    </w:div>
                  </w:divsChild>
                </w:div>
                <w:div w:id="1939411854">
                  <w:marLeft w:val="0"/>
                  <w:marRight w:val="0"/>
                  <w:marTop w:val="0"/>
                  <w:marBottom w:val="0"/>
                  <w:divBdr>
                    <w:top w:val="none" w:sz="0" w:space="0" w:color="auto"/>
                    <w:left w:val="none" w:sz="0" w:space="0" w:color="auto"/>
                    <w:bottom w:val="none" w:sz="0" w:space="0" w:color="auto"/>
                    <w:right w:val="none" w:sz="0" w:space="0" w:color="auto"/>
                  </w:divBdr>
                  <w:divsChild>
                    <w:div w:id="116917638">
                      <w:marLeft w:val="0"/>
                      <w:marRight w:val="0"/>
                      <w:marTop w:val="0"/>
                      <w:marBottom w:val="0"/>
                      <w:divBdr>
                        <w:top w:val="none" w:sz="0" w:space="0" w:color="auto"/>
                        <w:left w:val="none" w:sz="0" w:space="0" w:color="auto"/>
                        <w:bottom w:val="none" w:sz="0" w:space="0" w:color="auto"/>
                        <w:right w:val="none" w:sz="0" w:space="0" w:color="auto"/>
                      </w:divBdr>
                    </w:div>
                  </w:divsChild>
                </w:div>
                <w:div w:id="634945054">
                  <w:marLeft w:val="0"/>
                  <w:marRight w:val="0"/>
                  <w:marTop w:val="0"/>
                  <w:marBottom w:val="0"/>
                  <w:divBdr>
                    <w:top w:val="none" w:sz="0" w:space="0" w:color="auto"/>
                    <w:left w:val="none" w:sz="0" w:space="0" w:color="auto"/>
                    <w:bottom w:val="none" w:sz="0" w:space="0" w:color="auto"/>
                    <w:right w:val="none" w:sz="0" w:space="0" w:color="auto"/>
                  </w:divBdr>
                  <w:divsChild>
                    <w:div w:id="1140927112">
                      <w:marLeft w:val="0"/>
                      <w:marRight w:val="0"/>
                      <w:marTop w:val="0"/>
                      <w:marBottom w:val="0"/>
                      <w:divBdr>
                        <w:top w:val="none" w:sz="0" w:space="0" w:color="auto"/>
                        <w:left w:val="none" w:sz="0" w:space="0" w:color="auto"/>
                        <w:bottom w:val="none" w:sz="0" w:space="0" w:color="auto"/>
                        <w:right w:val="none" w:sz="0" w:space="0" w:color="auto"/>
                      </w:divBdr>
                    </w:div>
                  </w:divsChild>
                </w:div>
                <w:div w:id="1717118316">
                  <w:marLeft w:val="0"/>
                  <w:marRight w:val="0"/>
                  <w:marTop w:val="0"/>
                  <w:marBottom w:val="0"/>
                  <w:divBdr>
                    <w:top w:val="none" w:sz="0" w:space="0" w:color="auto"/>
                    <w:left w:val="none" w:sz="0" w:space="0" w:color="auto"/>
                    <w:bottom w:val="none" w:sz="0" w:space="0" w:color="auto"/>
                    <w:right w:val="none" w:sz="0" w:space="0" w:color="auto"/>
                  </w:divBdr>
                  <w:divsChild>
                    <w:div w:id="1756170870">
                      <w:marLeft w:val="0"/>
                      <w:marRight w:val="0"/>
                      <w:marTop w:val="0"/>
                      <w:marBottom w:val="0"/>
                      <w:divBdr>
                        <w:top w:val="none" w:sz="0" w:space="0" w:color="auto"/>
                        <w:left w:val="none" w:sz="0" w:space="0" w:color="auto"/>
                        <w:bottom w:val="none" w:sz="0" w:space="0" w:color="auto"/>
                        <w:right w:val="none" w:sz="0" w:space="0" w:color="auto"/>
                      </w:divBdr>
                    </w:div>
                  </w:divsChild>
                </w:div>
                <w:div w:id="2106684272">
                  <w:marLeft w:val="0"/>
                  <w:marRight w:val="0"/>
                  <w:marTop w:val="0"/>
                  <w:marBottom w:val="0"/>
                  <w:divBdr>
                    <w:top w:val="none" w:sz="0" w:space="0" w:color="auto"/>
                    <w:left w:val="none" w:sz="0" w:space="0" w:color="auto"/>
                    <w:bottom w:val="none" w:sz="0" w:space="0" w:color="auto"/>
                    <w:right w:val="none" w:sz="0" w:space="0" w:color="auto"/>
                  </w:divBdr>
                  <w:divsChild>
                    <w:div w:id="1024090636">
                      <w:marLeft w:val="0"/>
                      <w:marRight w:val="0"/>
                      <w:marTop w:val="0"/>
                      <w:marBottom w:val="0"/>
                      <w:divBdr>
                        <w:top w:val="none" w:sz="0" w:space="0" w:color="auto"/>
                        <w:left w:val="none" w:sz="0" w:space="0" w:color="auto"/>
                        <w:bottom w:val="none" w:sz="0" w:space="0" w:color="auto"/>
                        <w:right w:val="none" w:sz="0" w:space="0" w:color="auto"/>
                      </w:divBdr>
                    </w:div>
                  </w:divsChild>
                </w:div>
                <w:div w:id="356278701">
                  <w:marLeft w:val="0"/>
                  <w:marRight w:val="0"/>
                  <w:marTop w:val="0"/>
                  <w:marBottom w:val="0"/>
                  <w:divBdr>
                    <w:top w:val="none" w:sz="0" w:space="0" w:color="auto"/>
                    <w:left w:val="none" w:sz="0" w:space="0" w:color="auto"/>
                    <w:bottom w:val="none" w:sz="0" w:space="0" w:color="auto"/>
                    <w:right w:val="none" w:sz="0" w:space="0" w:color="auto"/>
                  </w:divBdr>
                  <w:divsChild>
                    <w:div w:id="714307880">
                      <w:marLeft w:val="0"/>
                      <w:marRight w:val="0"/>
                      <w:marTop w:val="0"/>
                      <w:marBottom w:val="0"/>
                      <w:divBdr>
                        <w:top w:val="none" w:sz="0" w:space="0" w:color="auto"/>
                        <w:left w:val="none" w:sz="0" w:space="0" w:color="auto"/>
                        <w:bottom w:val="none" w:sz="0" w:space="0" w:color="auto"/>
                        <w:right w:val="none" w:sz="0" w:space="0" w:color="auto"/>
                      </w:divBdr>
                    </w:div>
                  </w:divsChild>
                </w:div>
                <w:div w:id="430206376">
                  <w:marLeft w:val="0"/>
                  <w:marRight w:val="0"/>
                  <w:marTop w:val="0"/>
                  <w:marBottom w:val="0"/>
                  <w:divBdr>
                    <w:top w:val="none" w:sz="0" w:space="0" w:color="auto"/>
                    <w:left w:val="none" w:sz="0" w:space="0" w:color="auto"/>
                    <w:bottom w:val="none" w:sz="0" w:space="0" w:color="auto"/>
                    <w:right w:val="none" w:sz="0" w:space="0" w:color="auto"/>
                  </w:divBdr>
                  <w:divsChild>
                    <w:div w:id="1526484678">
                      <w:marLeft w:val="0"/>
                      <w:marRight w:val="0"/>
                      <w:marTop w:val="0"/>
                      <w:marBottom w:val="0"/>
                      <w:divBdr>
                        <w:top w:val="none" w:sz="0" w:space="0" w:color="auto"/>
                        <w:left w:val="none" w:sz="0" w:space="0" w:color="auto"/>
                        <w:bottom w:val="none" w:sz="0" w:space="0" w:color="auto"/>
                        <w:right w:val="none" w:sz="0" w:space="0" w:color="auto"/>
                      </w:divBdr>
                    </w:div>
                  </w:divsChild>
                </w:div>
                <w:div w:id="1428773909">
                  <w:marLeft w:val="0"/>
                  <w:marRight w:val="0"/>
                  <w:marTop w:val="0"/>
                  <w:marBottom w:val="0"/>
                  <w:divBdr>
                    <w:top w:val="none" w:sz="0" w:space="0" w:color="auto"/>
                    <w:left w:val="none" w:sz="0" w:space="0" w:color="auto"/>
                    <w:bottom w:val="none" w:sz="0" w:space="0" w:color="auto"/>
                    <w:right w:val="none" w:sz="0" w:space="0" w:color="auto"/>
                  </w:divBdr>
                  <w:divsChild>
                    <w:div w:id="1675721182">
                      <w:marLeft w:val="0"/>
                      <w:marRight w:val="0"/>
                      <w:marTop w:val="0"/>
                      <w:marBottom w:val="0"/>
                      <w:divBdr>
                        <w:top w:val="none" w:sz="0" w:space="0" w:color="auto"/>
                        <w:left w:val="none" w:sz="0" w:space="0" w:color="auto"/>
                        <w:bottom w:val="none" w:sz="0" w:space="0" w:color="auto"/>
                        <w:right w:val="none" w:sz="0" w:space="0" w:color="auto"/>
                      </w:divBdr>
                    </w:div>
                  </w:divsChild>
                </w:div>
                <w:div w:id="345790098">
                  <w:marLeft w:val="0"/>
                  <w:marRight w:val="0"/>
                  <w:marTop w:val="0"/>
                  <w:marBottom w:val="0"/>
                  <w:divBdr>
                    <w:top w:val="none" w:sz="0" w:space="0" w:color="auto"/>
                    <w:left w:val="none" w:sz="0" w:space="0" w:color="auto"/>
                    <w:bottom w:val="none" w:sz="0" w:space="0" w:color="auto"/>
                    <w:right w:val="none" w:sz="0" w:space="0" w:color="auto"/>
                  </w:divBdr>
                  <w:divsChild>
                    <w:div w:id="1013267481">
                      <w:marLeft w:val="0"/>
                      <w:marRight w:val="0"/>
                      <w:marTop w:val="0"/>
                      <w:marBottom w:val="0"/>
                      <w:divBdr>
                        <w:top w:val="none" w:sz="0" w:space="0" w:color="auto"/>
                        <w:left w:val="none" w:sz="0" w:space="0" w:color="auto"/>
                        <w:bottom w:val="none" w:sz="0" w:space="0" w:color="auto"/>
                        <w:right w:val="none" w:sz="0" w:space="0" w:color="auto"/>
                      </w:divBdr>
                    </w:div>
                  </w:divsChild>
                </w:div>
                <w:div w:id="838692681">
                  <w:marLeft w:val="0"/>
                  <w:marRight w:val="0"/>
                  <w:marTop w:val="0"/>
                  <w:marBottom w:val="0"/>
                  <w:divBdr>
                    <w:top w:val="none" w:sz="0" w:space="0" w:color="auto"/>
                    <w:left w:val="none" w:sz="0" w:space="0" w:color="auto"/>
                    <w:bottom w:val="none" w:sz="0" w:space="0" w:color="auto"/>
                    <w:right w:val="none" w:sz="0" w:space="0" w:color="auto"/>
                  </w:divBdr>
                  <w:divsChild>
                    <w:div w:id="990598498">
                      <w:marLeft w:val="0"/>
                      <w:marRight w:val="0"/>
                      <w:marTop w:val="0"/>
                      <w:marBottom w:val="0"/>
                      <w:divBdr>
                        <w:top w:val="none" w:sz="0" w:space="0" w:color="auto"/>
                        <w:left w:val="none" w:sz="0" w:space="0" w:color="auto"/>
                        <w:bottom w:val="none" w:sz="0" w:space="0" w:color="auto"/>
                        <w:right w:val="none" w:sz="0" w:space="0" w:color="auto"/>
                      </w:divBdr>
                    </w:div>
                  </w:divsChild>
                </w:div>
                <w:div w:id="1959675320">
                  <w:marLeft w:val="0"/>
                  <w:marRight w:val="0"/>
                  <w:marTop w:val="0"/>
                  <w:marBottom w:val="0"/>
                  <w:divBdr>
                    <w:top w:val="none" w:sz="0" w:space="0" w:color="auto"/>
                    <w:left w:val="none" w:sz="0" w:space="0" w:color="auto"/>
                    <w:bottom w:val="none" w:sz="0" w:space="0" w:color="auto"/>
                    <w:right w:val="none" w:sz="0" w:space="0" w:color="auto"/>
                  </w:divBdr>
                  <w:divsChild>
                    <w:div w:id="2136213517">
                      <w:marLeft w:val="0"/>
                      <w:marRight w:val="0"/>
                      <w:marTop w:val="0"/>
                      <w:marBottom w:val="0"/>
                      <w:divBdr>
                        <w:top w:val="none" w:sz="0" w:space="0" w:color="auto"/>
                        <w:left w:val="none" w:sz="0" w:space="0" w:color="auto"/>
                        <w:bottom w:val="none" w:sz="0" w:space="0" w:color="auto"/>
                        <w:right w:val="none" w:sz="0" w:space="0" w:color="auto"/>
                      </w:divBdr>
                    </w:div>
                  </w:divsChild>
                </w:div>
                <w:div w:id="926034262">
                  <w:marLeft w:val="0"/>
                  <w:marRight w:val="0"/>
                  <w:marTop w:val="0"/>
                  <w:marBottom w:val="0"/>
                  <w:divBdr>
                    <w:top w:val="none" w:sz="0" w:space="0" w:color="auto"/>
                    <w:left w:val="none" w:sz="0" w:space="0" w:color="auto"/>
                    <w:bottom w:val="none" w:sz="0" w:space="0" w:color="auto"/>
                    <w:right w:val="none" w:sz="0" w:space="0" w:color="auto"/>
                  </w:divBdr>
                  <w:divsChild>
                    <w:div w:id="1291743908">
                      <w:marLeft w:val="0"/>
                      <w:marRight w:val="0"/>
                      <w:marTop w:val="0"/>
                      <w:marBottom w:val="0"/>
                      <w:divBdr>
                        <w:top w:val="none" w:sz="0" w:space="0" w:color="auto"/>
                        <w:left w:val="none" w:sz="0" w:space="0" w:color="auto"/>
                        <w:bottom w:val="none" w:sz="0" w:space="0" w:color="auto"/>
                        <w:right w:val="none" w:sz="0" w:space="0" w:color="auto"/>
                      </w:divBdr>
                    </w:div>
                  </w:divsChild>
                </w:div>
                <w:div w:id="1139419801">
                  <w:marLeft w:val="0"/>
                  <w:marRight w:val="0"/>
                  <w:marTop w:val="0"/>
                  <w:marBottom w:val="0"/>
                  <w:divBdr>
                    <w:top w:val="none" w:sz="0" w:space="0" w:color="auto"/>
                    <w:left w:val="none" w:sz="0" w:space="0" w:color="auto"/>
                    <w:bottom w:val="none" w:sz="0" w:space="0" w:color="auto"/>
                    <w:right w:val="none" w:sz="0" w:space="0" w:color="auto"/>
                  </w:divBdr>
                  <w:divsChild>
                    <w:div w:id="1504662369">
                      <w:marLeft w:val="0"/>
                      <w:marRight w:val="0"/>
                      <w:marTop w:val="0"/>
                      <w:marBottom w:val="0"/>
                      <w:divBdr>
                        <w:top w:val="none" w:sz="0" w:space="0" w:color="auto"/>
                        <w:left w:val="none" w:sz="0" w:space="0" w:color="auto"/>
                        <w:bottom w:val="none" w:sz="0" w:space="0" w:color="auto"/>
                        <w:right w:val="none" w:sz="0" w:space="0" w:color="auto"/>
                      </w:divBdr>
                    </w:div>
                  </w:divsChild>
                </w:div>
                <w:div w:id="877277900">
                  <w:marLeft w:val="0"/>
                  <w:marRight w:val="0"/>
                  <w:marTop w:val="0"/>
                  <w:marBottom w:val="0"/>
                  <w:divBdr>
                    <w:top w:val="none" w:sz="0" w:space="0" w:color="auto"/>
                    <w:left w:val="none" w:sz="0" w:space="0" w:color="auto"/>
                    <w:bottom w:val="none" w:sz="0" w:space="0" w:color="auto"/>
                    <w:right w:val="none" w:sz="0" w:space="0" w:color="auto"/>
                  </w:divBdr>
                  <w:divsChild>
                    <w:div w:id="858354390">
                      <w:marLeft w:val="0"/>
                      <w:marRight w:val="0"/>
                      <w:marTop w:val="0"/>
                      <w:marBottom w:val="0"/>
                      <w:divBdr>
                        <w:top w:val="none" w:sz="0" w:space="0" w:color="auto"/>
                        <w:left w:val="none" w:sz="0" w:space="0" w:color="auto"/>
                        <w:bottom w:val="none" w:sz="0" w:space="0" w:color="auto"/>
                        <w:right w:val="none" w:sz="0" w:space="0" w:color="auto"/>
                      </w:divBdr>
                    </w:div>
                  </w:divsChild>
                </w:div>
                <w:div w:id="2094744546">
                  <w:marLeft w:val="0"/>
                  <w:marRight w:val="0"/>
                  <w:marTop w:val="0"/>
                  <w:marBottom w:val="0"/>
                  <w:divBdr>
                    <w:top w:val="none" w:sz="0" w:space="0" w:color="auto"/>
                    <w:left w:val="none" w:sz="0" w:space="0" w:color="auto"/>
                    <w:bottom w:val="none" w:sz="0" w:space="0" w:color="auto"/>
                    <w:right w:val="none" w:sz="0" w:space="0" w:color="auto"/>
                  </w:divBdr>
                  <w:divsChild>
                    <w:div w:id="1268348856">
                      <w:marLeft w:val="0"/>
                      <w:marRight w:val="0"/>
                      <w:marTop w:val="0"/>
                      <w:marBottom w:val="0"/>
                      <w:divBdr>
                        <w:top w:val="none" w:sz="0" w:space="0" w:color="auto"/>
                        <w:left w:val="none" w:sz="0" w:space="0" w:color="auto"/>
                        <w:bottom w:val="none" w:sz="0" w:space="0" w:color="auto"/>
                        <w:right w:val="none" w:sz="0" w:space="0" w:color="auto"/>
                      </w:divBdr>
                    </w:div>
                  </w:divsChild>
                </w:div>
                <w:div w:id="1396078751">
                  <w:marLeft w:val="0"/>
                  <w:marRight w:val="0"/>
                  <w:marTop w:val="0"/>
                  <w:marBottom w:val="0"/>
                  <w:divBdr>
                    <w:top w:val="none" w:sz="0" w:space="0" w:color="auto"/>
                    <w:left w:val="none" w:sz="0" w:space="0" w:color="auto"/>
                    <w:bottom w:val="none" w:sz="0" w:space="0" w:color="auto"/>
                    <w:right w:val="none" w:sz="0" w:space="0" w:color="auto"/>
                  </w:divBdr>
                  <w:divsChild>
                    <w:div w:id="1515341277">
                      <w:marLeft w:val="0"/>
                      <w:marRight w:val="0"/>
                      <w:marTop w:val="0"/>
                      <w:marBottom w:val="0"/>
                      <w:divBdr>
                        <w:top w:val="none" w:sz="0" w:space="0" w:color="auto"/>
                        <w:left w:val="none" w:sz="0" w:space="0" w:color="auto"/>
                        <w:bottom w:val="none" w:sz="0" w:space="0" w:color="auto"/>
                        <w:right w:val="none" w:sz="0" w:space="0" w:color="auto"/>
                      </w:divBdr>
                    </w:div>
                  </w:divsChild>
                </w:div>
                <w:div w:id="1269242666">
                  <w:marLeft w:val="0"/>
                  <w:marRight w:val="0"/>
                  <w:marTop w:val="0"/>
                  <w:marBottom w:val="0"/>
                  <w:divBdr>
                    <w:top w:val="none" w:sz="0" w:space="0" w:color="auto"/>
                    <w:left w:val="none" w:sz="0" w:space="0" w:color="auto"/>
                    <w:bottom w:val="none" w:sz="0" w:space="0" w:color="auto"/>
                    <w:right w:val="none" w:sz="0" w:space="0" w:color="auto"/>
                  </w:divBdr>
                  <w:divsChild>
                    <w:div w:id="120002694">
                      <w:marLeft w:val="0"/>
                      <w:marRight w:val="0"/>
                      <w:marTop w:val="0"/>
                      <w:marBottom w:val="0"/>
                      <w:divBdr>
                        <w:top w:val="none" w:sz="0" w:space="0" w:color="auto"/>
                        <w:left w:val="none" w:sz="0" w:space="0" w:color="auto"/>
                        <w:bottom w:val="none" w:sz="0" w:space="0" w:color="auto"/>
                        <w:right w:val="none" w:sz="0" w:space="0" w:color="auto"/>
                      </w:divBdr>
                    </w:div>
                  </w:divsChild>
                </w:div>
                <w:div w:id="1159424608">
                  <w:marLeft w:val="0"/>
                  <w:marRight w:val="0"/>
                  <w:marTop w:val="0"/>
                  <w:marBottom w:val="0"/>
                  <w:divBdr>
                    <w:top w:val="none" w:sz="0" w:space="0" w:color="auto"/>
                    <w:left w:val="none" w:sz="0" w:space="0" w:color="auto"/>
                    <w:bottom w:val="none" w:sz="0" w:space="0" w:color="auto"/>
                    <w:right w:val="none" w:sz="0" w:space="0" w:color="auto"/>
                  </w:divBdr>
                  <w:divsChild>
                    <w:div w:id="612909412">
                      <w:marLeft w:val="0"/>
                      <w:marRight w:val="0"/>
                      <w:marTop w:val="0"/>
                      <w:marBottom w:val="0"/>
                      <w:divBdr>
                        <w:top w:val="none" w:sz="0" w:space="0" w:color="auto"/>
                        <w:left w:val="none" w:sz="0" w:space="0" w:color="auto"/>
                        <w:bottom w:val="none" w:sz="0" w:space="0" w:color="auto"/>
                        <w:right w:val="none" w:sz="0" w:space="0" w:color="auto"/>
                      </w:divBdr>
                    </w:div>
                  </w:divsChild>
                </w:div>
                <w:div w:id="8341616">
                  <w:marLeft w:val="0"/>
                  <w:marRight w:val="0"/>
                  <w:marTop w:val="0"/>
                  <w:marBottom w:val="0"/>
                  <w:divBdr>
                    <w:top w:val="none" w:sz="0" w:space="0" w:color="auto"/>
                    <w:left w:val="none" w:sz="0" w:space="0" w:color="auto"/>
                    <w:bottom w:val="none" w:sz="0" w:space="0" w:color="auto"/>
                    <w:right w:val="none" w:sz="0" w:space="0" w:color="auto"/>
                  </w:divBdr>
                  <w:divsChild>
                    <w:div w:id="161700573">
                      <w:marLeft w:val="0"/>
                      <w:marRight w:val="0"/>
                      <w:marTop w:val="0"/>
                      <w:marBottom w:val="0"/>
                      <w:divBdr>
                        <w:top w:val="none" w:sz="0" w:space="0" w:color="auto"/>
                        <w:left w:val="none" w:sz="0" w:space="0" w:color="auto"/>
                        <w:bottom w:val="none" w:sz="0" w:space="0" w:color="auto"/>
                        <w:right w:val="none" w:sz="0" w:space="0" w:color="auto"/>
                      </w:divBdr>
                    </w:div>
                  </w:divsChild>
                </w:div>
                <w:div w:id="1870410185">
                  <w:marLeft w:val="0"/>
                  <w:marRight w:val="0"/>
                  <w:marTop w:val="0"/>
                  <w:marBottom w:val="0"/>
                  <w:divBdr>
                    <w:top w:val="none" w:sz="0" w:space="0" w:color="auto"/>
                    <w:left w:val="none" w:sz="0" w:space="0" w:color="auto"/>
                    <w:bottom w:val="none" w:sz="0" w:space="0" w:color="auto"/>
                    <w:right w:val="none" w:sz="0" w:space="0" w:color="auto"/>
                  </w:divBdr>
                  <w:divsChild>
                    <w:div w:id="419110230">
                      <w:marLeft w:val="0"/>
                      <w:marRight w:val="0"/>
                      <w:marTop w:val="0"/>
                      <w:marBottom w:val="0"/>
                      <w:divBdr>
                        <w:top w:val="none" w:sz="0" w:space="0" w:color="auto"/>
                        <w:left w:val="none" w:sz="0" w:space="0" w:color="auto"/>
                        <w:bottom w:val="none" w:sz="0" w:space="0" w:color="auto"/>
                        <w:right w:val="none" w:sz="0" w:space="0" w:color="auto"/>
                      </w:divBdr>
                    </w:div>
                  </w:divsChild>
                </w:div>
                <w:div w:id="183176084">
                  <w:marLeft w:val="0"/>
                  <w:marRight w:val="0"/>
                  <w:marTop w:val="0"/>
                  <w:marBottom w:val="0"/>
                  <w:divBdr>
                    <w:top w:val="none" w:sz="0" w:space="0" w:color="auto"/>
                    <w:left w:val="none" w:sz="0" w:space="0" w:color="auto"/>
                    <w:bottom w:val="none" w:sz="0" w:space="0" w:color="auto"/>
                    <w:right w:val="none" w:sz="0" w:space="0" w:color="auto"/>
                  </w:divBdr>
                  <w:divsChild>
                    <w:div w:id="1914580365">
                      <w:marLeft w:val="0"/>
                      <w:marRight w:val="0"/>
                      <w:marTop w:val="0"/>
                      <w:marBottom w:val="0"/>
                      <w:divBdr>
                        <w:top w:val="none" w:sz="0" w:space="0" w:color="auto"/>
                        <w:left w:val="none" w:sz="0" w:space="0" w:color="auto"/>
                        <w:bottom w:val="none" w:sz="0" w:space="0" w:color="auto"/>
                        <w:right w:val="none" w:sz="0" w:space="0" w:color="auto"/>
                      </w:divBdr>
                    </w:div>
                  </w:divsChild>
                </w:div>
                <w:div w:id="1782340539">
                  <w:marLeft w:val="0"/>
                  <w:marRight w:val="0"/>
                  <w:marTop w:val="0"/>
                  <w:marBottom w:val="0"/>
                  <w:divBdr>
                    <w:top w:val="none" w:sz="0" w:space="0" w:color="auto"/>
                    <w:left w:val="none" w:sz="0" w:space="0" w:color="auto"/>
                    <w:bottom w:val="none" w:sz="0" w:space="0" w:color="auto"/>
                    <w:right w:val="none" w:sz="0" w:space="0" w:color="auto"/>
                  </w:divBdr>
                  <w:divsChild>
                    <w:div w:id="1001927479">
                      <w:marLeft w:val="0"/>
                      <w:marRight w:val="0"/>
                      <w:marTop w:val="0"/>
                      <w:marBottom w:val="0"/>
                      <w:divBdr>
                        <w:top w:val="none" w:sz="0" w:space="0" w:color="auto"/>
                        <w:left w:val="none" w:sz="0" w:space="0" w:color="auto"/>
                        <w:bottom w:val="none" w:sz="0" w:space="0" w:color="auto"/>
                        <w:right w:val="none" w:sz="0" w:space="0" w:color="auto"/>
                      </w:divBdr>
                    </w:div>
                  </w:divsChild>
                </w:div>
                <w:div w:id="1537154639">
                  <w:marLeft w:val="0"/>
                  <w:marRight w:val="0"/>
                  <w:marTop w:val="0"/>
                  <w:marBottom w:val="0"/>
                  <w:divBdr>
                    <w:top w:val="none" w:sz="0" w:space="0" w:color="auto"/>
                    <w:left w:val="none" w:sz="0" w:space="0" w:color="auto"/>
                    <w:bottom w:val="none" w:sz="0" w:space="0" w:color="auto"/>
                    <w:right w:val="none" w:sz="0" w:space="0" w:color="auto"/>
                  </w:divBdr>
                  <w:divsChild>
                    <w:div w:id="1058550920">
                      <w:marLeft w:val="0"/>
                      <w:marRight w:val="0"/>
                      <w:marTop w:val="0"/>
                      <w:marBottom w:val="0"/>
                      <w:divBdr>
                        <w:top w:val="none" w:sz="0" w:space="0" w:color="auto"/>
                        <w:left w:val="none" w:sz="0" w:space="0" w:color="auto"/>
                        <w:bottom w:val="none" w:sz="0" w:space="0" w:color="auto"/>
                        <w:right w:val="none" w:sz="0" w:space="0" w:color="auto"/>
                      </w:divBdr>
                    </w:div>
                  </w:divsChild>
                </w:div>
                <w:div w:id="760415844">
                  <w:marLeft w:val="0"/>
                  <w:marRight w:val="0"/>
                  <w:marTop w:val="0"/>
                  <w:marBottom w:val="0"/>
                  <w:divBdr>
                    <w:top w:val="none" w:sz="0" w:space="0" w:color="auto"/>
                    <w:left w:val="none" w:sz="0" w:space="0" w:color="auto"/>
                    <w:bottom w:val="none" w:sz="0" w:space="0" w:color="auto"/>
                    <w:right w:val="none" w:sz="0" w:space="0" w:color="auto"/>
                  </w:divBdr>
                  <w:divsChild>
                    <w:div w:id="1107313049">
                      <w:marLeft w:val="0"/>
                      <w:marRight w:val="0"/>
                      <w:marTop w:val="0"/>
                      <w:marBottom w:val="0"/>
                      <w:divBdr>
                        <w:top w:val="none" w:sz="0" w:space="0" w:color="auto"/>
                        <w:left w:val="none" w:sz="0" w:space="0" w:color="auto"/>
                        <w:bottom w:val="none" w:sz="0" w:space="0" w:color="auto"/>
                        <w:right w:val="none" w:sz="0" w:space="0" w:color="auto"/>
                      </w:divBdr>
                    </w:div>
                  </w:divsChild>
                </w:div>
                <w:div w:id="1960258038">
                  <w:marLeft w:val="0"/>
                  <w:marRight w:val="0"/>
                  <w:marTop w:val="0"/>
                  <w:marBottom w:val="0"/>
                  <w:divBdr>
                    <w:top w:val="none" w:sz="0" w:space="0" w:color="auto"/>
                    <w:left w:val="none" w:sz="0" w:space="0" w:color="auto"/>
                    <w:bottom w:val="none" w:sz="0" w:space="0" w:color="auto"/>
                    <w:right w:val="none" w:sz="0" w:space="0" w:color="auto"/>
                  </w:divBdr>
                  <w:divsChild>
                    <w:div w:id="900097034">
                      <w:marLeft w:val="0"/>
                      <w:marRight w:val="0"/>
                      <w:marTop w:val="0"/>
                      <w:marBottom w:val="0"/>
                      <w:divBdr>
                        <w:top w:val="none" w:sz="0" w:space="0" w:color="auto"/>
                        <w:left w:val="none" w:sz="0" w:space="0" w:color="auto"/>
                        <w:bottom w:val="none" w:sz="0" w:space="0" w:color="auto"/>
                        <w:right w:val="none" w:sz="0" w:space="0" w:color="auto"/>
                      </w:divBdr>
                    </w:div>
                  </w:divsChild>
                </w:div>
                <w:div w:id="776215500">
                  <w:marLeft w:val="0"/>
                  <w:marRight w:val="0"/>
                  <w:marTop w:val="0"/>
                  <w:marBottom w:val="0"/>
                  <w:divBdr>
                    <w:top w:val="none" w:sz="0" w:space="0" w:color="auto"/>
                    <w:left w:val="none" w:sz="0" w:space="0" w:color="auto"/>
                    <w:bottom w:val="none" w:sz="0" w:space="0" w:color="auto"/>
                    <w:right w:val="none" w:sz="0" w:space="0" w:color="auto"/>
                  </w:divBdr>
                  <w:divsChild>
                    <w:div w:id="1347515922">
                      <w:marLeft w:val="0"/>
                      <w:marRight w:val="0"/>
                      <w:marTop w:val="0"/>
                      <w:marBottom w:val="0"/>
                      <w:divBdr>
                        <w:top w:val="none" w:sz="0" w:space="0" w:color="auto"/>
                        <w:left w:val="none" w:sz="0" w:space="0" w:color="auto"/>
                        <w:bottom w:val="none" w:sz="0" w:space="0" w:color="auto"/>
                        <w:right w:val="none" w:sz="0" w:space="0" w:color="auto"/>
                      </w:divBdr>
                    </w:div>
                  </w:divsChild>
                </w:div>
                <w:div w:id="1110472883">
                  <w:marLeft w:val="0"/>
                  <w:marRight w:val="0"/>
                  <w:marTop w:val="0"/>
                  <w:marBottom w:val="0"/>
                  <w:divBdr>
                    <w:top w:val="none" w:sz="0" w:space="0" w:color="auto"/>
                    <w:left w:val="none" w:sz="0" w:space="0" w:color="auto"/>
                    <w:bottom w:val="none" w:sz="0" w:space="0" w:color="auto"/>
                    <w:right w:val="none" w:sz="0" w:space="0" w:color="auto"/>
                  </w:divBdr>
                  <w:divsChild>
                    <w:div w:id="22217189">
                      <w:marLeft w:val="0"/>
                      <w:marRight w:val="0"/>
                      <w:marTop w:val="0"/>
                      <w:marBottom w:val="0"/>
                      <w:divBdr>
                        <w:top w:val="none" w:sz="0" w:space="0" w:color="auto"/>
                        <w:left w:val="none" w:sz="0" w:space="0" w:color="auto"/>
                        <w:bottom w:val="none" w:sz="0" w:space="0" w:color="auto"/>
                        <w:right w:val="none" w:sz="0" w:space="0" w:color="auto"/>
                      </w:divBdr>
                    </w:div>
                  </w:divsChild>
                </w:div>
                <w:div w:id="1648629527">
                  <w:marLeft w:val="0"/>
                  <w:marRight w:val="0"/>
                  <w:marTop w:val="0"/>
                  <w:marBottom w:val="0"/>
                  <w:divBdr>
                    <w:top w:val="none" w:sz="0" w:space="0" w:color="auto"/>
                    <w:left w:val="none" w:sz="0" w:space="0" w:color="auto"/>
                    <w:bottom w:val="none" w:sz="0" w:space="0" w:color="auto"/>
                    <w:right w:val="none" w:sz="0" w:space="0" w:color="auto"/>
                  </w:divBdr>
                  <w:divsChild>
                    <w:div w:id="373048200">
                      <w:marLeft w:val="0"/>
                      <w:marRight w:val="0"/>
                      <w:marTop w:val="0"/>
                      <w:marBottom w:val="0"/>
                      <w:divBdr>
                        <w:top w:val="none" w:sz="0" w:space="0" w:color="auto"/>
                        <w:left w:val="none" w:sz="0" w:space="0" w:color="auto"/>
                        <w:bottom w:val="none" w:sz="0" w:space="0" w:color="auto"/>
                        <w:right w:val="none" w:sz="0" w:space="0" w:color="auto"/>
                      </w:divBdr>
                    </w:div>
                  </w:divsChild>
                </w:div>
                <w:div w:id="2073506856">
                  <w:marLeft w:val="0"/>
                  <w:marRight w:val="0"/>
                  <w:marTop w:val="0"/>
                  <w:marBottom w:val="0"/>
                  <w:divBdr>
                    <w:top w:val="none" w:sz="0" w:space="0" w:color="auto"/>
                    <w:left w:val="none" w:sz="0" w:space="0" w:color="auto"/>
                    <w:bottom w:val="none" w:sz="0" w:space="0" w:color="auto"/>
                    <w:right w:val="none" w:sz="0" w:space="0" w:color="auto"/>
                  </w:divBdr>
                  <w:divsChild>
                    <w:div w:id="1603535622">
                      <w:marLeft w:val="0"/>
                      <w:marRight w:val="0"/>
                      <w:marTop w:val="0"/>
                      <w:marBottom w:val="0"/>
                      <w:divBdr>
                        <w:top w:val="none" w:sz="0" w:space="0" w:color="auto"/>
                        <w:left w:val="none" w:sz="0" w:space="0" w:color="auto"/>
                        <w:bottom w:val="none" w:sz="0" w:space="0" w:color="auto"/>
                        <w:right w:val="none" w:sz="0" w:space="0" w:color="auto"/>
                      </w:divBdr>
                    </w:div>
                  </w:divsChild>
                </w:div>
                <w:div w:id="1100030550">
                  <w:marLeft w:val="0"/>
                  <w:marRight w:val="0"/>
                  <w:marTop w:val="0"/>
                  <w:marBottom w:val="0"/>
                  <w:divBdr>
                    <w:top w:val="none" w:sz="0" w:space="0" w:color="auto"/>
                    <w:left w:val="none" w:sz="0" w:space="0" w:color="auto"/>
                    <w:bottom w:val="none" w:sz="0" w:space="0" w:color="auto"/>
                    <w:right w:val="none" w:sz="0" w:space="0" w:color="auto"/>
                  </w:divBdr>
                  <w:divsChild>
                    <w:div w:id="1746487963">
                      <w:marLeft w:val="0"/>
                      <w:marRight w:val="0"/>
                      <w:marTop w:val="0"/>
                      <w:marBottom w:val="0"/>
                      <w:divBdr>
                        <w:top w:val="none" w:sz="0" w:space="0" w:color="auto"/>
                        <w:left w:val="none" w:sz="0" w:space="0" w:color="auto"/>
                        <w:bottom w:val="none" w:sz="0" w:space="0" w:color="auto"/>
                        <w:right w:val="none" w:sz="0" w:space="0" w:color="auto"/>
                      </w:divBdr>
                    </w:div>
                  </w:divsChild>
                </w:div>
                <w:div w:id="320816449">
                  <w:marLeft w:val="0"/>
                  <w:marRight w:val="0"/>
                  <w:marTop w:val="0"/>
                  <w:marBottom w:val="0"/>
                  <w:divBdr>
                    <w:top w:val="none" w:sz="0" w:space="0" w:color="auto"/>
                    <w:left w:val="none" w:sz="0" w:space="0" w:color="auto"/>
                    <w:bottom w:val="none" w:sz="0" w:space="0" w:color="auto"/>
                    <w:right w:val="none" w:sz="0" w:space="0" w:color="auto"/>
                  </w:divBdr>
                  <w:divsChild>
                    <w:div w:id="1285044992">
                      <w:marLeft w:val="0"/>
                      <w:marRight w:val="0"/>
                      <w:marTop w:val="0"/>
                      <w:marBottom w:val="0"/>
                      <w:divBdr>
                        <w:top w:val="none" w:sz="0" w:space="0" w:color="auto"/>
                        <w:left w:val="none" w:sz="0" w:space="0" w:color="auto"/>
                        <w:bottom w:val="none" w:sz="0" w:space="0" w:color="auto"/>
                        <w:right w:val="none" w:sz="0" w:space="0" w:color="auto"/>
                      </w:divBdr>
                    </w:div>
                  </w:divsChild>
                </w:div>
                <w:div w:id="849680598">
                  <w:marLeft w:val="0"/>
                  <w:marRight w:val="0"/>
                  <w:marTop w:val="0"/>
                  <w:marBottom w:val="0"/>
                  <w:divBdr>
                    <w:top w:val="none" w:sz="0" w:space="0" w:color="auto"/>
                    <w:left w:val="none" w:sz="0" w:space="0" w:color="auto"/>
                    <w:bottom w:val="none" w:sz="0" w:space="0" w:color="auto"/>
                    <w:right w:val="none" w:sz="0" w:space="0" w:color="auto"/>
                  </w:divBdr>
                  <w:divsChild>
                    <w:div w:id="1936555131">
                      <w:marLeft w:val="0"/>
                      <w:marRight w:val="0"/>
                      <w:marTop w:val="0"/>
                      <w:marBottom w:val="0"/>
                      <w:divBdr>
                        <w:top w:val="none" w:sz="0" w:space="0" w:color="auto"/>
                        <w:left w:val="none" w:sz="0" w:space="0" w:color="auto"/>
                        <w:bottom w:val="none" w:sz="0" w:space="0" w:color="auto"/>
                        <w:right w:val="none" w:sz="0" w:space="0" w:color="auto"/>
                      </w:divBdr>
                    </w:div>
                  </w:divsChild>
                </w:div>
                <w:div w:id="1618491835">
                  <w:marLeft w:val="0"/>
                  <w:marRight w:val="0"/>
                  <w:marTop w:val="0"/>
                  <w:marBottom w:val="0"/>
                  <w:divBdr>
                    <w:top w:val="none" w:sz="0" w:space="0" w:color="auto"/>
                    <w:left w:val="none" w:sz="0" w:space="0" w:color="auto"/>
                    <w:bottom w:val="none" w:sz="0" w:space="0" w:color="auto"/>
                    <w:right w:val="none" w:sz="0" w:space="0" w:color="auto"/>
                  </w:divBdr>
                  <w:divsChild>
                    <w:div w:id="1439444701">
                      <w:marLeft w:val="0"/>
                      <w:marRight w:val="0"/>
                      <w:marTop w:val="0"/>
                      <w:marBottom w:val="0"/>
                      <w:divBdr>
                        <w:top w:val="none" w:sz="0" w:space="0" w:color="auto"/>
                        <w:left w:val="none" w:sz="0" w:space="0" w:color="auto"/>
                        <w:bottom w:val="none" w:sz="0" w:space="0" w:color="auto"/>
                        <w:right w:val="none" w:sz="0" w:space="0" w:color="auto"/>
                      </w:divBdr>
                    </w:div>
                  </w:divsChild>
                </w:div>
                <w:div w:id="1591157563">
                  <w:marLeft w:val="0"/>
                  <w:marRight w:val="0"/>
                  <w:marTop w:val="0"/>
                  <w:marBottom w:val="0"/>
                  <w:divBdr>
                    <w:top w:val="none" w:sz="0" w:space="0" w:color="auto"/>
                    <w:left w:val="none" w:sz="0" w:space="0" w:color="auto"/>
                    <w:bottom w:val="none" w:sz="0" w:space="0" w:color="auto"/>
                    <w:right w:val="none" w:sz="0" w:space="0" w:color="auto"/>
                  </w:divBdr>
                  <w:divsChild>
                    <w:div w:id="1351026501">
                      <w:marLeft w:val="0"/>
                      <w:marRight w:val="0"/>
                      <w:marTop w:val="0"/>
                      <w:marBottom w:val="0"/>
                      <w:divBdr>
                        <w:top w:val="none" w:sz="0" w:space="0" w:color="auto"/>
                        <w:left w:val="none" w:sz="0" w:space="0" w:color="auto"/>
                        <w:bottom w:val="none" w:sz="0" w:space="0" w:color="auto"/>
                        <w:right w:val="none" w:sz="0" w:space="0" w:color="auto"/>
                      </w:divBdr>
                    </w:div>
                  </w:divsChild>
                </w:div>
                <w:div w:id="1515801597">
                  <w:marLeft w:val="0"/>
                  <w:marRight w:val="0"/>
                  <w:marTop w:val="0"/>
                  <w:marBottom w:val="0"/>
                  <w:divBdr>
                    <w:top w:val="none" w:sz="0" w:space="0" w:color="auto"/>
                    <w:left w:val="none" w:sz="0" w:space="0" w:color="auto"/>
                    <w:bottom w:val="none" w:sz="0" w:space="0" w:color="auto"/>
                    <w:right w:val="none" w:sz="0" w:space="0" w:color="auto"/>
                  </w:divBdr>
                  <w:divsChild>
                    <w:div w:id="396513011">
                      <w:marLeft w:val="0"/>
                      <w:marRight w:val="0"/>
                      <w:marTop w:val="0"/>
                      <w:marBottom w:val="0"/>
                      <w:divBdr>
                        <w:top w:val="none" w:sz="0" w:space="0" w:color="auto"/>
                        <w:left w:val="none" w:sz="0" w:space="0" w:color="auto"/>
                        <w:bottom w:val="none" w:sz="0" w:space="0" w:color="auto"/>
                        <w:right w:val="none" w:sz="0" w:space="0" w:color="auto"/>
                      </w:divBdr>
                    </w:div>
                  </w:divsChild>
                </w:div>
                <w:div w:id="663431913">
                  <w:marLeft w:val="0"/>
                  <w:marRight w:val="0"/>
                  <w:marTop w:val="0"/>
                  <w:marBottom w:val="0"/>
                  <w:divBdr>
                    <w:top w:val="none" w:sz="0" w:space="0" w:color="auto"/>
                    <w:left w:val="none" w:sz="0" w:space="0" w:color="auto"/>
                    <w:bottom w:val="none" w:sz="0" w:space="0" w:color="auto"/>
                    <w:right w:val="none" w:sz="0" w:space="0" w:color="auto"/>
                  </w:divBdr>
                  <w:divsChild>
                    <w:div w:id="1227568249">
                      <w:marLeft w:val="0"/>
                      <w:marRight w:val="0"/>
                      <w:marTop w:val="0"/>
                      <w:marBottom w:val="0"/>
                      <w:divBdr>
                        <w:top w:val="none" w:sz="0" w:space="0" w:color="auto"/>
                        <w:left w:val="none" w:sz="0" w:space="0" w:color="auto"/>
                        <w:bottom w:val="none" w:sz="0" w:space="0" w:color="auto"/>
                        <w:right w:val="none" w:sz="0" w:space="0" w:color="auto"/>
                      </w:divBdr>
                    </w:div>
                  </w:divsChild>
                </w:div>
                <w:div w:id="141391362">
                  <w:marLeft w:val="0"/>
                  <w:marRight w:val="0"/>
                  <w:marTop w:val="0"/>
                  <w:marBottom w:val="0"/>
                  <w:divBdr>
                    <w:top w:val="none" w:sz="0" w:space="0" w:color="auto"/>
                    <w:left w:val="none" w:sz="0" w:space="0" w:color="auto"/>
                    <w:bottom w:val="none" w:sz="0" w:space="0" w:color="auto"/>
                    <w:right w:val="none" w:sz="0" w:space="0" w:color="auto"/>
                  </w:divBdr>
                  <w:divsChild>
                    <w:div w:id="1145857368">
                      <w:marLeft w:val="0"/>
                      <w:marRight w:val="0"/>
                      <w:marTop w:val="0"/>
                      <w:marBottom w:val="0"/>
                      <w:divBdr>
                        <w:top w:val="none" w:sz="0" w:space="0" w:color="auto"/>
                        <w:left w:val="none" w:sz="0" w:space="0" w:color="auto"/>
                        <w:bottom w:val="none" w:sz="0" w:space="0" w:color="auto"/>
                        <w:right w:val="none" w:sz="0" w:space="0" w:color="auto"/>
                      </w:divBdr>
                    </w:div>
                  </w:divsChild>
                </w:div>
                <w:div w:id="44837177">
                  <w:marLeft w:val="0"/>
                  <w:marRight w:val="0"/>
                  <w:marTop w:val="0"/>
                  <w:marBottom w:val="0"/>
                  <w:divBdr>
                    <w:top w:val="none" w:sz="0" w:space="0" w:color="auto"/>
                    <w:left w:val="none" w:sz="0" w:space="0" w:color="auto"/>
                    <w:bottom w:val="none" w:sz="0" w:space="0" w:color="auto"/>
                    <w:right w:val="none" w:sz="0" w:space="0" w:color="auto"/>
                  </w:divBdr>
                  <w:divsChild>
                    <w:div w:id="1592661924">
                      <w:marLeft w:val="0"/>
                      <w:marRight w:val="0"/>
                      <w:marTop w:val="0"/>
                      <w:marBottom w:val="0"/>
                      <w:divBdr>
                        <w:top w:val="none" w:sz="0" w:space="0" w:color="auto"/>
                        <w:left w:val="none" w:sz="0" w:space="0" w:color="auto"/>
                        <w:bottom w:val="none" w:sz="0" w:space="0" w:color="auto"/>
                        <w:right w:val="none" w:sz="0" w:space="0" w:color="auto"/>
                      </w:divBdr>
                    </w:div>
                  </w:divsChild>
                </w:div>
                <w:div w:id="1775514787">
                  <w:marLeft w:val="0"/>
                  <w:marRight w:val="0"/>
                  <w:marTop w:val="0"/>
                  <w:marBottom w:val="0"/>
                  <w:divBdr>
                    <w:top w:val="none" w:sz="0" w:space="0" w:color="auto"/>
                    <w:left w:val="none" w:sz="0" w:space="0" w:color="auto"/>
                    <w:bottom w:val="none" w:sz="0" w:space="0" w:color="auto"/>
                    <w:right w:val="none" w:sz="0" w:space="0" w:color="auto"/>
                  </w:divBdr>
                  <w:divsChild>
                    <w:div w:id="2083210261">
                      <w:marLeft w:val="0"/>
                      <w:marRight w:val="0"/>
                      <w:marTop w:val="0"/>
                      <w:marBottom w:val="0"/>
                      <w:divBdr>
                        <w:top w:val="none" w:sz="0" w:space="0" w:color="auto"/>
                        <w:left w:val="none" w:sz="0" w:space="0" w:color="auto"/>
                        <w:bottom w:val="none" w:sz="0" w:space="0" w:color="auto"/>
                        <w:right w:val="none" w:sz="0" w:space="0" w:color="auto"/>
                      </w:divBdr>
                    </w:div>
                  </w:divsChild>
                </w:div>
                <w:div w:id="1301885756">
                  <w:marLeft w:val="0"/>
                  <w:marRight w:val="0"/>
                  <w:marTop w:val="0"/>
                  <w:marBottom w:val="0"/>
                  <w:divBdr>
                    <w:top w:val="none" w:sz="0" w:space="0" w:color="auto"/>
                    <w:left w:val="none" w:sz="0" w:space="0" w:color="auto"/>
                    <w:bottom w:val="none" w:sz="0" w:space="0" w:color="auto"/>
                    <w:right w:val="none" w:sz="0" w:space="0" w:color="auto"/>
                  </w:divBdr>
                  <w:divsChild>
                    <w:div w:id="1518809821">
                      <w:marLeft w:val="0"/>
                      <w:marRight w:val="0"/>
                      <w:marTop w:val="0"/>
                      <w:marBottom w:val="0"/>
                      <w:divBdr>
                        <w:top w:val="none" w:sz="0" w:space="0" w:color="auto"/>
                        <w:left w:val="none" w:sz="0" w:space="0" w:color="auto"/>
                        <w:bottom w:val="none" w:sz="0" w:space="0" w:color="auto"/>
                        <w:right w:val="none" w:sz="0" w:space="0" w:color="auto"/>
                      </w:divBdr>
                    </w:div>
                  </w:divsChild>
                </w:div>
                <w:div w:id="264656924">
                  <w:marLeft w:val="0"/>
                  <w:marRight w:val="0"/>
                  <w:marTop w:val="0"/>
                  <w:marBottom w:val="0"/>
                  <w:divBdr>
                    <w:top w:val="none" w:sz="0" w:space="0" w:color="auto"/>
                    <w:left w:val="none" w:sz="0" w:space="0" w:color="auto"/>
                    <w:bottom w:val="none" w:sz="0" w:space="0" w:color="auto"/>
                    <w:right w:val="none" w:sz="0" w:space="0" w:color="auto"/>
                  </w:divBdr>
                  <w:divsChild>
                    <w:div w:id="724257274">
                      <w:marLeft w:val="0"/>
                      <w:marRight w:val="0"/>
                      <w:marTop w:val="0"/>
                      <w:marBottom w:val="0"/>
                      <w:divBdr>
                        <w:top w:val="none" w:sz="0" w:space="0" w:color="auto"/>
                        <w:left w:val="none" w:sz="0" w:space="0" w:color="auto"/>
                        <w:bottom w:val="none" w:sz="0" w:space="0" w:color="auto"/>
                        <w:right w:val="none" w:sz="0" w:space="0" w:color="auto"/>
                      </w:divBdr>
                    </w:div>
                  </w:divsChild>
                </w:div>
                <w:div w:id="1954247990">
                  <w:marLeft w:val="0"/>
                  <w:marRight w:val="0"/>
                  <w:marTop w:val="0"/>
                  <w:marBottom w:val="0"/>
                  <w:divBdr>
                    <w:top w:val="none" w:sz="0" w:space="0" w:color="auto"/>
                    <w:left w:val="none" w:sz="0" w:space="0" w:color="auto"/>
                    <w:bottom w:val="none" w:sz="0" w:space="0" w:color="auto"/>
                    <w:right w:val="none" w:sz="0" w:space="0" w:color="auto"/>
                  </w:divBdr>
                  <w:divsChild>
                    <w:div w:id="1573730931">
                      <w:marLeft w:val="0"/>
                      <w:marRight w:val="0"/>
                      <w:marTop w:val="0"/>
                      <w:marBottom w:val="0"/>
                      <w:divBdr>
                        <w:top w:val="none" w:sz="0" w:space="0" w:color="auto"/>
                        <w:left w:val="none" w:sz="0" w:space="0" w:color="auto"/>
                        <w:bottom w:val="none" w:sz="0" w:space="0" w:color="auto"/>
                        <w:right w:val="none" w:sz="0" w:space="0" w:color="auto"/>
                      </w:divBdr>
                    </w:div>
                  </w:divsChild>
                </w:div>
                <w:div w:id="551968007">
                  <w:marLeft w:val="0"/>
                  <w:marRight w:val="0"/>
                  <w:marTop w:val="0"/>
                  <w:marBottom w:val="0"/>
                  <w:divBdr>
                    <w:top w:val="none" w:sz="0" w:space="0" w:color="auto"/>
                    <w:left w:val="none" w:sz="0" w:space="0" w:color="auto"/>
                    <w:bottom w:val="none" w:sz="0" w:space="0" w:color="auto"/>
                    <w:right w:val="none" w:sz="0" w:space="0" w:color="auto"/>
                  </w:divBdr>
                  <w:divsChild>
                    <w:div w:id="1190528848">
                      <w:marLeft w:val="0"/>
                      <w:marRight w:val="0"/>
                      <w:marTop w:val="0"/>
                      <w:marBottom w:val="0"/>
                      <w:divBdr>
                        <w:top w:val="none" w:sz="0" w:space="0" w:color="auto"/>
                        <w:left w:val="none" w:sz="0" w:space="0" w:color="auto"/>
                        <w:bottom w:val="none" w:sz="0" w:space="0" w:color="auto"/>
                        <w:right w:val="none" w:sz="0" w:space="0" w:color="auto"/>
                      </w:divBdr>
                    </w:div>
                  </w:divsChild>
                </w:div>
                <w:div w:id="1755935498">
                  <w:marLeft w:val="0"/>
                  <w:marRight w:val="0"/>
                  <w:marTop w:val="0"/>
                  <w:marBottom w:val="0"/>
                  <w:divBdr>
                    <w:top w:val="none" w:sz="0" w:space="0" w:color="auto"/>
                    <w:left w:val="none" w:sz="0" w:space="0" w:color="auto"/>
                    <w:bottom w:val="none" w:sz="0" w:space="0" w:color="auto"/>
                    <w:right w:val="none" w:sz="0" w:space="0" w:color="auto"/>
                  </w:divBdr>
                  <w:divsChild>
                    <w:div w:id="1868787332">
                      <w:marLeft w:val="0"/>
                      <w:marRight w:val="0"/>
                      <w:marTop w:val="0"/>
                      <w:marBottom w:val="0"/>
                      <w:divBdr>
                        <w:top w:val="none" w:sz="0" w:space="0" w:color="auto"/>
                        <w:left w:val="none" w:sz="0" w:space="0" w:color="auto"/>
                        <w:bottom w:val="none" w:sz="0" w:space="0" w:color="auto"/>
                        <w:right w:val="none" w:sz="0" w:space="0" w:color="auto"/>
                      </w:divBdr>
                    </w:div>
                  </w:divsChild>
                </w:div>
                <w:div w:id="51316049">
                  <w:marLeft w:val="0"/>
                  <w:marRight w:val="0"/>
                  <w:marTop w:val="0"/>
                  <w:marBottom w:val="0"/>
                  <w:divBdr>
                    <w:top w:val="none" w:sz="0" w:space="0" w:color="auto"/>
                    <w:left w:val="none" w:sz="0" w:space="0" w:color="auto"/>
                    <w:bottom w:val="none" w:sz="0" w:space="0" w:color="auto"/>
                    <w:right w:val="none" w:sz="0" w:space="0" w:color="auto"/>
                  </w:divBdr>
                  <w:divsChild>
                    <w:div w:id="1701739025">
                      <w:marLeft w:val="0"/>
                      <w:marRight w:val="0"/>
                      <w:marTop w:val="0"/>
                      <w:marBottom w:val="0"/>
                      <w:divBdr>
                        <w:top w:val="none" w:sz="0" w:space="0" w:color="auto"/>
                        <w:left w:val="none" w:sz="0" w:space="0" w:color="auto"/>
                        <w:bottom w:val="none" w:sz="0" w:space="0" w:color="auto"/>
                        <w:right w:val="none" w:sz="0" w:space="0" w:color="auto"/>
                      </w:divBdr>
                    </w:div>
                  </w:divsChild>
                </w:div>
                <w:div w:id="1135374004">
                  <w:marLeft w:val="0"/>
                  <w:marRight w:val="0"/>
                  <w:marTop w:val="0"/>
                  <w:marBottom w:val="0"/>
                  <w:divBdr>
                    <w:top w:val="none" w:sz="0" w:space="0" w:color="auto"/>
                    <w:left w:val="none" w:sz="0" w:space="0" w:color="auto"/>
                    <w:bottom w:val="none" w:sz="0" w:space="0" w:color="auto"/>
                    <w:right w:val="none" w:sz="0" w:space="0" w:color="auto"/>
                  </w:divBdr>
                  <w:divsChild>
                    <w:div w:id="1934849261">
                      <w:marLeft w:val="0"/>
                      <w:marRight w:val="0"/>
                      <w:marTop w:val="0"/>
                      <w:marBottom w:val="0"/>
                      <w:divBdr>
                        <w:top w:val="none" w:sz="0" w:space="0" w:color="auto"/>
                        <w:left w:val="none" w:sz="0" w:space="0" w:color="auto"/>
                        <w:bottom w:val="none" w:sz="0" w:space="0" w:color="auto"/>
                        <w:right w:val="none" w:sz="0" w:space="0" w:color="auto"/>
                      </w:divBdr>
                    </w:div>
                  </w:divsChild>
                </w:div>
                <w:div w:id="1985701247">
                  <w:marLeft w:val="0"/>
                  <w:marRight w:val="0"/>
                  <w:marTop w:val="0"/>
                  <w:marBottom w:val="0"/>
                  <w:divBdr>
                    <w:top w:val="none" w:sz="0" w:space="0" w:color="auto"/>
                    <w:left w:val="none" w:sz="0" w:space="0" w:color="auto"/>
                    <w:bottom w:val="none" w:sz="0" w:space="0" w:color="auto"/>
                    <w:right w:val="none" w:sz="0" w:space="0" w:color="auto"/>
                  </w:divBdr>
                  <w:divsChild>
                    <w:div w:id="267008878">
                      <w:marLeft w:val="0"/>
                      <w:marRight w:val="0"/>
                      <w:marTop w:val="0"/>
                      <w:marBottom w:val="0"/>
                      <w:divBdr>
                        <w:top w:val="none" w:sz="0" w:space="0" w:color="auto"/>
                        <w:left w:val="none" w:sz="0" w:space="0" w:color="auto"/>
                        <w:bottom w:val="none" w:sz="0" w:space="0" w:color="auto"/>
                        <w:right w:val="none" w:sz="0" w:space="0" w:color="auto"/>
                      </w:divBdr>
                    </w:div>
                  </w:divsChild>
                </w:div>
                <w:div w:id="774596956">
                  <w:marLeft w:val="0"/>
                  <w:marRight w:val="0"/>
                  <w:marTop w:val="0"/>
                  <w:marBottom w:val="0"/>
                  <w:divBdr>
                    <w:top w:val="none" w:sz="0" w:space="0" w:color="auto"/>
                    <w:left w:val="none" w:sz="0" w:space="0" w:color="auto"/>
                    <w:bottom w:val="none" w:sz="0" w:space="0" w:color="auto"/>
                    <w:right w:val="none" w:sz="0" w:space="0" w:color="auto"/>
                  </w:divBdr>
                  <w:divsChild>
                    <w:div w:id="1557428764">
                      <w:marLeft w:val="0"/>
                      <w:marRight w:val="0"/>
                      <w:marTop w:val="0"/>
                      <w:marBottom w:val="0"/>
                      <w:divBdr>
                        <w:top w:val="none" w:sz="0" w:space="0" w:color="auto"/>
                        <w:left w:val="none" w:sz="0" w:space="0" w:color="auto"/>
                        <w:bottom w:val="none" w:sz="0" w:space="0" w:color="auto"/>
                        <w:right w:val="none" w:sz="0" w:space="0" w:color="auto"/>
                      </w:divBdr>
                    </w:div>
                  </w:divsChild>
                </w:div>
                <w:div w:id="1399092271">
                  <w:marLeft w:val="0"/>
                  <w:marRight w:val="0"/>
                  <w:marTop w:val="0"/>
                  <w:marBottom w:val="0"/>
                  <w:divBdr>
                    <w:top w:val="none" w:sz="0" w:space="0" w:color="auto"/>
                    <w:left w:val="none" w:sz="0" w:space="0" w:color="auto"/>
                    <w:bottom w:val="none" w:sz="0" w:space="0" w:color="auto"/>
                    <w:right w:val="none" w:sz="0" w:space="0" w:color="auto"/>
                  </w:divBdr>
                  <w:divsChild>
                    <w:div w:id="618687354">
                      <w:marLeft w:val="0"/>
                      <w:marRight w:val="0"/>
                      <w:marTop w:val="0"/>
                      <w:marBottom w:val="0"/>
                      <w:divBdr>
                        <w:top w:val="none" w:sz="0" w:space="0" w:color="auto"/>
                        <w:left w:val="none" w:sz="0" w:space="0" w:color="auto"/>
                        <w:bottom w:val="none" w:sz="0" w:space="0" w:color="auto"/>
                        <w:right w:val="none" w:sz="0" w:space="0" w:color="auto"/>
                      </w:divBdr>
                    </w:div>
                  </w:divsChild>
                </w:div>
                <w:div w:id="1445617881">
                  <w:marLeft w:val="0"/>
                  <w:marRight w:val="0"/>
                  <w:marTop w:val="0"/>
                  <w:marBottom w:val="0"/>
                  <w:divBdr>
                    <w:top w:val="none" w:sz="0" w:space="0" w:color="auto"/>
                    <w:left w:val="none" w:sz="0" w:space="0" w:color="auto"/>
                    <w:bottom w:val="none" w:sz="0" w:space="0" w:color="auto"/>
                    <w:right w:val="none" w:sz="0" w:space="0" w:color="auto"/>
                  </w:divBdr>
                  <w:divsChild>
                    <w:div w:id="1504516223">
                      <w:marLeft w:val="0"/>
                      <w:marRight w:val="0"/>
                      <w:marTop w:val="0"/>
                      <w:marBottom w:val="0"/>
                      <w:divBdr>
                        <w:top w:val="none" w:sz="0" w:space="0" w:color="auto"/>
                        <w:left w:val="none" w:sz="0" w:space="0" w:color="auto"/>
                        <w:bottom w:val="none" w:sz="0" w:space="0" w:color="auto"/>
                        <w:right w:val="none" w:sz="0" w:space="0" w:color="auto"/>
                      </w:divBdr>
                    </w:div>
                  </w:divsChild>
                </w:div>
                <w:div w:id="526606688">
                  <w:marLeft w:val="0"/>
                  <w:marRight w:val="0"/>
                  <w:marTop w:val="0"/>
                  <w:marBottom w:val="0"/>
                  <w:divBdr>
                    <w:top w:val="none" w:sz="0" w:space="0" w:color="auto"/>
                    <w:left w:val="none" w:sz="0" w:space="0" w:color="auto"/>
                    <w:bottom w:val="none" w:sz="0" w:space="0" w:color="auto"/>
                    <w:right w:val="none" w:sz="0" w:space="0" w:color="auto"/>
                  </w:divBdr>
                  <w:divsChild>
                    <w:div w:id="251666328">
                      <w:marLeft w:val="0"/>
                      <w:marRight w:val="0"/>
                      <w:marTop w:val="0"/>
                      <w:marBottom w:val="0"/>
                      <w:divBdr>
                        <w:top w:val="none" w:sz="0" w:space="0" w:color="auto"/>
                        <w:left w:val="none" w:sz="0" w:space="0" w:color="auto"/>
                        <w:bottom w:val="none" w:sz="0" w:space="0" w:color="auto"/>
                        <w:right w:val="none" w:sz="0" w:space="0" w:color="auto"/>
                      </w:divBdr>
                    </w:div>
                  </w:divsChild>
                </w:div>
                <w:div w:id="2004158730">
                  <w:marLeft w:val="0"/>
                  <w:marRight w:val="0"/>
                  <w:marTop w:val="0"/>
                  <w:marBottom w:val="0"/>
                  <w:divBdr>
                    <w:top w:val="none" w:sz="0" w:space="0" w:color="auto"/>
                    <w:left w:val="none" w:sz="0" w:space="0" w:color="auto"/>
                    <w:bottom w:val="none" w:sz="0" w:space="0" w:color="auto"/>
                    <w:right w:val="none" w:sz="0" w:space="0" w:color="auto"/>
                  </w:divBdr>
                  <w:divsChild>
                    <w:div w:id="1179082858">
                      <w:marLeft w:val="0"/>
                      <w:marRight w:val="0"/>
                      <w:marTop w:val="0"/>
                      <w:marBottom w:val="0"/>
                      <w:divBdr>
                        <w:top w:val="none" w:sz="0" w:space="0" w:color="auto"/>
                        <w:left w:val="none" w:sz="0" w:space="0" w:color="auto"/>
                        <w:bottom w:val="none" w:sz="0" w:space="0" w:color="auto"/>
                        <w:right w:val="none" w:sz="0" w:space="0" w:color="auto"/>
                      </w:divBdr>
                    </w:div>
                  </w:divsChild>
                </w:div>
                <w:div w:id="834958282">
                  <w:marLeft w:val="0"/>
                  <w:marRight w:val="0"/>
                  <w:marTop w:val="0"/>
                  <w:marBottom w:val="0"/>
                  <w:divBdr>
                    <w:top w:val="none" w:sz="0" w:space="0" w:color="auto"/>
                    <w:left w:val="none" w:sz="0" w:space="0" w:color="auto"/>
                    <w:bottom w:val="none" w:sz="0" w:space="0" w:color="auto"/>
                    <w:right w:val="none" w:sz="0" w:space="0" w:color="auto"/>
                  </w:divBdr>
                  <w:divsChild>
                    <w:div w:id="1108160243">
                      <w:marLeft w:val="0"/>
                      <w:marRight w:val="0"/>
                      <w:marTop w:val="0"/>
                      <w:marBottom w:val="0"/>
                      <w:divBdr>
                        <w:top w:val="none" w:sz="0" w:space="0" w:color="auto"/>
                        <w:left w:val="none" w:sz="0" w:space="0" w:color="auto"/>
                        <w:bottom w:val="none" w:sz="0" w:space="0" w:color="auto"/>
                        <w:right w:val="none" w:sz="0" w:space="0" w:color="auto"/>
                      </w:divBdr>
                    </w:div>
                  </w:divsChild>
                </w:div>
                <w:div w:id="645009897">
                  <w:marLeft w:val="0"/>
                  <w:marRight w:val="0"/>
                  <w:marTop w:val="0"/>
                  <w:marBottom w:val="0"/>
                  <w:divBdr>
                    <w:top w:val="none" w:sz="0" w:space="0" w:color="auto"/>
                    <w:left w:val="none" w:sz="0" w:space="0" w:color="auto"/>
                    <w:bottom w:val="none" w:sz="0" w:space="0" w:color="auto"/>
                    <w:right w:val="none" w:sz="0" w:space="0" w:color="auto"/>
                  </w:divBdr>
                  <w:divsChild>
                    <w:div w:id="723144564">
                      <w:marLeft w:val="0"/>
                      <w:marRight w:val="0"/>
                      <w:marTop w:val="0"/>
                      <w:marBottom w:val="0"/>
                      <w:divBdr>
                        <w:top w:val="none" w:sz="0" w:space="0" w:color="auto"/>
                        <w:left w:val="none" w:sz="0" w:space="0" w:color="auto"/>
                        <w:bottom w:val="none" w:sz="0" w:space="0" w:color="auto"/>
                        <w:right w:val="none" w:sz="0" w:space="0" w:color="auto"/>
                      </w:divBdr>
                    </w:div>
                  </w:divsChild>
                </w:div>
                <w:div w:id="1768774248">
                  <w:marLeft w:val="0"/>
                  <w:marRight w:val="0"/>
                  <w:marTop w:val="0"/>
                  <w:marBottom w:val="0"/>
                  <w:divBdr>
                    <w:top w:val="none" w:sz="0" w:space="0" w:color="auto"/>
                    <w:left w:val="none" w:sz="0" w:space="0" w:color="auto"/>
                    <w:bottom w:val="none" w:sz="0" w:space="0" w:color="auto"/>
                    <w:right w:val="none" w:sz="0" w:space="0" w:color="auto"/>
                  </w:divBdr>
                  <w:divsChild>
                    <w:div w:id="349449168">
                      <w:marLeft w:val="0"/>
                      <w:marRight w:val="0"/>
                      <w:marTop w:val="0"/>
                      <w:marBottom w:val="0"/>
                      <w:divBdr>
                        <w:top w:val="none" w:sz="0" w:space="0" w:color="auto"/>
                        <w:left w:val="none" w:sz="0" w:space="0" w:color="auto"/>
                        <w:bottom w:val="none" w:sz="0" w:space="0" w:color="auto"/>
                        <w:right w:val="none" w:sz="0" w:space="0" w:color="auto"/>
                      </w:divBdr>
                    </w:div>
                  </w:divsChild>
                </w:div>
                <w:div w:id="1702509341">
                  <w:marLeft w:val="0"/>
                  <w:marRight w:val="0"/>
                  <w:marTop w:val="0"/>
                  <w:marBottom w:val="0"/>
                  <w:divBdr>
                    <w:top w:val="none" w:sz="0" w:space="0" w:color="auto"/>
                    <w:left w:val="none" w:sz="0" w:space="0" w:color="auto"/>
                    <w:bottom w:val="none" w:sz="0" w:space="0" w:color="auto"/>
                    <w:right w:val="none" w:sz="0" w:space="0" w:color="auto"/>
                  </w:divBdr>
                  <w:divsChild>
                    <w:div w:id="2026784709">
                      <w:marLeft w:val="0"/>
                      <w:marRight w:val="0"/>
                      <w:marTop w:val="0"/>
                      <w:marBottom w:val="0"/>
                      <w:divBdr>
                        <w:top w:val="none" w:sz="0" w:space="0" w:color="auto"/>
                        <w:left w:val="none" w:sz="0" w:space="0" w:color="auto"/>
                        <w:bottom w:val="none" w:sz="0" w:space="0" w:color="auto"/>
                        <w:right w:val="none" w:sz="0" w:space="0" w:color="auto"/>
                      </w:divBdr>
                    </w:div>
                  </w:divsChild>
                </w:div>
                <w:div w:id="2030327264">
                  <w:marLeft w:val="0"/>
                  <w:marRight w:val="0"/>
                  <w:marTop w:val="0"/>
                  <w:marBottom w:val="0"/>
                  <w:divBdr>
                    <w:top w:val="none" w:sz="0" w:space="0" w:color="auto"/>
                    <w:left w:val="none" w:sz="0" w:space="0" w:color="auto"/>
                    <w:bottom w:val="none" w:sz="0" w:space="0" w:color="auto"/>
                    <w:right w:val="none" w:sz="0" w:space="0" w:color="auto"/>
                  </w:divBdr>
                  <w:divsChild>
                    <w:div w:id="1740445053">
                      <w:marLeft w:val="0"/>
                      <w:marRight w:val="0"/>
                      <w:marTop w:val="0"/>
                      <w:marBottom w:val="0"/>
                      <w:divBdr>
                        <w:top w:val="none" w:sz="0" w:space="0" w:color="auto"/>
                        <w:left w:val="none" w:sz="0" w:space="0" w:color="auto"/>
                        <w:bottom w:val="none" w:sz="0" w:space="0" w:color="auto"/>
                        <w:right w:val="none" w:sz="0" w:space="0" w:color="auto"/>
                      </w:divBdr>
                    </w:div>
                  </w:divsChild>
                </w:div>
                <w:div w:id="661278950">
                  <w:marLeft w:val="0"/>
                  <w:marRight w:val="0"/>
                  <w:marTop w:val="0"/>
                  <w:marBottom w:val="0"/>
                  <w:divBdr>
                    <w:top w:val="none" w:sz="0" w:space="0" w:color="auto"/>
                    <w:left w:val="none" w:sz="0" w:space="0" w:color="auto"/>
                    <w:bottom w:val="none" w:sz="0" w:space="0" w:color="auto"/>
                    <w:right w:val="none" w:sz="0" w:space="0" w:color="auto"/>
                  </w:divBdr>
                  <w:divsChild>
                    <w:div w:id="334889094">
                      <w:marLeft w:val="0"/>
                      <w:marRight w:val="0"/>
                      <w:marTop w:val="0"/>
                      <w:marBottom w:val="0"/>
                      <w:divBdr>
                        <w:top w:val="none" w:sz="0" w:space="0" w:color="auto"/>
                        <w:left w:val="none" w:sz="0" w:space="0" w:color="auto"/>
                        <w:bottom w:val="none" w:sz="0" w:space="0" w:color="auto"/>
                        <w:right w:val="none" w:sz="0" w:space="0" w:color="auto"/>
                      </w:divBdr>
                    </w:div>
                  </w:divsChild>
                </w:div>
                <w:div w:id="1584799517">
                  <w:marLeft w:val="0"/>
                  <w:marRight w:val="0"/>
                  <w:marTop w:val="0"/>
                  <w:marBottom w:val="0"/>
                  <w:divBdr>
                    <w:top w:val="none" w:sz="0" w:space="0" w:color="auto"/>
                    <w:left w:val="none" w:sz="0" w:space="0" w:color="auto"/>
                    <w:bottom w:val="none" w:sz="0" w:space="0" w:color="auto"/>
                    <w:right w:val="none" w:sz="0" w:space="0" w:color="auto"/>
                  </w:divBdr>
                  <w:divsChild>
                    <w:div w:id="864949859">
                      <w:marLeft w:val="0"/>
                      <w:marRight w:val="0"/>
                      <w:marTop w:val="0"/>
                      <w:marBottom w:val="0"/>
                      <w:divBdr>
                        <w:top w:val="none" w:sz="0" w:space="0" w:color="auto"/>
                        <w:left w:val="none" w:sz="0" w:space="0" w:color="auto"/>
                        <w:bottom w:val="none" w:sz="0" w:space="0" w:color="auto"/>
                        <w:right w:val="none" w:sz="0" w:space="0" w:color="auto"/>
                      </w:divBdr>
                    </w:div>
                  </w:divsChild>
                </w:div>
                <w:div w:id="1178734194">
                  <w:marLeft w:val="0"/>
                  <w:marRight w:val="0"/>
                  <w:marTop w:val="0"/>
                  <w:marBottom w:val="0"/>
                  <w:divBdr>
                    <w:top w:val="none" w:sz="0" w:space="0" w:color="auto"/>
                    <w:left w:val="none" w:sz="0" w:space="0" w:color="auto"/>
                    <w:bottom w:val="none" w:sz="0" w:space="0" w:color="auto"/>
                    <w:right w:val="none" w:sz="0" w:space="0" w:color="auto"/>
                  </w:divBdr>
                  <w:divsChild>
                    <w:div w:id="438069057">
                      <w:marLeft w:val="0"/>
                      <w:marRight w:val="0"/>
                      <w:marTop w:val="0"/>
                      <w:marBottom w:val="0"/>
                      <w:divBdr>
                        <w:top w:val="none" w:sz="0" w:space="0" w:color="auto"/>
                        <w:left w:val="none" w:sz="0" w:space="0" w:color="auto"/>
                        <w:bottom w:val="none" w:sz="0" w:space="0" w:color="auto"/>
                        <w:right w:val="none" w:sz="0" w:space="0" w:color="auto"/>
                      </w:divBdr>
                    </w:div>
                  </w:divsChild>
                </w:div>
                <w:div w:id="1497768286">
                  <w:marLeft w:val="0"/>
                  <w:marRight w:val="0"/>
                  <w:marTop w:val="0"/>
                  <w:marBottom w:val="0"/>
                  <w:divBdr>
                    <w:top w:val="none" w:sz="0" w:space="0" w:color="auto"/>
                    <w:left w:val="none" w:sz="0" w:space="0" w:color="auto"/>
                    <w:bottom w:val="none" w:sz="0" w:space="0" w:color="auto"/>
                    <w:right w:val="none" w:sz="0" w:space="0" w:color="auto"/>
                  </w:divBdr>
                  <w:divsChild>
                    <w:div w:id="891649932">
                      <w:marLeft w:val="0"/>
                      <w:marRight w:val="0"/>
                      <w:marTop w:val="0"/>
                      <w:marBottom w:val="0"/>
                      <w:divBdr>
                        <w:top w:val="none" w:sz="0" w:space="0" w:color="auto"/>
                        <w:left w:val="none" w:sz="0" w:space="0" w:color="auto"/>
                        <w:bottom w:val="none" w:sz="0" w:space="0" w:color="auto"/>
                        <w:right w:val="none" w:sz="0" w:space="0" w:color="auto"/>
                      </w:divBdr>
                    </w:div>
                  </w:divsChild>
                </w:div>
                <w:div w:id="1837453053">
                  <w:marLeft w:val="0"/>
                  <w:marRight w:val="0"/>
                  <w:marTop w:val="0"/>
                  <w:marBottom w:val="0"/>
                  <w:divBdr>
                    <w:top w:val="none" w:sz="0" w:space="0" w:color="auto"/>
                    <w:left w:val="none" w:sz="0" w:space="0" w:color="auto"/>
                    <w:bottom w:val="none" w:sz="0" w:space="0" w:color="auto"/>
                    <w:right w:val="none" w:sz="0" w:space="0" w:color="auto"/>
                  </w:divBdr>
                  <w:divsChild>
                    <w:div w:id="393819232">
                      <w:marLeft w:val="0"/>
                      <w:marRight w:val="0"/>
                      <w:marTop w:val="0"/>
                      <w:marBottom w:val="0"/>
                      <w:divBdr>
                        <w:top w:val="none" w:sz="0" w:space="0" w:color="auto"/>
                        <w:left w:val="none" w:sz="0" w:space="0" w:color="auto"/>
                        <w:bottom w:val="none" w:sz="0" w:space="0" w:color="auto"/>
                        <w:right w:val="none" w:sz="0" w:space="0" w:color="auto"/>
                      </w:divBdr>
                    </w:div>
                  </w:divsChild>
                </w:div>
                <w:div w:id="531377881">
                  <w:marLeft w:val="0"/>
                  <w:marRight w:val="0"/>
                  <w:marTop w:val="0"/>
                  <w:marBottom w:val="0"/>
                  <w:divBdr>
                    <w:top w:val="none" w:sz="0" w:space="0" w:color="auto"/>
                    <w:left w:val="none" w:sz="0" w:space="0" w:color="auto"/>
                    <w:bottom w:val="none" w:sz="0" w:space="0" w:color="auto"/>
                    <w:right w:val="none" w:sz="0" w:space="0" w:color="auto"/>
                  </w:divBdr>
                  <w:divsChild>
                    <w:div w:id="1349868414">
                      <w:marLeft w:val="0"/>
                      <w:marRight w:val="0"/>
                      <w:marTop w:val="0"/>
                      <w:marBottom w:val="0"/>
                      <w:divBdr>
                        <w:top w:val="none" w:sz="0" w:space="0" w:color="auto"/>
                        <w:left w:val="none" w:sz="0" w:space="0" w:color="auto"/>
                        <w:bottom w:val="none" w:sz="0" w:space="0" w:color="auto"/>
                        <w:right w:val="none" w:sz="0" w:space="0" w:color="auto"/>
                      </w:divBdr>
                    </w:div>
                  </w:divsChild>
                </w:div>
                <w:div w:id="2059278760">
                  <w:marLeft w:val="0"/>
                  <w:marRight w:val="0"/>
                  <w:marTop w:val="0"/>
                  <w:marBottom w:val="0"/>
                  <w:divBdr>
                    <w:top w:val="none" w:sz="0" w:space="0" w:color="auto"/>
                    <w:left w:val="none" w:sz="0" w:space="0" w:color="auto"/>
                    <w:bottom w:val="none" w:sz="0" w:space="0" w:color="auto"/>
                    <w:right w:val="none" w:sz="0" w:space="0" w:color="auto"/>
                  </w:divBdr>
                  <w:divsChild>
                    <w:div w:id="1194155718">
                      <w:marLeft w:val="0"/>
                      <w:marRight w:val="0"/>
                      <w:marTop w:val="0"/>
                      <w:marBottom w:val="0"/>
                      <w:divBdr>
                        <w:top w:val="none" w:sz="0" w:space="0" w:color="auto"/>
                        <w:left w:val="none" w:sz="0" w:space="0" w:color="auto"/>
                        <w:bottom w:val="none" w:sz="0" w:space="0" w:color="auto"/>
                        <w:right w:val="none" w:sz="0" w:space="0" w:color="auto"/>
                      </w:divBdr>
                    </w:div>
                  </w:divsChild>
                </w:div>
                <w:div w:id="703873384">
                  <w:marLeft w:val="0"/>
                  <w:marRight w:val="0"/>
                  <w:marTop w:val="0"/>
                  <w:marBottom w:val="0"/>
                  <w:divBdr>
                    <w:top w:val="none" w:sz="0" w:space="0" w:color="auto"/>
                    <w:left w:val="none" w:sz="0" w:space="0" w:color="auto"/>
                    <w:bottom w:val="none" w:sz="0" w:space="0" w:color="auto"/>
                    <w:right w:val="none" w:sz="0" w:space="0" w:color="auto"/>
                  </w:divBdr>
                  <w:divsChild>
                    <w:div w:id="1150175588">
                      <w:marLeft w:val="0"/>
                      <w:marRight w:val="0"/>
                      <w:marTop w:val="0"/>
                      <w:marBottom w:val="0"/>
                      <w:divBdr>
                        <w:top w:val="none" w:sz="0" w:space="0" w:color="auto"/>
                        <w:left w:val="none" w:sz="0" w:space="0" w:color="auto"/>
                        <w:bottom w:val="none" w:sz="0" w:space="0" w:color="auto"/>
                        <w:right w:val="none" w:sz="0" w:space="0" w:color="auto"/>
                      </w:divBdr>
                    </w:div>
                  </w:divsChild>
                </w:div>
                <w:div w:id="552886014">
                  <w:marLeft w:val="0"/>
                  <w:marRight w:val="0"/>
                  <w:marTop w:val="0"/>
                  <w:marBottom w:val="0"/>
                  <w:divBdr>
                    <w:top w:val="none" w:sz="0" w:space="0" w:color="auto"/>
                    <w:left w:val="none" w:sz="0" w:space="0" w:color="auto"/>
                    <w:bottom w:val="none" w:sz="0" w:space="0" w:color="auto"/>
                    <w:right w:val="none" w:sz="0" w:space="0" w:color="auto"/>
                  </w:divBdr>
                  <w:divsChild>
                    <w:div w:id="1201164047">
                      <w:marLeft w:val="0"/>
                      <w:marRight w:val="0"/>
                      <w:marTop w:val="0"/>
                      <w:marBottom w:val="0"/>
                      <w:divBdr>
                        <w:top w:val="none" w:sz="0" w:space="0" w:color="auto"/>
                        <w:left w:val="none" w:sz="0" w:space="0" w:color="auto"/>
                        <w:bottom w:val="none" w:sz="0" w:space="0" w:color="auto"/>
                        <w:right w:val="none" w:sz="0" w:space="0" w:color="auto"/>
                      </w:divBdr>
                    </w:div>
                  </w:divsChild>
                </w:div>
                <w:div w:id="202989278">
                  <w:marLeft w:val="0"/>
                  <w:marRight w:val="0"/>
                  <w:marTop w:val="0"/>
                  <w:marBottom w:val="0"/>
                  <w:divBdr>
                    <w:top w:val="none" w:sz="0" w:space="0" w:color="auto"/>
                    <w:left w:val="none" w:sz="0" w:space="0" w:color="auto"/>
                    <w:bottom w:val="none" w:sz="0" w:space="0" w:color="auto"/>
                    <w:right w:val="none" w:sz="0" w:space="0" w:color="auto"/>
                  </w:divBdr>
                  <w:divsChild>
                    <w:div w:id="1388719845">
                      <w:marLeft w:val="0"/>
                      <w:marRight w:val="0"/>
                      <w:marTop w:val="0"/>
                      <w:marBottom w:val="0"/>
                      <w:divBdr>
                        <w:top w:val="none" w:sz="0" w:space="0" w:color="auto"/>
                        <w:left w:val="none" w:sz="0" w:space="0" w:color="auto"/>
                        <w:bottom w:val="none" w:sz="0" w:space="0" w:color="auto"/>
                        <w:right w:val="none" w:sz="0" w:space="0" w:color="auto"/>
                      </w:divBdr>
                    </w:div>
                  </w:divsChild>
                </w:div>
                <w:div w:id="1281566557">
                  <w:marLeft w:val="0"/>
                  <w:marRight w:val="0"/>
                  <w:marTop w:val="0"/>
                  <w:marBottom w:val="0"/>
                  <w:divBdr>
                    <w:top w:val="none" w:sz="0" w:space="0" w:color="auto"/>
                    <w:left w:val="none" w:sz="0" w:space="0" w:color="auto"/>
                    <w:bottom w:val="none" w:sz="0" w:space="0" w:color="auto"/>
                    <w:right w:val="none" w:sz="0" w:space="0" w:color="auto"/>
                  </w:divBdr>
                  <w:divsChild>
                    <w:div w:id="544561857">
                      <w:marLeft w:val="0"/>
                      <w:marRight w:val="0"/>
                      <w:marTop w:val="0"/>
                      <w:marBottom w:val="0"/>
                      <w:divBdr>
                        <w:top w:val="none" w:sz="0" w:space="0" w:color="auto"/>
                        <w:left w:val="none" w:sz="0" w:space="0" w:color="auto"/>
                        <w:bottom w:val="none" w:sz="0" w:space="0" w:color="auto"/>
                        <w:right w:val="none" w:sz="0" w:space="0" w:color="auto"/>
                      </w:divBdr>
                    </w:div>
                  </w:divsChild>
                </w:div>
                <w:div w:id="411128649">
                  <w:marLeft w:val="0"/>
                  <w:marRight w:val="0"/>
                  <w:marTop w:val="0"/>
                  <w:marBottom w:val="0"/>
                  <w:divBdr>
                    <w:top w:val="none" w:sz="0" w:space="0" w:color="auto"/>
                    <w:left w:val="none" w:sz="0" w:space="0" w:color="auto"/>
                    <w:bottom w:val="none" w:sz="0" w:space="0" w:color="auto"/>
                    <w:right w:val="none" w:sz="0" w:space="0" w:color="auto"/>
                  </w:divBdr>
                  <w:divsChild>
                    <w:div w:id="616526249">
                      <w:marLeft w:val="0"/>
                      <w:marRight w:val="0"/>
                      <w:marTop w:val="0"/>
                      <w:marBottom w:val="0"/>
                      <w:divBdr>
                        <w:top w:val="none" w:sz="0" w:space="0" w:color="auto"/>
                        <w:left w:val="none" w:sz="0" w:space="0" w:color="auto"/>
                        <w:bottom w:val="none" w:sz="0" w:space="0" w:color="auto"/>
                        <w:right w:val="none" w:sz="0" w:space="0" w:color="auto"/>
                      </w:divBdr>
                    </w:div>
                  </w:divsChild>
                </w:div>
                <w:div w:id="467210461">
                  <w:marLeft w:val="0"/>
                  <w:marRight w:val="0"/>
                  <w:marTop w:val="0"/>
                  <w:marBottom w:val="0"/>
                  <w:divBdr>
                    <w:top w:val="none" w:sz="0" w:space="0" w:color="auto"/>
                    <w:left w:val="none" w:sz="0" w:space="0" w:color="auto"/>
                    <w:bottom w:val="none" w:sz="0" w:space="0" w:color="auto"/>
                    <w:right w:val="none" w:sz="0" w:space="0" w:color="auto"/>
                  </w:divBdr>
                  <w:divsChild>
                    <w:div w:id="998120247">
                      <w:marLeft w:val="0"/>
                      <w:marRight w:val="0"/>
                      <w:marTop w:val="0"/>
                      <w:marBottom w:val="0"/>
                      <w:divBdr>
                        <w:top w:val="none" w:sz="0" w:space="0" w:color="auto"/>
                        <w:left w:val="none" w:sz="0" w:space="0" w:color="auto"/>
                        <w:bottom w:val="none" w:sz="0" w:space="0" w:color="auto"/>
                        <w:right w:val="none" w:sz="0" w:space="0" w:color="auto"/>
                      </w:divBdr>
                    </w:div>
                  </w:divsChild>
                </w:div>
                <w:div w:id="637880526">
                  <w:marLeft w:val="0"/>
                  <w:marRight w:val="0"/>
                  <w:marTop w:val="0"/>
                  <w:marBottom w:val="0"/>
                  <w:divBdr>
                    <w:top w:val="none" w:sz="0" w:space="0" w:color="auto"/>
                    <w:left w:val="none" w:sz="0" w:space="0" w:color="auto"/>
                    <w:bottom w:val="none" w:sz="0" w:space="0" w:color="auto"/>
                    <w:right w:val="none" w:sz="0" w:space="0" w:color="auto"/>
                  </w:divBdr>
                  <w:divsChild>
                    <w:div w:id="2039232163">
                      <w:marLeft w:val="0"/>
                      <w:marRight w:val="0"/>
                      <w:marTop w:val="0"/>
                      <w:marBottom w:val="0"/>
                      <w:divBdr>
                        <w:top w:val="none" w:sz="0" w:space="0" w:color="auto"/>
                        <w:left w:val="none" w:sz="0" w:space="0" w:color="auto"/>
                        <w:bottom w:val="none" w:sz="0" w:space="0" w:color="auto"/>
                        <w:right w:val="none" w:sz="0" w:space="0" w:color="auto"/>
                      </w:divBdr>
                    </w:div>
                  </w:divsChild>
                </w:div>
                <w:div w:id="937952062">
                  <w:marLeft w:val="0"/>
                  <w:marRight w:val="0"/>
                  <w:marTop w:val="0"/>
                  <w:marBottom w:val="0"/>
                  <w:divBdr>
                    <w:top w:val="none" w:sz="0" w:space="0" w:color="auto"/>
                    <w:left w:val="none" w:sz="0" w:space="0" w:color="auto"/>
                    <w:bottom w:val="none" w:sz="0" w:space="0" w:color="auto"/>
                    <w:right w:val="none" w:sz="0" w:space="0" w:color="auto"/>
                  </w:divBdr>
                  <w:divsChild>
                    <w:div w:id="834690853">
                      <w:marLeft w:val="0"/>
                      <w:marRight w:val="0"/>
                      <w:marTop w:val="0"/>
                      <w:marBottom w:val="0"/>
                      <w:divBdr>
                        <w:top w:val="none" w:sz="0" w:space="0" w:color="auto"/>
                        <w:left w:val="none" w:sz="0" w:space="0" w:color="auto"/>
                        <w:bottom w:val="none" w:sz="0" w:space="0" w:color="auto"/>
                        <w:right w:val="none" w:sz="0" w:space="0" w:color="auto"/>
                      </w:divBdr>
                    </w:div>
                  </w:divsChild>
                </w:div>
                <w:div w:id="1201013355">
                  <w:marLeft w:val="0"/>
                  <w:marRight w:val="0"/>
                  <w:marTop w:val="0"/>
                  <w:marBottom w:val="0"/>
                  <w:divBdr>
                    <w:top w:val="none" w:sz="0" w:space="0" w:color="auto"/>
                    <w:left w:val="none" w:sz="0" w:space="0" w:color="auto"/>
                    <w:bottom w:val="none" w:sz="0" w:space="0" w:color="auto"/>
                    <w:right w:val="none" w:sz="0" w:space="0" w:color="auto"/>
                  </w:divBdr>
                  <w:divsChild>
                    <w:div w:id="1993170325">
                      <w:marLeft w:val="0"/>
                      <w:marRight w:val="0"/>
                      <w:marTop w:val="0"/>
                      <w:marBottom w:val="0"/>
                      <w:divBdr>
                        <w:top w:val="none" w:sz="0" w:space="0" w:color="auto"/>
                        <w:left w:val="none" w:sz="0" w:space="0" w:color="auto"/>
                        <w:bottom w:val="none" w:sz="0" w:space="0" w:color="auto"/>
                        <w:right w:val="none" w:sz="0" w:space="0" w:color="auto"/>
                      </w:divBdr>
                    </w:div>
                  </w:divsChild>
                </w:div>
                <w:div w:id="618148277">
                  <w:marLeft w:val="0"/>
                  <w:marRight w:val="0"/>
                  <w:marTop w:val="0"/>
                  <w:marBottom w:val="0"/>
                  <w:divBdr>
                    <w:top w:val="none" w:sz="0" w:space="0" w:color="auto"/>
                    <w:left w:val="none" w:sz="0" w:space="0" w:color="auto"/>
                    <w:bottom w:val="none" w:sz="0" w:space="0" w:color="auto"/>
                    <w:right w:val="none" w:sz="0" w:space="0" w:color="auto"/>
                  </w:divBdr>
                  <w:divsChild>
                    <w:div w:id="1584223569">
                      <w:marLeft w:val="0"/>
                      <w:marRight w:val="0"/>
                      <w:marTop w:val="0"/>
                      <w:marBottom w:val="0"/>
                      <w:divBdr>
                        <w:top w:val="none" w:sz="0" w:space="0" w:color="auto"/>
                        <w:left w:val="none" w:sz="0" w:space="0" w:color="auto"/>
                        <w:bottom w:val="none" w:sz="0" w:space="0" w:color="auto"/>
                        <w:right w:val="none" w:sz="0" w:space="0" w:color="auto"/>
                      </w:divBdr>
                    </w:div>
                  </w:divsChild>
                </w:div>
                <w:div w:id="928003127">
                  <w:marLeft w:val="0"/>
                  <w:marRight w:val="0"/>
                  <w:marTop w:val="0"/>
                  <w:marBottom w:val="0"/>
                  <w:divBdr>
                    <w:top w:val="none" w:sz="0" w:space="0" w:color="auto"/>
                    <w:left w:val="none" w:sz="0" w:space="0" w:color="auto"/>
                    <w:bottom w:val="none" w:sz="0" w:space="0" w:color="auto"/>
                    <w:right w:val="none" w:sz="0" w:space="0" w:color="auto"/>
                  </w:divBdr>
                  <w:divsChild>
                    <w:div w:id="29383457">
                      <w:marLeft w:val="0"/>
                      <w:marRight w:val="0"/>
                      <w:marTop w:val="0"/>
                      <w:marBottom w:val="0"/>
                      <w:divBdr>
                        <w:top w:val="none" w:sz="0" w:space="0" w:color="auto"/>
                        <w:left w:val="none" w:sz="0" w:space="0" w:color="auto"/>
                        <w:bottom w:val="none" w:sz="0" w:space="0" w:color="auto"/>
                        <w:right w:val="none" w:sz="0" w:space="0" w:color="auto"/>
                      </w:divBdr>
                    </w:div>
                  </w:divsChild>
                </w:div>
                <w:div w:id="518281103">
                  <w:marLeft w:val="0"/>
                  <w:marRight w:val="0"/>
                  <w:marTop w:val="0"/>
                  <w:marBottom w:val="0"/>
                  <w:divBdr>
                    <w:top w:val="none" w:sz="0" w:space="0" w:color="auto"/>
                    <w:left w:val="none" w:sz="0" w:space="0" w:color="auto"/>
                    <w:bottom w:val="none" w:sz="0" w:space="0" w:color="auto"/>
                    <w:right w:val="none" w:sz="0" w:space="0" w:color="auto"/>
                  </w:divBdr>
                  <w:divsChild>
                    <w:div w:id="1145659213">
                      <w:marLeft w:val="0"/>
                      <w:marRight w:val="0"/>
                      <w:marTop w:val="0"/>
                      <w:marBottom w:val="0"/>
                      <w:divBdr>
                        <w:top w:val="none" w:sz="0" w:space="0" w:color="auto"/>
                        <w:left w:val="none" w:sz="0" w:space="0" w:color="auto"/>
                        <w:bottom w:val="none" w:sz="0" w:space="0" w:color="auto"/>
                        <w:right w:val="none" w:sz="0" w:space="0" w:color="auto"/>
                      </w:divBdr>
                    </w:div>
                  </w:divsChild>
                </w:div>
                <w:div w:id="1414626539">
                  <w:marLeft w:val="0"/>
                  <w:marRight w:val="0"/>
                  <w:marTop w:val="0"/>
                  <w:marBottom w:val="0"/>
                  <w:divBdr>
                    <w:top w:val="none" w:sz="0" w:space="0" w:color="auto"/>
                    <w:left w:val="none" w:sz="0" w:space="0" w:color="auto"/>
                    <w:bottom w:val="none" w:sz="0" w:space="0" w:color="auto"/>
                    <w:right w:val="none" w:sz="0" w:space="0" w:color="auto"/>
                  </w:divBdr>
                  <w:divsChild>
                    <w:div w:id="941644685">
                      <w:marLeft w:val="0"/>
                      <w:marRight w:val="0"/>
                      <w:marTop w:val="0"/>
                      <w:marBottom w:val="0"/>
                      <w:divBdr>
                        <w:top w:val="none" w:sz="0" w:space="0" w:color="auto"/>
                        <w:left w:val="none" w:sz="0" w:space="0" w:color="auto"/>
                        <w:bottom w:val="none" w:sz="0" w:space="0" w:color="auto"/>
                        <w:right w:val="none" w:sz="0" w:space="0" w:color="auto"/>
                      </w:divBdr>
                    </w:div>
                  </w:divsChild>
                </w:div>
                <w:div w:id="1571772738">
                  <w:marLeft w:val="0"/>
                  <w:marRight w:val="0"/>
                  <w:marTop w:val="0"/>
                  <w:marBottom w:val="0"/>
                  <w:divBdr>
                    <w:top w:val="none" w:sz="0" w:space="0" w:color="auto"/>
                    <w:left w:val="none" w:sz="0" w:space="0" w:color="auto"/>
                    <w:bottom w:val="none" w:sz="0" w:space="0" w:color="auto"/>
                    <w:right w:val="none" w:sz="0" w:space="0" w:color="auto"/>
                  </w:divBdr>
                  <w:divsChild>
                    <w:div w:id="1779982295">
                      <w:marLeft w:val="0"/>
                      <w:marRight w:val="0"/>
                      <w:marTop w:val="0"/>
                      <w:marBottom w:val="0"/>
                      <w:divBdr>
                        <w:top w:val="none" w:sz="0" w:space="0" w:color="auto"/>
                        <w:left w:val="none" w:sz="0" w:space="0" w:color="auto"/>
                        <w:bottom w:val="none" w:sz="0" w:space="0" w:color="auto"/>
                        <w:right w:val="none" w:sz="0" w:space="0" w:color="auto"/>
                      </w:divBdr>
                    </w:div>
                  </w:divsChild>
                </w:div>
                <w:div w:id="1153328666">
                  <w:marLeft w:val="0"/>
                  <w:marRight w:val="0"/>
                  <w:marTop w:val="0"/>
                  <w:marBottom w:val="0"/>
                  <w:divBdr>
                    <w:top w:val="none" w:sz="0" w:space="0" w:color="auto"/>
                    <w:left w:val="none" w:sz="0" w:space="0" w:color="auto"/>
                    <w:bottom w:val="none" w:sz="0" w:space="0" w:color="auto"/>
                    <w:right w:val="none" w:sz="0" w:space="0" w:color="auto"/>
                  </w:divBdr>
                  <w:divsChild>
                    <w:div w:id="1288701150">
                      <w:marLeft w:val="0"/>
                      <w:marRight w:val="0"/>
                      <w:marTop w:val="0"/>
                      <w:marBottom w:val="0"/>
                      <w:divBdr>
                        <w:top w:val="none" w:sz="0" w:space="0" w:color="auto"/>
                        <w:left w:val="none" w:sz="0" w:space="0" w:color="auto"/>
                        <w:bottom w:val="none" w:sz="0" w:space="0" w:color="auto"/>
                        <w:right w:val="none" w:sz="0" w:space="0" w:color="auto"/>
                      </w:divBdr>
                    </w:div>
                  </w:divsChild>
                </w:div>
                <w:div w:id="678315231">
                  <w:marLeft w:val="0"/>
                  <w:marRight w:val="0"/>
                  <w:marTop w:val="0"/>
                  <w:marBottom w:val="0"/>
                  <w:divBdr>
                    <w:top w:val="none" w:sz="0" w:space="0" w:color="auto"/>
                    <w:left w:val="none" w:sz="0" w:space="0" w:color="auto"/>
                    <w:bottom w:val="none" w:sz="0" w:space="0" w:color="auto"/>
                    <w:right w:val="none" w:sz="0" w:space="0" w:color="auto"/>
                  </w:divBdr>
                  <w:divsChild>
                    <w:div w:id="547569192">
                      <w:marLeft w:val="0"/>
                      <w:marRight w:val="0"/>
                      <w:marTop w:val="0"/>
                      <w:marBottom w:val="0"/>
                      <w:divBdr>
                        <w:top w:val="none" w:sz="0" w:space="0" w:color="auto"/>
                        <w:left w:val="none" w:sz="0" w:space="0" w:color="auto"/>
                        <w:bottom w:val="none" w:sz="0" w:space="0" w:color="auto"/>
                        <w:right w:val="none" w:sz="0" w:space="0" w:color="auto"/>
                      </w:divBdr>
                    </w:div>
                  </w:divsChild>
                </w:div>
                <w:div w:id="1868568687">
                  <w:marLeft w:val="0"/>
                  <w:marRight w:val="0"/>
                  <w:marTop w:val="0"/>
                  <w:marBottom w:val="0"/>
                  <w:divBdr>
                    <w:top w:val="none" w:sz="0" w:space="0" w:color="auto"/>
                    <w:left w:val="none" w:sz="0" w:space="0" w:color="auto"/>
                    <w:bottom w:val="none" w:sz="0" w:space="0" w:color="auto"/>
                    <w:right w:val="none" w:sz="0" w:space="0" w:color="auto"/>
                  </w:divBdr>
                  <w:divsChild>
                    <w:div w:id="1234782656">
                      <w:marLeft w:val="0"/>
                      <w:marRight w:val="0"/>
                      <w:marTop w:val="0"/>
                      <w:marBottom w:val="0"/>
                      <w:divBdr>
                        <w:top w:val="none" w:sz="0" w:space="0" w:color="auto"/>
                        <w:left w:val="none" w:sz="0" w:space="0" w:color="auto"/>
                        <w:bottom w:val="none" w:sz="0" w:space="0" w:color="auto"/>
                        <w:right w:val="none" w:sz="0" w:space="0" w:color="auto"/>
                      </w:divBdr>
                    </w:div>
                  </w:divsChild>
                </w:div>
                <w:div w:id="807085409">
                  <w:marLeft w:val="0"/>
                  <w:marRight w:val="0"/>
                  <w:marTop w:val="0"/>
                  <w:marBottom w:val="0"/>
                  <w:divBdr>
                    <w:top w:val="none" w:sz="0" w:space="0" w:color="auto"/>
                    <w:left w:val="none" w:sz="0" w:space="0" w:color="auto"/>
                    <w:bottom w:val="none" w:sz="0" w:space="0" w:color="auto"/>
                    <w:right w:val="none" w:sz="0" w:space="0" w:color="auto"/>
                  </w:divBdr>
                  <w:divsChild>
                    <w:div w:id="1554849835">
                      <w:marLeft w:val="0"/>
                      <w:marRight w:val="0"/>
                      <w:marTop w:val="0"/>
                      <w:marBottom w:val="0"/>
                      <w:divBdr>
                        <w:top w:val="none" w:sz="0" w:space="0" w:color="auto"/>
                        <w:left w:val="none" w:sz="0" w:space="0" w:color="auto"/>
                        <w:bottom w:val="none" w:sz="0" w:space="0" w:color="auto"/>
                        <w:right w:val="none" w:sz="0" w:space="0" w:color="auto"/>
                      </w:divBdr>
                    </w:div>
                  </w:divsChild>
                </w:div>
                <w:div w:id="337581490">
                  <w:marLeft w:val="0"/>
                  <w:marRight w:val="0"/>
                  <w:marTop w:val="0"/>
                  <w:marBottom w:val="0"/>
                  <w:divBdr>
                    <w:top w:val="none" w:sz="0" w:space="0" w:color="auto"/>
                    <w:left w:val="none" w:sz="0" w:space="0" w:color="auto"/>
                    <w:bottom w:val="none" w:sz="0" w:space="0" w:color="auto"/>
                    <w:right w:val="none" w:sz="0" w:space="0" w:color="auto"/>
                  </w:divBdr>
                  <w:divsChild>
                    <w:div w:id="73860871">
                      <w:marLeft w:val="0"/>
                      <w:marRight w:val="0"/>
                      <w:marTop w:val="0"/>
                      <w:marBottom w:val="0"/>
                      <w:divBdr>
                        <w:top w:val="none" w:sz="0" w:space="0" w:color="auto"/>
                        <w:left w:val="none" w:sz="0" w:space="0" w:color="auto"/>
                        <w:bottom w:val="none" w:sz="0" w:space="0" w:color="auto"/>
                        <w:right w:val="none" w:sz="0" w:space="0" w:color="auto"/>
                      </w:divBdr>
                    </w:div>
                  </w:divsChild>
                </w:div>
                <w:div w:id="322240524">
                  <w:marLeft w:val="0"/>
                  <w:marRight w:val="0"/>
                  <w:marTop w:val="0"/>
                  <w:marBottom w:val="0"/>
                  <w:divBdr>
                    <w:top w:val="none" w:sz="0" w:space="0" w:color="auto"/>
                    <w:left w:val="none" w:sz="0" w:space="0" w:color="auto"/>
                    <w:bottom w:val="none" w:sz="0" w:space="0" w:color="auto"/>
                    <w:right w:val="none" w:sz="0" w:space="0" w:color="auto"/>
                  </w:divBdr>
                  <w:divsChild>
                    <w:div w:id="1480228760">
                      <w:marLeft w:val="0"/>
                      <w:marRight w:val="0"/>
                      <w:marTop w:val="0"/>
                      <w:marBottom w:val="0"/>
                      <w:divBdr>
                        <w:top w:val="none" w:sz="0" w:space="0" w:color="auto"/>
                        <w:left w:val="none" w:sz="0" w:space="0" w:color="auto"/>
                        <w:bottom w:val="none" w:sz="0" w:space="0" w:color="auto"/>
                        <w:right w:val="none" w:sz="0" w:space="0" w:color="auto"/>
                      </w:divBdr>
                    </w:div>
                  </w:divsChild>
                </w:div>
                <w:div w:id="2139955300">
                  <w:marLeft w:val="0"/>
                  <w:marRight w:val="0"/>
                  <w:marTop w:val="0"/>
                  <w:marBottom w:val="0"/>
                  <w:divBdr>
                    <w:top w:val="none" w:sz="0" w:space="0" w:color="auto"/>
                    <w:left w:val="none" w:sz="0" w:space="0" w:color="auto"/>
                    <w:bottom w:val="none" w:sz="0" w:space="0" w:color="auto"/>
                    <w:right w:val="none" w:sz="0" w:space="0" w:color="auto"/>
                  </w:divBdr>
                  <w:divsChild>
                    <w:div w:id="1373581769">
                      <w:marLeft w:val="0"/>
                      <w:marRight w:val="0"/>
                      <w:marTop w:val="0"/>
                      <w:marBottom w:val="0"/>
                      <w:divBdr>
                        <w:top w:val="none" w:sz="0" w:space="0" w:color="auto"/>
                        <w:left w:val="none" w:sz="0" w:space="0" w:color="auto"/>
                        <w:bottom w:val="none" w:sz="0" w:space="0" w:color="auto"/>
                        <w:right w:val="none" w:sz="0" w:space="0" w:color="auto"/>
                      </w:divBdr>
                    </w:div>
                  </w:divsChild>
                </w:div>
                <w:div w:id="1340504852">
                  <w:marLeft w:val="0"/>
                  <w:marRight w:val="0"/>
                  <w:marTop w:val="0"/>
                  <w:marBottom w:val="0"/>
                  <w:divBdr>
                    <w:top w:val="none" w:sz="0" w:space="0" w:color="auto"/>
                    <w:left w:val="none" w:sz="0" w:space="0" w:color="auto"/>
                    <w:bottom w:val="none" w:sz="0" w:space="0" w:color="auto"/>
                    <w:right w:val="none" w:sz="0" w:space="0" w:color="auto"/>
                  </w:divBdr>
                  <w:divsChild>
                    <w:div w:id="992876791">
                      <w:marLeft w:val="0"/>
                      <w:marRight w:val="0"/>
                      <w:marTop w:val="0"/>
                      <w:marBottom w:val="0"/>
                      <w:divBdr>
                        <w:top w:val="none" w:sz="0" w:space="0" w:color="auto"/>
                        <w:left w:val="none" w:sz="0" w:space="0" w:color="auto"/>
                        <w:bottom w:val="none" w:sz="0" w:space="0" w:color="auto"/>
                        <w:right w:val="none" w:sz="0" w:space="0" w:color="auto"/>
                      </w:divBdr>
                    </w:div>
                  </w:divsChild>
                </w:div>
                <w:div w:id="437608473">
                  <w:marLeft w:val="0"/>
                  <w:marRight w:val="0"/>
                  <w:marTop w:val="0"/>
                  <w:marBottom w:val="0"/>
                  <w:divBdr>
                    <w:top w:val="none" w:sz="0" w:space="0" w:color="auto"/>
                    <w:left w:val="none" w:sz="0" w:space="0" w:color="auto"/>
                    <w:bottom w:val="none" w:sz="0" w:space="0" w:color="auto"/>
                    <w:right w:val="none" w:sz="0" w:space="0" w:color="auto"/>
                  </w:divBdr>
                  <w:divsChild>
                    <w:div w:id="1655256675">
                      <w:marLeft w:val="0"/>
                      <w:marRight w:val="0"/>
                      <w:marTop w:val="0"/>
                      <w:marBottom w:val="0"/>
                      <w:divBdr>
                        <w:top w:val="none" w:sz="0" w:space="0" w:color="auto"/>
                        <w:left w:val="none" w:sz="0" w:space="0" w:color="auto"/>
                        <w:bottom w:val="none" w:sz="0" w:space="0" w:color="auto"/>
                        <w:right w:val="none" w:sz="0" w:space="0" w:color="auto"/>
                      </w:divBdr>
                    </w:div>
                  </w:divsChild>
                </w:div>
                <w:div w:id="1130636187">
                  <w:marLeft w:val="0"/>
                  <w:marRight w:val="0"/>
                  <w:marTop w:val="0"/>
                  <w:marBottom w:val="0"/>
                  <w:divBdr>
                    <w:top w:val="none" w:sz="0" w:space="0" w:color="auto"/>
                    <w:left w:val="none" w:sz="0" w:space="0" w:color="auto"/>
                    <w:bottom w:val="none" w:sz="0" w:space="0" w:color="auto"/>
                    <w:right w:val="none" w:sz="0" w:space="0" w:color="auto"/>
                  </w:divBdr>
                  <w:divsChild>
                    <w:div w:id="942955702">
                      <w:marLeft w:val="0"/>
                      <w:marRight w:val="0"/>
                      <w:marTop w:val="0"/>
                      <w:marBottom w:val="0"/>
                      <w:divBdr>
                        <w:top w:val="none" w:sz="0" w:space="0" w:color="auto"/>
                        <w:left w:val="none" w:sz="0" w:space="0" w:color="auto"/>
                        <w:bottom w:val="none" w:sz="0" w:space="0" w:color="auto"/>
                        <w:right w:val="none" w:sz="0" w:space="0" w:color="auto"/>
                      </w:divBdr>
                    </w:div>
                  </w:divsChild>
                </w:div>
                <w:div w:id="1561866606">
                  <w:marLeft w:val="0"/>
                  <w:marRight w:val="0"/>
                  <w:marTop w:val="0"/>
                  <w:marBottom w:val="0"/>
                  <w:divBdr>
                    <w:top w:val="none" w:sz="0" w:space="0" w:color="auto"/>
                    <w:left w:val="none" w:sz="0" w:space="0" w:color="auto"/>
                    <w:bottom w:val="none" w:sz="0" w:space="0" w:color="auto"/>
                    <w:right w:val="none" w:sz="0" w:space="0" w:color="auto"/>
                  </w:divBdr>
                  <w:divsChild>
                    <w:div w:id="213396926">
                      <w:marLeft w:val="0"/>
                      <w:marRight w:val="0"/>
                      <w:marTop w:val="0"/>
                      <w:marBottom w:val="0"/>
                      <w:divBdr>
                        <w:top w:val="none" w:sz="0" w:space="0" w:color="auto"/>
                        <w:left w:val="none" w:sz="0" w:space="0" w:color="auto"/>
                        <w:bottom w:val="none" w:sz="0" w:space="0" w:color="auto"/>
                        <w:right w:val="none" w:sz="0" w:space="0" w:color="auto"/>
                      </w:divBdr>
                    </w:div>
                  </w:divsChild>
                </w:div>
                <w:div w:id="872034524">
                  <w:marLeft w:val="0"/>
                  <w:marRight w:val="0"/>
                  <w:marTop w:val="0"/>
                  <w:marBottom w:val="0"/>
                  <w:divBdr>
                    <w:top w:val="none" w:sz="0" w:space="0" w:color="auto"/>
                    <w:left w:val="none" w:sz="0" w:space="0" w:color="auto"/>
                    <w:bottom w:val="none" w:sz="0" w:space="0" w:color="auto"/>
                    <w:right w:val="none" w:sz="0" w:space="0" w:color="auto"/>
                  </w:divBdr>
                  <w:divsChild>
                    <w:div w:id="1301762268">
                      <w:marLeft w:val="0"/>
                      <w:marRight w:val="0"/>
                      <w:marTop w:val="0"/>
                      <w:marBottom w:val="0"/>
                      <w:divBdr>
                        <w:top w:val="none" w:sz="0" w:space="0" w:color="auto"/>
                        <w:left w:val="none" w:sz="0" w:space="0" w:color="auto"/>
                        <w:bottom w:val="none" w:sz="0" w:space="0" w:color="auto"/>
                        <w:right w:val="none" w:sz="0" w:space="0" w:color="auto"/>
                      </w:divBdr>
                    </w:div>
                  </w:divsChild>
                </w:div>
                <w:div w:id="251813752">
                  <w:marLeft w:val="0"/>
                  <w:marRight w:val="0"/>
                  <w:marTop w:val="0"/>
                  <w:marBottom w:val="0"/>
                  <w:divBdr>
                    <w:top w:val="none" w:sz="0" w:space="0" w:color="auto"/>
                    <w:left w:val="none" w:sz="0" w:space="0" w:color="auto"/>
                    <w:bottom w:val="none" w:sz="0" w:space="0" w:color="auto"/>
                    <w:right w:val="none" w:sz="0" w:space="0" w:color="auto"/>
                  </w:divBdr>
                  <w:divsChild>
                    <w:div w:id="2133591024">
                      <w:marLeft w:val="0"/>
                      <w:marRight w:val="0"/>
                      <w:marTop w:val="0"/>
                      <w:marBottom w:val="0"/>
                      <w:divBdr>
                        <w:top w:val="none" w:sz="0" w:space="0" w:color="auto"/>
                        <w:left w:val="none" w:sz="0" w:space="0" w:color="auto"/>
                        <w:bottom w:val="none" w:sz="0" w:space="0" w:color="auto"/>
                        <w:right w:val="none" w:sz="0" w:space="0" w:color="auto"/>
                      </w:divBdr>
                    </w:div>
                  </w:divsChild>
                </w:div>
                <w:div w:id="65732886">
                  <w:marLeft w:val="0"/>
                  <w:marRight w:val="0"/>
                  <w:marTop w:val="0"/>
                  <w:marBottom w:val="0"/>
                  <w:divBdr>
                    <w:top w:val="none" w:sz="0" w:space="0" w:color="auto"/>
                    <w:left w:val="none" w:sz="0" w:space="0" w:color="auto"/>
                    <w:bottom w:val="none" w:sz="0" w:space="0" w:color="auto"/>
                    <w:right w:val="none" w:sz="0" w:space="0" w:color="auto"/>
                  </w:divBdr>
                  <w:divsChild>
                    <w:div w:id="726489111">
                      <w:marLeft w:val="0"/>
                      <w:marRight w:val="0"/>
                      <w:marTop w:val="0"/>
                      <w:marBottom w:val="0"/>
                      <w:divBdr>
                        <w:top w:val="none" w:sz="0" w:space="0" w:color="auto"/>
                        <w:left w:val="none" w:sz="0" w:space="0" w:color="auto"/>
                        <w:bottom w:val="none" w:sz="0" w:space="0" w:color="auto"/>
                        <w:right w:val="none" w:sz="0" w:space="0" w:color="auto"/>
                      </w:divBdr>
                    </w:div>
                  </w:divsChild>
                </w:div>
                <w:div w:id="1969819575">
                  <w:marLeft w:val="0"/>
                  <w:marRight w:val="0"/>
                  <w:marTop w:val="0"/>
                  <w:marBottom w:val="0"/>
                  <w:divBdr>
                    <w:top w:val="none" w:sz="0" w:space="0" w:color="auto"/>
                    <w:left w:val="none" w:sz="0" w:space="0" w:color="auto"/>
                    <w:bottom w:val="none" w:sz="0" w:space="0" w:color="auto"/>
                    <w:right w:val="none" w:sz="0" w:space="0" w:color="auto"/>
                  </w:divBdr>
                  <w:divsChild>
                    <w:div w:id="917834002">
                      <w:marLeft w:val="0"/>
                      <w:marRight w:val="0"/>
                      <w:marTop w:val="0"/>
                      <w:marBottom w:val="0"/>
                      <w:divBdr>
                        <w:top w:val="none" w:sz="0" w:space="0" w:color="auto"/>
                        <w:left w:val="none" w:sz="0" w:space="0" w:color="auto"/>
                        <w:bottom w:val="none" w:sz="0" w:space="0" w:color="auto"/>
                        <w:right w:val="none" w:sz="0" w:space="0" w:color="auto"/>
                      </w:divBdr>
                    </w:div>
                  </w:divsChild>
                </w:div>
                <w:div w:id="1059089535">
                  <w:marLeft w:val="0"/>
                  <w:marRight w:val="0"/>
                  <w:marTop w:val="0"/>
                  <w:marBottom w:val="0"/>
                  <w:divBdr>
                    <w:top w:val="none" w:sz="0" w:space="0" w:color="auto"/>
                    <w:left w:val="none" w:sz="0" w:space="0" w:color="auto"/>
                    <w:bottom w:val="none" w:sz="0" w:space="0" w:color="auto"/>
                    <w:right w:val="none" w:sz="0" w:space="0" w:color="auto"/>
                  </w:divBdr>
                  <w:divsChild>
                    <w:div w:id="1524786014">
                      <w:marLeft w:val="0"/>
                      <w:marRight w:val="0"/>
                      <w:marTop w:val="0"/>
                      <w:marBottom w:val="0"/>
                      <w:divBdr>
                        <w:top w:val="none" w:sz="0" w:space="0" w:color="auto"/>
                        <w:left w:val="none" w:sz="0" w:space="0" w:color="auto"/>
                        <w:bottom w:val="none" w:sz="0" w:space="0" w:color="auto"/>
                        <w:right w:val="none" w:sz="0" w:space="0" w:color="auto"/>
                      </w:divBdr>
                    </w:div>
                  </w:divsChild>
                </w:div>
                <w:div w:id="601764640">
                  <w:marLeft w:val="0"/>
                  <w:marRight w:val="0"/>
                  <w:marTop w:val="0"/>
                  <w:marBottom w:val="0"/>
                  <w:divBdr>
                    <w:top w:val="none" w:sz="0" w:space="0" w:color="auto"/>
                    <w:left w:val="none" w:sz="0" w:space="0" w:color="auto"/>
                    <w:bottom w:val="none" w:sz="0" w:space="0" w:color="auto"/>
                    <w:right w:val="none" w:sz="0" w:space="0" w:color="auto"/>
                  </w:divBdr>
                  <w:divsChild>
                    <w:div w:id="1873493281">
                      <w:marLeft w:val="0"/>
                      <w:marRight w:val="0"/>
                      <w:marTop w:val="0"/>
                      <w:marBottom w:val="0"/>
                      <w:divBdr>
                        <w:top w:val="none" w:sz="0" w:space="0" w:color="auto"/>
                        <w:left w:val="none" w:sz="0" w:space="0" w:color="auto"/>
                        <w:bottom w:val="none" w:sz="0" w:space="0" w:color="auto"/>
                        <w:right w:val="none" w:sz="0" w:space="0" w:color="auto"/>
                      </w:divBdr>
                    </w:div>
                  </w:divsChild>
                </w:div>
                <w:div w:id="1012104285">
                  <w:marLeft w:val="0"/>
                  <w:marRight w:val="0"/>
                  <w:marTop w:val="0"/>
                  <w:marBottom w:val="0"/>
                  <w:divBdr>
                    <w:top w:val="none" w:sz="0" w:space="0" w:color="auto"/>
                    <w:left w:val="none" w:sz="0" w:space="0" w:color="auto"/>
                    <w:bottom w:val="none" w:sz="0" w:space="0" w:color="auto"/>
                    <w:right w:val="none" w:sz="0" w:space="0" w:color="auto"/>
                  </w:divBdr>
                  <w:divsChild>
                    <w:div w:id="1623851917">
                      <w:marLeft w:val="0"/>
                      <w:marRight w:val="0"/>
                      <w:marTop w:val="0"/>
                      <w:marBottom w:val="0"/>
                      <w:divBdr>
                        <w:top w:val="none" w:sz="0" w:space="0" w:color="auto"/>
                        <w:left w:val="none" w:sz="0" w:space="0" w:color="auto"/>
                        <w:bottom w:val="none" w:sz="0" w:space="0" w:color="auto"/>
                        <w:right w:val="none" w:sz="0" w:space="0" w:color="auto"/>
                      </w:divBdr>
                    </w:div>
                  </w:divsChild>
                </w:div>
                <w:div w:id="800149554">
                  <w:marLeft w:val="0"/>
                  <w:marRight w:val="0"/>
                  <w:marTop w:val="0"/>
                  <w:marBottom w:val="0"/>
                  <w:divBdr>
                    <w:top w:val="none" w:sz="0" w:space="0" w:color="auto"/>
                    <w:left w:val="none" w:sz="0" w:space="0" w:color="auto"/>
                    <w:bottom w:val="none" w:sz="0" w:space="0" w:color="auto"/>
                    <w:right w:val="none" w:sz="0" w:space="0" w:color="auto"/>
                  </w:divBdr>
                  <w:divsChild>
                    <w:div w:id="810025785">
                      <w:marLeft w:val="0"/>
                      <w:marRight w:val="0"/>
                      <w:marTop w:val="0"/>
                      <w:marBottom w:val="0"/>
                      <w:divBdr>
                        <w:top w:val="none" w:sz="0" w:space="0" w:color="auto"/>
                        <w:left w:val="none" w:sz="0" w:space="0" w:color="auto"/>
                        <w:bottom w:val="none" w:sz="0" w:space="0" w:color="auto"/>
                        <w:right w:val="none" w:sz="0" w:space="0" w:color="auto"/>
                      </w:divBdr>
                    </w:div>
                  </w:divsChild>
                </w:div>
                <w:div w:id="650445003">
                  <w:marLeft w:val="0"/>
                  <w:marRight w:val="0"/>
                  <w:marTop w:val="0"/>
                  <w:marBottom w:val="0"/>
                  <w:divBdr>
                    <w:top w:val="none" w:sz="0" w:space="0" w:color="auto"/>
                    <w:left w:val="none" w:sz="0" w:space="0" w:color="auto"/>
                    <w:bottom w:val="none" w:sz="0" w:space="0" w:color="auto"/>
                    <w:right w:val="none" w:sz="0" w:space="0" w:color="auto"/>
                  </w:divBdr>
                  <w:divsChild>
                    <w:div w:id="813375328">
                      <w:marLeft w:val="0"/>
                      <w:marRight w:val="0"/>
                      <w:marTop w:val="0"/>
                      <w:marBottom w:val="0"/>
                      <w:divBdr>
                        <w:top w:val="none" w:sz="0" w:space="0" w:color="auto"/>
                        <w:left w:val="none" w:sz="0" w:space="0" w:color="auto"/>
                        <w:bottom w:val="none" w:sz="0" w:space="0" w:color="auto"/>
                        <w:right w:val="none" w:sz="0" w:space="0" w:color="auto"/>
                      </w:divBdr>
                    </w:div>
                  </w:divsChild>
                </w:div>
                <w:div w:id="107117399">
                  <w:marLeft w:val="0"/>
                  <w:marRight w:val="0"/>
                  <w:marTop w:val="0"/>
                  <w:marBottom w:val="0"/>
                  <w:divBdr>
                    <w:top w:val="none" w:sz="0" w:space="0" w:color="auto"/>
                    <w:left w:val="none" w:sz="0" w:space="0" w:color="auto"/>
                    <w:bottom w:val="none" w:sz="0" w:space="0" w:color="auto"/>
                    <w:right w:val="none" w:sz="0" w:space="0" w:color="auto"/>
                  </w:divBdr>
                  <w:divsChild>
                    <w:div w:id="1978144673">
                      <w:marLeft w:val="0"/>
                      <w:marRight w:val="0"/>
                      <w:marTop w:val="0"/>
                      <w:marBottom w:val="0"/>
                      <w:divBdr>
                        <w:top w:val="none" w:sz="0" w:space="0" w:color="auto"/>
                        <w:left w:val="none" w:sz="0" w:space="0" w:color="auto"/>
                        <w:bottom w:val="none" w:sz="0" w:space="0" w:color="auto"/>
                        <w:right w:val="none" w:sz="0" w:space="0" w:color="auto"/>
                      </w:divBdr>
                    </w:div>
                  </w:divsChild>
                </w:div>
                <w:div w:id="1881285937">
                  <w:marLeft w:val="0"/>
                  <w:marRight w:val="0"/>
                  <w:marTop w:val="0"/>
                  <w:marBottom w:val="0"/>
                  <w:divBdr>
                    <w:top w:val="none" w:sz="0" w:space="0" w:color="auto"/>
                    <w:left w:val="none" w:sz="0" w:space="0" w:color="auto"/>
                    <w:bottom w:val="none" w:sz="0" w:space="0" w:color="auto"/>
                    <w:right w:val="none" w:sz="0" w:space="0" w:color="auto"/>
                  </w:divBdr>
                  <w:divsChild>
                    <w:div w:id="2020279002">
                      <w:marLeft w:val="0"/>
                      <w:marRight w:val="0"/>
                      <w:marTop w:val="0"/>
                      <w:marBottom w:val="0"/>
                      <w:divBdr>
                        <w:top w:val="none" w:sz="0" w:space="0" w:color="auto"/>
                        <w:left w:val="none" w:sz="0" w:space="0" w:color="auto"/>
                        <w:bottom w:val="none" w:sz="0" w:space="0" w:color="auto"/>
                        <w:right w:val="none" w:sz="0" w:space="0" w:color="auto"/>
                      </w:divBdr>
                    </w:div>
                  </w:divsChild>
                </w:div>
                <w:div w:id="1934125591">
                  <w:marLeft w:val="0"/>
                  <w:marRight w:val="0"/>
                  <w:marTop w:val="0"/>
                  <w:marBottom w:val="0"/>
                  <w:divBdr>
                    <w:top w:val="none" w:sz="0" w:space="0" w:color="auto"/>
                    <w:left w:val="none" w:sz="0" w:space="0" w:color="auto"/>
                    <w:bottom w:val="none" w:sz="0" w:space="0" w:color="auto"/>
                    <w:right w:val="none" w:sz="0" w:space="0" w:color="auto"/>
                  </w:divBdr>
                  <w:divsChild>
                    <w:div w:id="1600328521">
                      <w:marLeft w:val="0"/>
                      <w:marRight w:val="0"/>
                      <w:marTop w:val="0"/>
                      <w:marBottom w:val="0"/>
                      <w:divBdr>
                        <w:top w:val="none" w:sz="0" w:space="0" w:color="auto"/>
                        <w:left w:val="none" w:sz="0" w:space="0" w:color="auto"/>
                        <w:bottom w:val="none" w:sz="0" w:space="0" w:color="auto"/>
                        <w:right w:val="none" w:sz="0" w:space="0" w:color="auto"/>
                      </w:divBdr>
                    </w:div>
                  </w:divsChild>
                </w:div>
                <w:div w:id="317615683">
                  <w:marLeft w:val="0"/>
                  <w:marRight w:val="0"/>
                  <w:marTop w:val="0"/>
                  <w:marBottom w:val="0"/>
                  <w:divBdr>
                    <w:top w:val="none" w:sz="0" w:space="0" w:color="auto"/>
                    <w:left w:val="none" w:sz="0" w:space="0" w:color="auto"/>
                    <w:bottom w:val="none" w:sz="0" w:space="0" w:color="auto"/>
                    <w:right w:val="none" w:sz="0" w:space="0" w:color="auto"/>
                  </w:divBdr>
                  <w:divsChild>
                    <w:div w:id="546456157">
                      <w:marLeft w:val="0"/>
                      <w:marRight w:val="0"/>
                      <w:marTop w:val="0"/>
                      <w:marBottom w:val="0"/>
                      <w:divBdr>
                        <w:top w:val="none" w:sz="0" w:space="0" w:color="auto"/>
                        <w:left w:val="none" w:sz="0" w:space="0" w:color="auto"/>
                        <w:bottom w:val="none" w:sz="0" w:space="0" w:color="auto"/>
                        <w:right w:val="none" w:sz="0" w:space="0" w:color="auto"/>
                      </w:divBdr>
                    </w:div>
                  </w:divsChild>
                </w:div>
                <w:div w:id="2022194060">
                  <w:marLeft w:val="0"/>
                  <w:marRight w:val="0"/>
                  <w:marTop w:val="0"/>
                  <w:marBottom w:val="0"/>
                  <w:divBdr>
                    <w:top w:val="none" w:sz="0" w:space="0" w:color="auto"/>
                    <w:left w:val="none" w:sz="0" w:space="0" w:color="auto"/>
                    <w:bottom w:val="none" w:sz="0" w:space="0" w:color="auto"/>
                    <w:right w:val="none" w:sz="0" w:space="0" w:color="auto"/>
                  </w:divBdr>
                  <w:divsChild>
                    <w:div w:id="516382429">
                      <w:marLeft w:val="0"/>
                      <w:marRight w:val="0"/>
                      <w:marTop w:val="0"/>
                      <w:marBottom w:val="0"/>
                      <w:divBdr>
                        <w:top w:val="none" w:sz="0" w:space="0" w:color="auto"/>
                        <w:left w:val="none" w:sz="0" w:space="0" w:color="auto"/>
                        <w:bottom w:val="none" w:sz="0" w:space="0" w:color="auto"/>
                        <w:right w:val="none" w:sz="0" w:space="0" w:color="auto"/>
                      </w:divBdr>
                    </w:div>
                  </w:divsChild>
                </w:div>
                <w:div w:id="1207522881">
                  <w:marLeft w:val="0"/>
                  <w:marRight w:val="0"/>
                  <w:marTop w:val="0"/>
                  <w:marBottom w:val="0"/>
                  <w:divBdr>
                    <w:top w:val="none" w:sz="0" w:space="0" w:color="auto"/>
                    <w:left w:val="none" w:sz="0" w:space="0" w:color="auto"/>
                    <w:bottom w:val="none" w:sz="0" w:space="0" w:color="auto"/>
                    <w:right w:val="none" w:sz="0" w:space="0" w:color="auto"/>
                  </w:divBdr>
                  <w:divsChild>
                    <w:div w:id="281495712">
                      <w:marLeft w:val="0"/>
                      <w:marRight w:val="0"/>
                      <w:marTop w:val="0"/>
                      <w:marBottom w:val="0"/>
                      <w:divBdr>
                        <w:top w:val="none" w:sz="0" w:space="0" w:color="auto"/>
                        <w:left w:val="none" w:sz="0" w:space="0" w:color="auto"/>
                        <w:bottom w:val="none" w:sz="0" w:space="0" w:color="auto"/>
                        <w:right w:val="none" w:sz="0" w:space="0" w:color="auto"/>
                      </w:divBdr>
                    </w:div>
                  </w:divsChild>
                </w:div>
                <w:div w:id="256139955">
                  <w:marLeft w:val="0"/>
                  <w:marRight w:val="0"/>
                  <w:marTop w:val="0"/>
                  <w:marBottom w:val="0"/>
                  <w:divBdr>
                    <w:top w:val="none" w:sz="0" w:space="0" w:color="auto"/>
                    <w:left w:val="none" w:sz="0" w:space="0" w:color="auto"/>
                    <w:bottom w:val="none" w:sz="0" w:space="0" w:color="auto"/>
                    <w:right w:val="none" w:sz="0" w:space="0" w:color="auto"/>
                  </w:divBdr>
                  <w:divsChild>
                    <w:div w:id="401830944">
                      <w:marLeft w:val="0"/>
                      <w:marRight w:val="0"/>
                      <w:marTop w:val="0"/>
                      <w:marBottom w:val="0"/>
                      <w:divBdr>
                        <w:top w:val="none" w:sz="0" w:space="0" w:color="auto"/>
                        <w:left w:val="none" w:sz="0" w:space="0" w:color="auto"/>
                        <w:bottom w:val="none" w:sz="0" w:space="0" w:color="auto"/>
                        <w:right w:val="none" w:sz="0" w:space="0" w:color="auto"/>
                      </w:divBdr>
                    </w:div>
                  </w:divsChild>
                </w:div>
                <w:div w:id="1387533133">
                  <w:marLeft w:val="0"/>
                  <w:marRight w:val="0"/>
                  <w:marTop w:val="0"/>
                  <w:marBottom w:val="0"/>
                  <w:divBdr>
                    <w:top w:val="none" w:sz="0" w:space="0" w:color="auto"/>
                    <w:left w:val="none" w:sz="0" w:space="0" w:color="auto"/>
                    <w:bottom w:val="none" w:sz="0" w:space="0" w:color="auto"/>
                    <w:right w:val="none" w:sz="0" w:space="0" w:color="auto"/>
                  </w:divBdr>
                  <w:divsChild>
                    <w:div w:id="104275348">
                      <w:marLeft w:val="0"/>
                      <w:marRight w:val="0"/>
                      <w:marTop w:val="0"/>
                      <w:marBottom w:val="0"/>
                      <w:divBdr>
                        <w:top w:val="none" w:sz="0" w:space="0" w:color="auto"/>
                        <w:left w:val="none" w:sz="0" w:space="0" w:color="auto"/>
                        <w:bottom w:val="none" w:sz="0" w:space="0" w:color="auto"/>
                        <w:right w:val="none" w:sz="0" w:space="0" w:color="auto"/>
                      </w:divBdr>
                    </w:div>
                  </w:divsChild>
                </w:div>
                <w:div w:id="609893879">
                  <w:marLeft w:val="0"/>
                  <w:marRight w:val="0"/>
                  <w:marTop w:val="0"/>
                  <w:marBottom w:val="0"/>
                  <w:divBdr>
                    <w:top w:val="none" w:sz="0" w:space="0" w:color="auto"/>
                    <w:left w:val="none" w:sz="0" w:space="0" w:color="auto"/>
                    <w:bottom w:val="none" w:sz="0" w:space="0" w:color="auto"/>
                    <w:right w:val="none" w:sz="0" w:space="0" w:color="auto"/>
                  </w:divBdr>
                  <w:divsChild>
                    <w:div w:id="1904294840">
                      <w:marLeft w:val="0"/>
                      <w:marRight w:val="0"/>
                      <w:marTop w:val="0"/>
                      <w:marBottom w:val="0"/>
                      <w:divBdr>
                        <w:top w:val="none" w:sz="0" w:space="0" w:color="auto"/>
                        <w:left w:val="none" w:sz="0" w:space="0" w:color="auto"/>
                        <w:bottom w:val="none" w:sz="0" w:space="0" w:color="auto"/>
                        <w:right w:val="none" w:sz="0" w:space="0" w:color="auto"/>
                      </w:divBdr>
                    </w:div>
                  </w:divsChild>
                </w:div>
                <w:div w:id="1106386837">
                  <w:marLeft w:val="0"/>
                  <w:marRight w:val="0"/>
                  <w:marTop w:val="0"/>
                  <w:marBottom w:val="0"/>
                  <w:divBdr>
                    <w:top w:val="none" w:sz="0" w:space="0" w:color="auto"/>
                    <w:left w:val="none" w:sz="0" w:space="0" w:color="auto"/>
                    <w:bottom w:val="none" w:sz="0" w:space="0" w:color="auto"/>
                    <w:right w:val="none" w:sz="0" w:space="0" w:color="auto"/>
                  </w:divBdr>
                  <w:divsChild>
                    <w:div w:id="1280261476">
                      <w:marLeft w:val="0"/>
                      <w:marRight w:val="0"/>
                      <w:marTop w:val="0"/>
                      <w:marBottom w:val="0"/>
                      <w:divBdr>
                        <w:top w:val="none" w:sz="0" w:space="0" w:color="auto"/>
                        <w:left w:val="none" w:sz="0" w:space="0" w:color="auto"/>
                        <w:bottom w:val="none" w:sz="0" w:space="0" w:color="auto"/>
                        <w:right w:val="none" w:sz="0" w:space="0" w:color="auto"/>
                      </w:divBdr>
                    </w:div>
                  </w:divsChild>
                </w:div>
                <w:div w:id="1847860565">
                  <w:marLeft w:val="0"/>
                  <w:marRight w:val="0"/>
                  <w:marTop w:val="0"/>
                  <w:marBottom w:val="0"/>
                  <w:divBdr>
                    <w:top w:val="none" w:sz="0" w:space="0" w:color="auto"/>
                    <w:left w:val="none" w:sz="0" w:space="0" w:color="auto"/>
                    <w:bottom w:val="none" w:sz="0" w:space="0" w:color="auto"/>
                    <w:right w:val="none" w:sz="0" w:space="0" w:color="auto"/>
                  </w:divBdr>
                  <w:divsChild>
                    <w:div w:id="607782428">
                      <w:marLeft w:val="0"/>
                      <w:marRight w:val="0"/>
                      <w:marTop w:val="0"/>
                      <w:marBottom w:val="0"/>
                      <w:divBdr>
                        <w:top w:val="none" w:sz="0" w:space="0" w:color="auto"/>
                        <w:left w:val="none" w:sz="0" w:space="0" w:color="auto"/>
                        <w:bottom w:val="none" w:sz="0" w:space="0" w:color="auto"/>
                        <w:right w:val="none" w:sz="0" w:space="0" w:color="auto"/>
                      </w:divBdr>
                    </w:div>
                  </w:divsChild>
                </w:div>
                <w:div w:id="528764236">
                  <w:marLeft w:val="0"/>
                  <w:marRight w:val="0"/>
                  <w:marTop w:val="0"/>
                  <w:marBottom w:val="0"/>
                  <w:divBdr>
                    <w:top w:val="none" w:sz="0" w:space="0" w:color="auto"/>
                    <w:left w:val="none" w:sz="0" w:space="0" w:color="auto"/>
                    <w:bottom w:val="none" w:sz="0" w:space="0" w:color="auto"/>
                    <w:right w:val="none" w:sz="0" w:space="0" w:color="auto"/>
                  </w:divBdr>
                  <w:divsChild>
                    <w:div w:id="1276986063">
                      <w:marLeft w:val="0"/>
                      <w:marRight w:val="0"/>
                      <w:marTop w:val="0"/>
                      <w:marBottom w:val="0"/>
                      <w:divBdr>
                        <w:top w:val="none" w:sz="0" w:space="0" w:color="auto"/>
                        <w:left w:val="none" w:sz="0" w:space="0" w:color="auto"/>
                        <w:bottom w:val="none" w:sz="0" w:space="0" w:color="auto"/>
                        <w:right w:val="none" w:sz="0" w:space="0" w:color="auto"/>
                      </w:divBdr>
                    </w:div>
                  </w:divsChild>
                </w:div>
                <w:div w:id="1158840186">
                  <w:marLeft w:val="0"/>
                  <w:marRight w:val="0"/>
                  <w:marTop w:val="0"/>
                  <w:marBottom w:val="0"/>
                  <w:divBdr>
                    <w:top w:val="none" w:sz="0" w:space="0" w:color="auto"/>
                    <w:left w:val="none" w:sz="0" w:space="0" w:color="auto"/>
                    <w:bottom w:val="none" w:sz="0" w:space="0" w:color="auto"/>
                    <w:right w:val="none" w:sz="0" w:space="0" w:color="auto"/>
                  </w:divBdr>
                  <w:divsChild>
                    <w:div w:id="1977487836">
                      <w:marLeft w:val="0"/>
                      <w:marRight w:val="0"/>
                      <w:marTop w:val="0"/>
                      <w:marBottom w:val="0"/>
                      <w:divBdr>
                        <w:top w:val="none" w:sz="0" w:space="0" w:color="auto"/>
                        <w:left w:val="none" w:sz="0" w:space="0" w:color="auto"/>
                        <w:bottom w:val="none" w:sz="0" w:space="0" w:color="auto"/>
                        <w:right w:val="none" w:sz="0" w:space="0" w:color="auto"/>
                      </w:divBdr>
                    </w:div>
                  </w:divsChild>
                </w:div>
                <w:div w:id="1643197517">
                  <w:marLeft w:val="0"/>
                  <w:marRight w:val="0"/>
                  <w:marTop w:val="0"/>
                  <w:marBottom w:val="0"/>
                  <w:divBdr>
                    <w:top w:val="none" w:sz="0" w:space="0" w:color="auto"/>
                    <w:left w:val="none" w:sz="0" w:space="0" w:color="auto"/>
                    <w:bottom w:val="none" w:sz="0" w:space="0" w:color="auto"/>
                    <w:right w:val="none" w:sz="0" w:space="0" w:color="auto"/>
                  </w:divBdr>
                  <w:divsChild>
                    <w:div w:id="724256172">
                      <w:marLeft w:val="0"/>
                      <w:marRight w:val="0"/>
                      <w:marTop w:val="0"/>
                      <w:marBottom w:val="0"/>
                      <w:divBdr>
                        <w:top w:val="none" w:sz="0" w:space="0" w:color="auto"/>
                        <w:left w:val="none" w:sz="0" w:space="0" w:color="auto"/>
                        <w:bottom w:val="none" w:sz="0" w:space="0" w:color="auto"/>
                        <w:right w:val="none" w:sz="0" w:space="0" w:color="auto"/>
                      </w:divBdr>
                    </w:div>
                  </w:divsChild>
                </w:div>
                <w:div w:id="1283001428">
                  <w:marLeft w:val="0"/>
                  <w:marRight w:val="0"/>
                  <w:marTop w:val="0"/>
                  <w:marBottom w:val="0"/>
                  <w:divBdr>
                    <w:top w:val="none" w:sz="0" w:space="0" w:color="auto"/>
                    <w:left w:val="none" w:sz="0" w:space="0" w:color="auto"/>
                    <w:bottom w:val="none" w:sz="0" w:space="0" w:color="auto"/>
                    <w:right w:val="none" w:sz="0" w:space="0" w:color="auto"/>
                  </w:divBdr>
                  <w:divsChild>
                    <w:div w:id="115998895">
                      <w:marLeft w:val="0"/>
                      <w:marRight w:val="0"/>
                      <w:marTop w:val="0"/>
                      <w:marBottom w:val="0"/>
                      <w:divBdr>
                        <w:top w:val="none" w:sz="0" w:space="0" w:color="auto"/>
                        <w:left w:val="none" w:sz="0" w:space="0" w:color="auto"/>
                        <w:bottom w:val="none" w:sz="0" w:space="0" w:color="auto"/>
                        <w:right w:val="none" w:sz="0" w:space="0" w:color="auto"/>
                      </w:divBdr>
                    </w:div>
                  </w:divsChild>
                </w:div>
                <w:div w:id="519045653">
                  <w:marLeft w:val="0"/>
                  <w:marRight w:val="0"/>
                  <w:marTop w:val="0"/>
                  <w:marBottom w:val="0"/>
                  <w:divBdr>
                    <w:top w:val="none" w:sz="0" w:space="0" w:color="auto"/>
                    <w:left w:val="none" w:sz="0" w:space="0" w:color="auto"/>
                    <w:bottom w:val="none" w:sz="0" w:space="0" w:color="auto"/>
                    <w:right w:val="none" w:sz="0" w:space="0" w:color="auto"/>
                  </w:divBdr>
                  <w:divsChild>
                    <w:div w:id="279839661">
                      <w:marLeft w:val="0"/>
                      <w:marRight w:val="0"/>
                      <w:marTop w:val="0"/>
                      <w:marBottom w:val="0"/>
                      <w:divBdr>
                        <w:top w:val="none" w:sz="0" w:space="0" w:color="auto"/>
                        <w:left w:val="none" w:sz="0" w:space="0" w:color="auto"/>
                        <w:bottom w:val="none" w:sz="0" w:space="0" w:color="auto"/>
                        <w:right w:val="none" w:sz="0" w:space="0" w:color="auto"/>
                      </w:divBdr>
                    </w:div>
                  </w:divsChild>
                </w:div>
                <w:div w:id="601188413">
                  <w:marLeft w:val="0"/>
                  <w:marRight w:val="0"/>
                  <w:marTop w:val="0"/>
                  <w:marBottom w:val="0"/>
                  <w:divBdr>
                    <w:top w:val="none" w:sz="0" w:space="0" w:color="auto"/>
                    <w:left w:val="none" w:sz="0" w:space="0" w:color="auto"/>
                    <w:bottom w:val="none" w:sz="0" w:space="0" w:color="auto"/>
                    <w:right w:val="none" w:sz="0" w:space="0" w:color="auto"/>
                  </w:divBdr>
                  <w:divsChild>
                    <w:div w:id="2000234770">
                      <w:marLeft w:val="0"/>
                      <w:marRight w:val="0"/>
                      <w:marTop w:val="0"/>
                      <w:marBottom w:val="0"/>
                      <w:divBdr>
                        <w:top w:val="none" w:sz="0" w:space="0" w:color="auto"/>
                        <w:left w:val="none" w:sz="0" w:space="0" w:color="auto"/>
                        <w:bottom w:val="none" w:sz="0" w:space="0" w:color="auto"/>
                        <w:right w:val="none" w:sz="0" w:space="0" w:color="auto"/>
                      </w:divBdr>
                    </w:div>
                  </w:divsChild>
                </w:div>
                <w:div w:id="1653555447">
                  <w:marLeft w:val="0"/>
                  <w:marRight w:val="0"/>
                  <w:marTop w:val="0"/>
                  <w:marBottom w:val="0"/>
                  <w:divBdr>
                    <w:top w:val="none" w:sz="0" w:space="0" w:color="auto"/>
                    <w:left w:val="none" w:sz="0" w:space="0" w:color="auto"/>
                    <w:bottom w:val="none" w:sz="0" w:space="0" w:color="auto"/>
                    <w:right w:val="none" w:sz="0" w:space="0" w:color="auto"/>
                  </w:divBdr>
                  <w:divsChild>
                    <w:div w:id="601767339">
                      <w:marLeft w:val="0"/>
                      <w:marRight w:val="0"/>
                      <w:marTop w:val="0"/>
                      <w:marBottom w:val="0"/>
                      <w:divBdr>
                        <w:top w:val="none" w:sz="0" w:space="0" w:color="auto"/>
                        <w:left w:val="none" w:sz="0" w:space="0" w:color="auto"/>
                        <w:bottom w:val="none" w:sz="0" w:space="0" w:color="auto"/>
                        <w:right w:val="none" w:sz="0" w:space="0" w:color="auto"/>
                      </w:divBdr>
                    </w:div>
                  </w:divsChild>
                </w:div>
                <w:div w:id="1891266651">
                  <w:marLeft w:val="0"/>
                  <w:marRight w:val="0"/>
                  <w:marTop w:val="0"/>
                  <w:marBottom w:val="0"/>
                  <w:divBdr>
                    <w:top w:val="none" w:sz="0" w:space="0" w:color="auto"/>
                    <w:left w:val="none" w:sz="0" w:space="0" w:color="auto"/>
                    <w:bottom w:val="none" w:sz="0" w:space="0" w:color="auto"/>
                    <w:right w:val="none" w:sz="0" w:space="0" w:color="auto"/>
                  </w:divBdr>
                  <w:divsChild>
                    <w:div w:id="1494103217">
                      <w:marLeft w:val="0"/>
                      <w:marRight w:val="0"/>
                      <w:marTop w:val="0"/>
                      <w:marBottom w:val="0"/>
                      <w:divBdr>
                        <w:top w:val="none" w:sz="0" w:space="0" w:color="auto"/>
                        <w:left w:val="none" w:sz="0" w:space="0" w:color="auto"/>
                        <w:bottom w:val="none" w:sz="0" w:space="0" w:color="auto"/>
                        <w:right w:val="none" w:sz="0" w:space="0" w:color="auto"/>
                      </w:divBdr>
                    </w:div>
                  </w:divsChild>
                </w:div>
                <w:div w:id="1969358175">
                  <w:marLeft w:val="0"/>
                  <w:marRight w:val="0"/>
                  <w:marTop w:val="0"/>
                  <w:marBottom w:val="0"/>
                  <w:divBdr>
                    <w:top w:val="none" w:sz="0" w:space="0" w:color="auto"/>
                    <w:left w:val="none" w:sz="0" w:space="0" w:color="auto"/>
                    <w:bottom w:val="none" w:sz="0" w:space="0" w:color="auto"/>
                    <w:right w:val="none" w:sz="0" w:space="0" w:color="auto"/>
                  </w:divBdr>
                  <w:divsChild>
                    <w:div w:id="1834906261">
                      <w:marLeft w:val="0"/>
                      <w:marRight w:val="0"/>
                      <w:marTop w:val="0"/>
                      <w:marBottom w:val="0"/>
                      <w:divBdr>
                        <w:top w:val="none" w:sz="0" w:space="0" w:color="auto"/>
                        <w:left w:val="none" w:sz="0" w:space="0" w:color="auto"/>
                        <w:bottom w:val="none" w:sz="0" w:space="0" w:color="auto"/>
                        <w:right w:val="none" w:sz="0" w:space="0" w:color="auto"/>
                      </w:divBdr>
                    </w:div>
                  </w:divsChild>
                </w:div>
                <w:div w:id="690450573">
                  <w:marLeft w:val="0"/>
                  <w:marRight w:val="0"/>
                  <w:marTop w:val="0"/>
                  <w:marBottom w:val="0"/>
                  <w:divBdr>
                    <w:top w:val="none" w:sz="0" w:space="0" w:color="auto"/>
                    <w:left w:val="none" w:sz="0" w:space="0" w:color="auto"/>
                    <w:bottom w:val="none" w:sz="0" w:space="0" w:color="auto"/>
                    <w:right w:val="none" w:sz="0" w:space="0" w:color="auto"/>
                  </w:divBdr>
                  <w:divsChild>
                    <w:div w:id="249436830">
                      <w:marLeft w:val="0"/>
                      <w:marRight w:val="0"/>
                      <w:marTop w:val="0"/>
                      <w:marBottom w:val="0"/>
                      <w:divBdr>
                        <w:top w:val="none" w:sz="0" w:space="0" w:color="auto"/>
                        <w:left w:val="none" w:sz="0" w:space="0" w:color="auto"/>
                        <w:bottom w:val="none" w:sz="0" w:space="0" w:color="auto"/>
                        <w:right w:val="none" w:sz="0" w:space="0" w:color="auto"/>
                      </w:divBdr>
                    </w:div>
                  </w:divsChild>
                </w:div>
                <w:div w:id="321391404">
                  <w:marLeft w:val="0"/>
                  <w:marRight w:val="0"/>
                  <w:marTop w:val="0"/>
                  <w:marBottom w:val="0"/>
                  <w:divBdr>
                    <w:top w:val="none" w:sz="0" w:space="0" w:color="auto"/>
                    <w:left w:val="none" w:sz="0" w:space="0" w:color="auto"/>
                    <w:bottom w:val="none" w:sz="0" w:space="0" w:color="auto"/>
                    <w:right w:val="none" w:sz="0" w:space="0" w:color="auto"/>
                  </w:divBdr>
                  <w:divsChild>
                    <w:div w:id="1800613752">
                      <w:marLeft w:val="0"/>
                      <w:marRight w:val="0"/>
                      <w:marTop w:val="0"/>
                      <w:marBottom w:val="0"/>
                      <w:divBdr>
                        <w:top w:val="none" w:sz="0" w:space="0" w:color="auto"/>
                        <w:left w:val="none" w:sz="0" w:space="0" w:color="auto"/>
                        <w:bottom w:val="none" w:sz="0" w:space="0" w:color="auto"/>
                        <w:right w:val="none" w:sz="0" w:space="0" w:color="auto"/>
                      </w:divBdr>
                    </w:div>
                  </w:divsChild>
                </w:div>
                <w:div w:id="542719899">
                  <w:marLeft w:val="0"/>
                  <w:marRight w:val="0"/>
                  <w:marTop w:val="0"/>
                  <w:marBottom w:val="0"/>
                  <w:divBdr>
                    <w:top w:val="none" w:sz="0" w:space="0" w:color="auto"/>
                    <w:left w:val="none" w:sz="0" w:space="0" w:color="auto"/>
                    <w:bottom w:val="none" w:sz="0" w:space="0" w:color="auto"/>
                    <w:right w:val="none" w:sz="0" w:space="0" w:color="auto"/>
                  </w:divBdr>
                  <w:divsChild>
                    <w:div w:id="319121072">
                      <w:marLeft w:val="0"/>
                      <w:marRight w:val="0"/>
                      <w:marTop w:val="0"/>
                      <w:marBottom w:val="0"/>
                      <w:divBdr>
                        <w:top w:val="none" w:sz="0" w:space="0" w:color="auto"/>
                        <w:left w:val="none" w:sz="0" w:space="0" w:color="auto"/>
                        <w:bottom w:val="none" w:sz="0" w:space="0" w:color="auto"/>
                        <w:right w:val="none" w:sz="0" w:space="0" w:color="auto"/>
                      </w:divBdr>
                    </w:div>
                  </w:divsChild>
                </w:div>
                <w:div w:id="2040930586">
                  <w:marLeft w:val="0"/>
                  <w:marRight w:val="0"/>
                  <w:marTop w:val="0"/>
                  <w:marBottom w:val="0"/>
                  <w:divBdr>
                    <w:top w:val="none" w:sz="0" w:space="0" w:color="auto"/>
                    <w:left w:val="none" w:sz="0" w:space="0" w:color="auto"/>
                    <w:bottom w:val="none" w:sz="0" w:space="0" w:color="auto"/>
                    <w:right w:val="none" w:sz="0" w:space="0" w:color="auto"/>
                  </w:divBdr>
                  <w:divsChild>
                    <w:div w:id="997810566">
                      <w:marLeft w:val="0"/>
                      <w:marRight w:val="0"/>
                      <w:marTop w:val="0"/>
                      <w:marBottom w:val="0"/>
                      <w:divBdr>
                        <w:top w:val="none" w:sz="0" w:space="0" w:color="auto"/>
                        <w:left w:val="none" w:sz="0" w:space="0" w:color="auto"/>
                        <w:bottom w:val="none" w:sz="0" w:space="0" w:color="auto"/>
                        <w:right w:val="none" w:sz="0" w:space="0" w:color="auto"/>
                      </w:divBdr>
                    </w:div>
                  </w:divsChild>
                </w:div>
                <w:div w:id="1894196935">
                  <w:marLeft w:val="0"/>
                  <w:marRight w:val="0"/>
                  <w:marTop w:val="0"/>
                  <w:marBottom w:val="0"/>
                  <w:divBdr>
                    <w:top w:val="none" w:sz="0" w:space="0" w:color="auto"/>
                    <w:left w:val="none" w:sz="0" w:space="0" w:color="auto"/>
                    <w:bottom w:val="none" w:sz="0" w:space="0" w:color="auto"/>
                    <w:right w:val="none" w:sz="0" w:space="0" w:color="auto"/>
                  </w:divBdr>
                  <w:divsChild>
                    <w:div w:id="2139646536">
                      <w:marLeft w:val="0"/>
                      <w:marRight w:val="0"/>
                      <w:marTop w:val="0"/>
                      <w:marBottom w:val="0"/>
                      <w:divBdr>
                        <w:top w:val="none" w:sz="0" w:space="0" w:color="auto"/>
                        <w:left w:val="none" w:sz="0" w:space="0" w:color="auto"/>
                        <w:bottom w:val="none" w:sz="0" w:space="0" w:color="auto"/>
                        <w:right w:val="none" w:sz="0" w:space="0" w:color="auto"/>
                      </w:divBdr>
                    </w:div>
                  </w:divsChild>
                </w:div>
                <w:div w:id="869683934">
                  <w:marLeft w:val="0"/>
                  <w:marRight w:val="0"/>
                  <w:marTop w:val="0"/>
                  <w:marBottom w:val="0"/>
                  <w:divBdr>
                    <w:top w:val="none" w:sz="0" w:space="0" w:color="auto"/>
                    <w:left w:val="none" w:sz="0" w:space="0" w:color="auto"/>
                    <w:bottom w:val="none" w:sz="0" w:space="0" w:color="auto"/>
                    <w:right w:val="none" w:sz="0" w:space="0" w:color="auto"/>
                  </w:divBdr>
                  <w:divsChild>
                    <w:div w:id="938757060">
                      <w:marLeft w:val="0"/>
                      <w:marRight w:val="0"/>
                      <w:marTop w:val="0"/>
                      <w:marBottom w:val="0"/>
                      <w:divBdr>
                        <w:top w:val="none" w:sz="0" w:space="0" w:color="auto"/>
                        <w:left w:val="none" w:sz="0" w:space="0" w:color="auto"/>
                        <w:bottom w:val="none" w:sz="0" w:space="0" w:color="auto"/>
                        <w:right w:val="none" w:sz="0" w:space="0" w:color="auto"/>
                      </w:divBdr>
                    </w:div>
                  </w:divsChild>
                </w:div>
                <w:div w:id="746684166">
                  <w:marLeft w:val="0"/>
                  <w:marRight w:val="0"/>
                  <w:marTop w:val="0"/>
                  <w:marBottom w:val="0"/>
                  <w:divBdr>
                    <w:top w:val="none" w:sz="0" w:space="0" w:color="auto"/>
                    <w:left w:val="none" w:sz="0" w:space="0" w:color="auto"/>
                    <w:bottom w:val="none" w:sz="0" w:space="0" w:color="auto"/>
                    <w:right w:val="none" w:sz="0" w:space="0" w:color="auto"/>
                  </w:divBdr>
                  <w:divsChild>
                    <w:div w:id="487407021">
                      <w:marLeft w:val="0"/>
                      <w:marRight w:val="0"/>
                      <w:marTop w:val="0"/>
                      <w:marBottom w:val="0"/>
                      <w:divBdr>
                        <w:top w:val="none" w:sz="0" w:space="0" w:color="auto"/>
                        <w:left w:val="none" w:sz="0" w:space="0" w:color="auto"/>
                        <w:bottom w:val="none" w:sz="0" w:space="0" w:color="auto"/>
                        <w:right w:val="none" w:sz="0" w:space="0" w:color="auto"/>
                      </w:divBdr>
                    </w:div>
                  </w:divsChild>
                </w:div>
                <w:div w:id="569121390">
                  <w:marLeft w:val="0"/>
                  <w:marRight w:val="0"/>
                  <w:marTop w:val="0"/>
                  <w:marBottom w:val="0"/>
                  <w:divBdr>
                    <w:top w:val="none" w:sz="0" w:space="0" w:color="auto"/>
                    <w:left w:val="none" w:sz="0" w:space="0" w:color="auto"/>
                    <w:bottom w:val="none" w:sz="0" w:space="0" w:color="auto"/>
                    <w:right w:val="none" w:sz="0" w:space="0" w:color="auto"/>
                  </w:divBdr>
                  <w:divsChild>
                    <w:div w:id="928195908">
                      <w:marLeft w:val="0"/>
                      <w:marRight w:val="0"/>
                      <w:marTop w:val="0"/>
                      <w:marBottom w:val="0"/>
                      <w:divBdr>
                        <w:top w:val="none" w:sz="0" w:space="0" w:color="auto"/>
                        <w:left w:val="none" w:sz="0" w:space="0" w:color="auto"/>
                        <w:bottom w:val="none" w:sz="0" w:space="0" w:color="auto"/>
                        <w:right w:val="none" w:sz="0" w:space="0" w:color="auto"/>
                      </w:divBdr>
                    </w:div>
                  </w:divsChild>
                </w:div>
                <w:div w:id="529611090">
                  <w:marLeft w:val="0"/>
                  <w:marRight w:val="0"/>
                  <w:marTop w:val="0"/>
                  <w:marBottom w:val="0"/>
                  <w:divBdr>
                    <w:top w:val="none" w:sz="0" w:space="0" w:color="auto"/>
                    <w:left w:val="none" w:sz="0" w:space="0" w:color="auto"/>
                    <w:bottom w:val="none" w:sz="0" w:space="0" w:color="auto"/>
                    <w:right w:val="none" w:sz="0" w:space="0" w:color="auto"/>
                  </w:divBdr>
                  <w:divsChild>
                    <w:div w:id="2106224201">
                      <w:marLeft w:val="0"/>
                      <w:marRight w:val="0"/>
                      <w:marTop w:val="0"/>
                      <w:marBottom w:val="0"/>
                      <w:divBdr>
                        <w:top w:val="none" w:sz="0" w:space="0" w:color="auto"/>
                        <w:left w:val="none" w:sz="0" w:space="0" w:color="auto"/>
                        <w:bottom w:val="none" w:sz="0" w:space="0" w:color="auto"/>
                        <w:right w:val="none" w:sz="0" w:space="0" w:color="auto"/>
                      </w:divBdr>
                    </w:div>
                  </w:divsChild>
                </w:div>
                <w:div w:id="1904294531">
                  <w:marLeft w:val="0"/>
                  <w:marRight w:val="0"/>
                  <w:marTop w:val="0"/>
                  <w:marBottom w:val="0"/>
                  <w:divBdr>
                    <w:top w:val="none" w:sz="0" w:space="0" w:color="auto"/>
                    <w:left w:val="none" w:sz="0" w:space="0" w:color="auto"/>
                    <w:bottom w:val="none" w:sz="0" w:space="0" w:color="auto"/>
                    <w:right w:val="none" w:sz="0" w:space="0" w:color="auto"/>
                  </w:divBdr>
                  <w:divsChild>
                    <w:div w:id="98066408">
                      <w:marLeft w:val="0"/>
                      <w:marRight w:val="0"/>
                      <w:marTop w:val="0"/>
                      <w:marBottom w:val="0"/>
                      <w:divBdr>
                        <w:top w:val="none" w:sz="0" w:space="0" w:color="auto"/>
                        <w:left w:val="none" w:sz="0" w:space="0" w:color="auto"/>
                        <w:bottom w:val="none" w:sz="0" w:space="0" w:color="auto"/>
                        <w:right w:val="none" w:sz="0" w:space="0" w:color="auto"/>
                      </w:divBdr>
                    </w:div>
                  </w:divsChild>
                </w:div>
                <w:div w:id="1728454285">
                  <w:marLeft w:val="0"/>
                  <w:marRight w:val="0"/>
                  <w:marTop w:val="0"/>
                  <w:marBottom w:val="0"/>
                  <w:divBdr>
                    <w:top w:val="none" w:sz="0" w:space="0" w:color="auto"/>
                    <w:left w:val="none" w:sz="0" w:space="0" w:color="auto"/>
                    <w:bottom w:val="none" w:sz="0" w:space="0" w:color="auto"/>
                    <w:right w:val="none" w:sz="0" w:space="0" w:color="auto"/>
                  </w:divBdr>
                  <w:divsChild>
                    <w:div w:id="1448504841">
                      <w:marLeft w:val="0"/>
                      <w:marRight w:val="0"/>
                      <w:marTop w:val="0"/>
                      <w:marBottom w:val="0"/>
                      <w:divBdr>
                        <w:top w:val="none" w:sz="0" w:space="0" w:color="auto"/>
                        <w:left w:val="none" w:sz="0" w:space="0" w:color="auto"/>
                        <w:bottom w:val="none" w:sz="0" w:space="0" w:color="auto"/>
                        <w:right w:val="none" w:sz="0" w:space="0" w:color="auto"/>
                      </w:divBdr>
                    </w:div>
                  </w:divsChild>
                </w:div>
                <w:div w:id="806122470">
                  <w:marLeft w:val="0"/>
                  <w:marRight w:val="0"/>
                  <w:marTop w:val="0"/>
                  <w:marBottom w:val="0"/>
                  <w:divBdr>
                    <w:top w:val="none" w:sz="0" w:space="0" w:color="auto"/>
                    <w:left w:val="none" w:sz="0" w:space="0" w:color="auto"/>
                    <w:bottom w:val="none" w:sz="0" w:space="0" w:color="auto"/>
                    <w:right w:val="none" w:sz="0" w:space="0" w:color="auto"/>
                  </w:divBdr>
                  <w:divsChild>
                    <w:div w:id="310646089">
                      <w:marLeft w:val="0"/>
                      <w:marRight w:val="0"/>
                      <w:marTop w:val="0"/>
                      <w:marBottom w:val="0"/>
                      <w:divBdr>
                        <w:top w:val="none" w:sz="0" w:space="0" w:color="auto"/>
                        <w:left w:val="none" w:sz="0" w:space="0" w:color="auto"/>
                        <w:bottom w:val="none" w:sz="0" w:space="0" w:color="auto"/>
                        <w:right w:val="none" w:sz="0" w:space="0" w:color="auto"/>
                      </w:divBdr>
                    </w:div>
                  </w:divsChild>
                </w:div>
                <w:div w:id="1432163176">
                  <w:marLeft w:val="0"/>
                  <w:marRight w:val="0"/>
                  <w:marTop w:val="0"/>
                  <w:marBottom w:val="0"/>
                  <w:divBdr>
                    <w:top w:val="none" w:sz="0" w:space="0" w:color="auto"/>
                    <w:left w:val="none" w:sz="0" w:space="0" w:color="auto"/>
                    <w:bottom w:val="none" w:sz="0" w:space="0" w:color="auto"/>
                    <w:right w:val="none" w:sz="0" w:space="0" w:color="auto"/>
                  </w:divBdr>
                  <w:divsChild>
                    <w:div w:id="1870294476">
                      <w:marLeft w:val="0"/>
                      <w:marRight w:val="0"/>
                      <w:marTop w:val="0"/>
                      <w:marBottom w:val="0"/>
                      <w:divBdr>
                        <w:top w:val="none" w:sz="0" w:space="0" w:color="auto"/>
                        <w:left w:val="none" w:sz="0" w:space="0" w:color="auto"/>
                        <w:bottom w:val="none" w:sz="0" w:space="0" w:color="auto"/>
                        <w:right w:val="none" w:sz="0" w:space="0" w:color="auto"/>
                      </w:divBdr>
                    </w:div>
                  </w:divsChild>
                </w:div>
                <w:div w:id="778136526">
                  <w:marLeft w:val="0"/>
                  <w:marRight w:val="0"/>
                  <w:marTop w:val="0"/>
                  <w:marBottom w:val="0"/>
                  <w:divBdr>
                    <w:top w:val="none" w:sz="0" w:space="0" w:color="auto"/>
                    <w:left w:val="none" w:sz="0" w:space="0" w:color="auto"/>
                    <w:bottom w:val="none" w:sz="0" w:space="0" w:color="auto"/>
                    <w:right w:val="none" w:sz="0" w:space="0" w:color="auto"/>
                  </w:divBdr>
                  <w:divsChild>
                    <w:div w:id="405687169">
                      <w:marLeft w:val="0"/>
                      <w:marRight w:val="0"/>
                      <w:marTop w:val="0"/>
                      <w:marBottom w:val="0"/>
                      <w:divBdr>
                        <w:top w:val="none" w:sz="0" w:space="0" w:color="auto"/>
                        <w:left w:val="none" w:sz="0" w:space="0" w:color="auto"/>
                        <w:bottom w:val="none" w:sz="0" w:space="0" w:color="auto"/>
                        <w:right w:val="none" w:sz="0" w:space="0" w:color="auto"/>
                      </w:divBdr>
                    </w:div>
                  </w:divsChild>
                </w:div>
                <w:div w:id="599335257">
                  <w:marLeft w:val="0"/>
                  <w:marRight w:val="0"/>
                  <w:marTop w:val="0"/>
                  <w:marBottom w:val="0"/>
                  <w:divBdr>
                    <w:top w:val="none" w:sz="0" w:space="0" w:color="auto"/>
                    <w:left w:val="none" w:sz="0" w:space="0" w:color="auto"/>
                    <w:bottom w:val="none" w:sz="0" w:space="0" w:color="auto"/>
                    <w:right w:val="none" w:sz="0" w:space="0" w:color="auto"/>
                  </w:divBdr>
                  <w:divsChild>
                    <w:div w:id="1434087579">
                      <w:marLeft w:val="0"/>
                      <w:marRight w:val="0"/>
                      <w:marTop w:val="0"/>
                      <w:marBottom w:val="0"/>
                      <w:divBdr>
                        <w:top w:val="none" w:sz="0" w:space="0" w:color="auto"/>
                        <w:left w:val="none" w:sz="0" w:space="0" w:color="auto"/>
                        <w:bottom w:val="none" w:sz="0" w:space="0" w:color="auto"/>
                        <w:right w:val="none" w:sz="0" w:space="0" w:color="auto"/>
                      </w:divBdr>
                    </w:div>
                  </w:divsChild>
                </w:div>
                <w:div w:id="2065105527">
                  <w:marLeft w:val="0"/>
                  <w:marRight w:val="0"/>
                  <w:marTop w:val="0"/>
                  <w:marBottom w:val="0"/>
                  <w:divBdr>
                    <w:top w:val="none" w:sz="0" w:space="0" w:color="auto"/>
                    <w:left w:val="none" w:sz="0" w:space="0" w:color="auto"/>
                    <w:bottom w:val="none" w:sz="0" w:space="0" w:color="auto"/>
                    <w:right w:val="none" w:sz="0" w:space="0" w:color="auto"/>
                  </w:divBdr>
                  <w:divsChild>
                    <w:div w:id="1583176260">
                      <w:marLeft w:val="0"/>
                      <w:marRight w:val="0"/>
                      <w:marTop w:val="0"/>
                      <w:marBottom w:val="0"/>
                      <w:divBdr>
                        <w:top w:val="none" w:sz="0" w:space="0" w:color="auto"/>
                        <w:left w:val="none" w:sz="0" w:space="0" w:color="auto"/>
                        <w:bottom w:val="none" w:sz="0" w:space="0" w:color="auto"/>
                        <w:right w:val="none" w:sz="0" w:space="0" w:color="auto"/>
                      </w:divBdr>
                    </w:div>
                  </w:divsChild>
                </w:div>
                <w:div w:id="1907758045">
                  <w:marLeft w:val="0"/>
                  <w:marRight w:val="0"/>
                  <w:marTop w:val="0"/>
                  <w:marBottom w:val="0"/>
                  <w:divBdr>
                    <w:top w:val="none" w:sz="0" w:space="0" w:color="auto"/>
                    <w:left w:val="none" w:sz="0" w:space="0" w:color="auto"/>
                    <w:bottom w:val="none" w:sz="0" w:space="0" w:color="auto"/>
                    <w:right w:val="none" w:sz="0" w:space="0" w:color="auto"/>
                  </w:divBdr>
                  <w:divsChild>
                    <w:div w:id="203955111">
                      <w:marLeft w:val="0"/>
                      <w:marRight w:val="0"/>
                      <w:marTop w:val="0"/>
                      <w:marBottom w:val="0"/>
                      <w:divBdr>
                        <w:top w:val="none" w:sz="0" w:space="0" w:color="auto"/>
                        <w:left w:val="none" w:sz="0" w:space="0" w:color="auto"/>
                        <w:bottom w:val="none" w:sz="0" w:space="0" w:color="auto"/>
                        <w:right w:val="none" w:sz="0" w:space="0" w:color="auto"/>
                      </w:divBdr>
                    </w:div>
                  </w:divsChild>
                </w:div>
                <w:div w:id="2023775541">
                  <w:marLeft w:val="0"/>
                  <w:marRight w:val="0"/>
                  <w:marTop w:val="0"/>
                  <w:marBottom w:val="0"/>
                  <w:divBdr>
                    <w:top w:val="none" w:sz="0" w:space="0" w:color="auto"/>
                    <w:left w:val="none" w:sz="0" w:space="0" w:color="auto"/>
                    <w:bottom w:val="none" w:sz="0" w:space="0" w:color="auto"/>
                    <w:right w:val="none" w:sz="0" w:space="0" w:color="auto"/>
                  </w:divBdr>
                  <w:divsChild>
                    <w:div w:id="400759346">
                      <w:marLeft w:val="0"/>
                      <w:marRight w:val="0"/>
                      <w:marTop w:val="0"/>
                      <w:marBottom w:val="0"/>
                      <w:divBdr>
                        <w:top w:val="none" w:sz="0" w:space="0" w:color="auto"/>
                        <w:left w:val="none" w:sz="0" w:space="0" w:color="auto"/>
                        <w:bottom w:val="none" w:sz="0" w:space="0" w:color="auto"/>
                        <w:right w:val="none" w:sz="0" w:space="0" w:color="auto"/>
                      </w:divBdr>
                    </w:div>
                  </w:divsChild>
                </w:div>
                <w:div w:id="799767570">
                  <w:marLeft w:val="0"/>
                  <w:marRight w:val="0"/>
                  <w:marTop w:val="0"/>
                  <w:marBottom w:val="0"/>
                  <w:divBdr>
                    <w:top w:val="none" w:sz="0" w:space="0" w:color="auto"/>
                    <w:left w:val="none" w:sz="0" w:space="0" w:color="auto"/>
                    <w:bottom w:val="none" w:sz="0" w:space="0" w:color="auto"/>
                    <w:right w:val="none" w:sz="0" w:space="0" w:color="auto"/>
                  </w:divBdr>
                  <w:divsChild>
                    <w:div w:id="1568606757">
                      <w:marLeft w:val="0"/>
                      <w:marRight w:val="0"/>
                      <w:marTop w:val="0"/>
                      <w:marBottom w:val="0"/>
                      <w:divBdr>
                        <w:top w:val="none" w:sz="0" w:space="0" w:color="auto"/>
                        <w:left w:val="none" w:sz="0" w:space="0" w:color="auto"/>
                        <w:bottom w:val="none" w:sz="0" w:space="0" w:color="auto"/>
                        <w:right w:val="none" w:sz="0" w:space="0" w:color="auto"/>
                      </w:divBdr>
                    </w:div>
                  </w:divsChild>
                </w:div>
                <w:div w:id="1842741458">
                  <w:marLeft w:val="0"/>
                  <w:marRight w:val="0"/>
                  <w:marTop w:val="0"/>
                  <w:marBottom w:val="0"/>
                  <w:divBdr>
                    <w:top w:val="none" w:sz="0" w:space="0" w:color="auto"/>
                    <w:left w:val="none" w:sz="0" w:space="0" w:color="auto"/>
                    <w:bottom w:val="none" w:sz="0" w:space="0" w:color="auto"/>
                    <w:right w:val="none" w:sz="0" w:space="0" w:color="auto"/>
                  </w:divBdr>
                  <w:divsChild>
                    <w:div w:id="1823541952">
                      <w:marLeft w:val="0"/>
                      <w:marRight w:val="0"/>
                      <w:marTop w:val="0"/>
                      <w:marBottom w:val="0"/>
                      <w:divBdr>
                        <w:top w:val="none" w:sz="0" w:space="0" w:color="auto"/>
                        <w:left w:val="none" w:sz="0" w:space="0" w:color="auto"/>
                        <w:bottom w:val="none" w:sz="0" w:space="0" w:color="auto"/>
                        <w:right w:val="none" w:sz="0" w:space="0" w:color="auto"/>
                      </w:divBdr>
                    </w:div>
                  </w:divsChild>
                </w:div>
                <w:div w:id="1200435860">
                  <w:marLeft w:val="0"/>
                  <w:marRight w:val="0"/>
                  <w:marTop w:val="0"/>
                  <w:marBottom w:val="0"/>
                  <w:divBdr>
                    <w:top w:val="none" w:sz="0" w:space="0" w:color="auto"/>
                    <w:left w:val="none" w:sz="0" w:space="0" w:color="auto"/>
                    <w:bottom w:val="none" w:sz="0" w:space="0" w:color="auto"/>
                    <w:right w:val="none" w:sz="0" w:space="0" w:color="auto"/>
                  </w:divBdr>
                  <w:divsChild>
                    <w:div w:id="2069069661">
                      <w:marLeft w:val="0"/>
                      <w:marRight w:val="0"/>
                      <w:marTop w:val="0"/>
                      <w:marBottom w:val="0"/>
                      <w:divBdr>
                        <w:top w:val="none" w:sz="0" w:space="0" w:color="auto"/>
                        <w:left w:val="none" w:sz="0" w:space="0" w:color="auto"/>
                        <w:bottom w:val="none" w:sz="0" w:space="0" w:color="auto"/>
                        <w:right w:val="none" w:sz="0" w:space="0" w:color="auto"/>
                      </w:divBdr>
                    </w:div>
                  </w:divsChild>
                </w:div>
                <w:div w:id="325673210">
                  <w:marLeft w:val="0"/>
                  <w:marRight w:val="0"/>
                  <w:marTop w:val="0"/>
                  <w:marBottom w:val="0"/>
                  <w:divBdr>
                    <w:top w:val="none" w:sz="0" w:space="0" w:color="auto"/>
                    <w:left w:val="none" w:sz="0" w:space="0" w:color="auto"/>
                    <w:bottom w:val="none" w:sz="0" w:space="0" w:color="auto"/>
                    <w:right w:val="none" w:sz="0" w:space="0" w:color="auto"/>
                  </w:divBdr>
                  <w:divsChild>
                    <w:div w:id="1725255336">
                      <w:marLeft w:val="0"/>
                      <w:marRight w:val="0"/>
                      <w:marTop w:val="0"/>
                      <w:marBottom w:val="0"/>
                      <w:divBdr>
                        <w:top w:val="none" w:sz="0" w:space="0" w:color="auto"/>
                        <w:left w:val="none" w:sz="0" w:space="0" w:color="auto"/>
                        <w:bottom w:val="none" w:sz="0" w:space="0" w:color="auto"/>
                        <w:right w:val="none" w:sz="0" w:space="0" w:color="auto"/>
                      </w:divBdr>
                    </w:div>
                  </w:divsChild>
                </w:div>
                <w:div w:id="1309550871">
                  <w:marLeft w:val="0"/>
                  <w:marRight w:val="0"/>
                  <w:marTop w:val="0"/>
                  <w:marBottom w:val="0"/>
                  <w:divBdr>
                    <w:top w:val="none" w:sz="0" w:space="0" w:color="auto"/>
                    <w:left w:val="none" w:sz="0" w:space="0" w:color="auto"/>
                    <w:bottom w:val="none" w:sz="0" w:space="0" w:color="auto"/>
                    <w:right w:val="none" w:sz="0" w:space="0" w:color="auto"/>
                  </w:divBdr>
                  <w:divsChild>
                    <w:div w:id="144053181">
                      <w:marLeft w:val="0"/>
                      <w:marRight w:val="0"/>
                      <w:marTop w:val="0"/>
                      <w:marBottom w:val="0"/>
                      <w:divBdr>
                        <w:top w:val="none" w:sz="0" w:space="0" w:color="auto"/>
                        <w:left w:val="none" w:sz="0" w:space="0" w:color="auto"/>
                        <w:bottom w:val="none" w:sz="0" w:space="0" w:color="auto"/>
                        <w:right w:val="none" w:sz="0" w:space="0" w:color="auto"/>
                      </w:divBdr>
                    </w:div>
                  </w:divsChild>
                </w:div>
                <w:div w:id="69274556">
                  <w:marLeft w:val="0"/>
                  <w:marRight w:val="0"/>
                  <w:marTop w:val="0"/>
                  <w:marBottom w:val="0"/>
                  <w:divBdr>
                    <w:top w:val="none" w:sz="0" w:space="0" w:color="auto"/>
                    <w:left w:val="none" w:sz="0" w:space="0" w:color="auto"/>
                    <w:bottom w:val="none" w:sz="0" w:space="0" w:color="auto"/>
                    <w:right w:val="none" w:sz="0" w:space="0" w:color="auto"/>
                  </w:divBdr>
                  <w:divsChild>
                    <w:div w:id="1881554228">
                      <w:marLeft w:val="0"/>
                      <w:marRight w:val="0"/>
                      <w:marTop w:val="0"/>
                      <w:marBottom w:val="0"/>
                      <w:divBdr>
                        <w:top w:val="none" w:sz="0" w:space="0" w:color="auto"/>
                        <w:left w:val="none" w:sz="0" w:space="0" w:color="auto"/>
                        <w:bottom w:val="none" w:sz="0" w:space="0" w:color="auto"/>
                        <w:right w:val="none" w:sz="0" w:space="0" w:color="auto"/>
                      </w:divBdr>
                    </w:div>
                  </w:divsChild>
                </w:div>
                <w:div w:id="1242134358">
                  <w:marLeft w:val="0"/>
                  <w:marRight w:val="0"/>
                  <w:marTop w:val="0"/>
                  <w:marBottom w:val="0"/>
                  <w:divBdr>
                    <w:top w:val="none" w:sz="0" w:space="0" w:color="auto"/>
                    <w:left w:val="none" w:sz="0" w:space="0" w:color="auto"/>
                    <w:bottom w:val="none" w:sz="0" w:space="0" w:color="auto"/>
                    <w:right w:val="none" w:sz="0" w:space="0" w:color="auto"/>
                  </w:divBdr>
                  <w:divsChild>
                    <w:div w:id="978610702">
                      <w:marLeft w:val="0"/>
                      <w:marRight w:val="0"/>
                      <w:marTop w:val="0"/>
                      <w:marBottom w:val="0"/>
                      <w:divBdr>
                        <w:top w:val="none" w:sz="0" w:space="0" w:color="auto"/>
                        <w:left w:val="none" w:sz="0" w:space="0" w:color="auto"/>
                        <w:bottom w:val="none" w:sz="0" w:space="0" w:color="auto"/>
                        <w:right w:val="none" w:sz="0" w:space="0" w:color="auto"/>
                      </w:divBdr>
                    </w:div>
                  </w:divsChild>
                </w:div>
                <w:div w:id="309139979">
                  <w:marLeft w:val="0"/>
                  <w:marRight w:val="0"/>
                  <w:marTop w:val="0"/>
                  <w:marBottom w:val="0"/>
                  <w:divBdr>
                    <w:top w:val="none" w:sz="0" w:space="0" w:color="auto"/>
                    <w:left w:val="none" w:sz="0" w:space="0" w:color="auto"/>
                    <w:bottom w:val="none" w:sz="0" w:space="0" w:color="auto"/>
                    <w:right w:val="none" w:sz="0" w:space="0" w:color="auto"/>
                  </w:divBdr>
                  <w:divsChild>
                    <w:div w:id="1223325555">
                      <w:marLeft w:val="0"/>
                      <w:marRight w:val="0"/>
                      <w:marTop w:val="0"/>
                      <w:marBottom w:val="0"/>
                      <w:divBdr>
                        <w:top w:val="none" w:sz="0" w:space="0" w:color="auto"/>
                        <w:left w:val="none" w:sz="0" w:space="0" w:color="auto"/>
                        <w:bottom w:val="none" w:sz="0" w:space="0" w:color="auto"/>
                        <w:right w:val="none" w:sz="0" w:space="0" w:color="auto"/>
                      </w:divBdr>
                    </w:div>
                  </w:divsChild>
                </w:div>
                <w:div w:id="1915164338">
                  <w:marLeft w:val="0"/>
                  <w:marRight w:val="0"/>
                  <w:marTop w:val="0"/>
                  <w:marBottom w:val="0"/>
                  <w:divBdr>
                    <w:top w:val="none" w:sz="0" w:space="0" w:color="auto"/>
                    <w:left w:val="none" w:sz="0" w:space="0" w:color="auto"/>
                    <w:bottom w:val="none" w:sz="0" w:space="0" w:color="auto"/>
                    <w:right w:val="none" w:sz="0" w:space="0" w:color="auto"/>
                  </w:divBdr>
                  <w:divsChild>
                    <w:div w:id="533427735">
                      <w:marLeft w:val="0"/>
                      <w:marRight w:val="0"/>
                      <w:marTop w:val="0"/>
                      <w:marBottom w:val="0"/>
                      <w:divBdr>
                        <w:top w:val="none" w:sz="0" w:space="0" w:color="auto"/>
                        <w:left w:val="none" w:sz="0" w:space="0" w:color="auto"/>
                        <w:bottom w:val="none" w:sz="0" w:space="0" w:color="auto"/>
                        <w:right w:val="none" w:sz="0" w:space="0" w:color="auto"/>
                      </w:divBdr>
                    </w:div>
                  </w:divsChild>
                </w:div>
                <w:div w:id="2064599817">
                  <w:marLeft w:val="0"/>
                  <w:marRight w:val="0"/>
                  <w:marTop w:val="0"/>
                  <w:marBottom w:val="0"/>
                  <w:divBdr>
                    <w:top w:val="none" w:sz="0" w:space="0" w:color="auto"/>
                    <w:left w:val="none" w:sz="0" w:space="0" w:color="auto"/>
                    <w:bottom w:val="none" w:sz="0" w:space="0" w:color="auto"/>
                    <w:right w:val="none" w:sz="0" w:space="0" w:color="auto"/>
                  </w:divBdr>
                  <w:divsChild>
                    <w:div w:id="1239096582">
                      <w:marLeft w:val="0"/>
                      <w:marRight w:val="0"/>
                      <w:marTop w:val="0"/>
                      <w:marBottom w:val="0"/>
                      <w:divBdr>
                        <w:top w:val="none" w:sz="0" w:space="0" w:color="auto"/>
                        <w:left w:val="none" w:sz="0" w:space="0" w:color="auto"/>
                        <w:bottom w:val="none" w:sz="0" w:space="0" w:color="auto"/>
                        <w:right w:val="none" w:sz="0" w:space="0" w:color="auto"/>
                      </w:divBdr>
                    </w:div>
                  </w:divsChild>
                </w:div>
                <w:div w:id="1592860784">
                  <w:marLeft w:val="0"/>
                  <w:marRight w:val="0"/>
                  <w:marTop w:val="0"/>
                  <w:marBottom w:val="0"/>
                  <w:divBdr>
                    <w:top w:val="none" w:sz="0" w:space="0" w:color="auto"/>
                    <w:left w:val="none" w:sz="0" w:space="0" w:color="auto"/>
                    <w:bottom w:val="none" w:sz="0" w:space="0" w:color="auto"/>
                    <w:right w:val="none" w:sz="0" w:space="0" w:color="auto"/>
                  </w:divBdr>
                  <w:divsChild>
                    <w:div w:id="655187907">
                      <w:marLeft w:val="0"/>
                      <w:marRight w:val="0"/>
                      <w:marTop w:val="0"/>
                      <w:marBottom w:val="0"/>
                      <w:divBdr>
                        <w:top w:val="none" w:sz="0" w:space="0" w:color="auto"/>
                        <w:left w:val="none" w:sz="0" w:space="0" w:color="auto"/>
                        <w:bottom w:val="none" w:sz="0" w:space="0" w:color="auto"/>
                        <w:right w:val="none" w:sz="0" w:space="0" w:color="auto"/>
                      </w:divBdr>
                    </w:div>
                  </w:divsChild>
                </w:div>
                <w:div w:id="808741554">
                  <w:marLeft w:val="0"/>
                  <w:marRight w:val="0"/>
                  <w:marTop w:val="0"/>
                  <w:marBottom w:val="0"/>
                  <w:divBdr>
                    <w:top w:val="none" w:sz="0" w:space="0" w:color="auto"/>
                    <w:left w:val="none" w:sz="0" w:space="0" w:color="auto"/>
                    <w:bottom w:val="none" w:sz="0" w:space="0" w:color="auto"/>
                    <w:right w:val="none" w:sz="0" w:space="0" w:color="auto"/>
                  </w:divBdr>
                  <w:divsChild>
                    <w:div w:id="142820651">
                      <w:marLeft w:val="0"/>
                      <w:marRight w:val="0"/>
                      <w:marTop w:val="0"/>
                      <w:marBottom w:val="0"/>
                      <w:divBdr>
                        <w:top w:val="none" w:sz="0" w:space="0" w:color="auto"/>
                        <w:left w:val="none" w:sz="0" w:space="0" w:color="auto"/>
                        <w:bottom w:val="none" w:sz="0" w:space="0" w:color="auto"/>
                        <w:right w:val="none" w:sz="0" w:space="0" w:color="auto"/>
                      </w:divBdr>
                    </w:div>
                  </w:divsChild>
                </w:div>
                <w:div w:id="1462456583">
                  <w:marLeft w:val="0"/>
                  <w:marRight w:val="0"/>
                  <w:marTop w:val="0"/>
                  <w:marBottom w:val="0"/>
                  <w:divBdr>
                    <w:top w:val="none" w:sz="0" w:space="0" w:color="auto"/>
                    <w:left w:val="none" w:sz="0" w:space="0" w:color="auto"/>
                    <w:bottom w:val="none" w:sz="0" w:space="0" w:color="auto"/>
                    <w:right w:val="none" w:sz="0" w:space="0" w:color="auto"/>
                  </w:divBdr>
                  <w:divsChild>
                    <w:div w:id="1756239892">
                      <w:marLeft w:val="0"/>
                      <w:marRight w:val="0"/>
                      <w:marTop w:val="0"/>
                      <w:marBottom w:val="0"/>
                      <w:divBdr>
                        <w:top w:val="none" w:sz="0" w:space="0" w:color="auto"/>
                        <w:left w:val="none" w:sz="0" w:space="0" w:color="auto"/>
                        <w:bottom w:val="none" w:sz="0" w:space="0" w:color="auto"/>
                        <w:right w:val="none" w:sz="0" w:space="0" w:color="auto"/>
                      </w:divBdr>
                    </w:div>
                  </w:divsChild>
                </w:div>
                <w:div w:id="828788956">
                  <w:marLeft w:val="0"/>
                  <w:marRight w:val="0"/>
                  <w:marTop w:val="0"/>
                  <w:marBottom w:val="0"/>
                  <w:divBdr>
                    <w:top w:val="none" w:sz="0" w:space="0" w:color="auto"/>
                    <w:left w:val="none" w:sz="0" w:space="0" w:color="auto"/>
                    <w:bottom w:val="none" w:sz="0" w:space="0" w:color="auto"/>
                    <w:right w:val="none" w:sz="0" w:space="0" w:color="auto"/>
                  </w:divBdr>
                  <w:divsChild>
                    <w:div w:id="227150229">
                      <w:marLeft w:val="0"/>
                      <w:marRight w:val="0"/>
                      <w:marTop w:val="0"/>
                      <w:marBottom w:val="0"/>
                      <w:divBdr>
                        <w:top w:val="none" w:sz="0" w:space="0" w:color="auto"/>
                        <w:left w:val="none" w:sz="0" w:space="0" w:color="auto"/>
                        <w:bottom w:val="none" w:sz="0" w:space="0" w:color="auto"/>
                        <w:right w:val="none" w:sz="0" w:space="0" w:color="auto"/>
                      </w:divBdr>
                    </w:div>
                  </w:divsChild>
                </w:div>
                <w:div w:id="574706122">
                  <w:marLeft w:val="0"/>
                  <w:marRight w:val="0"/>
                  <w:marTop w:val="0"/>
                  <w:marBottom w:val="0"/>
                  <w:divBdr>
                    <w:top w:val="none" w:sz="0" w:space="0" w:color="auto"/>
                    <w:left w:val="none" w:sz="0" w:space="0" w:color="auto"/>
                    <w:bottom w:val="none" w:sz="0" w:space="0" w:color="auto"/>
                    <w:right w:val="none" w:sz="0" w:space="0" w:color="auto"/>
                  </w:divBdr>
                  <w:divsChild>
                    <w:div w:id="807362924">
                      <w:marLeft w:val="0"/>
                      <w:marRight w:val="0"/>
                      <w:marTop w:val="0"/>
                      <w:marBottom w:val="0"/>
                      <w:divBdr>
                        <w:top w:val="none" w:sz="0" w:space="0" w:color="auto"/>
                        <w:left w:val="none" w:sz="0" w:space="0" w:color="auto"/>
                        <w:bottom w:val="none" w:sz="0" w:space="0" w:color="auto"/>
                        <w:right w:val="none" w:sz="0" w:space="0" w:color="auto"/>
                      </w:divBdr>
                    </w:div>
                  </w:divsChild>
                </w:div>
                <w:div w:id="2115247623">
                  <w:marLeft w:val="0"/>
                  <w:marRight w:val="0"/>
                  <w:marTop w:val="0"/>
                  <w:marBottom w:val="0"/>
                  <w:divBdr>
                    <w:top w:val="none" w:sz="0" w:space="0" w:color="auto"/>
                    <w:left w:val="none" w:sz="0" w:space="0" w:color="auto"/>
                    <w:bottom w:val="none" w:sz="0" w:space="0" w:color="auto"/>
                    <w:right w:val="none" w:sz="0" w:space="0" w:color="auto"/>
                  </w:divBdr>
                  <w:divsChild>
                    <w:div w:id="1100176841">
                      <w:marLeft w:val="0"/>
                      <w:marRight w:val="0"/>
                      <w:marTop w:val="0"/>
                      <w:marBottom w:val="0"/>
                      <w:divBdr>
                        <w:top w:val="none" w:sz="0" w:space="0" w:color="auto"/>
                        <w:left w:val="none" w:sz="0" w:space="0" w:color="auto"/>
                        <w:bottom w:val="none" w:sz="0" w:space="0" w:color="auto"/>
                        <w:right w:val="none" w:sz="0" w:space="0" w:color="auto"/>
                      </w:divBdr>
                    </w:div>
                  </w:divsChild>
                </w:div>
                <w:div w:id="19938699">
                  <w:marLeft w:val="0"/>
                  <w:marRight w:val="0"/>
                  <w:marTop w:val="0"/>
                  <w:marBottom w:val="0"/>
                  <w:divBdr>
                    <w:top w:val="none" w:sz="0" w:space="0" w:color="auto"/>
                    <w:left w:val="none" w:sz="0" w:space="0" w:color="auto"/>
                    <w:bottom w:val="none" w:sz="0" w:space="0" w:color="auto"/>
                    <w:right w:val="none" w:sz="0" w:space="0" w:color="auto"/>
                  </w:divBdr>
                  <w:divsChild>
                    <w:div w:id="169177329">
                      <w:marLeft w:val="0"/>
                      <w:marRight w:val="0"/>
                      <w:marTop w:val="0"/>
                      <w:marBottom w:val="0"/>
                      <w:divBdr>
                        <w:top w:val="none" w:sz="0" w:space="0" w:color="auto"/>
                        <w:left w:val="none" w:sz="0" w:space="0" w:color="auto"/>
                        <w:bottom w:val="none" w:sz="0" w:space="0" w:color="auto"/>
                        <w:right w:val="none" w:sz="0" w:space="0" w:color="auto"/>
                      </w:divBdr>
                    </w:div>
                  </w:divsChild>
                </w:div>
                <w:div w:id="1576815923">
                  <w:marLeft w:val="0"/>
                  <w:marRight w:val="0"/>
                  <w:marTop w:val="0"/>
                  <w:marBottom w:val="0"/>
                  <w:divBdr>
                    <w:top w:val="none" w:sz="0" w:space="0" w:color="auto"/>
                    <w:left w:val="none" w:sz="0" w:space="0" w:color="auto"/>
                    <w:bottom w:val="none" w:sz="0" w:space="0" w:color="auto"/>
                    <w:right w:val="none" w:sz="0" w:space="0" w:color="auto"/>
                  </w:divBdr>
                  <w:divsChild>
                    <w:div w:id="441651524">
                      <w:marLeft w:val="0"/>
                      <w:marRight w:val="0"/>
                      <w:marTop w:val="0"/>
                      <w:marBottom w:val="0"/>
                      <w:divBdr>
                        <w:top w:val="none" w:sz="0" w:space="0" w:color="auto"/>
                        <w:left w:val="none" w:sz="0" w:space="0" w:color="auto"/>
                        <w:bottom w:val="none" w:sz="0" w:space="0" w:color="auto"/>
                        <w:right w:val="none" w:sz="0" w:space="0" w:color="auto"/>
                      </w:divBdr>
                    </w:div>
                  </w:divsChild>
                </w:div>
                <w:div w:id="886991886">
                  <w:marLeft w:val="0"/>
                  <w:marRight w:val="0"/>
                  <w:marTop w:val="0"/>
                  <w:marBottom w:val="0"/>
                  <w:divBdr>
                    <w:top w:val="none" w:sz="0" w:space="0" w:color="auto"/>
                    <w:left w:val="none" w:sz="0" w:space="0" w:color="auto"/>
                    <w:bottom w:val="none" w:sz="0" w:space="0" w:color="auto"/>
                    <w:right w:val="none" w:sz="0" w:space="0" w:color="auto"/>
                  </w:divBdr>
                  <w:divsChild>
                    <w:div w:id="1056733310">
                      <w:marLeft w:val="0"/>
                      <w:marRight w:val="0"/>
                      <w:marTop w:val="0"/>
                      <w:marBottom w:val="0"/>
                      <w:divBdr>
                        <w:top w:val="none" w:sz="0" w:space="0" w:color="auto"/>
                        <w:left w:val="none" w:sz="0" w:space="0" w:color="auto"/>
                        <w:bottom w:val="none" w:sz="0" w:space="0" w:color="auto"/>
                        <w:right w:val="none" w:sz="0" w:space="0" w:color="auto"/>
                      </w:divBdr>
                    </w:div>
                  </w:divsChild>
                </w:div>
                <w:div w:id="721443768">
                  <w:marLeft w:val="0"/>
                  <w:marRight w:val="0"/>
                  <w:marTop w:val="0"/>
                  <w:marBottom w:val="0"/>
                  <w:divBdr>
                    <w:top w:val="none" w:sz="0" w:space="0" w:color="auto"/>
                    <w:left w:val="none" w:sz="0" w:space="0" w:color="auto"/>
                    <w:bottom w:val="none" w:sz="0" w:space="0" w:color="auto"/>
                    <w:right w:val="none" w:sz="0" w:space="0" w:color="auto"/>
                  </w:divBdr>
                  <w:divsChild>
                    <w:div w:id="1854223908">
                      <w:marLeft w:val="0"/>
                      <w:marRight w:val="0"/>
                      <w:marTop w:val="0"/>
                      <w:marBottom w:val="0"/>
                      <w:divBdr>
                        <w:top w:val="none" w:sz="0" w:space="0" w:color="auto"/>
                        <w:left w:val="none" w:sz="0" w:space="0" w:color="auto"/>
                        <w:bottom w:val="none" w:sz="0" w:space="0" w:color="auto"/>
                        <w:right w:val="none" w:sz="0" w:space="0" w:color="auto"/>
                      </w:divBdr>
                    </w:div>
                  </w:divsChild>
                </w:div>
                <w:div w:id="4720727">
                  <w:marLeft w:val="0"/>
                  <w:marRight w:val="0"/>
                  <w:marTop w:val="0"/>
                  <w:marBottom w:val="0"/>
                  <w:divBdr>
                    <w:top w:val="none" w:sz="0" w:space="0" w:color="auto"/>
                    <w:left w:val="none" w:sz="0" w:space="0" w:color="auto"/>
                    <w:bottom w:val="none" w:sz="0" w:space="0" w:color="auto"/>
                    <w:right w:val="none" w:sz="0" w:space="0" w:color="auto"/>
                  </w:divBdr>
                  <w:divsChild>
                    <w:div w:id="1146163501">
                      <w:marLeft w:val="0"/>
                      <w:marRight w:val="0"/>
                      <w:marTop w:val="0"/>
                      <w:marBottom w:val="0"/>
                      <w:divBdr>
                        <w:top w:val="none" w:sz="0" w:space="0" w:color="auto"/>
                        <w:left w:val="none" w:sz="0" w:space="0" w:color="auto"/>
                        <w:bottom w:val="none" w:sz="0" w:space="0" w:color="auto"/>
                        <w:right w:val="none" w:sz="0" w:space="0" w:color="auto"/>
                      </w:divBdr>
                    </w:div>
                  </w:divsChild>
                </w:div>
                <w:div w:id="1107506261">
                  <w:marLeft w:val="0"/>
                  <w:marRight w:val="0"/>
                  <w:marTop w:val="0"/>
                  <w:marBottom w:val="0"/>
                  <w:divBdr>
                    <w:top w:val="none" w:sz="0" w:space="0" w:color="auto"/>
                    <w:left w:val="none" w:sz="0" w:space="0" w:color="auto"/>
                    <w:bottom w:val="none" w:sz="0" w:space="0" w:color="auto"/>
                    <w:right w:val="none" w:sz="0" w:space="0" w:color="auto"/>
                  </w:divBdr>
                  <w:divsChild>
                    <w:div w:id="13389935">
                      <w:marLeft w:val="0"/>
                      <w:marRight w:val="0"/>
                      <w:marTop w:val="0"/>
                      <w:marBottom w:val="0"/>
                      <w:divBdr>
                        <w:top w:val="none" w:sz="0" w:space="0" w:color="auto"/>
                        <w:left w:val="none" w:sz="0" w:space="0" w:color="auto"/>
                        <w:bottom w:val="none" w:sz="0" w:space="0" w:color="auto"/>
                        <w:right w:val="none" w:sz="0" w:space="0" w:color="auto"/>
                      </w:divBdr>
                    </w:div>
                  </w:divsChild>
                </w:div>
                <w:div w:id="1981111883">
                  <w:marLeft w:val="0"/>
                  <w:marRight w:val="0"/>
                  <w:marTop w:val="0"/>
                  <w:marBottom w:val="0"/>
                  <w:divBdr>
                    <w:top w:val="none" w:sz="0" w:space="0" w:color="auto"/>
                    <w:left w:val="none" w:sz="0" w:space="0" w:color="auto"/>
                    <w:bottom w:val="none" w:sz="0" w:space="0" w:color="auto"/>
                    <w:right w:val="none" w:sz="0" w:space="0" w:color="auto"/>
                  </w:divBdr>
                  <w:divsChild>
                    <w:div w:id="630936101">
                      <w:marLeft w:val="0"/>
                      <w:marRight w:val="0"/>
                      <w:marTop w:val="0"/>
                      <w:marBottom w:val="0"/>
                      <w:divBdr>
                        <w:top w:val="none" w:sz="0" w:space="0" w:color="auto"/>
                        <w:left w:val="none" w:sz="0" w:space="0" w:color="auto"/>
                        <w:bottom w:val="none" w:sz="0" w:space="0" w:color="auto"/>
                        <w:right w:val="none" w:sz="0" w:space="0" w:color="auto"/>
                      </w:divBdr>
                    </w:div>
                  </w:divsChild>
                </w:div>
                <w:div w:id="146292153">
                  <w:marLeft w:val="0"/>
                  <w:marRight w:val="0"/>
                  <w:marTop w:val="0"/>
                  <w:marBottom w:val="0"/>
                  <w:divBdr>
                    <w:top w:val="none" w:sz="0" w:space="0" w:color="auto"/>
                    <w:left w:val="none" w:sz="0" w:space="0" w:color="auto"/>
                    <w:bottom w:val="none" w:sz="0" w:space="0" w:color="auto"/>
                    <w:right w:val="none" w:sz="0" w:space="0" w:color="auto"/>
                  </w:divBdr>
                  <w:divsChild>
                    <w:div w:id="358513923">
                      <w:marLeft w:val="0"/>
                      <w:marRight w:val="0"/>
                      <w:marTop w:val="0"/>
                      <w:marBottom w:val="0"/>
                      <w:divBdr>
                        <w:top w:val="none" w:sz="0" w:space="0" w:color="auto"/>
                        <w:left w:val="none" w:sz="0" w:space="0" w:color="auto"/>
                        <w:bottom w:val="none" w:sz="0" w:space="0" w:color="auto"/>
                        <w:right w:val="none" w:sz="0" w:space="0" w:color="auto"/>
                      </w:divBdr>
                    </w:div>
                  </w:divsChild>
                </w:div>
                <w:div w:id="2104107399">
                  <w:marLeft w:val="0"/>
                  <w:marRight w:val="0"/>
                  <w:marTop w:val="0"/>
                  <w:marBottom w:val="0"/>
                  <w:divBdr>
                    <w:top w:val="none" w:sz="0" w:space="0" w:color="auto"/>
                    <w:left w:val="none" w:sz="0" w:space="0" w:color="auto"/>
                    <w:bottom w:val="none" w:sz="0" w:space="0" w:color="auto"/>
                    <w:right w:val="none" w:sz="0" w:space="0" w:color="auto"/>
                  </w:divBdr>
                  <w:divsChild>
                    <w:div w:id="13390286">
                      <w:marLeft w:val="0"/>
                      <w:marRight w:val="0"/>
                      <w:marTop w:val="0"/>
                      <w:marBottom w:val="0"/>
                      <w:divBdr>
                        <w:top w:val="none" w:sz="0" w:space="0" w:color="auto"/>
                        <w:left w:val="none" w:sz="0" w:space="0" w:color="auto"/>
                        <w:bottom w:val="none" w:sz="0" w:space="0" w:color="auto"/>
                        <w:right w:val="none" w:sz="0" w:space="0" w:color="auto"/>
                      </w:divBdr>
                    </w:div>
                  </w:divsChild>
                </w:div>
                <w:div w:id="765075015">
                  <w:marLeft w:val="0"/>
                  <w:marRight w:val="0"/>
                  <w:marTop w:val="0"/>
                  <w:marBottom w:val="0"/>
                  <w:divBdr>
                    <w:top w:val="none" w:sz="0" w:space="0" w:color="auto"/>
                    <w:left w:val="none" w:sz="0" w:space="0" w:color="auto"/>
                    <w:bottom w:val="none" w:sz="0" w:space="0" w:color="auto"/>
                    <w:right w:val="none" w:sz="0" w:space="0" w:color="auto"/>
                  </w:divBdr>
                  <w:divsChild>
                    <w:div w:id="952982839">
                      <w:marLeft w:val="0"/>
                      <w:marRight w:val="0"/>
                      <w:marTop w:val="0"/>
                      <w:marBottom w:val="0"/>
                      <w:divBdr>
                        <w:top w:val="none" w:sz="0" w:space="0" w:color="auto"/>
                        <w:left w:val="none" w:sz="0" w:space="0" w:color="auto"/>
                        <w:bottom w:val="none" w:sz="0" w:space="0" w:color="auto"/>
                        <w:right w:val="none" w:sz="0" w:space="0" w:color="auto"/>
                      </w:divBdr>
                    </w:div>
                  </w:divsChild>
                </w:div>
                <w:div w:id="484981024">
                  <w:marLeft w:val="0"/>
                  <w:marRight w:val="0"/>
                  <w:marTop w:val="0"/>
                  <w:marBottom w:val="0"/>
                  <w:divBdr>
                    <w:top w:val="none" w:sz="0" w:space="0" w:color="auto"/>
                    <w:left w:val="none" w:sz="0" w:space="0" w:color="auto"/>
                    <w:bottom w:val="none" w:sz="0" w:space="0" w:color="auto"/>
                    <w:right w:val="none" w:sz="0" w:space="0" w:color="auto"/>
                  </w:divBdr>
                  <w:divsChild>
                    <w:div w:id="754743569">
                      <w:marLeft w:val="0"/>
                      <w:marRight w:val="0"/>
                      <w:marTop w:val="0"/>
                      <w:marBottom w:val="0"/>
                      <w:divBdr>
                        <w:top w:val="none" w:sz="0" w:space="0" w:color="auto"/>
                        <w:left w:val="none" w:sz="0" w:space="0" w:color="auto"/>
                        <w:bottom w:val="none" w:sz="0" w:space="0" w:color="auto"/>
                        <w:right w:val="none" w:sz="0" w:space="0" w:color="auto"/>
                      </w:divBdr>
                    </w:div>
                  </w:divsChild>
                </w:div>
                <w:div w:id="1662587546">
                  <w:marLeft w:val="0"/>
                  <w:marRight w:val="0"/>
                  <w:marTop w:val="0"/>
                  <w:marBottom w:val="0"/>
                  <w:divBdr>
                    <w:top w:val="none" w:sz="0" w:space="0" w:color="auto"/>
                    <w:left w:val="none" w:sz="0" w:space="0" w:color="auto"/>
                    <w:bottom w:val="none" w:sz="0" w:space="0" w:color="auto"/>
                    <w:right w:val="none" w:sz="0" w:space="0" w:color="auto"/>
                  </w:divBdr>
                  <w:divsChild>
                    <w:div w:id="290400208">
                      <w:marLeft w:val="0"/>
                      <w:marRight w:val="0"/>
                      <w:marTop w:val="0"/>
                      <w:marBottom w:val="0"/>
                      <w:divBdr>
                        <w:top w:val="none" w:sz="0" w:space="0" w:color="auto"/>
                        <w:left w:val="none" w:sz="0" w:space="0" w:color="auto"/>
                        <w:bottom w:val="none" w:sz="0" w:space="0" w:color="auto"/>
                        <w:right w:val="none" w:sz="0" w:space="0" w:color="auto"/>
                      </w:divBdr>
                    </w:div>
                  </w:divsChild>
                </w:div>
                <w:div w:id="530000001">
                  <w:marLeft w:val="0"/>
                  <w:marRight w:val="0"/>
                  <w:marTop w:val="0"/>
                  <w:marBottom w:val="0"/>
                  <w:divBdr>
                    <w:top w:val="none" w:sz="0" w:space="0" w:color="auto"/>
                    <w:left w:val="none" w:sz="0" w:space="0" w:color="auto"/>
                    <w:bottom w:val="none" w:sz="0" w:space="0" w:color="auto"/>
                    <w:right w:val="none" w:sz="0" w:space="0" w:color="auto"/>
                  </w:divBdr>
                  <w:divsChild>
                    <w:div w:id="853881170">
                      <w:marLeft w:val="0"/>
                      <w:marRight w:val="0"/>
                      <w:marTop w:val="0"/>
                      <w:marBottom w:val="0"/>
                      <w:divBdr>
                        <w:top w:val="none" w:sz="0" w:space="0" w:color="auto"/>
                        <w:left w:val="none" w:sz="0" w:space="0" w:color="auto"/>
                        <w:bottom w:val="none" w:sz="0" w:space="0" w:color="auto"/>
                        <w:right w:val="none" w:sz="0" w:space="0" w:color="auto"/>
                      </w:divBdr>
                    </w:div>
                  </w:divsChild>
                </w:div>
                <w:div w:id="1822188012">
                  <w:marLeft w:val="0"/>
                  <w:marRight w:val="0"/>
                  <w:marTop w:val="0"/>
                  <w:marBottom w:val="0"/>
                  <w:divBdr>
                    <w:top w:val="none" w:sz="0" w:space="0" w:color="auto"/>
                    <w:left w:val="none" w:sz="0" w:space="0" w:color="auto"/>
                    <w:bottom w:val="none" w:sz="0" w:space="0" w:color="auto"/>
                    <w:right w:val="none" w:sz="0" w:space="0" w:color="auto"/>
                  </w:divBdr>
                  <w:divsChild>
                    <w:div w:id="1668439433">
                      <w:marLeft w:val="0"/>
                      <w:marRight w:val="0"/>
                      <w:marTop w:val="0"/>
                      <w:marBottom w:val="0"/>
                      <w:divBdr>
                        <w:top w:val="none" w:sz="0" w:space="0" w:color="auto"/>
                        <w:left w:val="none" w:sz="0" w:space="0" w:color="auto"/>
                        <w:bottom w:val="none" w:sz="0" w:space="0" w:color="auto"/>
                        <w:right w:val="none" w:sz="0" w:space="0" w:color="auto"/>
                      </w:divBdr>
                    </w:div>
                  </w:divsChild>
                </w:div>
                <w:div w:id="388001114">
                  <w:marLeft w:val="0"/>
                  <w:marRight w:val="0"/>
                  <w:marTop w:val="0"/>
                  <w:marBottom w:val="0"/>
                  <w:divBdr>
                    <w:top w:val="none" w:sz="0" w:space="0" w:color="auto"/>
                    <w:left w:val="none" w:sz="0" w:space="0" w:color="auto"/>
                    <w:bottom w:val="none" w:sz="0" w:space="0" w:color="auto"/>
                    <w:right w:val="none" w:sz="0" w:space="0" w:color="auto"/>
                  </w:divBdr>
                  <w:divsChild>
                    <w:div w:id="1184325823">
                      <w:marLeft w:val="0"/>
                      <w:marRight w:val="0"/>
                      <w:marTop w:val="0"/>
                      <w:marBottom w:val="0"/>
                      <w:divBdr>
                        <w:top w:val="none" w:sz="0" w:space="0" w:color="auto"/>
                        <w:left w:val="none" w:sz="0" w:space="0" w:color="auto"/>
                        <w:bottom w:val="none" w:sz="0" w:space="0" w:color="auto"/>
                        <w:right w:val="none" w:sz="0" w:space="0" w:color="auto"/>
                      </w:divBdr>
                    </w:div>
                  </w:divsChild>
                </w:div>
                <w:div w:id="1562714072">
                  <w:marLeft w:val="0"/>
                  <w:marRight w:val="0"/>
                  <w:marTop w:val="0"/>
                  <w:marBottom w:val="0"/>
                  <w:divBdr>
                    <w:top w:val="none" w:sz="0" w:space="0" w:color="auto"/>
                    <w:left w:val="none" w:sz="0" w:space="0" w:color="auto"/>
                    <w:bottom w:val="none" w:sz="0" w:space="0" w:color="auto"/>
                    <w:right w:val="none" w:sz="0" w:space="0" w:color="auto"/>
                  </w:divBdr>
                  <w:divsChild>
                    <w:div w:id="844781390">
                      <w:marLeft w:val="0"/>
                      <w:marRight w:val="0"/>
                      <w:marTop w:val="0"/>
                      <w:marBottom w:val="0"/>
                      <w:divBdr>
                        <w:top w:val="none" w:sz="0" w:space="0" w:color="auto"/>
                        <w:left w:val="none" w:sz="0" w:space="0" w:color="auto"/>
                        <w:bottom w:val="none" w:sz="0" w:space="0" w:color="auto"/>
                        <w:right w:val="none" w:sz="0" w:space="0" w:color="auto"/>
                      </w:divBdr>
                    </w:div>
                  </w:divsChild>
                </w:div>
                <w:div w:id="2140806401">
                  <w:marLeft w:val="0"/>
                  <w:marRight w:val="0"/>
                  <w:marTop w:val="0"/>
                  <w:marBottom w:val="0"/>
                  <w:divBdr>
                    <w:top w:val="none" w:sz="0" w:space="0" w:color="auto"/>
                    <w:left w:val="none" w:sz="0" w:space="0" w:color="auto"/>
                    <w:bottom w:val="none" w:sz="0" w:space="0" w:color="auto"/>
                    <w:right w:val="none" w:sz="0" w:space="0" w:color="auto"/>
                  </w:divBdr>
                  <w:divsChild>
                    <w:div w:id="865607362">
                      <w:marLeft w:val="0"/>
                      <w:marRight w:val="0"/>
                      <w:marTop w:val="0"/>
                      <w:marBottom w:val="0"/>
                      <w:divBdr>
                        <w:top w:val="none" w:sz="0" w:space="0" w:color="auto"/>
                        <w:left w:val="none" w:sz="0" w:space="0" w:color="auto"/>
                        <w:bottom w:val="none" w:sz="0" w:space="0" w:color="auto"/>
                        <w:right w:val="none" w:sz="0" w:space="0" w:color="auto"/>
                      </w:divBdr>
                    </w:div>
                  </w:divsChild>
                </w:div>
                <w:div w:id="1616401143">
                  <w:marLeft w:val="0"/>
                  <w:marRight w:val="0"/>
                  <w:marTop w:val="0"/>
                  <w:marBottom w:val="0"/>
                  <w:divBdr>
                    <w:top w:val="none" w:sz="0" w:space="0" w:color="auto"/>
                    <w:left w:val="none" w:sz="0" w:space="0" w:color="auto"/>
                    <w:bottom w:val="none" w:sz="0" w:space="0" w:color="auto"/>
                    <w:right w:val="none" w:sz="0" w:space="0" w:color="auto"/>
                  </w:divBdr>
                  <w:divsChild>
                    <w:div w:id="1033071913">
                      <w:marLeft w:val="0"/>
                      <w:marRight w:val="0"/>
                      <w:marTop w:val="0"/>
                      <w:marBottom w:val="0"/>
                      <w:divBdr>
                        <w:top w:val="none" w:sz="0" w:space="0" w:color="auto"/>
                        <w:left w:val="none" w:sz="0" w:space="0" w:color="auto"/>
                        <w:bottom w:val="none" w:sz="0" w:space="0" w:color="auto"/>
                        <w:right w:val="none" w:sz="0" w:space="0" w:color="auto"/>
                      </w:divBdr>
                    </w:div>
                  </w:divsChild>
                </w:div>
                <w:div w:id="864831325">
                  <w:marLeft w:val="0"/>
                  <w:marRight w:val="0"/>
                  <w:marTop w:val="0"/>
                  <w:marBottom w:val="0"/>
                  <w:divBdr>
                    <w:top w:val="none" w:sz="0" w:space="0" w:color="auto"/>
                    <w:left w:val="none" w:sz="0" w:space="0" w:color="auto"/>
                    <w:bottom w:val="none" w:sz="0" w:space="0" w:color="auto"/>
                    <w:right w:val="none" w:sz="0" w:space="0" w:color="auto"/>
                  </w:divBdr>
                  <w:divsChild>
                    <w:div w:id="1938632058">
                      <w:marLeft w:val="0"/>
                      <w:marRight w:val="0"/>
                      <w:marTop w:val="0"/>
                      <w:marBottom w:val="0"/>
                      <w:divBdr>
                        <w:top w:val="none" w:sz="0" w:space="0" w:color="auto"/>
                        <w:left w:val="none" w:sz="0" w:space="0" w:color="auto"/>
                        <w:bottom w:val="none" w:sz="0" w:space="0" w:color="auto"/>
                        <w:right w:val="none" w:sz="0" w:space="0" w:color="auto"/>
                      </w:divBdr>
                    </w:div>
                  </w:divsChild>
                </w:div>
                <w:div w:id="1692368381">
                  <w:marLeft w:val="0"/>
                  <w:marRight w:val="0"/>
                  <w:marTop w:val="0"/>
                  <w:marBottom w:val="0"/>
                  <w:divBdr>
                    <w:top w:val="none" w:sz="0" w:space="0" w:color="auto"/>
                    <w:left w:val="none" w:sz="0" w:space="0" w:color="auto"/>
                    <w:bottom w:val="none" w:sz="0" w:space="0" w:color="auto"/>
                    <w:right w:val="none" w:sz="0" w:space="0" w:color="auto"/>
                  </w:divBdr>
                  <w:divsChild>
                    <w:div w:id="1424765681">
                      <w:marLeft w:val="0"/>
                      <w:marRight w:val="0"/>
                      <w:marTop w:val="0"/>
                      <w:marBottom w:val="0"/>
                      <w:divBdr>
                        <w:top w:val="none" w:sz="0" w:space="0" w:color="auto"/>
                        <w:left w:val="none" w:sz="0" w:space="0" w:color="auto"/>
                        <w:bottom w:val="none" w:sz="0" w:space="0" w:color="auto"/>
                        <w:right w:val="none" w:sz="0" w:space="0" w:color="auto"/>
                      </w:divBdr>
                    </w:div>
                  </w:divsChild>
                </w:div>
                <w:div w:id="600604592">
                  <w:marLeft w:val="0"/>
                  <w:marRight w:val="0"/>
                  <w:marTop w:val="0"/>
                  <w:marBottom w:val="0"/>
                  <w:divBdr>
                    <w:top w:val="none" w:sz="0" w:space="0" w:color="auto"/>
                    <w:left w:val="none" w:sz="0" w:space="0" w:color="auto"/>
                    <w:bottom w:val="none" w:sz="0" w:space="0" w:color="auto"/>
                    <w:right w:val="none" w:sz="0" w:space="0" w:color="auto"/>
                  </w:divBdr>
                  <w:divsChild>
                    <w:div w:id="304355521">
                      <w:marLeft w:val="0"/>
                      <w:marRight w:val="0"/>
                      <w:marTop w:val="0"/>
                      <w:marBottom w:val="0"/>
                      <w:divBdr>
                        <w:top w:val="none" w:sz="0" w:space="0" w:color="auto"/>
                        <w:left w:val="none" w:sz="0" w:space="0" w:color="auto"/>
                        <w:bottom w:val="none" w:sz="0" w:space="0" w:color="auto"/>
                        <w:right w:val="none" w:sz="0" w:space="0" w:color="auto"/>
                      </w:divBdr>
                    </w:div>
                  </w:divsChild>
                </w:div>
                <w:div w:id="262618127">
                  <w:marLeft w:val="0"/>
                  <w:marRight w:val="0"/>
                  <w:marTop w:val="0"/>
                  <w:marBottom w:val="0"/>
                  <w:divBdr>
                    <w:top w:val="none" w:sz="0" w:space="0" w:color="auto"/>
                    <w:left w:val="none" w:sz="0" w:space="0" w:color="auto"/>
                    <w:bottom w:val="none" w:sz="0" w:space="0" w:color="auto"/>
                    <w:right w:val="none" w:sz="0" w:space="0" w:color="auto"/>
                  </w:divBdr>
                  <w:divsChild>
                    <w:div w:id="710689277">
                      <w:marLeft w:val="0"/>
                      <w:marRight w:val="0"/>
                      <w:marTop w:val="0"/>
                      <w:marBottom w:val="0"/>
                      <w:divBdr>
                        <w:top w:val="none" w:sz="0" w:space="0" w:color="auto"/>
                        <w:left w:val="none" w:sz="0" w:space="0" w:color="auto"/>
                        <w:bottom w:val="none" w:sz="0" w:space="0" w:color="auto"/>
                        <w:right w:val="none" w:sz="0" w:space="0" w:color="auto"/>
                      </w:divBdr>
                    </w:div>
                  </w:divsChild>
                </w:div>
                <w:div w:id="1301764733">
                  <w:marLeft w:val="0"/>
                  <w:marRight w:val="0"/>
                  <w:marTop w:val="0"/>
                  <w:marBottom w:val="0"/>
                  <w:divBdr>
                    <w:top w:val="none" w:sz="0" w:space="0" w:color="auto"/>
                    <w:left w:val="none" w:sz="0" w:space="0" w:color="auto"/>
                    <w:bottom w:val="none" w:sz="0" w:space="0" w:color="auto"/>
                    <w:right w:val="none" w:sz="0" w:space="0" w:color="auto"/>
                  </w:divBdr>
                  <w:divsChild>
                    <w:div w:id="457993973">
                      <w:marLeft w:val="0"/>
                      <w:marRight w:val="0"/>
                      <w:marTop w:val="0"/>
                      <w:marBottom w:val="0"/>
                      <w:divBdr>
                        <w:top w:val="none" w:sz="0" w:space="0" w:color="auto"/>
                        <w:left w:val="none" w:sz="0" w:space="0" w:color="auto"/>
                        <w:bottom w:val="none" w:sz="0" w:space="0" w:color="auto"/>
                        <w:right w:val="none" w:sz="0" w:space="0" w:color="auto"/>
                      </w:divBdr>
                    </w:div>
                  </w:divsChild>
                </w:div>
                <w:div w:id="1981306060">
                  <w:marLeft w:val="0"/>
                  <w:marRight w:val="0"/>
                  <w:marTop w:val="0"/>
                  <w:marBottom w:val="0"/>
                  <w:divBdr>
                    <w:top w:val="none" w:sz="0" w:space="0" w:color="auto"/>
                    <w:left w:val="none" w:sz="0" w:space="0" w:color="auto"/>
                    <w:bottom w:val="none" w:sz="0" w:space="0" w:color="auto"/>
                    <w:right w:val="none" w:sz="0" w:space="0" w:color="auto"/>
                  </w:divBdr>
                  <w:divsChild>
                    <w:div w:id="20715488">
                      <w:marLeft w:val="0"/>
                      <w:marRight w:val="0"/>
                      <w:marTop w:val="0"/>
                      <w:marBottom w:val="0"/>
                      <w:divBdr>
                        <w:top w:val="none" w:sz="0" w:space="0" w:color="auto"/>
                        <w:left w:val="none" w:sz="0" w:space="0" w:color="auto"/>
                        <w:bottom w:val="none" w:sz="0" w:space="0" w:color="auto"/>
                        <w:right w:val="none" w:sz="0" w:space="0" w:color="auto"/>
                      </w:divBdr>
                    </w:div>
                  </w:divsChild>
                </w:div>
                <w:div w:id="1341082602">
                  <w:marLeft w:val="0"/>
                  <w:marRight w:val="0"/>
                  <w:marTop w:val="0"/>
                  <w:marBottom w:val="0"/>
                  <w:divBdr>
                    <w:top w:val="none" w:sz="0" w:space="0" w:color="auto"/>
                    <w:left w:val="none" w:sz="0" w:space="0" w:color="auto"/>
                    <w:bottom w:val="none" w:sz="0" w:space="0" w:color="auto"/>
                    <w:right w:val="none" w:sz="0" w:space="0" w:color="auto"/>
                  </w:divBdr>
                  <w:divsChild>
                    <w:div w:id="830174642">
                      <w:marLeft w:val="0"/>
                      <w:marRight w:val="0"/>
                      <w:marTop w:val="0"/>
                      <w:marBottom w:val="0"/>
                      <w:divBdr>
                        <w:top w:val="none" w:sz="0" w:space="0" w:color="auto"/>
                        <w:left w:val="none" w:sz="0" w:space="0" w:color="auto"/>
                        <w:bottom w:val="none" w:sz="0" w:space="0" w:color="auto"/>
                        <w:right w:val="none" w:sz="0" w:space="0" w:color="auto"/>
                      </w:divBdr>
                    </w:div>
                  </w:divsChild>
                </w:div>
                <w:div w:id="933442973">
                  <w:marLeft w:val="0"/>
                  <w:marRight w:val="0"/>
                  <w:marTop w:val="0"/>
                  <w:marBottom w:val="0"/>
                  <w:divBdr>
                    <w:top w:val="none" w:sz="0" w:space="0" w:color="auto"/>
                    <w:left w:val="none" w:sz="0" w:space="0" w:color="auto"/>
                    <w:bottom w:val="none" w:sz="0" w:space="0" w:color="auto"/>
                    <w:right w:val="none" w:sz="0" w:space="0" w:color="auto"/>
                  </w:divBdr>
                  <w:divsChild>
                    <w:div w:id="1923176259">
                      <w:marLeft w:val="0"/>
                      <w:marRight w:val="0"/>
                      <w:marTop w:val="0"/>
                      <w:marBottom w:val="0"/>
                      <w:divBdr>
                        <w:top w:val="none" w:sz="0" w:space="0" w:color="auto"/>
                        <w:left w:val="none" w:sz="0" w:space="0" w:color="auto"/>
                        <w:bottom w:val="none" w:sz="0" w:space="0" w:color="auto"/>
                        <w:right w:val="none" w:sz="0" w:space="0" w:color="auto"/>
                      </w:divBdr>
                    </w:div>
                  </w:divsChild>
                </w:div>
                <w:div w:id="882786748">
                  <w:marLeft w:val="0"/>
                  <w:marRight w:val="0"/>
                  <w:marTop w:val="0"/>
                  <w:marBottom w:val="0"/>
                  <w:divBdr>
                    <w:top w:val="none" w:sz="0" w:space="0" w:color="auto"/>
                    <w:left w:val="none" w:sz="0" w:space="0" w:color="auto"/>
                    <w:bottom w:val="none" w:sz="0" w:space="0" w:color="auto"/>
                    <w:right w:val="none" w:sz="0" w:space="0" w:color="auto"/>
                  </w:divBdr>
                  <w:divsChild>
                    <w:div w:id="1857424226">
                      <w:marLeft w:val="0"/>
                      <w:marRight w:val="0"/>
                      <w:marTop w:val="0"/>
                      <w:marBottom w:val="0"/>
                      <w:divBdr>
                        <w:top w:val="none" w:sz="0" w:space="0" w:color="auto"/>
                        <w:left w:val="none" w:sz="0" w:space="0" w:color="auto"/>
                        <w:bottom w:val="none" w:sz="0" w:space="0" w:color="auto"/>
                        <w:right w:val="none" w:sz="0" w:space="0" w:color="auto"/>
                      </w:divBdr>
                    </w:div>
                  </w:divsChild>
                </w:div>
                <w:div w:id="2128694220">
                  <w:marLeft w:val="0"/>
                  <w:marRight w:val="0"/>
                  <w:marTop w:val="0"/>
                  <w:marBottom w:val="0"/>
                  <w:divBdr>
                    <w:top w:val="none" w:sz="0" w:space="0" w:color="auto"/>
                    <w:left w:val="none" w:sz="0" w:space="0" w:color="auto"/>
                    <w:bottom w:val="none" w:sz="0" w:space="0" w:color="auto"/>
                    <w:right w:val="none" w:sz="0" w:space="0" w:color="auto"/>
                  </w:divBdr>
                  <w:divsChild>
                    <w:div w:id="1451824880">
                      <w:marLeft w:val="0"/>
                      <w:marRight w:val="0"/>
                      <w:marTop w:val="0"/>
                      <w:marBottom w:val="0"/>
                      <w:divBdr>
                        <w:top w:val="none" w:sz="0" w:space="0" w:color="auto"/>
                        <w:left w:val="none" w:sz="0" w:space="0" w:color="auto"/>
                        <w:bottom w:val="none" w:sz="0" w:space="0" w:color="auto"/>
                        <w:right w:val="none" w:sz="0" w:space="0" w:color="auto"/>
                      </w:divBdr>
                    </w:div>
                  </w:divsChild>
                </w:div>
                <w:div w:id="33044790">
                  <w:marLeft w:val="0"/>
                  <w:marRight w:val="0"/>
                  <w:marTop w:val="0"/>
                  <w:marBottom w:val="0"/>
                  <w:divBdr>
                    <w:top w:val="none" w:sz="0" w:space="0" w:color="auto"/>
                    <w:left w:val="none" w:sz="0" w:space="0" w:color="auto"/>
                    <w:bottom w:val="none" w:sz="0" w:space="0" w:color="auto"/>
                    <w:right w:val="none" w:sz="0" w:space="0" w:color="auto"/>
                  </w:divBdr>
                  <w:divsChild>
                    <w:div w:id="1583678164">
                      <w:marLeft w:val="0"/>
                      <w:marRight w:val="0"/>
                      <w:marTop w:val="0"/>
                      <w:marBottom w:val="0"/>
                      <w:divBdr>
                        <w:top w:val="none" w:sz="0" w:space="0" w:color="auto"/>
                        <w:left w:val="none" w:sz="0" w:space="0" w:color="auto"/>
                        <w:bottom w:val="none" w:sz="0" w:space="0" w:color="auto"/>
                        <w:right w:val="none" w:sz="0" w:space="0" w:color="auto"/>
                      </w:divBdr>
                    </w:div>
                  </w:divsChild>
                </w:div>
                <w:div w:id="500589000">
                  <w:marLeft w:val="0"/>
                  <w:marRight w:val="0"/>
                  <w:marTop w:val="0"/>
                  <w:marBottom w:val="0"/>
                  <w:divBdr>
                    <w:top w:val="none" w:sz="0" w:space="0" w:color="auto"/>
                    <w:left w:val="none" w:sz="0" w:space="0" w:color="auto"/>
                    <w:bottom w:val="none" w:sz="0" w:space="0" w:color="auto"/>
                    <w:right w:val="none" w:sz="0" w:space="0" w:color="auto"/>
                  </w:divBdr>
                  <w:divsChild>
                    <w:div w:id="1572038641">
                      <w:marLeft w:val="0"/>
                      <w:marRight w:val="0"/>
                      <w:marTop w:val="0"/>
                      <w:marBottom w:val="0"/>
                      <w:divBdr>
                        <w:top w:val="none" w:sz="0" w:space="0" w:color="auto"/>
                        <w:left w:val="none" w:sz="0" w:space="0" w:color="auto"/>
                        <w:bottom w:val="none" w:sz="0" w:space="0" w:color="auto"/>
                        <w:right w:val="none" w:sz="0" w:space="0" w:color="auto"/>
                      </w:divBdr>
                    </w:div>
                  </w:divsChild>
                </w:div>
                <w:div w:id="2135517358">
                  <w:marLeft w:val="0"/>
                  <w:marRight w:val="0"/>
                  <w:marTop w:val="0"/>
                  <w:marBottom w:val="0"/>
                  <w:divBdr>
                    <w:top w:val="none" w:sz="0" w:space="0" w:color="auto"/>
                    <w:left w:val="none" w:sz="0" w:space="0" w:color="auto"/>
                    <w:bottom w:val="none" w:sz="0" w:space="0" w:color="auto"/>
                    <w:right w:val="none" w:sz="0" w:space="0" w:color="auto"/>
                  </w:divBdr>
                  <w:divsChild>
                    <w:div w:id="1725836861">
                      <w:marLeft w:val="0"/>
                      <w:marRight w:val="0"/>
                      <w:marTop w:val="0"/>
                      <w:marBottom w:val="0"/>
                      <w:divBdr>
                        <w:top w:val="none" w:sz="0" w:space="0" w:color="auto"/>
                        <w:left w:val="none" w:sz="0" w:space="0" w:color="auto"/>
                        <w:bottom w:val="none" w:sz="0" w:space="0" w:color="auto"/>
                        <w:right w:val="none" w:sz="0" w:space="0" w:color="auto"/>
                      </w:divBdr>
                    </w:div>
                  </w:divsChild>
                </w:div>
                <w:div w:id="999501358">
                  <w:marLeft w:val="0"/>
                  <w:marRight w:val="0"/>
                  <w:marTop w:val="0"/>
                  <w:marBottom w:val="0"/>
                  <w:divBdr>
                    <w:top w:val="none" w:sz="0" w:space="0" w:color="auto"/>
                    <w:left w:val="none" w:sz="0" w:space="0" w:color="auto"/>
                    <w:bottom w:val="none" w:sz="0" w:space="0" w:color="auto"/>
                    <w:right w:val="none" w:sz="0" w:space="0" w:color="auto"/>
                  </w:divBdr>
                  <w:divsChild>
                    <w:div w:id="178666405">
                      <w:marLeft w:val="0"/>
                      <w:marRight w:val="0"/>
                      <w:marTop w:val="0"/>
                      <w:marBottom w:val="0"/>
                      <w:divBdr>
                        <w:top w:val="none" w:sz="0" w:space="0" w:color="auto"/>
                        <w:left w:val="none" w:sz="0" w:space="0" w:color="auto"/>
                        <w:bottom w:val="none" w:sz="0" w:space="0" w:color="auto"/>
                        <w:right w:val="none" w:sz="0" w:space="0" w:color="auto"/>
                      </w:divBdr>
                    </w:div>
                  </w:divsChild>
                </w:div>
                <w:div w:id="1968970243">
                  <w:marLeft w:val="0"/>
                  <w:marRight w:val="0"/>
                  <w:marTop w:val="0"/>
                  <w:marBottom w:val="0"/>
                  <w:divBdr>
                    <w:top w:val="none" w:sz="0" w:space="0" w:color="auto"/>
                    <w:left w:val="none" w:sz="0" w:space="0" w:color="auto"/>
                    <w:bottom w:val="none" w:sz="0" w:space="0" w:color="auto"/>
                    <w:right w:val="none" w:sz="0" w:space="0" w:color="auto"/>
                  </w:divBdr>
                  <w:divsChild>
                    <w:div w:id="960040710">
                      <w:marLeft w:val="0"/>
                      <w:marRight w:val="0"/>
                      <w:marTop w:val="0"/>
                      <w:marBottom w:val="0"/>
                      <w:divBdr>
                        <w:top w:val="none" w:sz="0" w:space="0" w:color="auto"/>
                        <w:left w:val="none" w:sz="0" w:space="0" w:color="auto"/>
                        <w:bottom w:val="none" w:sz="0" w:space="0" w:color="auto"/>
                        <w:right w:val="none" w:sz="0" w:space="0" w:color="auto"/>
                      </w:divBdr>
                    </w:div>
                  </w:divsChild>
                </w:div>
                <w:div w:id="1217165255">
                  <w:marLeft w:val="0"/>
                  <w:marRight w:val="0"/>
                  <w:marTop w:val="0"/>
                  <w:marBottom w:val="0"/>
                  <w:divBdr>
                    <w:top w:val="none" w:sz="0" w:space="0" w:color="auto"/>
                    <w:left w:val="none" w:sz="0" w:space="0" w:color="auto"/>
                    <w:bottom w:val="none" w:sz="0" w:space="0" w:color="auto"/>
                    <w:right w:val="none" w:sz="0" w:space="0" w:color="auto"/>
                  </w:divBdr>
                  <w:divsChild>
                    <w:div w:id="122315881">
                      <w:marLeft w:val="0"/>
                      <w:marRight w:val="0"/>
                      <w:marTop w:val="0"/>
                      <w:marBottom w:val="0"/>
                      <w:divBdr>
                        <w:top w:val="none" w:sz="0" w:space="0" w:color="auto"/>
                        <w:left w:val="none" w:sz="0" w:space="0" w:color="auto"/>
                        <w:bottom w:val="none" w:sz="0" w:space="0" w:color="auto"/>
                        <w:right w:val="none" w:sz="0" w:space="0" w:color="auto"/>
                      </w:divBdr>
                    </w:div>
                  </w:divsChild>
                </w:div>
                <w:div w:id="1654917166">
                  <w:marLeft w:val="0"/>
                  <w:marRight w:val="0"/>
                  <w:marTop w:val="0"/>
                  <w:marBottom w:val="0"/>
                  <w:divBdr>
                    <w:top w:val="none" w:sz="0" w:space="0" w:color="auto"/>
                    <w:left w:val="none" w:sz="0" w:space="0" w:color="auto"/>
                    <w:bottom w:val="none" w:sz="0" w:space="0" w:color="auto"/>
                    <w:right w:val="none" w:sz="0" w:space="0" w:color="auto"/>
                  </w:divBdr>
                  <w:divsChild>
                    <w:div w:id="760905436">
                      <w:marLeft w:val="0"/>
                      <w:marRight w:val="0"/>
                      <w:marTop w:val="0"/>
                      <w:marBottom w:val="0"/>
                      <w:divBdr>
                        <w:top w:val="none" w:sz="0" w:space="0" w:color="auto"/>
                        <w:left w:val="none" w:sz="0" w:space="0" w:color="auto"/>
                        <w:bottom w:val="none" w:sz="0" w:space="0" w:color="auto"/>
                        <w:right w:val="none" w:sz="0" w:space="0" w:color="auto"/>
                      </w:divBdr>
                    </w:div>
                  </w:divsChild>
                </w:div>
                <w:div w:id="975452618">
                  <w:marLeft w:val="0"/>
                  <w:marRight w:val="0"/>
                  <w:marTop w:val="0"/>
                  <w:marBottom w:val="0"/>
                  <w:divBdr>
                    <w:top w:val="none" w:sz="0" w:space="0" w:color="auto"/>
                    <w:left w:val="none" w:sz="0" w:space="0" w:color="auto"/>
                    <w:bottom w:val="none" w:sz="0" w:space="0" w:color="auto"/>
                    <w:right w:val="none" w:sz="0" w:space="0" w:color="auto"/>
                  </w:divBdr>
                  <w:divsChild>
                    <w:div w:id="1766655608">
                      <w:marLeft w:val="0"/>
                      <w:marRight w:val="0"/>
                      <w:marTop w:val="0"/>
                      <w:marBottom w:val="0"/>
                      <w:divBdr>
                        <w:top w:val="none" w:sz="0" w:space="0" w:color="auto"/>
                        <w:left w:val="none" w:sz="0" w:space="0" w:color="auto"/>
                        <w:bottom w:val="none" w:sz="0" w:space="0" w:color="auto"/>
                        <w:right w:val="none" w:sz="0" w:space="0" w:color="auto"/>
                      </w:divBdr>
                    </w:div>
                  </w:divsChild>
                </w:div>
                <w:div w:id="1381443533">
                  <w:marLeft w:val="0"/>
                  <w:marRight w:val="0"/>
                  <w:marTop w:val="0"/>
                  <w:marBottom w:val="0"/>
                  <w:divBdr>
                    <w:top w:val="none" w:sz="0" w:space="0" w:color="auto"/>
                    <w:left w:val="none" w:sz="0" w:space="0" w:color="auto"/>
                    <w:bottom w:val="none" w:sz="0" w:space="0" w:color="auto"/>
                    <w:right w:val="none" w:sz="0" w:space="0" w:color="auto"/>
                  </w:divBdr>
                  <w:divsChild>
                    <w:div w:id="137503952">
                      <w:marLeft w:val="0"/>
                      <w:marRight w:val="0"/>
                      <w:marTop w:val="0"/>
                      <w:marBottom w:val="0"/>
                      <w:divBdr>
                        <w:top w:val="none" w:sz="0" w:space="0" w:color="auto"/>
                        <w:left w:val="none" w:sz="0" w:space="0" w:color="auto"/>
                        <w:bottom w:val="none" w:sz="0" w:space="0" w:color="auto"/>
                        <w:right w:val="none" w:sz="0" w:space="0" w:color="auto"/>
                      </w:divBdr>
                    </w:div>
                  </w:divsChild>
                </w:div>
                <w:div w:id="42683235">
                  <w:marLeft w:val="0"/>
                  <w:marRight w:val="0"/>
                  <w:marTop w:val="0"/>
                  <w:marBottom w:val="0"/>
                  <w:divBdr>
                    <w:top w:val="none" w:sz="0" w:space="0" w:color="auto"/>
                    <w:left w:val="none" w:sz="0" w:space="0" w:color="auto"/>
                    <w:bottom w:val="none" w:sz="0" w:space="0" w:color="auto"/>
                    <w:right w:val="none" w:sz="0" w:space="0" w:color="auto"/>
                  </w:divBdr>
                  <w:divsChild>
                    <w:div w:id="2010018170">
                      <w:marLeft w:val="0"/>
                      <w:marRight w:val="0"/>
                      <w:marTop w:val="0"/>
                      <w:marBottom w:val="0"/>
                      <w:divBdr>
                        <w:top w:val="none" w:sz="0" w:space="0" w:color="auto"/>
                        <w:left w:val="none" w:sz="0" w:space="0" w:color="auto"/>
                        <w:bottom w:val="none" w:sz="0" w:space="0" w:color="auto"/>
                        <w:right w:val="none" w:sz="0" w:space="0" w:color="auto"/>
                      </w:divBdr>
                    </w:div>
                  </w:divsChild>
                </w:div>
                <w:div w:id="397091486">
                  <w:marLeft w:val="0"/>
                  <w:marRight w:val="0"/>
                  <w:marTop w:val="0"/>
                  <w:marBottom w:val="0"/>
                  <w:divBdr>
                    <w:top w:val="none" w:sz="0" w:space="0" w:color="auto"/>
                    <w:left w:val="none" w:sz="0" w:space="0" w:color="auto"/>
                    <w:bottom w:val="none" w:sz="0" w:space="0" w:color="auto"/>
                    <w:right w:val="none" w:sz="0" w:space="0" w:color="auto"/>
                  </w:divBdr>
                  <w:divsChild>
                    <w:div w:id="973173922">
                      <w:marLeft w:val="0"/>
                      <w:marRight w:val="0"/>
                      <w:marTop w:val="0"/>
                      <w:marBottom w:val="0"/>
                      <w:divBdr>
                        <w:top w:val="none" w:sz="0" w:space="0" w:color="auto"/>
                        <w:left w:val="none" w:sz="0" w:space="0" w:color="auto"/>
                        <w:bottom w:val="none" w:sz="0" w:space="0" w:color="auto"/>
                        <w:right w:val="none" w:sz="0" w:space="0" w:color="auto"/>
                      </w:divBdr>
                    </w:div>
                  </w:divsChild>
                </w:div>
                <w:div w:id="71976897">
                  <w:marLeft w:val="0"/>
                  <w:marRight w:val="0"/>
                  <w:marTop w:val="0"/>
                  <w:marBottom w:val="0"/>
                  <w:divBdr>
                    <w:top w:val="none" w:sz="0" w:space="0" w:color="auto"/>
                    <w:left w:val="none" w:sz="0" w:space="0" w:color="auto"/>
                    <w:bottom w:val="none" w:sz="0" w:space="0" w:color="auto"/>
                    <w:right w:val="none" w:sz="0" w:space="0" w:color="auto"/>
                  </w:divBdr>
                  <w:divsChild>
                    <w:div w:id="401954268">
                      <w:marLeft w:val="0"/>
                      <w:marRight w:val="0"/>
                      <w:marTop w:val="0"/>
                      <w:marBottom w:val="0"/>
                      <w:divBdr>
                        <w:top w:val="none" w:sz="0" w:space="0" w:color="auto"/>
                        <w:left w:val="none" w:sz="0" w:space="0" w:color="auto"/>
                        <w:bottom w:val="none" w:sz="0" w:space="0" w:color="auto"/>
                        <w:right w:val="none" w:sz="0" w:space="0" w:color="auto"/>
                      </w:divBdr>
                    </w:div>
                  </w:divsChild>
                </w:div>
                <w:div w:id="403144513">
                  <w:marLeft w:val="0"/>
                  <w:marRight w:val="0"/>
                  <w:marTop w:val="0"/>
                  <w:marBottom w:val="0"/>
                  <w:divBdr>
                    <w:top w:val="none" w:sz="0" w:space="0" w:color="auto"/>
                    <w:left w:val="none" w:sz="0" w:space="0" w:color="auto"/>
                    <w:bottom w:val="none" w:sz="0" w:space="0" w:color="auto"/>
                    <w:right w:val="none" w:sz="0" w:space="0" w:color="auto"/>
                  </w:divBdr>
                  <w:divsChild>
                    <w:div w:id="1368026804">
                      <w:marLeft w:val="0"/>
                      <w:marRight w:val="0"/>
                      <w:marTop w:val="0"/>
                      <w:marBottom w:val="0"/>
                      <w:divBdr>
                        <w:top w:val="none" w:sz="0" w:space="0" w:color="auto"/>
                        <w:left w:val="none" w:sz="0" w:space="0" w:color="auto"/>
                        <w:bottom w:val="none" w:sz="0" w:space="0" w:color="auto"/>
                        <w:right w:val="none" w:sz="0" w:space="0" w:color="auto"/>
                      </w:divBdr>
                    </w:div>
                  </w:divsChild>
                </w:div>
                <w:div w:id="2073312125">
                  <w:marLeft w:val="0"/>
                  <w:marRight w:val="0"/>
                  <w:marTop w:val="0"/>
                  <w:marBottom w:val="0"/>
                  <w:divBdr>
                    <w:top w:val="none" w:sz="0" w:space="0" w:color="auto"/>
                    <w:left w:val="none" w:sz="0" w:space="0" w:color="auto"/>
                    <w:bottom w:val="none" w:sz="0" w:space="0" w:color="auto"/>
                    <w:right w:val="none" w:sz="0" w:space="0" w:color="auto"/>
                  </w:divBdr>
                  <w:divsChild>
                    <w:div w:id="2107994386">
                      <w:marLeft w:val="0"/>
                      <w:marRight w:val="0"/>
                      <w:marTop w:val="0"/>
                      <w:marBottom w:val="0"/>
                      <w:divBdr>
                        <w:top w:val="none" w:sz="0" w:space="0" w:color="auto"/>
                        <w:left w:val="none" w:sz="0" w:space="0" w:color="auto"/>
                        <w:bottom w:val="none" w:sz="0" w:space="0" w:color="auto"/>
                        <w:right w:val="none" w:sz="0" w:space="0" w:color="auto"/>
                      </w:divBdr>
                    </w:div>
                  </w:divsChild>
                </w:div>
                <w:div w:id="615409753">
                  <w:marLeft w:val="0"/>
                  <w:marRight w:val="0"/>
                  <w:marTop w:val="0"/>
                  <w:marBottom w:val="0"/>
                  <w:divBdr>
                    <w:top w:val="none" w:sz="0" w:space="0" w:color="auto"/>
                    <w:left w:val="none" w:sz="0" w:space="0" w:color="auto"/>
                    <w:bottom w:val="none" w:sz="0" w:space="0" w:color="auto"/>
                    <w:right w:val="none" w:sz="0" w:space="0" w:color="auto"/>
                  </w:divBdr>
                  <w:divsChild>
                    <w:div w:id="1028986729">
                      <w:marLeft w:val="0"/>
                      <w:marRight w:val="0"/>
                      <w:marTop w:val="0"/>
                      <w:marBottom w:val="0"/>
                      <w:divBdr>
                        <w:top w:val="none" w:sz="0" w:space="0" w:color="auto"/>
                        <w:left w:val="none" w:sz="0" w:space="0" w:color="auto"/>
                        <w:bottom w:val="none" w:sz="0" w:space="0" w:color="auto"/>
                        <w:right w:val="none" w:sz="0" w:space="0" w:color="auto"/>
                      </w:divBdr>
                    </w:div>
                  </w:divsChild>
                </w:div>
                <w:div w:id="1550725751">
                  <w:marLeft w:val="0"/>
                  <w:marRight w:val="0"/>
                  <w:marTop w:val="0"/>
                  <w:marBottom w:val="0"/>
                  <w:divBdr>
                    <w:top w:val="none" w:sz="0" w:space="0" w:color="auto"/>
                    <w:left w:val="none" w:sz="0" w:space="0" w:color="auto"/>
                    <w:bottom w:val="none" w:sz="0" w:space="0" w:color="auto"/>
                    <w:right w:val="none" w:sz="0" w:space="0" w:color="auto"/>
                  </w:divBdr>
                  <w:divsChild>
                    <w:div w:id="861747783">
                      <w:marLeft w:val="0"/>
                      <w:marRight w:val="0"/>
                      <w:marTop w:val="0"/>
                      <w:marBottom w:val="0"/>
                      <w:divBdr>
                        <w:top w:val="none" w:sz="0" w:space="0" w:color="auto"/>
                        <w:left w:val="none" w:sz="0" w:space="0" w:color="auto"/>
                        <w:bottom w:val="none" w:sz="0" w:space="0" w:color="auto"/>
                        <w:right w:val="none" w:sz="0" w:space="0" w:color="auto"/>
                      </w:divBdr>
                    </w:div>
                  </w:divsChild>
                </w:div>
                <w:div w:id="1736393285">
                  <w:marLeft w:val="0"/>
                  <w:marRight w:val="0"/>
                  <w:marTop w:val="0"/>
                  <w:marBottom w:val="0"/>
                  <w:divBdr>
                    <w:top w:val="none" w:sz="0" w:space="0" w:color="auto"/>
                    <w:left w:val="none" w:sz="0" w:space="0" w:color="auto"/>
                    <w:bottom w:val="none" w:sz="0" w:space="0" w:color="auto"/>
                    <w:right w:val="none" w:sz="0" w:space="0" w:color="auto"/>
                  </w:divBdr>
                  <w:divsChild>
                    <w:div w:id="232281417">
                      <w:marLeft w:val="0"/>
                      <w:marRight w:val="0"/>
                      <w:marTop w:val="0"/>
                      <w:marBottom w:val="0"/>
                      <w:divBdr>
                        <w:top w:val="none" w:sz="0" w:space="0" w:color="auto"/>
                        <w:left w:val="none" w:sz="0" w:space="0" w:color="auto"/>
                        <w:bottom w:val="none" w:sz="0" w:space="0" w:color="auto"/>
                        <w:right w:val="none" w:sz="0" w:space="0" w:color="auto"/>
                      </w:divBdr>
                    </w:div>
                  </w:divsChild>
                </w:div>
                <w:div w:id="1028992503">
                  <w:marLeft w:val="0"/>
                  <w:marRight w:val="0"/>
                  <w:marTop w:val="0"/>
                  <w:marBottom w:val="0"/>
                  <w:divBdr>
                    <w:top w:val="none" w:sz="0" w:space="0" w:color="auto"/>
                    <w:left w:val="none" w:sz="0" w:space="0" w:color="auto"/>
                    <w:bottom w:val="none" w:sz="0" w:space="0" w:color="auto"/>
                    <w:right w:val="none" w:sz="0" w:space="0" w:color="auto"/>
                  </w:divBdr>
                  <w:divsChild>
                    <w:div w:id="2031098543">
                      <w:marLeft w:val="0"/>
                      <w:marRight w:val="0"/>
                      <w:marTop w:val="0"/>
                      <w:marBottom w:val="0"/>
                      <w:divBdr>
                        <w:top w:val="none" w:sz="0" w:space="0" w:color="auto"/>
                        <w:left w:val="none" w:sz="0" w:space="0" w:color="auto"/>
                        <w:bottom w:val="none" w:sz="0" w:space="0" w:color="auto"/>
                        <w:right w:val="none" w:sz="0" w:space="0" w:color="auto"/>
                      </w:divBdr>
                    </w:div>
                  </w:divsChild>
                </w:div>
                <w:div w:id="1998144842">
                  <w:marLeft w:val="0"/>
                  <w:marRight w:val="0"/>
                  <w:marTop w:val="0"/>
                  <w:marBottom w:val="0"/>
                  <w:divBdr>
                    <w:top w:val="none" w:sz="0" w:space="0" w:color="auto"/>
                    <w:left w:val="none" w:sz="0" w:space="0" w:color="auto"/>
                    <w:bottom w:val="none" w:sz="0" w:space="0" w:color="auto"/>
                    <w:right w:val="none" w:sz="0" w:space="0" w:color="auto"/>
                  </w:divBdr>
                  <w:divsChild>
                    <w:div w:id="9839271">
                      <w:marLeft w:val="0"/>
                      <w:marRight w:val="0"/>
                      <w:marTop w:val="0"/>
                      <w:marBottom w:val="0"/>
                      <w:divBdr>
                        <w:top w:val="none" w:sz="0" w:space="0" w:color="auto"/>
                        <w:left w:val="none" w:sz="0" w:space="0" w:color="auto"/>
                        <w:bottom w:val="none" w:sz="0" w:space="0" w:color="auto"/>
                        <w:right w:val="none" w:sz="0" w:space="0" w:color="auto"/>
                      </w:divBdr>
                    </w:div>
                  </w:divsChild>
                </w:div>
                <w:div w:id="1493792558">
                  <w:marLeft w:val="0"/>
                  <w:marRight w:val="0"/>
                  <w:marTop w:val="0"/>
                  <w:marBottom w:val="0"/>
                  <w:divBdr>
                    <w:top w:val="none" w:sz="0" w:space="0" w:color="auto"/>
                    <w:left w:val="none" w:sz="0" w:space="0" w:color="auto"/>
                    <w:bottom w:val="none" w:sz="0" w:space="0" w:color="auto"/>
                    <w:right w:val="none" w:sz="0" w:space="0" w:color="auto"/>
                  </w:divBdr>
                  <w:divsChild>
                    <w:div w:id="1344087455">
                      <w:marLeft w:val="0"/>
                      <w:marRight w:val="0"/>
                      <w:marTop w:val="0"/>
                      <w:marBottom w:val="0"/>
                      <w:divBdr>
                        <w:top w:val="none" w:sz="0" w:space="0" w:color="auto"/>
                        <w:left w:val="none" w:sz="0" w:space="0" w:color="auto"/>
                        <w:bottom w:val="none" w:sz="0" w:space="0" w:color="auto"/>
                        <w:right w:val="none" w:sz="0" w:space="0" w:color="auto"/>
                      </w:divBdr>
                    </w:div>
                  </w:divsChild>
                </w:div>
                <w:div w:id="432672489">
                  <w:marLeft w:val="0"/>
                  <w:marRight w:val="0"/>
                  <w:marTop w:val="0"/>
                  <w:marBottom w:val="0"/>
                  <w:divBdr>
                    <w:top w:val="none" w:sz="0" w:space="0" w:color="auto"/>
                    <w:left w:val="none" w:sz="0" w:space="0" w:color="auto"/>
                    <w:bottom w:val="none" w:sz="0" w:space="0" w:color="auto"/>
                    <w:right w:val="none" w:sz="0" w:space="0" w:color="auto"/>
                  </w:divBdr>
                  <w:divsChild>
                    <w:div w:id="1083333235">
                      <w:marLeft w:val="0"/>
                      <w:marRight w:val="0"/>
                      <w:marTop w:val="0"/>
                      <w:marBottom w:val="0"/>
                      <w:divBdr>
                        <w:top w:val="none" w:sz="0" w:space="0" w:color="auto"/>
                        <w:left w:val="none" w:sz="0" w:space="0" w:color="auto"/>
                        <w:bottom w:val="none" w:sz="0" w:space="0" w:color="auto"/>
                        <w:right w:val="none" w:sz="0" w:space="0" w:color="auto"/>
                      </w:divBdr>
                    </w:div>
                  </w:divsChild>
                </w:div>
                <w:div w:id="779763581">
                  <w:marLeft w:val="0"/>
                  <w:marRight w:val="0"/>
                  <w:marTop w:val="0"/>
                  <w:marBottom w:val="0"/>
                  <w:divBdr>
                    <w:top w:val="none" w:sz="0" w:space="0" w:color="auto"/>
                    <w:left w:val="none" w:sz="0" w:space="0" w:color="auto"/>
                    <w:bottom w:val="none" w:sz="0" w:space="0" w:color="auto"/>
                    <w:right w:val="none" w:sz="0" w:space="0" w:color="auto"/>
                  </w:divBdr>
                  <w:divsChild>
                    <w:div w:id="509681514">
                      <w:marLeft w:val="0"/>
                      <w:marRight w:val="0"/>
                      <w:marTop w:val="0"/>
                      <w:marBottom w:val="0"/>
                      <w:divBdr>
                        <w:top w:val="none" w:sz="0" w:space="0" w:color="auto"/>
                        <w:left w:val="none" w:sz="0" w:space="0" w:color="auto"/>
                        <w:bottom w:val="none" w:sz="0" w:space="0" w:color="auto"/>
                        <w:right w:val="none" w:sz="0" w:space="0" w:color="auto"/>
                      </w:divBdr>
                    </w:div>
                  </w:divsChild>
                </w:div>
                <w:div w:id="1310475384">
                  <w:marLeft w:val="0"/>
                  <w:marRight w:val="0"/>
                  <w:marTop w:val="0"/>
                  <w:marBottom w:val="0"/>
                  <w:divBdr>
                    <w:top w:val="none" w:sz="0" w:space="0" w:color="auto"/>
                    <w:left w:val="none" w:sz="0" w:space="0" w:color="auto"/>
                    <w:bottom w:val="none" w:sz="0" w:space="0" w:color="auto"/>
                    <w:right w:val="none" w:sz="0" w:space="0" w:color="auto"/>
                  </w:divBdr>
                  <w:divsChild>
                    <w:div w:id="903029147">
                      <w:marLeft w:val="0"/>
                      <w:marRight w:val="0"/>
                      <w:marTop w:val="0"/>
                      <w:marBottom w:val="0"/>
                      <w:divBdr>
                        <w:top w:val="none" w:sz="0" w:space="0" w:color="auto"/>
                        <w:left w:val="none" w:sz="0" w:space="0" w:color="auto"/>
                        <w:bottom w:val="none" w:sz="0" w:space="0" w:color="auto"/>
                        <w:right w:val="none" w:sz="0" w:space="0" w:color="auto"/>
                      </w:divBdr>
                    </w:div>
                  </w:divsChild>
                </w:div>
                <w:div w:id="443616883">
                  <w:marLeft w:val="0"/>
                  <w:marRight w:val="0"/>
                  <w:marTop w:val="0"/>
                  <w:marBottom w:val="0"/>
                  <w:divBdr>
                    <w:top w:val="none" w:sz="0" w:space="0" w:color="auto"/>
                    <w:left w:val="none" w:sz="0" w:space="0" w:color="auto"/>
                    <w:bottom w:val="none" w:sz="0" w:space="0" w:color="auto"/>
                    <w:right w:val="none" w:sz="0" w:space="0" w:color="auto"/>
                  </w:divBdr>
                  <w:divsChild>
                    <w:div w:id="1171870396">
                      <w:marLeft w:val="0"/>
                      <w:marRight w:val="0"/>
                      <w:marTop w:val="0"/>
                      <w:marBottom w:val="0"/>
                      <w:divBdr>
                        <w:top w:val="none" w:sz="0" w:space="0" w:color="auto"/>
                        <w:left w:val="none" w:sz="0" w:space="0" w:color="auto"/>
                        <w:bottom w:val="none" w:sz="0" w:space="0" w:color="auto"/>
                        <w:right w:val="none" w:sz="0" w:space="0" w:color="auto"/>
                      </w:divBdr>
                    </w:div>
                  </w:divsChild>
                </w:div>
                <w:div w:id="1149903478">
                  <w:marLeft w:val="0"/>
                  <w:marRight w:val="0"/>
                  <w:marTop w:val="0"/>
                  <w:marBottom w:val="0"/>
                  <w:divBdr>
                    <w:top w:val="none" w:sz="0" w:space="0" w:color="auto"/>
                    <w:left w:val="none" w:sz="0" w:space="0" w:color="auto"/>
                    <w:bottom w:val="none" w:sz="0" w:space="0" w:color="auto"/>
                    <w:right w:val="none" w:sz="0" w:space="0" w:color="auto"/>
                  </w:divBdr>
                  <w:divsChild>
                    <w:div w:id="1854950671">
                      <w:marLeft w:val="0"/>
                      <w:marRight w:val="0"/>
                      <w:marTop w:val="0"/>
                      <w:marBottom w:val="0"/>
                      <w:divBdr>
                        <w:top w:val="none" w:sz="0" w:space="0" w:color="auto"/>
                        <w:left w:val="none" w:sz="0" w:space="0" w:color="auto"/>
                        <w:bottom w:val="none" w:sz="0" w:space="0" w:color="auto"/>
                        <w:right w:val="none" w:sz="0" w:space="0" w:color="auto"/>
                      </w:divBdr>
                    </w:div>
                  </w:divsChild>
                </w:div>
                <w:div w:id="986740418">
                  <w:marLeft w:val="0"/>
                  <w:marRight w:val="0"/>
                  <w:marTop w:val="0"/>
                  <w:marBottom w:val="0"/>
                  <w:divBdr>
                    <w:top w:val="none" w:sz="0" w:space="0" w:color="auto"/>
                    <w:left w:val="none" w:sz="0" w:space="0" w:color="auto"/>
                    <w:bottom w:val="none" w:sz="0" w:space="0" w:color="auto"/>
                    <w:right w:val="none" w:sz="0" w:space="0" w:color="auto"/>
                  </w:divBdr>
                  <w:divsChild>
                    <w:div w:id="762065441">
                      <w:marLeft w:val="0"/>
                      <w:marRight w:val="0"/>
                      <w:marTop w:val="0"/>
                      <w:marBottom w:val="0"/>
                      <w:divBdr>
                        <w:top w:val="none" w:sz="0" w:space="0" w:color="auto"/>
                        <w:left w:val="none" w:sz="0" w:space="0" w:color="auto"/>
                        <w:bottom w:val="none" w:sz="0" w:space="0" w:color="auto"/>
                        <w:right w:val="none" w:sz="0" w:space="0" w:color="auto"/>
                      </w:divBdr>
                    </w:div>
                  </w:divsChild>
                </w:div>
                <w:div w:id="298189224">
                  <w:marLeft w:val="0"/>
                  <w:marRight w:val="0"/>
                  <w:marTop w:val="0"/>
                  <w:marBottom w:val="0"/>
                  <w:divBdr>
                    <w:top w:val="none" w:sz="0" w:space="0" w:color="auto"/>
                    <w:left w:val="none" w:sz="0" w:space="0" w:color="auto"/>
                    <w:bottom w:val="none" w:sz="0" w:space="0" w:color="auto"/>
                    <w:right w:val="none" w:sz="0" w:space="0" w:color="auto"/>
                  </w:divBdr>
                  <w:divsChild>
                    <w:div w:id="318967269">
                      <w:marLeft w:val="0"/>
                      <w:marRight w:val="0"/>
                      <w:marTop w:val="0"/>
                      <w:marBottom w:val="0"/>
                      <w:divBdr>
                        <w:top w:val="none" w:sz="0" w:space="0" w:color="auto"/>
                        <w:left w:val="none" w:sz="0" w:space="0" w:color="auto"/>
                        <w:bottom w:val="none" w:sz="0" w:space="0" w:color="auto"/>
                        <w:right w:val="none" w:sz="0" w:space="0" w:color="auto"/>
                      </w:divBdr>
                    </w:div>
                  </w:divsChild>
                </w:div>
                <w:div w:id="573511238">
                  <w:marLeft w:val="0"/>
                  <w:marRight w:val="0"/>
                  <w:marTop w:val="0"/>
                  <w:marBottom w:val="0"/>
                  <w:divBdr>
                    <w:top w:val="none" w:sz="0" w:space="0" w:color="auto"/>
                    <w:left w:val="none" w:sz="0" w:space="0" w:color="auto"/>
                    <w:bottom w:val="none" w:sz="0" w:space="0" w:color="auto"/>
                    <w:right w:val="none" w:sz="0" w:space="0" w:color="auto"/>
                  </w:divBdr>
                  <w:divsChild>
                    <w:div w:id="289559582">
                      <w:marLeft w:val="0"/>
                      <w:marRight w:val="0"/>
                      <w:marTop w:val="0"/>
                      <w:marBottom w:val="0"/>
                      <w:divBdr>
                        <w:top w:val="none" w:sz="0" w:space="0" w:color="auto"/>
                        <w:left w:val="none" w:sz="0" w:space="0" w:color="auto"/>
                        <w:bottom w:val="none" w:sz="0" w:space="0" w:color="auto"/>
                        <w:right w:val="none" w:sz="0" w:space="0" w:color="auto"/>
                      </w:divBdr>
                    </w:div>
                  </w:divsChild>
                </w:div>
                <w:div w:id="557712651">
                  <w:marLeft w:val="0"/>
                  <w:marRight w:val="0"/>
                  <w:marTop w:val="0"/>
                  <w:marBottom w:val="0"/>
                  <w:divBdr>
                    <w:top w:val="none" w:sz="0" w:space="0" w:color="auto"/>
                    <w:left w:val="none" w:sz="0" w:space="0" w:color="auto"/>
                    <w:bottom w:val="none" w:sz="0" w:space="0" w:color="auto"/>
                    <w:right w:val="none" w:sz="0" w:space="0" w:color="auto"/>
                  </w:divBdr>
                  <w:divsChild>
                    <w:div w:id="103767014">
                      <w:marLeft w:val="0"/>
                      <w:marRight w:val="0"/>
                      <w:marTop w:val="0"/>
                      <w:marBottom w:val="0"/>
                      <w:divBdr>
                        <w:top w:val="none" w:sz="0" w:space="0" w:color="auto"/>
                        <w:left w:val="none" w:sz="0" w:space="0" w:color="auto"/>
                        <w:bottom w:val="none" w:sz="0" w:space="0" w:color="auto"/>
                        <w:right w:val="none" w:sz="0" w:space="0" w:color="auto"/>
                      </w:divBdr>
                    </w:div>
                  </w:divsChild>
                </w:div>
                <w:div w:id="1681275132">
                  <w:marLeft w:val="0"/>
                  <w:marRight w:val="0"/>
                  <w:marTop w:val="0"/>
                  <w:marBottom w:val="0"/>
                  <w:divBdr>
                    <w:top w:val="none" w:sz="0" w:space="0" w:color="auto"/>
                    <w:left w:val="none" w:sz="0" w:space="0" w:color="auto"/>
                    <w:bottom w:val="none" w:sz="0" w:space="0" w:color="auto"/>
                    <w:right w:val="none" w:sz="0" w:space="0" w:color="auto"/>
                  </w:divBdr>
                  <w:divsChild>
                    <w:div w:id="1938367843">
                      <w:marLeft w:val="0"/>
                      <w:marRight w:val="0"/>
                      <w:marTop w:val="0"/>
                      <w:marBottom w:val="0"/>
                      <w:divBdr>
                        <w:top w:val="none" w:sz="0" w:space="0" w:color="auto"/>
                        <w:left w:val="none" w:sz="0" w:space="0" w:color="auto"/>
                        <w:bottom w:val="none" w:sz="0" w:space="0" w:color="auto"/>
                        <w:right w:val="none" w:sz="0" w:space="0" w:color="auto"/>
                      </w:divBdr>
                    </w:div>
                  </w:divsChild>
                </w:div>
                <w:div w:id="922026857">
                  <w:marLeft w:val="0"/>
                  <w:marRight w:val="0"/>
                  <w:marTop w:val="0"/>
                  <w:marBottom w:val="0"/>
                  <w:divBdr>
                    <w:top w:val="none" w:sz="0" w:space="0" w:color="auto"/>
                    <w:left w:val="none" w:sz="0" w:space="0" w:color="auto"/>
                    <w:bottom w:val="none" w:sz="0" w:space="0" w:color="auto"/>
                    <w:right w:val="none" w:sz="0" w:space="0" w:color="auto"/>
                  </w:divBdr>
                  <w:divsChild>
                    <w:div w:id="1134565019">
                      <w:marLeft w:val="0"/>
                      <w:marRight w:val="0"/>
                      <w:marTop w:val="0"/>
                      <w:marBottom w:val="0"/>
                      <w:divBdr>
                        <w:top w:val="none" w:sz="0" w:space="0" w:color="auto"/>
                        <w:left w:val="none" w:sz="0" w:space="0" w:color="auto"/>
                        <w:bottom w:val="none" w:sz="0" w:space="0" w:color="auto"/>
                        <w:right w:val="none" w:sz="0" w:space="0" w:color="auto"/>
                      </w:divBdr>
                    </w:div>
                  </w:divsChild>
                </w:div>
                <w:div w:id="1968244300">
                  <w:marLeft w:val="0"/>
                  <w:marRight w:val="0"/>
                  <w:marTop w:val="0"/>
                  <w:marBottom w:val="0"/>
                  <w:divBdr>
                    <w:top w:val="none" w:sz="0" w:space="0" w:color="auto"/>
                    <w:left w:val="none" w:sz="0" w:space="0" w:color="auto"/>
                    <w:bottom w:val="none" w:sz="0" w:space="0" w:color="auto"/>
                    <w:right w:val="none" w:sz="0" w:space="0" w:color="auto"/>
                  </w:divBdr>
                  <w:divsChild>
                    <w:div w:id="1819109016">
                      <w:marLeft w:val="0"/>
                      <w:marRight w:val="0"/>
                      <w:marTop w:val="0"/>
                      <w:marBottom w:val="0"/>
                      <w:divBdr>
                        <w:top w:val="none" w:sz="0" w:space="0" w:color="auto"/>
                        <w:left w:val="none" w:sz="0" w:space="0" w:color="auto"/>
                        <w:bottom w:val="none" w:sz="0" w:space="0" w:color="auto"/>
                        <w:right w:val="none" w:sz="0" w:space="0" w:color="auto"/>
                      </w:divBdr>
                    </w:div>
                  </w:divsChild>
                </w:div>
                <w:div w:id="1482576745">
                  <w:marLeft w:val="0"/>
                  <w:marRight w:val="0"/>
                  <w:marTop w:val="0"/>
                  <w:marBottom w:val="0"/>
                  <w:divBdr>
                    <w:top w:val="none" w:sz="0" w:space="0" w:color="auto"/>
                    <w:left w:val="none" w:sz="0" w:space="0" w:color="auto"/>
                    <w:bottom w:val="none" w:sz="0" w:space="0" w:color="auto"/>
                    <w:right w:val="none" w:sz="0" w:space="0" w:color="auto"/>
                  </w:divBdr>
                  <w:divsChild>
                    <w:div w:id="389309382">
                      <w:marLeft w:val="0"/>
                      <w:marRight w:val="0"/>
                      <w:marTop w:val="0"/>
                      <w:marBottom w:val="0"/>
                      <w:divBdr>
                        <w:top w:val="none" w:sz="0" w:space="0" w:color="auto"/>
                        <w:left w:val="none" w:sz="0" w:space="0" w:color="auto"/>
                        <w:bottom w:val="none" w:sz="0" w:space="0" w:color="auto"/>
                        <w:right w:val="none" w:sz="0" w:space="0" w:color="auto"/>
                      </w:divBdr>
                    </w:div>
                  </w:divsChild>
                </w:div>
                <w:div w:id="133331351">
                  <w:marLeft w:val="0"/>
                  <w:marRight w:val="0"/>
                  <w:marTop w:val="0"/>
                  <w:marBottom w:val="0"/>
                  <w:divBdr>
                    <w:top w:val="none" w:sz="0" w:space="0" w:color="auto"/>
                    <w:left w:val="none" w:sz="0" w:space="0" w:color="auto"/>
                    <w:bottom w:val="none" w:sz="0" w:space="0" w:color="auto"/>
                    <w:right w:val="none" w:sz="0" w:space="0" w:color="auto"/>
                  </w:divBdr>
                  <w:divsChild>
                    <w:div w:id="43989360">
                      <w:marLeft w:val="0"/>
                      <w:marRight w:val="0"/>
                      <w:marTop w:val="0"/>
                      <w:marBottom w:val="0"/>
                      <w:divBdr>
                        <w:top w:val="none" w:sz="0" w:space="0" w:color="auto"/>
                        <w:left w:val="none" w:sz="0" w:space="0" w:color="auto"/>
                        <w:bottom w:val="none" w:sz="0" w:space="0" w:color="auto"/>
                        <w:right w:val="none" w:sz="0" w:space="0" w:color="auto"/>
                      </w:divBdr>
                    </w:div>
                  </w:divsChild>
                </w:div>
                <w:div w:id="1152067173">
                  <w:marLeft w:val="0"/>
                  <w:marRight w:val="0"/>
                  <w:marTop w:val="0"/>
                  <w:marBottom w:val="0"/>
                  <w:divBdr>
                    <w:top w:val="none" w:sz="0" w:space="0" w:color="auto"/>
                    <w:left w:val="none" w:sz="0" w:space="0" w:color="auto"/>
                    <w:bottom w:val="none" w:sz="0" w:space="0" w:color="auto"/>
                    <w:right w:val="none" w:sz="0" w:space="0" w:color="auto"/>
                  </w:divBdr>
                  <w:divsChild>
                    <w:div w:id="854999216">
                      <w:marLeft w:val="0"/>
                      <w:marRight w:val="0"/>
                      <w:marTop w:val="0"/>
                      <w:marBottom w:val="0"/>
                      <w:divBdr>
                        <w:top w:val="none" w:sz="0" w:space="0" w:color="auto"/>
                        <w:left w:val="none" w:sz="0" w:space="0" w:color="auto"/>
                        <w:bottom w:val="none" w:sz="0" w:space="0" w:color="auto"/>
                        <w:right w:val="none" w:sz="0" w:space="0" w:color="auto"/>
                      </w:divBdr>
                    </w:div>
                  </w:divsChild>
                </w:div>
                <w:div w:id="153574794">
                  <w:marLeft w:val="0"/>
                  <w:marRight w:val="0"/>
                  <w:marTop w:val="0"/>
                  <w:marBottom w:val="0"/>
                  <w:divBdr>
                    <w:top w:val="none" w:sz="0" w:space="0" w:color="auto"/>
                    <w:left w:val="none" w:sz="0" w:space="0" w:color="auto"/>
                    <w:bottom w:val="none" w:sz="0" w:space="0" w:color="auto"/>
                    <w:right w:val="none" w:sz="0" w:space="0" w:color="auto"/>
                  </w:divBdr>
                  <w:divsChild>
                    <w:div w:id="27725535">
                      <w:marLeft w:val="0"/>
                      <w:marRight w:val="0"/>
                      <w:marTop w:val="0"/>
                      <w:marBottom w:val="0"/>
                      <w:divBdr>
                        <w:top w:val="none" w:sz="0" w:space="0" w:color="auto"/>
                        <w:left w:val="none" w:sz="0" w:space="0" w:color="auto"/>
                        <w:bottom w:val="none" w:sz="0" w:space="0" w:color="auto"/>
                        <w:right w:val="none" w:sz="0" w:space="0" w:color="auto"/>
                      </w:divBdr>
                    </w:div>
                  </w:divsChild>
                </w:div>
                <w:div w:id="1801872331">
                  <w:marLeft w:val="0"/>
                  <w:marRight w:val="0"/>
                  <w:marTop w:val="0"/>
                  <w:marBottom w:val="0"/>
                  <w:divBdr>
                    <w:top w:val="none" w:sz="0" w:space="0" w:color="auto"/>
                    <w:left w:val="none" w:sz="0" w:space="0" w:color="auto"/>
                    <w:bottom w:val="none" w:sz="0" w:space="0" w:color="auto"/>
                    <w:right w:val="none" w:sz="0" w:space="0" w:color="auto"/>
                  </w:divBdr>
                  <w:divsChild>
                    <w:div w:id="721443983">
                      <w:marLeft w:val="0"/>
                      <w:marRight w:val="0"/>
                      <w:marTop w:val="0"/>
                      <w:marBottom w:val="0"/>
                      <w:divBdr>
                        <w:top w:val="none" w:sz="0" w:space="0" w:color="auto"/>
                        <w:left w:val="none" w:sz="0" w:space="0" w:color="auto"/>
                        <w:bottom w:val="none" w:sz="0" w:space="0" w:color="auto"/>
                        <w:right w:val="none" w:sz="0" w:space="0" w:color="auto"/>
                      </w:divBdr>
                    </w:div>
                  </w:divsChild>
                </w:div>
                <w:div w:id="1866628567">
                  <w:marLeft w:val="0"/>
                  <w:marRight w:val="0"/>
                  <w:marTop w:val="0"/>
                  <w:marBottom w:val="0"/>
                  <w:divBdr>
                    <w:top w:val="none" w:sz="0" w:space="0" w:color="auto"/>
                    <w:left w:val="none" w:sz="0" w:space="0" w:color="auto"/>
                    <w:bottom w:val="none" w:sz="0" w:space="0" w:color="auto"/>
                    <w:right w:val="none" w:sz="0" w:space="0" w:color="auto"/>
                  </w:divBdr>
                  <w:divsChild>
                    <w:div w:id="293604733">
                      <w:marLeft w:val="0"/>
                      <w:marRight w:val="0"/>
                      <w:marTop w:val="0"/>
                      <w:marBottom w:val="0"/>
                      <w:divBdr>
                        <w:top w:val="none" w:sz="0" w:space="0" w:color="auto"/>
                        <w:left w:val="none" w:sz="0" w:space="0" w:color="auto"/>
                        <w:bottom w:val="none" w:sz="0" w:space="0" w:color="auto"/>
                        <w:right w:val="none" w:sz="0" w:space="0" w:color="auto"/>
                      </w:divBdr>
                    </w:div>
                  </w:divsChild>
                </w:div>
                <w:div w:id="473915979">
                  <w:marLeft w:val="0"/>
                  <w:marRight w:val="0"/>
                  <w:marTop w:val="0"/>
                  <w:marBottom w:val="0"/>
                  <w:divBdr>
                    <w:top w:val="none" w:sz="0" w:space="0" w:color="auto"/>
                    <w:left w:val="none" w:sz="0" w:space="0" w:color="auto"/>
                    <w:bottom w:val="none" w:sz="0" w:space="0" w:color="auto"/>
                    <w:right w:val="none" w:sz="0" w:space="0" w:color="auto"/>
                  </w:divBdr>
                  <w:divsChild>
                    <w:div w:id="1007364360">
                      <w:marLeft w:val="0"/>
                      <w:marRight w:val="0"/>
                      <w:marTop w:val="0"/>
                      <w:marBottom w:val="0"/>
                      <w:divBdr>
                        <w:top w:val="none" w:sz="0" w:space="0" w:color="auto"/>
                        <w:left w:val="none" w:sz="0" w:space="0" w:color="auto"/>
                        <w:bottom w:val="none" w:sz="0" w:space="0" w:color="auto"/>
                        <w:right w:val="none" w:sz="0" w:space="0" w:color="auto"/>
                      </w:divBdr>
                    </w:div>
                  </w:divsChild>
                </w:div>
                <w:div w:id="1507360718">
                  <w:marLeft w:val="0"/>
                  <w:marRight w:val="0"/>
                  <w:marTop w:val="0"/>
                  <w:marBottom w:val="0"/>
                  <w:divBdr>
                    <w:top w:val="none" w:sz="0" w:space="0" w:color="auto"/>
                    <w:left w:val="none" w:sz="0" w:space="0" w:color="auto"/>
                    <w:bottom w:val="none" w:sz="0" w:space="0" w:color="auto"/>
                    <w:right w:val="none" w:sz="0" w:space="0" w:color="auto"/>
                  </w:divBdr>
                  <w:divsChild>
                    <w:div w:id="17688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42487">
          <w:marLeft w:val="0"/>
          <w:marRight w:val="0"/>
          <w:marTop w:val="0"/>
          <w:marBottom w:val="0"/>
          <w:divBdr>
            <w:top w:val="none" w:sz="0" w:space="0" w:color="auto"/>
            <w:left w:val="none" w:sz="0" w:space="0" w:color="auto"/>
            <w:bottom w:val="none" w:sz="0" w:space="0" w:color="auto"/>
            <w:right w:val="none" w:sz="0" w:space="0" w:color="auto"/>
          </w:divBdr>
        </w:div>
        <w:div w:id="2069911391">
          <w:marLeft w:val="0"/>
          <w:marRight w:val="0"/>
          <w:marTop w:val="0"/>
          <w:marBottom w:val="0"/>
          <w:divBdr>
            <w:top w:val="none" w:sz="0" w:space="0" w:color="auto"/>
            <w:left w:val="none" w:sz="0" w:space="0" w:color="auto"/>
            <w:bottom w:val="none" w:sz="0" w:space="0" w:color="auto"/>
            <w:right w:val="none" w:sz="0" w:space="0" w:color="auto"/>
          </w:divBdr>
        </w:div>
        <w:div w:id="120461804">
          <w:marLeft w:val="0"/>
          <w:marRight w:val="0"/>
          <w:marTop w:val="0"/>
          <w:marBottom w:val="0"/>
          <w:divBdr>
            <w:top w:val="none" w:sz="0" w:space="0" w:color="auto"/>
            <w:left w:val="none" w:sz="0" w:space="0" w:color="auto"/>
            <w:bottom w:val="none" w:sz="0" w:space="0" w:color="auto"/>
            <w:right w:val="none" w:sz="0" w:space="0" w:color="auto"/>
          </w:divBdr>
        </w:div>
        <w:div w:id="463893826">
          <w:marLeft w:val="0"/>
          <w:marRight w:val="0"/>
          <w:marTop w:val="0"/>
          <w:marBottom w:val="0"/>
          <w:divBdr>
            <w:top w:val="none" w:sz="0" w:space="0" w:color="auto"/>
            <w:left w:val="none" w:sz="0" w:space="0" w:color="auto"/>
            <w:bottom w:val="none" w:sz="0" w:space="0" w:color="auto"/>
            <w:right w:val="none" w:sz="0" w:space="0" w:color="auto"/>
          </w:divBdr>
          <w:divsChild>
            <w:div w:id="724253307">
              <w:marLeft w:val="-75"/>
              <w:marRight w:val="0"/>
              <w:marTop w:val="30"/>
              <w:marBottom w:val="30"/>
              <w:divBdr>
                <w:top w:val="none" w:sz="0" w:space="0" w:color="auto"/>
                <w:left w:val="none" w:sz="0" w:space="0" w:color="auto"/>
                <w:bottom w:val="none" w:sz="0" w:space="0" w:color="auto"/>
                <w:right w:val="none" w:sz="0" w:space="0" w:color="auto"/>
              </w:divBdr>
              <w:divsChild>
                <w:div w:id="169565866">
                  <w:marLeft w:val="0"/>
                  <w:marRight w:val="0"/>
                  <w:marTop w:val="0"/>
                  <w:marBottom w:val="0"/>
                  <w:divBdr>
                    <w:top w:val="none" w:sz="0" w:space="0" w:color="auto"/>
                    <w:left w:val="none" w:sz="0" w:space="0" w:color="auto"/>
                    <w:bottom w:val="none" w:sz="0" w:space="0" w:color="auto"/>
                    <w:right w:val="none" w:sz="0" w:space="0" w:color="auto"/>
                  </w:divBdr>
                  <w:divsChild>
                    <w:div w:id="2138989722">
                      <w:marLeft w:val="0"/>
                      <w:marRight w:val="0"/>
                      <w:marTop w:val="0"/>
                      <w:marBottom w:val="0"/>
                      <w:divBdr>
                        <w:top w:val="none" w:sz="0" w:space="0" w:color="auto"/>
                        <w:left w:val="none" w:sz="0" w:space="0" w:color="auto"/>
                        <w:bottom w:val="none" w:sz="0" w:space="0" w:color="auto"/>
                        <w:right w:val="none" w:sz="0" w:space="0" w:color="auto"/>
                      </w:divBdr>
                    </w:div>
                  </w:divsChild>
                </w:div>
                <w:div w:id="1076974326">
                  <w:marLeft w:val="0"/>
                  <w:marRight w:val="0"/>
                  <w:marTop w:val="0"/>
                  <w:marBottom w:val="0"/>
                  <w:divBdr>
                    <w:top w:val="none" w:sz="0" w:space="0" w:color="auto"/>
                    <w:left w:val="none" w:sz="0" w:space="0" w:color="auto"/>
                    <w:bottom w:val="none" w:sz="0" w:space="0" w:color="auto"/>
                    <w:right w:val="none" w:sz="0" w:space="0" w:color="auto"/>
                  </w:divBdr>
                  <w:divsChild>
                    <w:div w:id="1192766465">
                      <w:marLeft w:val="0"/>
                      <w:marRight w:val="0"/>
                      <w:marTop w:val="0"/>
                      <w:marBottom w:val="0"/>
                      <w:divBdr>
                        <w:top w:val="none" w:sz="0" w:space="0" w:color="auto"/>
                        <w:left w:val="none" w:sz="0" w:space="0" w:color="auto"/>
                        <w:bottom w:val="none" w:sz="0" w:space="0" w:color="auto"/>
                        <w:right w:val="none" w:sz="0" w:space="0" w:color="auto"/>
                      </w:divBdr>
                    </w:div>
                  </w:divsChild>
                </w:div>
                <w:div w:id="811219663">
                  <w:marLeft w:val="0"/>
                  <w:marRight w:val="0"/>
                  <w:marTop w:val="0"/>
                  <w:marBottom w:val="0"/>
                  <w:divBdr>
                    <w:top w:val="none" w:sz="0" w:space="0" w:color="auto"/>
                    <w:left w:val="none" w:sz="0" w:space="0" w:color="auto"/>
                    <w:bottom w:val="none" w:sz="0" w:space="0" w:color="auto"/>
                    <w:right w:val="none" w:sz="0" w:space="0" w:color="auto"/>
                  </w:divBdr>
                  <w:divsChild>
                    <w:div w:id="1426729581">
                      <w:marLeft w:val="0"/>
                      <w:marRight w:val="0"/>
                      <w:marTop w:val="0"/>
                      <w:marBottom w:val="0"/>
                      <w:divBdr>
                        <w:top w:val="none" w:sz="0" w:space="0" w:color="auto"/>
                        <w:left w:val="none" w:sz="0" w:space="0" w:color="auto"/>
                        <w:bottom w:val="none" w:sz="0" w:space="0" w:color="auto"/>
                        <w:right w:val="none" w:sz="0" w:space="0" w:color="auto"/>
                      </w:divBdr>
                    </w:div>
                  </w:divsChild>
                </w:div>
                <w:div w:id="1902204851">
                  <w:marLeft w:val="0"/>
                  <w:marRight w:val="0"/>
                  <w:marTop w:val="0"/>
                  <w:marBottom w:val="0"/>
                  <w:divBdr>
                    <w:top w:val="none" w:sz="0" w:space="0" w:color="auto"/>
                    <w:left w:val="none" w:sz="0" w:space="0" w:color="auto"/>
                    <w:bottom w:val="none" w:sz="0" w:space="0" w:color="auto"/>
                    <w:right w:val="none" w:sz="0" w:space="0" w:color="auto"/>
                  </w:divBdr>
                  <w:divsChild>
                    <w:div w:id="972248176">
                      <w:marLeft w:val="0"/>
                      <w:marRight w:val="0"/>
                      <w:marTop w:val="0"/>
                      <w:marBottom w:val="0"/>
                      <w:divBdr>
                        <w:top w:val="none" w:sz="0" w:space="0" w:color="auto"/>
                        <w:left w:val="none" w:sz="0" w:space="0" w:color="auto"/>
                        <w:bottom w:val="none" w:sz="0" w:space="0" w:color="auto"/>
                        <w:right w:val="none" w:sz="0" w:space="0" w:color="auto"/>
                      </w:divBdr>
                    </w:div>
                  </w:divsChild>
                </w:div>
                <w:div w:id="1901358440">
                  <w:marLeft w:val="0"/>
                  <w:marRight w:val="0"/>
                  <w:marTop w:val="0"/>
                  <w:marBottom w:val="0"/>
                  <w:divBdr>
                    <w:top w:val="none" w:sz="0" w:space="0" w:color="auto"/>
                    <w:left w:val="none" w:sz="0" w:space="0" w:color="auto"/>
                    <w:bottom w:val="none" w:sz="0" w:space="0" w:color="auto"/>
                    <w:right w:val="none" w:sz="0" w:space="0" w:color="auto"/>
                  </w:divBdr>
                  <w:divsChild>
                    <w:div w:id="556628613">
                      <w:marLeft w:val="0"/>
                      <w:marRight w:val="0"/>
                      <w:marTop w:val="0"/>
                      <w:marBottom w:val="0"/>
                      <w:divBdr>
                        <w:top w:val="none" w:sz="0" w:space="0" w:color="auto"/>
                        <w:left w:val="none" w:sz="0" w:space="0" w:color="auto"/>
                        <w:bottom w:val="none" w:sz="0" w:space="0" w:color="auto"/>
                        <w:right w:val="none" w:sz="0" w:space="0" w:color="auto"/>
                      </w:divBdr>
                    </w:div>
                  </w:divsChild>
                </w:div>
                <w:div w:id="1376197713">
                  <w:marLeft w:val="0"/>
                  <w:marRight w:val="0"/>
                  <w:marTop w:val="0"/>
                  <w:marBottom w:val="0"/>
                  <w:divBdr>
                    <w:top w:val="none" w:sz="0" w:space="0" w:color="auto"/>
                    <w:left w:val="none" w:sz="0" w:space="0" w:color="auto"/>
                    <w:bottom w:val="none" w:sz="0" w:space="0" w:color="auto"/>
                    <w:right w:val="none" w:sz="0" w:space="0" w:color="auto"/>
                  </w:divBdr>
                  <w:divsChild>
                    <w:div w:id="1213033125">
                      <w:marLeft w:val="0"/>
                      <w:marRight w:val="0"/>
                      <w:marTop w:val="0"/>
                      <w:marBottom w:val="0"/>
                      <w:divBdr>
                        <w:top w:val="none" w:sz="0" w:space="0" w:color="auto"/>
                        <w:left w:val="none" w:sz="0" w:space="0" w:color="auto"/>
                        <w:bottom w:val="none" w:sz="0" w:space="0" w:color="auto"/>
                        <w:right w:val="none" w:sz="0" w:space="0" w:color="auto"/>
                      </w:divBdr>
                    </w:div>
                  </w:divsChild>
                </w:div>
                <w:div w:id="1787114750">
                  <w:marLeft w:val="0"/>
                  <w:marRight w:val="0"/>
                  <w:marTop w:val="0"/>
                  <w:marBottom w:val="0"/>
                  <w:divBdr>
                    <w:top w:val="none" w:sz="0" w:space="0" w:color="auto"/>
                    <w:left w:val="none" w:sz="0" w:space="0" w:color="auto"/>
                    <w:bottom w:val="none" w:sz="0" w:space="0" w:color="auto"/>
                    <w:right w:val="none" w:sz="0" w:space="0" w:color="auto"/>
                  </w:divBdr>
                  <w:divsChild>
                    <w:div w:id="1500465356">
                      <w:marLeft w:val="0"/>
                      <w:marRight w:val="0"/>
                      <w:marTop w:val="0"/>
                      <w:marBottom w:val="0"/>
                      <w:divBdr>
                        <w:top w:val="none" w:sz="0" w:space="0" w:color="auto"/>
                        <w:left w:val="none" w:sz="0" w:space="0" w:color="auto"/>
                        <w:bottom w:val="none" w:sz="0" w:space="0" w:color="auto"/>
                        <w:right w:val="none" w:sz="0" w:space="0" w:color="auto"/>
                      </w:divBdr>
                    </w:div>
                  </w:divsChild>
                </w:div>
                <w:div w:id="1500386780">
                  <w:marLeft w:val="0"/>
                  <w:marRight w:val="0"/>
                  <w:marTop w:val="0"/>
                  <w:marBottom w:val="0"/>
                  <w:divBdr>
                    <w:top w:val="none" w:sz="0" w:space="0" w:color="auto"/>
                    <w:left w:val="none" w:sz="0" w:space="0" w:color="auto"/>
                    <w:bottom w:val="none" w:sz="0" w:space="0" w:color="auto"/>
                    <w:right w:val="none" w:sz="0" w:space="0" w:color="auto"/>
                  </w:divBdr>
                  <w:divsChild>
                    <w:div w:id="14312764">
                      <w:marLeft w:val="0"/>
                      <w:marRight w:val="0"/>
                      <w:marTop w:val="0"/>
                      <w:marBottom w:val="0"/>
                      <w:divBdr>
                        <w:top w:val="none" w:sz="0" w:space="0" w:color="auto"/>
                        <w:left w:val="none" w:sz="0" w:space="0" w:color="auto"/>
                        <w:bottom w:val="none" w:sz="0" w:space="0" w:color="auto"/>
                        <w:right w:val="none" w:sz="0" w:space="0" w:color="auto"/>
                      </w:divBdr>
                    </w:div>
                  </w:divsChild>
                </w:div>
                <w:div w:id="4595416">
                  <w:marLeft w:val="0"/>
                  <w:marRight w:val="0"/>
                  <w:marTop w:val="0"/>
                  <w:marBottom w:val="0"/>
                  <w:divBdr>
                    <w:top w:val="none" w:sz="0" w:space="0" w:color="auto"/>
                    <w:left w:val="none" w:sz="0" w:space="0" w:color="auto"/>
                    <w:bottom w:val="none" w:sz="0" w:space="0" w:color="auto"/>
                    <w:right w:val="none" w:sz="0" w:space="0" w:color="auto"/>
                  </w:divBdr>
                  <w:divsChild>
                    <w:div w:id="810488880">
                      <w:marLeft w:val="0"/>
                      <w:marRight w:val="0"/>
                      <w:marTop w:val="0"/>
                      <w:marBottom w:val="0"/>
                      <w:divBdr>
                        <w:top w:val="none" w:sz="0" w:space="0" w:color="auto"/>
                        <w:left w:val="none" w:sz="0" w:space="0" w:color="auto"/>
                        <w:bottom w:val="none" w:sz="0" w:space="0" w:color="auto"/>
                        <w:right w:val="none" w:sz="0" w:space="0" w:color="auto"/>
                      </w:divBdr>
                    </w:div>
                  </w:divsChild>
                </w:div>
                <w:div w:id="1360199798">
                  <w:marLeft w:val="0"/>
                  <w:marRight w:val="0"/>
                  <w:marTop w:val="0"/>
                  <w:marBottom w:val="0"/>
                  <w:divBdr>
                    <w:top w:val="none" w:sz="0" w:space="0" w:color="auto"/>
                    <w:left w:val="none" w:sz="0" w:space="0" w:color="auto"/>
                    <w:bottom w:val="none" w:sz="0" w:space="0" w:color="auto"/>
                    <w:right w:val="none" w:sz="0" w:space="0" w:color="auto"/>
                  </w:divBdr>
                  <w:divsChild>
                    <w:div w:id="1559442127">
                      <w:marLeft w:val="0"/>
                      <w:marRight w:val="0"/>
                      <w:marTop w:val="0"/>
                      <w:marBottom w:val="0"/>
                      <w:divBdr>
                        <w:top w:val="none" w:sz="0" w:space="0" w:color="auto"/>
                        <w:left w:val="none" w:sz="0" w:space="0" w:color="auto"/>
                        <w:bottom w:val="none" w:sz="0" w:space="0" w:color="auto"/>
                        <w:right w:val="none" w:sz="0" w:space="0" w:color="auto"/>
                      </w:divBdr>
                    </w:div>
                  </w:divsChild>
                </w:div>
                <w:div w:id="1005982534">
                  <w:marLeft w:val="0"/>
                  <w:marRight w:val="0"/>
                  <w:marTop w:val="0"/>
                  <w:marBottom w:val="0"/>
                  <w:divBdr>
                    <w:top w:val="none" w:sz="0" w:space="0" w:color="auto"/>
                    <w:left w:val="none" w:sz="0" w:space="0" w:color="auto"/>
                    <w:bottom w:val="none" w:sz="0" w:space="0" w:color="auto"/>
                    <w:right w:val="none" w:sz="0" w:space="0" w:color="auto"/>
                  </w:divBdr>
                  <w:divsChild>
                    <w:div w:id="842088554">
                      <w:marLeft w:val="0"/>
                      <w:marRight w:val="0"/>
                      <w:marTop w:val="0"/>
                      <w:marBottom w:val="0"/>
                      <w:divBdr>
                        <w:top w:val="none" w:sz="0" w:space="0" w:color="auto"/>
                        <w:left w:val="none" w:sz="0" w:space="0" w:color="auto"/>
                        <w:bottom w:val="none" w:sz="0" w:space="0" w:color="auto"/>
                        <w:right w:val="none" w:sz="0" w:space="0" w:color="auto"/>
                      </w:divBdr>
                    </w:div>
                  </w:divsChild>
                </w:div>
                <w:div w:id="1641956774">
                  <w:marLeft w:val="0"/>
                  <w:marRight w:val="0"/>
                  <w:marTop w:val="0"/>
                  <w:marBottom w:val="0"/>
                  <w:divBdr>
                    <w:top w:val="none" w:sz="0" w:space="0" w:color="auto"/>
                    <w:left w:val="none" w:sz="0" w:space="0" w:color="auto"/>
                    <w:bottom w:val="none" w:sz="0" w:space="0" w:color="auto"/>
                    <w:right w:val="none" w:sz="0" w:space="0" w:color="auto"/>
                  </w:divBdr>
                  <w:divsChild>
                    <w:div w:id="2064401402">
                      <w:marLeft w:val="0"/>
                      <w:marRight w:val="0"/>
                      <w:marTop w:val="0"/>
                      <w:marBottom w:val="0"/>
                      <w:divBdr>
                        <w:top w:val="none" w:sz="0" w:space="0" w:color="auto"/>
                        <w:left w:val="none" w:sz="0" w:space="0" w:color="auto"/>
                        <w:bottom w:val="none" w:sz="0" w:space="0" w:color="auto"/>
                        <w:right w:val="none" w:sz="0" w:space="0" w:color="auto"/>
                      </w:divBdr>
                    </w:div>
                  </w:divsChild>
                </w:div>
                <w:div w:id="1851679509">
                  <w:marLeft w:val="0"/>
                  <w:marRight w:val="0"/>
                  <w:marTop w:val="0"/>
                  <w:marBottom w:val="0"/>
                  <w:divBdr>
                    <w:top w:val="none" w:sz="0" w:space="0" w:color="auto"/>
                    <w:left w:val="none" w:sz="0" w:space="0" w:color="auto"/>
                    <w:bottom w:val="none" w:sz="0" w:space="0" w:color="auto"/>
                    <w:right w:val="none" w:sz="0" w:space="0" w:color="auto"/>
                  </w:divBdr>
                  <w:divsChild>
                    <w:div w:id="516236627">
                      <w:marLeft w:val="0"/>
                      <w:marRight w:val="0"/>
                      <w:marTop w:val="0"/>
                      <w:marBottom w:val="0"/>
                      <w:divBdr>
                        <w:top w:val="none" w:sz="0" w:space="0" w:color="auto"/>
                        <w:left w:val="none" w:sz="0" w:space="0" w:color="auto"/>
                        <w:bottom w:val="none" w:sz="0" w:space="0" w:color="auto"/>
                        <w:right w:val="none" w:sz="0" w:space="0" w:color="auto"/>
                      </w:divBdr>
                    </w:div>
                  </w:divsChild>
                </w:div>
                <w:div w:id="2084646143">
                  <w:marLeft w:val="0"/>
                  <w:marRight w:val="0"/>
                  <w:marTop w:val="0"/>
                  <w:marBottom w:val="0"/>
                  <w:divBdr>
                    <w:top w:val="none" w:sz="0" w:space="0" w:color="auto"/>
                    <w:left w:val="none" w:sz="0" w:space="0" w:color="auto"/>
                    <w:bottom w:val="none" w:sz="0" w:space="0" w:color="auto"/>
                    <w:right w:val="none" w:sz="0" w:space="0" w:color="auto"/>
                  </w:divBdr>
                  <w:divsChild>
                    <w:div w:id="866017093">
                      <w:marLeft w:val="0"/>
                      <w:marRight w:val="0"/>
                      <w:marTop w:val="0"/>
                      <w:marBottom w:val="0"/>
                      <w:divBdr>
                        <w:top w:val="none" w:sz="0" w:space="0" w:color="auto"/>
                        <w:left w:val="none" w:sz="0" w:space="0" w:color="auto"/>
                        <w:bottom w:val="none" w:sz="0" w:space="0" w:color="auto"/>
                        <w:right w:val="none" w:sz="0" w:space="0" w:color="auto"/>
                      </w:divBdr>
                    </w:div>
                  </w:divsChild>
                </w:div>
                <w:div w:id="568464556">
                  <w:marLeft w:val="0"/>
                  <w:marRight w:val="0"/>
                  <w:marTop w:val="0"/>
                  <w:marBottom w:val="0"/>
                  <w:divBdr>
                    <w:top w:val="none" w:sz="0" w:space="0" w:color="auto"/>
                    <w:left w:val="none" w:sz="0" w:space="0" w:color="auto"/>
                    <w:bottom w:val="none" w:sz="0" w:space="0" w:color="auto"/>
                    <w:right w:val="none" w:sz="0" w:space="0" w:color="auto"/>
                  </w:divBdr>
                  <w:divsChild>
                    <w:div w:id="1280914787">
                      <w:marLeft w:val="0"/>
                      <w:marRight w:val="0"/>
                      <w:marTop w:val="0"/>
                      <w:marBottom w:val="0"/>
                      <w:divBdr>
                        <w:top w:val="none" w:sz="0" w:space="0" w:color="auto"/>
                        <w:left w:val="none" w:sz="0" w:space="0" w:color="auto"/>
                        <w:bottom w:val="none" w:sz="0" w:space="0" w:color="auto"/>
                        <w:right w:val="none" w:sz="0" w:space="0" w:color="auto"/>
                      </w:divBdr>
                    </w:div>
                  </w:divsChild>
                </w:div>
                <w:div w:id="1702701467">
                  <w:marLeft w:val="0"/>
                  <w:marRight w:val="0"/>
                  <w:marTop w:val="0"/>
                  <w:marBottom w:val="0"/>
                  <w:divBdr>
                    <w:top w:val="none" w:sz="0" w:space="0" w:color="auto"/>
                    <w:left w:val="none" w:sz="0" w:space="0" w:color="auto"/>
                    <w:bottom w:val="none" w:sz="0" w:space="0" w:color="auto"/>
                    <w:right w:val="none" w:sz="0" w:space="0" w:color="auto"/>
                  </w:divBdr>
                  <w:divsChild>
                    <w:div w:id="694379506">
                      <w:marLeft w:val="0"/>
                      <w:marRight w:val="0"/>
                      <w:marTop w:val="0"/>
                      <w:marBottom w:val="0"/>
                      <w:divBdr>
                        <w:top w:val="none" w:sz="0" w:space="0" w:color="auto"/>
                        <w:left w:val="none" w:sz="0" w:space="0" w:color="auto"/>
                        <w:bottom w:val="none" w:sz="0" w:space="0" w:color="auto"/>
                        <w:right w:val="none" w:sz="0" w:space="0" w:color="auto"/>
                      </w:divBdr>
                    </w:div>
                  </w:divsChild>
                </w:div>
                <w:div w:id="1310402206">
                  <w:marLeft w:val="0"/>
                  <w:marRight w:val="0"/>
                  <w:marTop w:val="0"/>
                  <w:marBottom w:val="0"/>
                  <w:divBdr>
                    <w:top w:val="none" w:sz="0" w:space="0" w:color="auto"/>
                    <w:left w:val="none" w:sz="0" w:space="0" w:color="auto"/>
                    <w:bottom w:val="none" w:sz="0" w:space="0" w:color="auto"/>
                    <w:right w:val="none" w:sz="0" w:space="0" w:color="auto"/>
                  </w:divBdr>
                  <w:divsChild>
                    <w:div w:id="960578029">
                      <w:marLeft w:val="0"/>
                      <w:marRight w:val="0"/>
                      <w:marTop w:val="0"/>
                      <w:marBottom w:val="0"/>
                      <w:divBdr>
                        <w:top w:val="none" w:sz="0" w:space="0" w:color="auto"/>
                        <w:left w:val="none" w:sz="0" w:space="0" w:color="auto"/>
                        <w:bottom w:val="none" w:sz="0" w:space="0" w:color="auto"/>
                        <w:right w:val="none" w:sz="0" w:space="0" w:color="auto"/>
                      </w:divBdr>
                    </w:div>
                  </w:divsChild>
                </w:div>
                <w:div w:id="1529563895">
                  <w:marLeft w:val="0"/>
                  <w:marRight w:val="0"/>
                  <w:marTop w:val="0"/>
                  <w:marBottom w:val="0"/>
                  <w:divBdr>
                    <w:top w:val="none" w:sz="0" w:space="0" w:color="auto"/>
                    <w:left w:val="none" w:sz="0" w:space="0" w:color="auto"/>
                    <w:bottom w:val="none" w:sz="0" w:space="0" w:color="auto"/>
                    <w:right w:val="none" w:sz="0" w:space="0" w:color="auto"/>
                  </w:divBdr>
                  <w:divsChild>
                    <w:div w:id="269624004">
                      <w:marLeft w:val="0"/>
                      <w:marRight w:val="0"/>
                      <w:marTop w:val="0"/>
                      <w:marBottom w:val="0"/>
                      <w:divBdr>
                        <w:top w:val="none" w:sz="0" w:space="0" w:color="auto"/>
                        <w:left w:val="none" w:sz="0" w:space="0" w:color="auto"/>
                        <w:bottom w:val="none" w:sz="0" w:space="0" w:color="auto"/>
                        <w:right w:val="none" w:sz="0" w:space="0" w:color="auto"/>
                      </w:divBdr>
                    </w:div>
                  </w:divsChild>
                </w:div>
                <w:div w:id="1428422747">
                  <w:marLeft w:val="0"/>
                  <w:marRight w:val="0"/>
                  <w:marTop w:val="0"/>
                  <w:marBottom w:val="0"/>
                  <w:divBdr>
                    <w:top w:val="none" w:sz="0" w:space="0" w:color="auto"/>
                    <w:left w:val="none" w:sz="0" w:space="0" w:color="auto"/>
                    <w:bottom w:val="none" w:sz="0" w:space="0" w:color="auto"/>
                    <w:right w:val="none" w:sz="0" w:space="0" w:color="auto"/>
                  </w:divBdr>
                  <w:divsChild>
                    <w:div w:id="317733571">
                      <w:marLeft w:val="0"/>
                      <w:marRight w:val="0"/>
                      <w:marTop w:val="0"/>
                      <w:marBottom w:val="0"/>
                      <w:divBdr>
                        <w:top w:val="none" w:sz="0" w:space="0" w:color="auto"/>
                        <w:left w:val="none" w:sz="0" w:space="0" w:color="auto"/>
                        <w:bottom w:val="none" w:sz="0" w:space="0" w:color="auto"/>
                        <w:right w:val="none" w:sz="0" w:space="0" w:color="auto"/>
                      </w:divBdr>
                    </w:div>
                  </w:divsChild>
                </w:div>
                <w:div w:id="194082422">
                  <w:marLeft w:val="0"/>
                  <w:marRight w:val="0"/>
                  <w:marTop w:val="0"/>
                  <w:marBottom w:val="0"/>
                  <w:divBdr>
                    <w:top w:val="none" w:sz="0" w:space="0" w:color="auto"/>
                    <w:left w:val="none" w:sz="0" w:space="0" w:color="auto"/>
                    <w:bottom w:val="none" w:sz="0" w:space="0" w:color="auto"/>
                    <w:right w:val="none" w:sz="0" w:space="0" w:color="auto"/>
                  </w:divBdr>
                  <w:divsChild>
                    <w:div w:id="897782148">
                      <w:marLeft w:val="0"/>
                      <w:marRight w:val="0"/>
                      <w:marTop w:val="0"/>
                      <w:marBottom w:val="0"/>
                      <w:divBdr>
                        <w:top w:val="none" w:sz="0" w:space="0" w:color="auto"/>
                        <w:left w:val="none" w:sz="0" w:space="0" w:color="auto"/>
                        <w:bottom w:val="none" w:sz="0" w:space="0" w:color="auto"/>
                        <w:right w:val="none" w:sz="0" w:space="0" w:color="auto"/>
                      </w:divBdr>
                    </w:div>
                  </w:divsChild>
                </w:div>
                <w:div w:id="1237130771">
                  <w:marLeft w:val="0"/>
                  <w:marRight w:val="0"/>
                  <w:marTop w:val="0"/>
                  <w:marBottom w:val="0"/>
                  <w:divBdr>
                    <w:top w:val="none" w:sz="0" w:space="0" w:color="auto"/>
                    <w:left w:val="none" w:sz="0" w:space="0" w:color="auto"/>
                    <w:bottom w:val="none" w:sz="0" w:space="0" w:color="auto"/>
                    <w:right w:val="none" w:sz="0" w:space="0" w:color="auto"/>
                  </w:divBdr>
                  <w:divsChild>
                    <w:div w:id="1201091012">
                      <w:marLeft w:val="0"/>
                      <w:marRight w:val="0"/>
                      <w:marTop w:val="0"/>
                      <w:marBottom w:val="0"/>
                      <w:divBdr>
                        <w:top w:val="none" w:sz="0" w:space="0" w:color="auto"/>
                        <w:left w:val="none" w:sz="0" w:space="0" w:color="auto"/>
                        <w:bottom w:val="none" w:sz="0" w:space="0" w:color="auto"/>
                        <w:right w:val="none" w:sz="0" w:space="0" w:color="auto"/>
                      </w:divBdr>
                    </w:div>
                  </w:divsChild>
                </w:div>
                <w:div w:id="171334627">
                  <w:marLeft w:val="0"/>
                  <w:marRight w:val="0"/>
                  <w:marTop w:val="0"/>
                  <w:marBottom w:val="0"/>
                  <w:divBdr>
                    <w:top w:val="none" w:sz="0" w:space="0" w:color="auto"/>
                    <w:left w:val="none" w:sz="0" w:space="0" w:color="auto"/>
                    <w:bottom w:val="none" w:sz="0" w:space="0" w:color="auto"/>
                    <w:right w:val="none" w:sz="0" w:space="0" w:color="auto"/>
                  </w:divBdr>
                  <w:divsChild>
                    <w:div w:id="1382972158">
                      <w:marLeft w:val="0"/>
                      <w:marRight w:val="0"/>
                      <w:marTop w:val="0"/>
                      <w:marBottom w:val="0"/>
                      <w:divBdr>
                        <w:top w:val="none" w:sz="0" w:space="0" w:color="auto"/>
                        <w:left w:val="none" w:sz="0" w:space="0" w:color="auto"/>
                        <w:bottom w:val="none" w:sz="0" w:space="0" w:color="auto"/>
                        <w:right w:val="none" w:sz="0" w:space="0" w:color="auto"/>
                      </w:divBdr>
                    </w:div>
                  </w:divsChild>
                </w:div>
                <w:div w:id="849756135">
                  <w:marLeft w:val="0"/>
                  <w:marRight w:val="0"/>
                  <w:marTop w:val="0"/>
                  <w:marBottom w:val="0"/>
                  <w:divBdr>
                    <w:top w:val="none" w:sz="0" w:space="0" w:color="auto"/>
                    <w:left w:val="none" w:sz="0" w:space="0" w:color="auto"/>
                    <w:bottom w:val="none" w:sz="0" w:space="0" w:color="auto"/>
                    <w:right w:val="none" w:sz="0" w:space="0" w:color="auto"/>
                  </w:divBdr>
                  <w:divsChild>
                    <w:div w:id="1169372659">
                      <w:marLeft w:val="0"/>
                      <w:marRight w:val="0"/>
                      <w:marTop w:val="0"/>
                      <w:marBottom w:val="0"/>
                      <w:divBdr>
                        <w:top w:val="none" w:sz="0" w:space="0" w:color="auto"/>
                        <w:left w:val="none" w:sz="0" w:space="0" w:color="auto"/>
                        <w:bottom w:val="none" w:sz="0" w:space="0" w:color="auto"/>
                        <w:right w:val="none" w:sz="0" w:space="0" w:color="auto"/>
                      </w:divBdr>
                    </w:div>
                  </w:divsChild>
                </w:div>
                <w:div w:id="1054545208">
                  <w:marLeft w:val="0"/>
                  <w:marRight w:val="0"/>
                  <w:marTop w:val="0"/>
                  <w:marBottom w:val="0"/>
                  <w:divBdr>
                    <w:top w:val="none" w:sz="0" w:space="0" w:color="auto"/>
                    <w:left w:val="none" w:sz="0" w:space="0" w:color="auto"/>
                    <w:bottom w:val="none" w:sz="0" w:space="0" w:color="auto"/>
                    <w:right w:val="none" w:sz="0" w:space="0" w:color="auto"/>
                  </w:divBdr>
                  <w:divsChild>
                    <w:div w:id="377751330">
                      <w:marLeft w:val="0"/>
                      <w:marRight w:val="0"/>
                      <w:marTop w:val="0"/>
                      <w:marBottom w:val="0"/>
                      <w:divBdr>
                        <w:top w:val="none" w:sz="0" w:space="0" w:color="auto"/>
                        <w:left w:val="none" w:sz="0" w:space="0" w:color="auto"/>
                        <w:bottom w:val="none" w:sz="0" w:space="0" w:color="auto"/>
                        <w:right w:val="none" w:sz="0" w:space="0" w:color="auto"/>
                      </w:divBdr>
                    </w:div>
                  </w:divsChild>
                </w:div>
                <w:div w:id="1319993317">
                  <w:marLeft w:val="0"/>
                  <w:marRight w:val="0"/>
                  <w:marTop w:val="0"/>
                  <w:marBottom w:val="0"/>
                  <w:divBdr>
                    <w:top w:val="none" w:sz="0" w:space="0" w:color="auto"/>
                    <w:left w:val="none" w:sz="0" w:space="0" w:color="auto"/>
                    <w:bottom w:val="none" w:sz="0" w:space="0" w:color="auto"/>
                    <w:right w:val="none" w:sz="0" w:space="0" w:color="auto"/>
                  </w:divBdr>
                  <w:divsChild>
                    <w:div w:id="38551131">
                      <w:marLeft w:val="0"/>
                      <w:marRight w:val="0"/>
                      <w:marTop w:val="0"/>
                      <w:marBottom w:val="0"/>
                      <w:divBdr>
                        <w:top w:val="none" w:sz="0" w:space="0" w:color="auto"/>
                        <w:left w:val="none" w:sz="0" w:space="0" w:color="auto"/>
                        <w:bottom w:val="none" w:sz="0" w:space="0" w:color="auto"/>
                        <w:right w:val="none" w:sz="0" w:space="0" w:color="auto"/>
                      </w:divBdr>
                    </w:div>
                  </w:divsChild>
                </w:div>
                <w:div w:id="1212227734">
                  <w:marLeft w:val="0"/>
                  <w:marRight w:val="0"/>
                  <w:marTop w:val="0"/>
                  <w:marBottom w:val="0"/>
                  <w:divBdr>
                    <w:top w:val="none" w:sz="0" w:space="0" w:color="auto"/>
                    <w:left w:val="none" w:sz="0" w:space="0" w:color="auto"/>
                    <w:bottom w:val="none" w:sz="0" w:space="0" w:color="auto"/>
                    <w:right w:val="none" w:sz="0" w:space="0" w:color="auto"/>
                  </w:divBdr>
                  <w:divsChild>
                    <w:div w:id="404301158">
                      <w:marLeft w:val="0"/>
                      <w:marRight w:val="0"/>
                      <w:marTop w:val="0"/>
                      <w:marBottom w:val="0"/>
                      <w:divBdr>
                        <w:top w:val="none" w:sz="0" w:space="0" w:color="auto"/>
                        <w:left w:val="none" w:sz="0" w:space="0" w:color="auto"/>
                        <w:bottom w:val="none" w:sz="0" w:space="0" w:color="auto"/>
                        <w:right w:val="none" w:sz="0" w:space="0" w:color="auto"/>
                      </w:divBdr>
                    </w:div>
                  </w:divsChild>
                </w:div>
                <w:div w:id="1664506650">
                  <w:marLeft w:val="0"/>
                  <w:marRight w:val="0"/>
                  <w:marTop w:val="0"/>
                  <w:marBottom w:val="0"/>
                  <w:divBdr>
                    <w:top w:val="none" w:sz="0" w:space="0" w:color="auto"/>
                    <w:left w:val="none" w:sz="0" w:space="0" w:color="auto"/>
                    <w:bottom w:val="none" w:sz="0" w:space="0" w:color="auto"/>
                    <w:right w:val="none" w:sz="0" w:space="0" w:color="auto"/>
                  </w:divBdr>
                  <w:divsChild>
                    <w:div w:id="625620611">
                      <w:marLeft w:val="0"/>
                      <w:marRight w:val="0"/>
                      <w:marTop w:val="0"/>
                      <w:marBottom w:val="0"/>
                      <w:divBdr>
                        <w:top w:val="none" w:sz="0" w:space="0" w:color="auto"/>
                        <w:left w:val="none" w:sz="0" w:space="0" w:color="auto"/>
                        <w:bottom w:val="none" w:sz="0" w:space="0" w:color="auto"/>
                        <w:right w:val="none" w:sz="0" w:space="0" w:color="auto"/>
                      </w:divBdr>
                    </w:div>
                  </w:divsChild>
                </w:div>
                <w:div w:id="374669552">
                  <w:marLeft w:val="0"/>
                  <w:marRight w:val="0"/>
                  <w:marTop w:val="0"/>
                  <w:marBottom w:val="0"/>
                  <w:divBdr>
                    <w:top w:val="none" w:sz="0" w:space="0" w:color="auto"/>
                    <w:left w:val="none" w:sz="0" w:space="0" w:color="auto"/>
                    <w:bottom w:val="none" w:sz="0" w:space="0" w:color="auto"/>
                    <w:right w:val="none" w:sz="0" w:space="0" w:color="auto"/>
                  </w:divBdr>
                  <w:divsChild>
                    <w:div w:id="214974432">
                      <w:marLeft w:val="0"/>
                      <w:marRight w:val="0"/>
                      <w:marTop w:val="0"/>
                      <w:marBottom w:val="0"/>
                      <w:divBdr>
                        <w:top w:val="none" w:sz="0" w:space="0" w:color="auto"/>
                        <w:left w:val="none" w:sz="0" w:space="0" w:color="auto"/>
                        <w:bottom w:val="none" w:sz="0" w:space="0" w:color="auto"/>
                        <w:right w:val="none" w:sz="0" w:space="0" w:color="auto"/>
                      </w:divBdr>
                    </w:div>
                  </w:divsChild>
                </w:div>
                <w:div w:id="150609849">
                  <w:marLeft w:val="0"/>
                  <w:marRight w:val="0"/>
                  <w:marTop w:val="0"/>
                  <w:marBottom w:val="0"/>
                  <w:divBdr>
                    <w:top w:val="none" w:sz="0" w:space="0" w:color="auto"/>
                    <w:left w:val="none" w:sz="0" w:space="0" w:color="auto"/>
                    <w:bottom w:val="none" w:sz="0" w:space="0" w:color="auto"/>
                    <w:right w:val="none" w:sz="0" w:space="0" w:color="auto"/>
                  </w:divBdr>
                  <w:divsChild>
                    <w:div w:id="301616854">
                      <w:marLeft w:val="0"/>
                      <w:marRight w:val="0"/>
                      <w:marTop w:val="0"/>
                      <w:marBottom w:val="0"/>
                      <w:divBdr>
                        <w:top w:val="none" w:sz="0" w:space="0" w:color="auto"/>
                        <w:left w:val="none" w:sz="0" w:space="0" w:color="auto"/>
                        <w:bottom w:val="none" w:sz="0" w:space="0" w:color="auto"/>
                        <w:right w:val="none" w:sz="0" w:space="0" w:color="auto"/>
                      </w:divBdr>
                    </w:div>
                  </w:divsChild>
                </w:div>
                <w:div w:id="2065909175">
                  <w:marLeft w:val="0"/>
                  <w:marRight w:val="0"/>
                  <w:marTop w:val="0"/>
                  <w:marBottom w:val="0"/>
                  <w:divBdr>
                    <w:top w:val="none" w:sz="0" w:space="0" w:color="auto"/>
                    <w:left w:val="none" w:sz="0" w:space="0" w:color="auto"/>
                    <w:bottom w:val="none" w:sz="0" w:space="0" w:color="auto"/>
                    <w:right w:val="none" w:sz="0" w:space="0" w:color="auto"/>
                  </w:divBdr>
                  <w:divsChild>
                    <w:div w:id="2117366458">
                      <w:marLeft w:val="0"/>
                      <w:marRight w:val="0"/>
                      <w:marTop w:val="0"/>
                      <w:marBottom w:val="0"/>
                      <w:divBdr>
                        <w:top w:val="none" w:sz="0" w:space="0" w:color="auto"/>
                        <w:left w:val="none" w:sz="0" w:space="0" w:color="auto"/>
                        <w:bottom w:val="none" w:sz="0" w:space="0" w:color="auto"/>
                        <w:right w:val="none" w:sz="0" w:space="0" w:color="auto"/>
                      </w:divBdr>
                    </w:div>
                  </w:divsChild>
                </w:div>
                <w:div w:id="575826273">
                  <w:marLeft w:val="0"/>
                  <w:marRight w:val="0"/>
                  <w:marTop w:val="0"/>
                  <w:marBottom w:val="0"/>
                  <w:divBdr>
                    <w:top w:val="none" w:sz="0" w:space="0" w:color="auto"/>
                    <w:left w:val="none" w:sz="0" w:space="0" w:color="auto"/>
                    <w:bottom w:val="none" w:sz="0" w:space="0" w:color="auto"/>
                    <w:right w:val="none" w:sz="0" w:space="0" w:color="auto"/>
                  </w:divBdr>
                  <w:divsChild>
                    <w:div w:id="723022423">
                      <w:marLeft w:val="0"/>
                      <w:marRight w:val="0"/>
                      <w:marTop w:val="0"/>
                      <w:marBottom w:val="0"/>
                      <w:divBdr>
                        <w:top w:val="none" w:sz="0" w:space="0" w:color="auto"/>
                        <w:left w:val="none" w:sz="0" w:space="0" w:color="auto"/>
                        <w:bottom w:val="none" w:sz="0" w:space="0" w:color="auto"/>
                        <w:right w:val="none" w:sz="0" w:space="0" w:color="auto"/>
                      </w:divBdr>
                    </w:div>
                  </w:divsChild>
                </w:div>
                <w:div w:id="501818595">
                  <w:marLeft w:val="0"/>
                  <w:marRight w:val="0"/>
                  <w:marTop w:val="0"/>
                  <w:marBottom w:val="0"/>
                  <w:divBdr>
                    <w:top w:val="none" w:sz="0" w:space="0" w:color="auto"/>
                    <w:left w:val="none" w:sz="0" w:space="0" w:color="auto"/>
                    <w:bottom w:val="none" w:sz="0" w:space="0" w:color="auto"/>
                    <w:right w:val="none" w:sz="0" w:space="0" w:color="auto"/>
                  </w:divBdr>
                  <w:divsChild>
                    <w:div w:id="1254585356">
                      <w:marLeft w:val="0"/>
                      <w:marRight w:val="0"/>
                      <w:marTop w:val="0"/>
                      <w:marBottom w:val="0"/>
                      <w:divBdr>
                        <w:top w:val="none" w:sz="0" w:space="0" w:color="auto"/>
                        <w:left w:val="none" w:sz="0" w:space="0" w:color="auto"/>
                        <w:bottom w:val="none" w:sz="0" w:space="0" w:color="auto"/>
                        <w:right w:val="none" w:sz="0" w:space="0" w:color="auto"/>
                      </w:divBdr>
                    </w:div>
                  </w:divsChild>
                </w:div>
                <w:div w:id="384915899">
                  <w:marLeft w:val="0"/>
                  <w:marRight w:val="0"/>
                  <w:marTop w:val="0"/>
                  <w:marBottom w:val="0"/>
                  <w:divBdr>
                    <w:top w:val="none" w:sz="0" w:space="0" w:color="auto"/>
                    <w:left w:val="none" w:sz="0" w:space="0" w:color="auto"/>
                    <w:bottom w:val="none" w:sz="0" w:space="0" w:color="auto"/>
                    <w:right w:val="none" w:sz="0" w:space="0" w:color="auto"/>
                  </w:divBdr>
                  <w:divsChild>
                    <w:div w:id="977299454">
                      <w:marLeft w:val="0"/>
                      <w:marRight w:val="0"/>
                      <w:marTop w:val="0"/>
                      <w:marBottom w:val="0"/>
                      <w:divBdr>
                        <w:top w:val="none" w:sz="0" w:space="0" w:color="auto"/>
                        <w:left w:val="none" w:sz="0" w:space="0" w:color="auto"/>
                        <w:bottom w:val="none" w:sz="0" w:space="0" w:color="auto"/>
                        <w:right w:val="none" w:sz="0" w:space="0" w:color="auto"/>
                      </w:divBdr>
                    </w:div>
                  </w:divsChild>
                </w:div>
                <w:div w:id="622031164">
                  <w:marLeft w:val="0"/>
                  <w:marRight w:val="0"/>
                  <w:marTop w:val="0"/>
                  <w:marBottom w:val="0"/>
                  <w:divBdr>
                    <w:top w:val="none" w:sz="0" w:space="0" w:color="auto"/>
                    <w:left w:val="none" w:sz="0" w:space="0" w:color="auto"/>
                    <w:bottom w:val="none" w:sz="0" w:space="0" w:color="auto"/>
                    <w:right w:val="none" w:sz="0" w:space="0" w:color="auto"/>
                  </w:divBdr>
                  <w:divsChild>
                    <w:div w:id="282469443">
                      <w:marLeft w:val="0"/>
                      <w:marRight w:val="0"/>
                      <w:marTop w:val="0"/>
                      <w:marBottom w:val="0"/>
                      <w:divBdr>
                        <w:top w:val="none" w:sz="0" w:space="0" w:color="auto"/>
                        <w:left w:val="none" w:sz="0" w:space="0" w:color="auto"/>
                        <w:bottom w:val="none" w:sz="0" w:space="0" w:color="auto"/>
                        <w:right w:val="none" w:sz="0" w:space="0" w:color="auto"/>
                      </w:divBdr>
                    </w:div>
                  </w:divsChild>
                </w:div>
                <w:div w:id="2023318254">
                  <w:marLeft w:val="0"/>
                  <w:marRight w:val="0"/>
                  <w:marTop w:val="0"/>
                  <w:marBottom w:val="0"/>
                  <w:divBdr>
                    <w:top w:val="none" w:sz="0" w:space="0" w:color="auto"/>
                    <w:left w:val="none" w:sz="0" w:space="0" w:color="auto"/>
                    <w:bottom w:val="none" w:sz="0" w:space="0" w:color="auto"/>
                    <w:right w:val="none" w:sz="0" w:space="0" w:color="auto"/>
                  </w:divBdr>
                  <w:divsChild>
                    <w:div w:id="1173565146">
                      <w:marLeft w:val="0"/>
                      <w:marRight w:val="0"/>
                      <w:marTop w:val="0"/>
                      <w:marBottom w:val="0"/>
                      <w:divBdr>
                        <w:top w:val="none" w:sz="0" w:space="0" w:color="auto"/>
                        <w:left w:val="none" w:sz="0" w:space="0" w:color="auto"/>
                        <w:bottom w:val="none" w:sz="0" w:space="0" w:color="auto"/>
                        <w:right w:val="none" w:sz="0" w:space="0" w:color="auto"/>
                      </w:divBdr>
                    </w:div>
                  </w:divsChild>
                </w:div>
                <w:div w:id="1649280601">
                  <w:marLeft w:val="0"/>
                  <w:marRight w:val="0"/>
                  <w:marTop w:val="0"/>
                  <w:marBottom w:val="0"/>
                  <w:divBdr>
                    <w:top w:val="none" w:sz="0" w:space="0" w:color="auto"/>
                    <w:left w:val="none" w:sz="0" w:space="0" w:color="auto"/>
                    <w:bottom w:val="none" w:sz="0" w:space="0" w:color="auto"/>
                    <w:right w:val="none" w:sz="0" w:space="0" w:color="auto"/>
                  </w:divBdr>
                  <w:divsChild>
                    <w:div w:id="1656912960">
                      <w:marLeft w:val="0"/>
                      <w:marRight w:val="0"/>
                      <w:marTop w:val="0"/>
                      <w:marBottom w:val="0"/>
                      <w:divBdr>
                        <w:top w:val="none" w:sz="0" w:space="0" w:color="auto"/>
                        <w:left w:val="none" w:sz="0" w:space="0" w:color="auto"/>
                        <w:bottom w:val="none" w:sz="0" w:space="0" w:color="auto"/>
                        <w:right w:val="none" w:sz="0" w:space="0" w:color="auto"/>
                      </w:divBdr>
                    </w:div>
                  </w:divsChild>
                </w:div>
                <w:div w:id="1128209232">
                  <w:marLeft w:val="0"/>
                  <w:marRight w:val="0"/>
                  <w:marTop w:val="0"/>
                  <w:marBottom w:val="0"/>
                  <w:divBdr>
                    <w:top w:val="none" w:sz="0" w:space="0" w:color="auto"/>
                    <w:left w:val="none" w:sz="0" w:space="0" w:color="auto"/>
                    <w:bottom w:val="none" w:sz="0" w:space="0" w:color="auto"/>
                    <w:right w:val="none" w:sz="0" w:space="0" w:color="auto"/>
                  </w:divBdr>
                  <w:divsChild>
                    <w:div w:id="128406115">
                      <w:marLeft w:val="0"/>
                      <w:marRight w:val="0"/>
                      <w:marTop w:val="0"/>
                      <w:marBottom w:val="0"/>
                      <w:divBdr>
                        <w:top w:val="none" w:sz="0" w:space="0" w:color="auto"/>
                        <w:left w:val="none" w:sz="0" w:space="0" w:color="auto"/>
                        <w:bottom w:val="none" w:sz="0" w:space="0" w:color="auto"/>
                        <w:right w:val="none" w:sz="0" w:space="0" w:color="auto"/>
                      </w:divBdr>
                    </w:div>
                  </w:divsChild>
                </w:div>
                <w:div w:id="984240144">
                  <w:marLeft w:val="0"/>
                  <w:marRight w:val="0"/>
                  <w:marTop w:val="0"/>
                  <w:marBottom w:val="0"/>
                  <w:divBdr>
                    <w:top w:val="none" w:sz="0" w:space="0" w:color="auto"/>
                    <w:left w:val="none" w:sz="0" w:space="0" w:color="auto"/>
                    <w:bottom w:val="none" w:sz="0" w:space="0" w:color="auto"/>
                    <w:right w:val="none" w:sz="0" w:space="0" w:color="auto"/>
                  </w:divBdr>
                  <w:divsChild>
                    <w:div w:id="1748771814">
                      <w:marLeft w:val="0"/>
                      <w:marRight w:val="0"/>
                      <w:marTop w:val="0"/>
                      <w:marBottom w:val="0"/>
                      <w:divBdr>
                        <w:top w:val="none" w:sz="0" w:space="0" w:color="auto"/>
                        <w:left w:val="none" w:sz="0" w:space="0" w:color="auto"/>
                        <w:bottom w:val="none" w:sz="0" w:space="0" w:color="auto"/>
                        <w:right w:val="none" w:sz="0" w:space="0" w:color="auto"/>
                      </w:divBdr>
                    </w:div>
                  </w:divsChild>
                </w:div>
                <w:div w:id="2101903132">
                  <w:marLeft w:val="0"/>
                  <w:marRight w:val="0"/>
                  <w:marTop w:val="0"/>
                  <w:marBottom w:val="0"/>
                  <w:divBdr>
                    <w:top w:val="none" w:sz="0" w:space="0" w:color="auto"/>
                    <w:left w:val="none" w:sz="0" w:space="0" w:color="auto"/>
                    <w:bottom w:val="none" w:sz="0" w:space="0" w:color="auto"/>
                    <w:right w:val="none" w:sz="0" w:space="0" w:color="auto"/>
                  </w:divBdr>
                  <w:divsChild>
                    <w:div w:id="163134875">
                      <w:marLeft w:val="0"/>
                      <w:marRight w:val="0"/>
                      <w:marTop w:val="0"/>
                      <w:marBottom w:val="0"/>
                      <w:divBdr>
                        <w:top w:val="none" w:sz="0" w:space="0" w:color="auto"/>
                        <w:left w:val="none" w:sz="0" w:space="0" w:color="auto"/>
                        <w:bottom w:val="none" w:sz="0" w:space="0" w:color="auto"/>
                        <w:right w:val="none" w:sz="0" w:space="0" w:color="auto"/>
                      </w:divBdr>
                    </w:div>
                  </w:divsChild>
                </w:div>
                <w:div w:id="2123835994">
                  <w:marLeft w:val="0"/>
                  <w:marRight w:val="0"/>
                  <w:marTop w:val="0"/>
                  <w:marBottom w:val="0"/>
                  <w:divBdr>
                    <w:top w:val="none" w:sz="0" w:space="0" w:color="auto"/>
                    <w:left w:val="none" w:sz="0" w:space="0" w:color="auto"/>
                    <w:bottom w:val="none" w:sz="0" w:space="0" w:color="auto"/>
                    <w:right w:val="none" w:sz="0" w:space="0" w:color="auto"/>
                  </w:divBdr>
                  <w:divsChild>
                    <w:div w:id="671188">
                      <w:marLeft w:val="0"/>
                      <w:marRight w:val="0"/>
                      <w:marTop w:val="0"/>
                      <w:marBottom w:val="0"/>
                      <w:divBdr>
                        <w:top w:val="none" w:sz="0" w:space="0" w:color="auto"/>
                        <w:left w:val="none" w:sz="0" w:space="0" w:color="auto"/>
                        <w:bottom w:val="none" w:sz="0" w:space="0" w:color="auto"/>
                        <w:right w:val="none" w:sz="0" w:space="0" w:color="auto"/>
                      </w:divBdr>
                    </w:div>
                  </w:divsChild>
                </w:div>
                <w:div w:id="1931347672">
                  <w:marLeft w:val="0"/>
                  <w:marRight w:val="0"/>
                  <w:marTop w:val="0"/>
                  <w:marBottom w:val="0"/>
                  <w:divBdr>
                    <w:top w:val="none" w:sz="0" w:space="0" w:color="auto"/>
                    <w:left w:val="none" w:sz="0" w:space="0" w:color="auto"/>
                    <w:bottom w:val="none" w:sz="0" w:space="0" w:color="auto"/>
                    <w:right w:val="none" w:sz="0" w:space="0" w:color="auto"/>
                  </w:divBdr>
                  <w:divsChild>
                    <w:div w:id="1081558321">
                      <w:marLeft w:val="0"/>
                      <w:marRight w:val="0"/>
                      <w:marTop w:val="0"/>
                      <w:marBottom w:val="0"/>
                      <w:divBdr>
                        <w:top w:val="none" w:sz="0" w:space="0" w:color="auto"/>
                        <w:left w:val="none" w:sz="0" w:space="0" w:color="auto"/>
                        <w:bottom w:val="none" w:sz="0" w:space="0" w:color="auto"/>
                        <w:right w:val="none" w:sz="0" w:space="0" w:color="auto"/>
                      </w:divBdr>
                    </w:div>
                  </w:divsChild>
                </w:div>
                <w:div w:id="851720532">
                  <w:marLeft w:val="0"/>
                  <w:marRight w:val="0"/>
                  <w:marTop w:val="0"/>
                  <w:marBottom w:val="0"/>
                  <w:divBdr>
                    <w:top w:val="none" w:sz="0" w:space="0" w:color="auto"/>
                    <w:left w:val="none" w:sz="0" w:space="0" w:color="auto"/>
                    <w:bottom w:val="none" w:sz="0" w:space="0" w:color="auto"/>
                    <w:right w:val="none" w:sz="0" w:space="0" w:color="auto"/>
                  </w:divBdr>
                  <w:divsChild>
                    <w:div w:id="65736246">
                      <w:marLeft w:val="0"/>
                      <w:marRight w:val="0"/>
                      <w:marTop w:val="0"/>
                      <w:marBottom w:val="0"/>
                      <w:divBdr>
                        <w:top w:val="none" w:sz="0" w:space="0" w:color="auto"/>
                        <w:left w:val="none" w:sz="0" w:space="0" w:color="auto"/>
                        <w:bottom w:val="none" w:sz="0" w:space="0" w:color="auto"/>
                        <w:right w:val="none" w:sz="0" w:space="0" w:color="auto"/>
                      </w:divBdr>
                    </w:div>
                  </w:divsChild>
                </w:div>
                <w:div w:id="1333724083">
                  <w:marLeft w:val="0"/>
                  <w:marRight w:val="0"/>
                  <w:marTop w:val="0"/>
                  <w:marBottom w:val="0"/>
                  <w:divBdr>
                    <w:top w:val="none" w:sz="0" w:space="0" w:color="auto"/>
                    <w:left w:val="none" w:sz="0" w:space="0" w:color="auto"/>
                    <w:bottom w:val="none" w:sz="0" w:space="0" w:color="auto"/>
                    <w:right w:val="none" w:sz="0" w:space="0" w:color="auto"/>
                  </w:divBdr>
                  <w:divsChild>
                    <w:div w:id="1605188834">
                      <w:marLeft w:val="0"/>
                      <w:marRight w:val="0"/>
                      <w:marTop w:val="0"/>
                      <w:marBottom w:val="0"/>
                      <w:divBdr>
                        <w:top w:val="none" w:sz="0" w:space="0" w:color="auto"/>
                        <w:left w:val="none" w:sz="0" w:space="0" w:color="auto"/>
                        <w:bottom w:val="none" w:sz="0" w:space="0" w:color="auto"/>
                        <w:right w:val="none" w:sz="0" w:space="0" w:color="auto"/>
                      </w:divBdr>
                    </w:div>
                  </w:divsChild>
                </w:div>
                <w:div w:id="1417050912">
                  <w:marLeft w:val="0"/>
                  <w:marRight w:val="0"/>
                  <w:marTop w:val="0"/>
                  <w:marBottom w:val="0"/>
                  <w:divBdr>
                    <w:top w:val="none" w:sz="0" w:space="0" w:color="auto"/>
                    <w:left w:val="none" w:sz="0" w:space="0" w:color="auto"/>
                    <w:bottom w:val="none" w:sz="0" w:space="0" w:color="auto"/>
                    <w:right w:val="none" w:sz="0" w:space="0" w:color="auto"/>
                  </w:divBdr>
                  <w:divsChild>
                    <w:div w:id="1672561964">
                      <w:marLeft w:val="0"/>
                      <w:marRight w:val="0"/>
                      <w:marTop w:val="0"/>
                      <w:marBottom w:val="0"/>
                      <w:divBdr>
                        <w:top w:val="none" w:sz="0" w:space="0" w:color="auto"/>
                        <w:left w:val="none" w:sz="0" w:space="0" w:color="auto"/>
                        <w:bottom w:val="none" w:sz="0" w:space="0" w:color="auto"/>
                        <w:right w:val="none" w:sz="0" w:space="0" w:color="auto"/>
                      </w:divBdr>
                    </w:div>
                  </w:divsChild>
                </w:div>
                <w:div w:id="355540885">
                  <w:marLeft w:val="0"/>
                  <w:marRight w:val="0"/>
                  <w:marTop w:val="0"/>
                  <w:marBottom w:val="0"/>
                  <w:divBdr>
                    <w:top w:val="none" w:sz="0" w:space="0" w:color="auto"/>
                    <w:left w:val="none" w:sz="0" w:space="0" w:color="auto"/>
                    <w:bottom w:val="none" w:sz="0" w:space="0" w:color="auto"/>
                    <w:right w:val="none" w:sz="0" w:space="0" w:color="auto"/>
                  </w:divBdr>
                  <w:divsChild>
                    <w:div w:id="536545258">
                      <w:marLeft w:val="0"/>
                      <w:marRight w:val="0"/>
                      <w:marTop w:val="0"/>
                      <w:marBottom w:val="0"/>
                      <w:divBdr>
                        <w:top w:val="none" w:sz="0" w:space="0" w:color="auto"/>
                        <w:left w:val="none" w:sz="0" w:space="0" w:color="auto"/>
                        <w:bottom w:val="none" w:sz="0" w:space="0" w:color="auto"/>
                        <w:right w:val="none" w:sz="0" w:space="0" w:color="auto"/>
                      </w:divBdr>
                    </w:div>
                  </w:divsChild>
                </w:div>
                <w:div w:id="1359962848">
                  <w:marLeft w:val="0"/>
                  <w:marRight w:val="0"/>
                  <w:marTop w:val="0"/>
                  <w:marBottom w:val="0"/>
                  <w:divBdr>
                    <w:top w:val="none" w:sz="0" w:space="0" w:color="auto"/>
                    <w:left w:val="none" w:sz="0" w:space="0" w:color="auto"/>
                    <w:bottom w:val="none" w:sz="0" w:space="0" w:color="auto"/>
                    <w:right w:val="none" w:sz="0" w:space="0" w:color="auto"/>
                  </w:divBdr>
                  <w:divsChild>
                    <w:div w:id="738526694">
                      <w:marLeft w:val="0"/>
                      <w:marRight w:val="0"/>
                      <w:marTop w:val="0"/>
                      <w:marBottom w:val="0"/>
                      <w:divBdr>
                        <w:top w:val="none" w:sz="0" w:space="0" w:color="auto"/>
                        <w:left w:val="none" w:sz="0" w:space="0" w:color="auto"/>
                        <w:bottom w:val="none" w:sz="0" w:space="0" w:color="auto"/>
                        <w:right w:val="none" w:sz="0" w:space="0" w:color="auto"/>
                      </w:divBdr>
                    </w:div>
                  </w:divsChild>
                </w:div>
                <w:div w:id="136724094">
                  <w:marLeft w:val="0"/>
                  <w:marRight w:val="0"/>
                  <w:marTop w:val="0"/>
                  <w:marBottom w:val="0"/>
                  <w:divBdr>
                    <w:top w:val="none" w:sz="0" w:space="0" w:color="auto"/>
                    <w:left w:val="none" w:sz="0" w:space="0" w:color="auto"/>
                    <w:bottom w:val="none" w:sz="0" w:space="0" w:color="auto"/>
                    <w:right w:val="none" w:sz="0" w:space="0" w:color="auto"/>
                  </w:divBdr>
                  <w:divsChild>
                    <w:div w:id="1362976778">
                      <w:marLeft w:val="0"/>
                      <w:marRight w:val="0"/>
                      <w:marTop w:val="0"/>
                      <w:marBottom w:val="0"/>
                      <w:divBdr>
                        <w:top w:val="none" w:sz="0" w:space="0" w:color="auto"/>
                        <w:left w:val="none" w:sz="0" w:space="0" w:color="auto"/>
                        <w:bottom w:val="none" w:sz="0" w:space="0" w:color="auto"/>
                        <w:right w:val="none" w:sz="0" w:space="0" w:color="auto"/>
                      </w:divBdr>
                    </w:div>
                  </w:divsChild>
                </w:div>
                <w:div w:id="1999648998">
                  <w:marLeft w:val="0"/>
                  <w:marRight w:val="0"/>
                  <w:marTop w:val="0"/>
                  <w:marBottom w:val="0"/>
                  <w:divBdr>
                    <w:top w:val="none" w:sz="0" w:space="0" w:color="auto"/>
                    <w:left w:val="none" w:sz="0" w:space="0" w:color="auto"/>
                    <w:bottom w:val="none" w:sz="0" w:space="0" w:color="auto"/>
                    <w:right w:val="none" w:sz="0" w:space="0" w:color="auto"/>
                  </w:divBdr>
                  <w:divsChild>
                    <w:div w:id="78530708">
                      <w:marLeft w:val="0"/>
                      <w:marRight w:val="0"/>
                      <w:marTop w:val="0"/>
                      <w:marBottom w:val="0"/>
                      <w:divBdr>
                        <w:top w:val="none" w:sz="0" w:space="0" w:color="auto"/>
                        <w:left w:val="none" w:sz="0" w:space="0" w:color="auto"/>
                        <w:bottom w:val="none" w:sz="0" w:space="0" w:color="auto"/>
                        <w:right w:val="none" w:sz="0" w:space="0" w:color="auto"/>
                      </w:divBdr>
                    </w:div>
                  </w:divsChild>
                </w:div>
                <w:div w:id="931937912">
                  <w:marLeft w:val="0"/>
                  <w:marRight w:val="0"/>
                  <w:marTop w:val="0"/>
                  <w:marBottom w:val="0"/>
                  <w:divBdr>
                    <w:top w:val="none" w:sz="0" w:space="0" w:color="auto"/>
                    <w:left w:val="none" w:sz="0" w:space="0" w:color="auto"/>
                    <w:bottom w:val="none" w:sz="0" w:space="0" w:color="auto"/>
                    <w:right w:val="none" w:sz="0" w:space="0" w:color="auto"/>
                  </w:divBdr>
                  <w:divsChild>
                    <w:div w:id="1895654251">
                      <w:marLeft w:val="0"/>
                      <w:marRight w:val="0"/>
                      <w:marTop w:val="0"/>
                      <w:marBottom w:val="0"/>
                      <w:divBdr>
                        <w:top w:val="none" w:sz="0" w:space="0" w:color="auto"/>
                        <w:left w:val="none" w:sz="0" w:space="0" w:color="auto"/>
                        <w:bottom w:val="none" w:sz="0" w:space="0" w:color="auto"/>
                        <w:right w:val="none" w:sz="0" w:space="0" w:color="auto"/>
                      </w:divBdr>
                    </w:div>
                  </w:divsChild>
                </w:div>
                <w:div w:id="712970309">
                  <w:marLeft w:val="0"/>
                  <w:marRight w:val="0"/>
                  <w:marTop w:val="0"/>
                  <w:marBottom w:val="0"/>
                  <w:divBdr>
                    <w:top w:val="none" w:sz="0" w:space="0" w:color="auto"/>
                    <w:left w:val="none" w:sz="0" w:space="0" w:color="auto"/>
                    <w:bottom w:val="none" w:sz="0" w:space="0" w:color="auto"/>
                    <w:right w:val="none" w:sz="0" w:space="0" w:color="auto"/>
                  </w:divBdr>
                  <w:divsChild>
                    <w:div w:id="300040338">
                      <w:marLeft w:val="0"/>
                      <w:marRight w:val="0"/>
                      <w:marTop w:val="0"/>
                      <w:marBottom w:val="0"/>
                      <w:divBdr>
                        <w:top w:val="none" w:sz="0" w:space="0" w:color="auto"/>
                        <w:left w:val="none" w:sz="0" w:space="0" w:color="auto"/>
                        <w:bottom w:val="none" w:sz="0" w:space="0" w:color="auto"/>
                        <w:right w:val="none" w:sz="0" w:space="0" w:color="auto"/>
                      </w:divBdr>
                    </w:div>
                  </w:divsChild>
                </w:div>
                <w:div w:id="154419363">
                  <w:marLeft w:val="0"/>
                  <w:marRight w:val="0"/>
                  <w:marTop w:val="0"/>
                  <w:marBottom w:val="0"/>
                  <w:divBdr>
                    <w:top w:val="none" w:sz="0" w:space="0" w:color="auto"/>
                    <w:left w:val="none" w:sz="0" w:space="0" w:color="auto"/>
                    <w:bottom w:val="none" w:sz="0" w:space="0" w:color="auto"/>
                    <w:right w:val="none" w:sz="0" w:space="0" w:color="auto"/>
                  </w:divBdr>
                  <w:divsChild>
                    <w:div w:id="663557265">
                      <w:marLeft w:val="0"/>
                      <w:marRight w:val="0"/>
                      <w:marTop w:val="0"/>
                      <w:marBottom w:val="0"/>
                      <w:divBdr>
                        <w:top w:val="none" w:sz="0" w:space="0" w:color="auto"/>
                        <w:left w:val="none" w:sz="0" w:space="0" w:color="auto"/>
                        <w:bottom w:val="none" w:sz="0" w:space="0" w:color="auto"/>
                        <w:right w:val="none" w:sz="0" w:space="0" w:color="auto"/>
                      </w:divBdr>
                    </w:div>
                  </w:divsChild>
                </w:div>
                <w:div w:id="1156844586">
                  <w:marLeft w:val="0"/>
                  <w:marRight w:val="0"/>
                  <w:marTop w:val="0"/>
                  <w:marBottom w:val="0"/>
                  <w:divBdr>
                    <w:top w:val="none" w:sz="0" w:space="0" w:color="auto"/>
                    <w:left w:val="none" w:sz="0" w:space="0" w:color="auto"/>
                    <w:bottom w:val="none" w:sz="0" w:space="0" w:color="auto"/>
                    <w:right w:val="none" w:sz="0" w:space="0" w:color="auto"/>
                  </w:divBdr>
                  <w:divsChild>
                    <w:div w:id="1113935299">
                      <w:marLeft w:val="0"/>
                      <w:marRight w:val="0"/>
                      <w:marTop w:val="0"/>
                      <w:marBottom w:val="0"/>
                      <w:divBdr>
                        <w:top w:val="none" w:sz="0" w:space="0" w:color="auto"/>
                        <w:left w:val="none" w:sz="0" w:space="0" w:color="auto"/>
                        <w:bottom w:val="none" w:sz="0" w:space="0" w:color="auto"/>
                        <w:right w:val="none" w:sz="0" w:space="0" w:color="auto"/>
                      </w:divBdr>
                    </w:div>
                  </w:divsChild>
                </w:div>
                <w:div w:id="1548028976">
                  <w:marLeft w:val="0"/>
                  <w:marRight w:val="0"/>
                  <w:marTop w:val="0"/>
                  <w:marBottom w:val="0"/>
                  <w:divBdr>
                    <w:top w:val="none" w:sz="0" w:space="0" w:color="auto"/>
                    <w:left w:val="none" w:sz="0" w:space="0" w:color="auto"/>
                    <w:bottom w:val="none" w:sz="0" w:space="0" w:color="auto"/>
                    <w:right w:val="none" w:sz="0" w:space="0" w:color="auto"/>
                  </w:divBdr>
                  <w:divsChild>
                    <w:div w:id="845024022">
                      <w:marLeft w:val="0"/>
                      <w:marRight w:val="0"/>
                      <w:marTop w:val="0"/>
                      <w:marBottom w:val="0"/>
                      <w:divBdr>
                        <w:top w:val="none" w:sz="0" w:space="0" w:color="auto"/>
                        <w:left w:val="none" w:sz="0" w:space="0" w:color="auto"/>
                        <w:bottom w:val="none" w:sz="0" w:space="0" w:color="auto"/>
                        <w:right w:val="none" w:sz="0" w:space="0" w:color="auto"/>
                      </w:divBdr>
                    </w:div>
                  </w:divsChild>
                </w:div>
                <w:div w:id="1073358566">
                  <w:marLeft w:val="0"/>
                  <w:marRight w:val="0"/>
                  <w:marTop w:val="0"/>
                  <w:marBottom w:val="0"/>
                  <w:divBdr>
                    <w:top w:val="none" w:sz="0" w:space="0" w:color="auto"/>
                    <w:left w:val="none" w:sz="0" w:space="0" w:color="auto"/>
                    <w:bottom w:val="none" w:sz="0" w:space="0" w:color="auto"/>
                    <w:right w:val="none" w:sz="0" w:space="0" w:color="auto"/>
                  </w:divBdr>
                  <w:divsChild>
                    <w:div w:id="184055688">
                      <w:marLeft w:val="0"/>
                      <w:marRight w:val="0"/>
                      <w:marTop w:val="0"/>
                      <w:marBottom w:val="0"/>
                      <w:divBdr>
                        <w:top w:val="none" w:sz="0" w:space="0" w:color="auto"/>
                        <w:left w:val="none" w:sz="0" w:space="0" w:color="auto"/>
                        <w:bottom w:val="none" w:sz="0" w:space="0" w:color="auto"/>
                        <w:right w:val="none" w:sz="0" w:space="0" w:color="auto"/>
                      </w:divBdr>
                    </w:div>
                  </w:divsChild>
                </w:div>
                <w:div w:id="1419255778">
                  <w:marLeft w:val="0"/>
                  <w:marRight w:val="0"/>
                  <w:marTop w:val="0"/>
                  <w:marBottom w:val="0"/>
                  <w:divBdr>
                    <w:top w:val="none" w:sz="0" w:space="0" w:color="auto"/>
                    <w:left w:val="none" w:sz="0" w:space="0" w:color="auto"/>
                    <w:bottom w:val="none" w:sz="0" w:space="0" w:color="auto"/>
                    <w:right w:val="none" w:sz="0" w:space="0" w:color="auto"/>
                  </w:divBdr>
                  <w:divsChild>
                    <w:div w:id="1438334125">
                      <w:marLeft w:val="0"/>
                      <w:marRight w:val="0"/>
                      <w:marTop w:val="0"/>
                      <w:marBottom w:val="0"/>
                      <w:divBdr>
                        <w:top w:val="none" w:sz="0" w:space="0" w:color="auto"/>
                        <w:left w:val="none" w:sz="0" w:space="0" w:color="auto"/>
                        <w:bottom w:val="none" w:sz="0" w:space="0" w:color="auto"/>
                        <w:right w:val="none" w:sz="0" w:space="0" w:color="auto"/>
                      </w:divBdr>
                    </w:div>
                  </w:divsChild>
                </w:div>
                <w:div w:id="553194966">
                  <w:marLeft w:val="0"/>
                  <w:marRight w:val="0"/>
                  <w:marTop w:val="0"/>
                  <w:marBottom w:val="0"/>
                  <w:divBdr>
                    <w:top w:val="none" w:sz="0" w:space="0" w:color="auto"/>
                    <w:left w:val="none" w:sz="0" w:space="0" w:color="auto"/>
                    <w:bottom w:val="none" w:sz="0" w:space="0" w:color="auto"/>
                    <w:right w:val="none" w:sz="0" w:space="0" w:color="auto"/>
                  </w:divBdr>
                  <w:divsChild>
                    <w:div w:id="635064476">
                      <w:marLeft w:val="0"/>
                      <w:marRight w:val="0"/>
                      <w:marTop w:val="0"/>
                      <w:marBottom w:val="0"/>
                      <w:divBdr>
                        <w:top w:val="none" w:sz="0" w:space="0" w:color="auto"/>
                        <w:left w:val="none" w:sz="0" w:space="0" w:color="auto"/>
                        <w:bottom w:val="none" w:sz="0" w:space="0" w:color="auto"/>
                        <w:right w:val="none" w:sz="0" w:space="0" w:color="auto"/>
                      </w:divBdr>
                    </w:div>
                  </w:divsChild>
                </w:div>
                <w:div w:id="1022630321">
                  <w:marLeft w:val="0"/>
                  <w:marRight w:val="0"/>
                  <w:marTop w:val="0"/>
                  <w:marBottom w:val="0"/>
                  <w:divBdr>
                    <w:top w:val="none" w:sz="0" w:space="0" w:color="auto"/>
                    <w:left w:val="none" w:sz="0" w:space="0" w:color="auto"/>
                    <w:bottom w:val="none" w:sz="0" w:space="0" w:color="auto"/>
                    <w:right w:val="none" w:sz="0" w:space="0" w:color="auto"/>
                  </w:divBdr>
                  <w:divsChild>
                    <w:div w:id="1214191009">
                      <w:marLeft w:val="0"/>
                      <w:marRight w:val="0"/>
                      <w:marTop w:val="0"/>
                      <w:marBottom w:val="0"/>
                      <w:divBdr>
                        <w:top w:val="none" w:sz="0" w:space="0" w:color="auto"/>
                        <w:left w:val="none" w:sz="0" w:space="0" w:color="auto"/>
                        <w:bottom w:val="none" w:sz="0" w:space="0" w:color="auto"/>
                        <w:right w:val="none" w:sz="0" w:space="0" w:color="auto"/>
                      </w:divBdr>
                    </w:div>
                  </w:divsChild>
                </w:div>
                <w:div w:id="1775394622">
                  <w:marLeft w:val="0"/>
                  <w:marRight w:val="0"/>
                  <w:marTop w:val="0"/>
                  <w:marBottom w:val="0"/>
                  <w:divBdr>
                    <w:top w:val="none" w:sz="0" w:space="0" w:color="auto"/>
                    <w:left w:val="none" w:sz="0" w:space="0" w:color="auto"/>
                    <w:bottom w:val="none" w:sz="0" w:space="0" w:color="auto"/>
                    <w:right w:val="none" w:sz="0" w:space="0" w:color="auto"/>
                  </w:divBdr>
                  <w:divsChild>
                    <w:div w:id="980233592">
                      <w:marLeft w:val="0"/>
                      <w:marRight w:val="0"/>
                      <w:marTop w:val="0"/>
                      <w:marBottom w:val="0"/>
                      <w:divBdr>
                        <w:top w:val="none" w:sz="0" w:space="0" w:color="auto"/>
                        <w:left w:val="none" w:sz="0" w:space="0" w:color="auto"/>
                        <w:bottom w:val="none" w:sz="0" w:space="0" w:color="auto"/>
                        <w:right w:val="none" w:sz="0" w:space="0" w:color="auto"/>
                      </w:divBdr>
                    </w:div>
                  </w:divsChild>
                </w:div>
                <w:div w:id="1503397396">
                  <w:marLeft w:val="0"/>
                  <w:marRight w:val="0"/>
                  <w:marTop w:val="0"/>
                  <w:marBottom w:val="0"/>
                  <w:divBdr>
                    <w:top w:val="none" w:sz="0" w:space="0" w:color="auto"/>
                    <w:left w:val="none" w:sz="0" w:space="0" w:color="auto"/>
                    <w:bottom w:val="none" w:sz="0" w:space="0" w:color="auto"/>
                    <w:right w:val="none" w:sz="0" w:space="0" w:color="auto"/>
                  </w:divBdr>
                  <w:divsChild>
                    <w:div w:id="2041785383">
                      <w:marLeft w:val="0"/>
                      <w:marRight w:val="0"/>
                      <w:marTop w:val="0"/>
                      <w:marBottom w:val="0"/>
                      <w:divBdr>
                        <w:top w:val="none" w:sz="0" w:space="0" w:color="auto"/>
                        <w:left w:val="none" w:sz="0" w:space="0" w:color="auto"/>
                        <w:bottom w:val="none" w:sz="0" w:space="0" w:color="auto"/>
                        <w:right w:val="none" w:sz="0" w:space="0" w:color="auto"/>
                      </w:divBdr>
                    </w:div>
                  </w:divsChild>
                </w:div>
                <w:div w:id="354816997">
                  <w:marLeft w:val="0"/>
                  <w:marRight w:val="0"/>
                  <w:marTop w:val="0"/>
                  <w:marBottom w:val="0"/>
                  <w:divBdr>
                    <w:top w:val="none" w:sz="0" w:space="0" w:color="auto"/>
                    <w:left w:val="none" w:sz="0" w:space="0" w:color="auto"/>
                    <w:bottom w:val="none" w:sz="0" w:space="0" w:color="auto"/>
                    <w:right w:val="none" w:sz="0" w:space="0" w:color="auto"/>
                  </w:divBdr>
                  <w:divsChild>
                    <w:div w:id="1160737023">
                      <w:marLeft w:val="0"/>
                      <w:marRight w:val="0"/>
                      <w:marTop w:val="0"/>
                      <w:marBottom w:val="0"/>
                      <w:divBdr>
                        <w:top w:val="none" w:sz="0" w:space="0" w:color="auto"/>
                        <w:left w:val="none" w:sz="0" w:space="0" w:color="auto"/>
                        <w:bottom w:val="none" w:sz="0" w:space="0" w:color="auto"/>
                        <w:right w:val="none" w:sz="0" w:space="0" w:color="auto"/>
                      </w:divBdr>
                    </w:div>
                  </w:divsChild>
                </w:div>
                <w:div w:id="1548102178">
                  <w:marLeft w:val="0"/>
                  <w:marRight w:val="0"/>
                  <w:marTop w:val="0"/>
                  <w:marBottom w:val="0"/>
                  <w:divBdr>
                    <w:top w:val="none" w:sz="0" w:space="0" w:color="auto"/>
                    <w:left w:val="none" w:sz="0" w:space="0" w:color="auto"/>
                    <w:bottom w:val="none" w:sz="0" w:space="0" w:color="auto"/>
                    <w:right w:val="none" w:sz="0" w:space="0" w:color="auto"/>
                  </w:divBdr>
                  <w:divsChild>
                    <w:div w:id="1392077450">
                      <w:marLeft w:val="0"/>
                      <w:marRight w:val="0"/>
                      <w:marTop w:val="0"/>
                      <w:marBottom w:val="0"/>
                      <w:divBdr>
                        <w:top w:val="none" w:sz="0" w:space="0" w:color="auto"/>
                        <w:left w:val="none" w:sz="0" w:space="0" w:color="auto"/>
                        <w:bottom w:val="none" w:sz="0" w:space="0" w:color="auto"/>
                        <w:right w:val="none" w:sz="0" w:space="0" w:color="auto"/>
                      </w:divBdr>
                    </w:div>
                  </w:divsChild>
                </w:div>
                <w:div w:id="1188716770">
                  <w:marLeft w:val="0"/>
                  <w:marRight w:val="0"/>
                  <w:marTop w:val="0"/>
                  <w:marBottom w:val="0"/>
                  <w:divBdr>
                    <w:top w:val="none" w:sz="0" w:space="0" w:color="auto"/>
                    <w:left w:val="none" w:sz="0" w:space="0" w:color="auto"/>
                    <w:bottom w:val="none" w:sz="0" w:space="0" w:color="auto"/>
                    <w:right w:val="none" w:sz="0" w:space="0" w:color="auto"/>
                  </w:divBdr>
                  <w:divsChild>
                    <w:div w:id="1689258080">
                      <w:marLeft w:val="0"/>
                      <w:marRight w:val="0"/>
                      <w:marTop w:val="0"/>
                      <w:marBottom w:val="0"/>
                      <w:divBdr>
                        <w:top w:val="none" w:sz="0" w:space="0" w:color="auto"/>
                        <w:left w:val="none" w:sz="0" w:space="0" w:color="auto"/>
                        <w:bottom w:val="none" w:sz="0" w:space="0" w:color="auto"/>
                        <w:right w:val="none" w:sz="0" w:space="0" w:color="auto"/>
                      </w:divBdr>
                    </w:div>
                  </w:divsChild>
                </w:div>
                <w:div w:id="1826386376">
                  <w:marLeft w:val="0"/>
                  <w:marRight w:val="0"/>
                  <w:marTop w:val="0"/>
                  <w:marBottom w:val="0"/>
                  <w:divBdr>
                    <w:top w:val="none" w:sz="0" w:space="0" w:color="auto"/>
                    <w:left w:val="none" w:sz="0" w:space="0" w:color="auto"/>
                    <w:bottom w:val="none" w:sz="0" w:space="0" w:color="auto"/>
                    <w:right w:val="none" w:sz="0" w:space="0" w:color="auto"/>
                  </w:divBdr>
                  <w:divsChild>
                    <w:div w:id="1670912582">
                      <w:marLeft w:val="0"/>
                      <w:marRight w:val="0"/>
                      <w:marTop w:val="0"/>
                      <w:marBottom w:val="0"/>
                      <w:divBdr>
                        <w:top w:val="none" w:sz="0" w:space="0" w:color="auto"/>
                        <w:left w:val="none" w:sz="0" w:space="0" w:color="auto"/>
                        <w:bottom w:val="none" w:sz="0" w:space="0" w:color="auto"/>
                        <w:right w:val="none" w:sz="0" w:space="0" w:color="auto"/>
                      </w:divBdr>
                    </w:div>
                  </w:divsChild>
                </w:div>
                <w:div w:id="1870101233">
                  <w:marLeft w:val="0"/>
                  <w:marRight w:val="0"/>
                  <w:marTop w:val="0"/>
                  <w:marBottom w:val="0"/>
                  <w:divBdr>
                    <w:top w:val="none" w:sz="0" w:space="0" w:color="auto"/>
                    <w:left w:val="none" w:sz="0" w:space="0" w:color="auto"/>
                    <w:bottom w:val="none" w:sz="0" w:space="0" w:color="auto"/>
                    <w:right w:val="none" w:sz="0" w:space="0" w:color="auto"/>
                  </w:divBdr>
                  <w:divsChild>
                    <w:div w:id="641545302">
                      <w:marLeft w:val="0"/>
                      <w:marRight w:val="0"/>
                      <w:marTop w:val="0"/>
                      <w:marBottom w:val="0"/>
                      <w:divBdr>
                        <w:top w:val="none" w:sz="0" w:space="0" w:color="auto"/>
                        <w:left w:val="none" w:sz="0" w:space="0" w:color="auto"/>
                        <w:bottom w:val="none" w:sz="0" w:space="0" w:color="auto"/>
                        <w:right w:val="none" w:sz="0" w:space="0" w:color="auto"/>
                      </w:divBdr>
                    </w:div>
                  </w:divsChild>
                </w:div>
                <w:div w:id="1073161230">
                  <w:marLeft w:val="0"/>
                  <w:marRight w:val="0"/>
                  <w:marTop w:val="0"/>
                  <w:marBottom w:val="0"/>
                  <w:divBdr>
                    <w:top w:val="none" w:sz="0" w:space="0" w:color="auto"/>
                    <w:left w:val="none" w:sz="0" w:space="0" w:color="auto"/>
                    <w:bottom w:val="none" w:sz="0" w:space="0" w:color="auto"/>
                    <w:right w:val="none" w:sz="0" w:space="0" w:color="auto"/>
                  </w:divBdr>
                  <w:divsChild>
                    <w:div w:id="613825592">
                      <w:marLeft w:val="0"/>
                      <w:marRight w:val="0"/>
                      <w:marTop w:val="0"/>
                      <w:marBottom w:val="0"/>
                      <w:divBdr>
                        <w:top w:val="none" w:sz="0" w:space="0" w:color="auto"/>
                        <w:left w:val="none" w:sz="0" w:space="0" w:color="auto"/>
                        <w:bottom w:val="none" w:sz="0" w:space="0" w:color="auto"/>
                        <w:right w:val="none" w:sz="0" w:space="0" w:color="auto"/>
                      </w:divBdr>
                    </w:div>
                  </w:divsChild>
                </w:div>
                <w:div w:id="985888960">
                  <w:marLeft w:val="0"/>
                  <w:marRight w:val="0"/>
                  <w:marTop w:val="0"/>
                  <w:marBottom w:val="0"/>
                  <w:divBdr>
                    <w:top w:val="none" w:sz="0" w:space="0" w:color="auto"/>
                    <w:left w:val="none" w:sz="0" w:space="0" w:color="auto"/>
                    <w:bottom w:val="none" w:sz="0" w:space="0" w:color="auto"/>
                    <w:right w:val="none" w:sz="0" w:space="0" w:color="auto"/>
                  </w:divBdr>
                  <w:divsChild>
                    <w:div w:id="1022435518">
                      <w:marLeft w:val="0"/>
                      <w:marRight w:val="0"/>
                      <w:marTop w:val="0"/>
                      <w:marBottom w:val="0"/>
                      <w:divBdr>
                        <w:top w:val="none" w:sz="0" w:space="0" w:color="auto"/>
                        <w:left w:val="none" w:sz="0" w:space="0" w:color="auto"/>
                        <w:bottom w:val="none" w:sz="0" w:space="0" w:color="auto"/>
                        <w:right w:val="none" w:sz="0" w:space="0" w:color="auto"/>
                      </w:divBdr>
                    </w:div>
                  </w:divsChild>
                </w:div>
                <w:div w:id="900484214">
                  <w:marLeft w:val="0"/>
                  <w:marRight w:val="0"/>
                  <w:marTop w:val="0"/>
                  <w:marBottom w:val="0"/>
                  <w:divBdr>
                    <w:top w:val="none" w:sz="0" w:space="0" w:color="auto"/>
                    <w:left w:val="none" w:sz="0" w:space="0" w:color="auto"/>
                    <w:bottom w:val="none" w:sz="0" w:space="0" w:color="auto"/>
                    <w:right w:val="none" w:sz="0" w:space="0" w:color="auto"/>
                  </w:divBdr>
                  <w:divsChild>
                    <w:div w:id="352457197">
                      <w:marLeft w:val="0"/>
                      <w:marRight w:val="0"/>
                      <w:marTop w:val="0"/>
                      <w:marBottom w:val="0"/>
                      <w:divBdr>
                        <w:top w:val="none" w:sz="0" w:space="0" w:color="auto"/>
                        <w:left w:val="none" w:sz="0" w:space="0" w:color="auto"/>
                        <w:bottom w:val="none" w:sz="0" w:space="0" w:color="auto"/>
                        <w:right w:val="none" w:sz="0" w:space="0" w:color="auto"/>
                      </w:divBdr>
                    </w:div>
                  </w:divsChild>
                </w:div>
                <w:div w:id="1512377954">
                  <w:marLeft w:val="0"/>
                  <w:marRight w:val="0"/>
                  <w:marTop w:val="0"/>
                  <w:marBottom w:val="0"/>
                  <w:divBdr>
                    <w:top w:val="none" w:sz="0" w:space="0" w:color="auto"/>
                    <w:left w:val="none" w:sz="0" w:space="0" w:color="auto"/>
                    <w:bottom w:val="none" w:sz="0" w:space="0" w:color="auto"/>
                    <w:right w:val="none" w:sz="0" w:space="0" w:color="auto"/>
                  </w:divBdr>
                  <w:divsChild>
                    <w:div w:id="2017877431">
                      <w:marLeft w:val="0"/>
                      <w:marRight w:val="0"/>
                      <w:marTop w:val="0"/>
                      <w:marBottom w:val="0"/>
                      <w:divBdr>
                        <w:top w:val="none" w:sz="0" w:space="0" w:color="auto"/>
                        <w:left w:val="none" w:sz="0" w:space="0" w:color="auto"/>
                        <w:bottom w:val="none" w:sz="0" w:space="0" w:color="auto"/>
                        <w:right w:val="none" w:sz="0" w:space="0" w:color="auto"/>
                      </w:divBdr>
                    </w:div>
                  </w:divsChild>
                </w:div>
                <w:div w:id="532613721">
                  <w:marLeft w:val="0"/>
                  <w:marRight w:val="0"/>
                  <w:marTop w:val="0"/>
                  <w:marBottom w:val="0"/>
                  <w:divBdr>
                    <w:top w:val="none" w:sz="0" w:space="0" w:color="auto"/>
                    <w:left w:val="none" w:sz="0" w:space="0" w:color="auto"/>
                    <w:bottom w:val="none" w:sz="0" w:space="0" w:color="auto"/>
                    <w:right w:val="none" w:sz="0" w:space="0" w:color="auto"/>
                  </w:divBdr>
                  <w:divsChild>
                    <w:div w:id="1147748848">
                      <w:marLeft w:val="0"/>
                      <w:marRight w:val="0"/>
                      <w:marTop w:val="0"/>
                      <w:marBottom w:val="0"/>
                      <w:divBdr>
                        <w:top w:val="none" w:sz="0" w:space="0" w:color="auto"/>
                        <w:left w:val="none" w:sz="0" w:space="0" w:color="auto"/>
                        <w:bottom w:val="none" w:sz="0" w:space="0" w:color="auto"/>
                        <w:right w:val="none" w:sz="0" w:space="0" w:color="auto"/>
                      </w:divBdr>
                    </w:div>
                  </w:divsChild>
                </w:div>
                <w:div w:id="763191900">
                  <w:marLeft w:val="0"/>
                  <w:marRight w:val="0"/>
                  <w:marTop w:val="0"/>
                  <w:marBottom w:val="0"/>
                  <w:divBdr>
                    <w:top w:val="none" w:sz="0" w:space="0" w:color="auto"/>
                    <w:left w:val="none" w:sz="0" w:space="0" w:color="auto"/>
                    <w:bottom w:val="none" w:sz="0" w:space="0" w:color="auto"/>
                    <w:right w:val="none" w:sz="0" w:space="0" w:color="auto"/>
                  </w:divBdr>
                  <w:divsChild>
                    <w:div w:id="54552564">
                      <w:marLeft w:val="0"/>
                      <w:marRight w:val="0"/>
                      <w:marTop w:val="0"/>
                      <w:marBottom w:val="0"/>
                      <w:divBdr>
                        <w:top w:val="none" w:sz="0" w:space="0" w:color="auto"/>
                        <w:left w:val="none" w:sz="0" w:space="0" w:color="auto"/>
                        <w:bottom w:val="none" w:sz="0" w:space="0" w:color="auto"/>
                        <w:right w:val="none" w:sz="0" w:space="0" w:color="auto"/>
                      </w:divBdr>
                    </w:div>
                  </w:divsChild>
                </w:div>
                <w:div w:id="1424767042">
                  <w:marLeft w:val="0"/>
                  <w:marRight w:val="0"/>
                  <w:marTop w:val="0"/>
                  <w:marBottom w:val="0"/>
                  <w:divBdr>
                    <w:top w:val="none" w:sz="0" w:space="0" w:color="auto"/>
                    <w:left w:val="none" w:sz="0" w:space="0" w:color="auto"/>
                    <w:bottom w:val="none" w:sz="0" w:space="0" w:color="auto"/>
                    <w:right w:val="none" w:sz="0" w:space="0" w:color="auto"/>
                  </w:divBdr>
                  <w:divsChild>
                    <w:div w:id="137918685">
                      <w:marLeft w:val="0"/>
                      <w:marRight w:val="0"/>
                      <w:marTop w:val="0"/>
                      <w:marBottom w:val="0"/>
                      <w:divBdr>
                        <w:top w:val="none" w:sz="0" w:space="0" w:color="auto"/>
                        <w:left w:val="none" w:sz="0" w:space="0" w:color="auto"/>
                        <w:bottom w:val="none" w:sz="0" w:space="0" w:color="auto"/>
                        <w:right w:val="none" w:sz="0" w:space="0" w:color="auto"/>
                      </w:divBdr>
                    </w:div>
                  </w:divsChild>
                </w:div>
                <w:div w:id="332685604">
                  <w:marLeft w:val="0"/>
                  <w:marRight w:val="0"/>
                  <w:marTop w:val="0"/>
                  <w:marBottom w:val="0"/>
                  <w:divBdr>
                    <w:top w:val="none" w:sz="0" w:space="0" w:color="auto"/>
                    <w:left w:val="none" w:sz="0" w:space="0" w:color="auto"/>
                    <w:bottom w:val="none" w:sz="0" w:space="0" w:color="auto"/>
                    <w:right w:val="none" w:sz="0" w:space="0" w:color="auto"/>
                  </w:divBdr>
                  <w:divsChild>
                    <w:div w:id="1362512308">
                      <w:marLeft w:val="0"/>
                      <w:marRight w:val="0"/>
                      <w:marTop w:val="0"/>
                      <w:marBottom w:val="0"/>
                      <w:divBdr>
                        <w:top w:val="none" w:sz="0" w:space="0" w:color="auto"/>
                        <w:left w:val="none" w:sz="0" w:space="0" w:color="auto"/>
                        <w:bottom w:val="none" w:sz="0" w:space="0" w:color="auto"/>
                        <w:right w:val="none" w:sz="0" w:space="0" w:color="auto"/>
                      </w:divBdr>
                    </w:div>
                  </w:divsChild>
                </w:div>
                <w:div w:id="1744138809">
                  <w:marLeft w:val="0"/>
                  <w:marRight w:val="0"/>
                  <w:marTop w:val="0"/>
                  <w:marBottom w:val="0"/>
                  <w:divBdr>
                    <w:top w:val="none" w:sz="0" w:space="0" w:color="auto"/>
                    <w:left w:val="none" w:sz="0" w:space="0" w:color="auto"/>
                    <w:bottom w:val="none" w:sz="0" w:space="0" w:color="auto"/>
                    <w:right w:val="none" w:sz="0" w:space="0" w:color="auto"/>
                  </w:divBdr>
                  <w:divsChild>
                    <w:div w:id="1392315582">
                      <w:marLeft w:val="0"/>
                      <w:marRight w:val="0"/>
                      <w:marTop w:val="0"/>
                      <w:marBottom w:val="0"/>
                      <w:divBdr>
                        <w:top w:val="none" w:sz="0" w:space="0" w:color="auto"/>
                        <w:left w:val="none" w:sz="0" w:space="0" w:color="auto"/>
                        <w:bottom w:val="none" w:sz="0" w:space="0" w:color="auto"/>
                        <w:right w:val="none" w:sz="0" w:space="0" w:color="auto"/>
                      </w:divBdr>
                    </w:div>
                  </w:divsChild>
                </w:div>
                <w:div w:id="1335112652">
                  <w:marLeft w:val="0"/>
                  <w:marRight w:val="0"/>
                  <w:marTop w:val="0"/>
                  <w:marBottom w:val="0"/>
                  <w:divBdr>
                    <w:top w:val="none" w:sz="0" w:space="0" w:color="auto"/>
                    <w:left w:val="none" w:sz="0" w:space="0" w:color="auto"/>
                    <w:bottom w:val="none" w:sz="0" w:space="0" w:color="auto"/>
                    <w:right w:val="none" w:sz="0" w:space="0" w:color="auto"/>
                  </w:divBdr>
                  <w:divsChild>
                    <w:div w:id="402139297">
                      <w:marLeft w:val="0"/>
                      <w:marRight w:val="0"/>
                      <w:marTop w:val="0"/>
                      <w:marBottom w:val="0"/>
                      <w:divBdr>
                        <w:top w:val="none" w:sz="0" w:space="0" w:color="auto"/>
                        <w:left w:val="none" w:sz="0" w:space="0" w:color="auto"/>
                        <w:bottom w:val="none" w:sz="0" w:space="0" w:color="auto"/>
                        <w:right w:val="none" w:sz="0" w:space="0" w:color="auto"/>
                      </w:divBdr>
                    </w:div>
                  </w:divsChild>
                </w:div>
                <w:div w:id="1642032128">
                  <w:marLeft w:val="0"/>
                  <w:marRight w:val="0"/>
                  <w:marTop w:val="0"/>
                  <w:marBottom w:val="0"/>
                  <w:divBdr>
                    <w:top w:val="none" w:sz="0" w:space="0" w:color="auto"/>
                    <w:left w:val="none" w:sz="0" w:space="0" w:color="auto"/>
                    <w:bottom w:val="none" w:sz="0" w:space="0" w:color="auto"/>
                    <w:right w:val="none" w:sz="0" w:space="0" w:color="auto"/>
                  </w:divBdr>
                  <w:divsChild>
                    <w:div w:id="522280018">
                      <w:marLeft w:val="0"/>
                      <w:marRight w:val="0"/>
                      <w:marTop w:val="0"/>
                      <w:marBottom w:val="0"/>
                      <w:divBdr>
                        <w:top w:val="none" w:sz="0" w:space="0" w:color="auto"/>
                        <w:left w:val="none" w:sz="0" w:space="0" w:color="auto"/>
                        <w:bottom w:val="none" w:sz="0" w:space="0" w:color="auto"/>
                        <w:right w:val="none" w:sz="0" w:space="0" w:color="auto"/>
                      </w:divBdr>
                    </w:div>
                  </w:divsChild>
                </w:div>
                <w:div w:id="638458528">
                  <w:marLeft w:val="0"/>
                  <w:marRight w:val="0"/>
                  <w:marTop w:val="0"/>
                  <w:marBottom w:val="0"/>
                  <w:divBdr>
                    <w:top w:val="none" w:sz="0" w:space="0" w:color="auto"/>
                    <w:left w:val="none" w:sz="0" w:space="0" w:color="auto"/>
                    <w:bottom w:val="none" w:sz="0" w:space="0" w:color="auto"/>
                    <w:right w:val="none" w:sz="0" w:space="0" w:color="auto"/>
                  </w:divBdr>
                  <w:divsChild>
                    <w:div w:id="1979411131">
                      <w:marLeft w:val="0"/>
                      <w:marRight w:val="0"/>
                      <w:marTop w:val="0"/>
                      <w:marBottom w:val="0"/>
                      <w:divBdr>
                        <w:top w:val="none" w:sz="0" w:space="0" w:color="auto"/>
                        <w:left w:val="none" w:sz="0" w:space="0" w:color="auto"/>
                        <w:bottom w:val="none" w:sz="0" w:space="0" w:color="auto"/>
                        <w:right w:val="none" w:sz="0" w:space="0" w:color="auto"/>
                      </w:divBdr>
                    </w:div>
                  </w:divsChild>
                </w:div>
                <w:div w:id="1730687734">
                  <w:marLeft w:val="0"/>
                  <w:marRight w:val="0"/>
                  <w:marTop w:val="0"/>
                  <w:marBottom w:val="0"/>
                  <w:divBdr>
                    <w:top w:val="none" w:sz="0" w:space="0" w:color="auto"/>
                    <w:left w:val="none" w:sz="0" w:space="0" w:color="auto"/>
                    <w:bottom w:val="none" w:sz="0" w:space="0" w:color="auto"/>
                    <w:right w:val="none" w:sz="0" w:space="0" w:color="auto"/>
                  </w:divBdr>
                  <w:divsChild>
                    <w:div w:id="2028943410">
                      <w:marLeft w:val="0"/>
                      <w:marRight w:val="0"/>
                      <w:marTop w:val="0"/>
                      <w:marBottom w:val="0"/>
                      <w:divBdr>
                        <w:top w:val="none" w:sz="0" w:space="0" w:color="auto"/>
                        <w:left w:val="none" w:sz="0" w:space="0" w:color="auto"/>
                        <w:bottom w:val="none" w:sz="0" w:space="0" w:color="auto"/>
                        <w:right w:val="none" w:sz="0" w:space="0" w:color="auto"/>
                      </w:divBdr>
                    </w:div>
                  </w:divsChild>
                </w:div>
                <w:div w:id="375155736">
                  <w:marLeft w:val="0"/>
                  <w:marRight w:val="0"/>
                  <w:marTop w:val="0"/>
                  <w:marBottom w:val="0"/>
                  <w:divBdr>
                    <w:top w:val="none" w:sz="0" w:space="0" w:color="auto"/>
                    <w:left w:val="none" w:sz="0" w:space="0" w:color="auto"/>
                    <w:bottom w:val="none" w:sz="0" w:space="0" w:color="auto"/>
                    <w:right w:val="none" w:sz="0" w:space="0" w:color="auto"/>
                  </w:divBdr>
                  <w:divsChild>
                    <w:div w:id="715272786">
                      <w:marLeft w:val="0"/>
                      <w:marRight w:val="0"/>
                      <w:marTop w:val="0"/>
                      <w:marBottom w:val="0"/>
                      <w:divBdr>
                        <w:top w:val="none" w:sz="0" w:space="0" w:color="auto"/>
                        <w:left w:val="none" w:sz="0" w:space="0" w:color="auto"/>
                        <w:bottom w:val="none" w:sz="0" w:space="0" w:color="auto"/>
                        <w:right w:val="none" w:sz="0" w:space="0" w:color="auto"/>
                      </w:divBdr>
                    </w:div>
                  </w:divsChild>
                </w:div>
                <w:div w:id="925384119">
                  <w:marLeft w:val="0"/>
                  <w:marRight w:val="0"/>
                  <w:marTop w:val="0"/>
                  <w:marBottom w:val="0"/>
                  <w:divBdr>
                    <w:top w:val="none" w:sz="0" w:space="0" w:color="auto"/>
                    <w:left w:val="none" w:sz="0" w:space="0" w:color="auto"/>
                    <w:bottom w:val="none" w:sz="0" w:space="0" w:color="auto"/>
                    <w:right w:val="none" w:sz="0" w:space="0" w:color="auto"/>
                  </w:divBdr>
                  <w:divsChild>
                    <w:div w:id="2125491876">
                      <w:marLeft w:val="0"/>
                      <w:marRight w:val="0"/>
                      <w:marTop w:val="0"/>
                      <w:marBottom w:val="0"/>
                      <w:divBdr>
                        <w:top w:val="none" w:sz="0" w:space="0" w:color="auto"/>
                        <w:left w:val="none" w:sz="0" w:space="0" w:color="auto"/>
                        <w:bottom w:val="none" w:sz="0" w:space="0" w:color="auto"/>
                        <w:right w:val="none" w:sz="0" w:space="0" w:color="auto"/>
                      </w:divBdr>
                    </w:div>
                  </w:divsChild>
                </w:div>
                <w:div w:id="553198730">
                  <w:marLeft w:val="0"/>
                  <w:marRight w:val="0"/>
                  <w:marTop w:val="0"/>
                  <w:marBottom w:val="0"/>
                  <w:divBdr>
                    <w:top w:val="none" w:sz="0" w:space="0" w:color="auto"/>
                    <w:left w:val="none" w:sz="0" w:space="0" w:color="auto"/>
                    <w:bottom w:val="none" w:sz="0" w:space="0" w:color="auto"/>
                    <w:right w:val="none" w:sz="0" w:space="0" w:color="auto"/>
                  </w:divBdr>
                  <w:divsChild>
                    <w:div w:id="728460693">
                      <w:marLeft w:val="0"/>
                      <w:marRight w:val="0"/>
                      <w:marTop w:val="0"/>
                      <w:marBottom w:val="0"/>
                      <w:divBdr>
                        <w:top w:val="none" w:sz="0" w:space="0" w:color="auto"/>
                        <w:left w:val="none" w:sz="0" w:space="0" w:color="auto"/>
                        <w:bottom w:val="none" w:sz="0" w:space="0" w:color="auto"/>
                        <w:right w:val="none" w:sz="0" w:space="0" w:color="auto"/>
                      </w:divBdr>
                    </w:div>
                  </w:divsChild>
                </w:div>
                <w:div w:id="523592036">
                  <w:marLeft w:val="0"/>
                  <w:marRight w:val="0"/>
                  <w:marTop w:val="0"/>
                  <w:marBottom w:val="0"/>
                  <w:divBdr>
                    <w:top w:val="none" w:sz="0" w:space="0" w:color="auto"/>
                    <w:left w:val="none" w:sz="0" w:space="0" w:color="auto"/>
                    <w:bottom w:val="none" w:sz="0" w:space="0" w:color="auto"/>
                    <w:right w:val="none" w:sz="0" w:space="0" w:color="auto"/>
                  </w:divBdr>
                  <w:divsChild>
                    <w:div w:id="1543666090">
                      <w:marLeft w:val="0"/>
                      <w:marRight w:val="0"/>
                      <w:marTop w:val="0"/>
                      <w:marBottom w:val="0"/>
                      <w:divBdr>
                        <w:top w:val="none" w:sz="0" w:space="0" w:color="auto"/>
                        <w:left w:val="none" w:sz="0" w:space="0" w:color="auto"/>
                        <w:bottom w:val="none" w:sz="0" w:space="0" w:color="auto"/>
                        <w:right w:val="none" w:sz="0" w:space="0" w:color="auto"/>
                      </w:divBdr>
                    </w:div>
                  </w:divsChild>
                </w:div>
                <w:div w:id="2014869038">
                  <w:marLeft w:val="0"/>
                  <w:marRight w:val="0"/>
                  <w:marTop w:val="0"/>
                  <w:marBottom w:val="0"/>
                  <w:divBdr>
                    <w:top w:val="none" w:sz="0" w:space="0" w:color="auto"/>
                    <w:left w:val="none" w:sz="0" w:space="0" w:color="auto"/>
                    <w:bottom w:val="none" w:sz="0" w:space="0" w:color="auto"/>
                    <w:right w:val="none" w:sz="0" w:space="0" w:color="auto"/>
                  </w:divBdr>
                  <w:divsChild>
                    <w:div w:id="1847936642">
                      <w:marLeft w:val="0"/>
                      <w:marRight w:val="0"/>
                      <w:marTop w:val="0"/>
                      <w:marBottom w:val="0"/>
                      <w:divBdr>
                        <w:top w:val="none" w:sz="0" w:space="0" w:color="auto"/>
                        <w:left w:val="none" w:sz="0" w:space="0" w:color="auto"/>
                        <w:bottom w:val="none" w:sz="0" w:space="0" w:color="auto"/>
                        <w:right w:val="none" w:sz="0" w:space="0" w:color="auto"/>
                      </w:divBdr>
                    </w:div>
                  </w:divsChild>
                </w:div>
                <w:div w:id="1078936931">
                  <w:marLeft w:val="0"/>
                  <w:marRight w:val="0"/>
                  <w:marTop w:val="0"/>
                  <w:marBottom w:val="0"/>
                  <w:divBdr>
                    <w:top w:val="none" w:sz="0" w:space="0" w:color="auto"/>
                    <w:left w:val="none" w:sz="0" w:space="0" w:color="auto"/>
                    <w:bottom w:val="none" w:sz="0" w:space="0" w:color="auto"/>
                    <w:right w:val="none" w:sz="0" w:space="0" w:color="auto"/>
                  </w:divBdr>
                  <w:divsChild>
                    <w:div w:id="1788045501">
                      <w:marLeft w:val="0"/>
                      <w:marRight w:val="0"/>
                      <w:marTop w:val="0"/>
                      <w:marBottom w:val="0"/>
                      <w:divBdr>
                        <w:top w:val="none" w:sz="0" w:space="0" w:color="auto"/>
                        <w:left w:val="none" w:sz="0" w:space="0" w:color="auto"/>
                        <w:bottom w:val="none" w:sz="0" w:space="0" w:color="auto"/>
                        <w:right w:val="none" w:sz="0" w:space="0" w:color="auto"/>
                      </w:divBdr>
                    </w:div>
                  </w:divsChild>
                </w:div>
                <w:div w:id="500390524">
                  <w:marLeft w:val="0"/>
                  <w:marRight w:val="0"/>
                  <w:marTop w:val="0"/>
                  <w:marBottom w:val="0"/>
                  <w:divBdr>
                    <w:top w:val="none" w:sz="0" w:space="0" w:color="auto"/>
                    <w:left w:val="none" w:sz="0" w:space="0" w:color="auto"/>
                    <w:bottom w:val="none" w:sz="0" w:space="0" w:color="auto"/>
                    <w:right w:val="none" w:sz="0" w:space="0" w:color="auto"/>
                  </w:divBdr>
                  <w:divsChild>
                    <w:div w:id="181213090">
                      <w:marLeft w:val="0"/>
                      <w:marRight w:val="0"/>
                      <w:marTop w:val="0"/>
                      <w:marBottom w:val="0"/>
                      <w:divBdr>
                        <w:top w:val="none" w:sz="0" w:space="0" w:color="auto"/>
                        <w:left w:val="none" w:sz="0" w:space="0" w:color="auto"/>
                        <w:bottom w:val="none" w:sz="0" w:space="0" w:color="auto"/>
                        <w:right w:val="none" w:sz="0" w:space="0" w:color="auto"/>
                      </w:divBdr>
                    </w:div>
                  </w:divsChild>
                </w:div>
                <w:div w:id="2002846844">
                  <w:marLeft w:val="0"/>
                  <w:marRight w:val="0"/>
                  <w:marTop w:val="0"/>
                  <w:marBottom w:val="0"/>
                  <w:divBdr>
                    <w:top w:val="none" w:sz="0" w:space="0" w:color="auto"/>
                    <w:left w:val="none" w:sz="0" w:space="0" w:color="auto"/>
                    <w:bottom w:val="none" w:sz="0" w:space="0" w:color="auto"/>
                    <w:right w:val="none" w:sz="0" w:space="0" w:color="auto"/>
                  </w:divBdr>
                  <w:divsChild>
                    <w:div w:id="1765878523">
                      <w:marLeft w:val="0"/>
                      <w:marRight w:val="0"/>
                      <w:marTop w:val="0"/>
                      <w:marBottom w:val="0"/>
                      <w:divBdr>
                        <w:top w:val="none" w:sz="0" w:space="0" w:color="auto"/>
                        <w:left w:val="none" w:sz="0" w:space="0" w:color="auto"/>
                        <w:bottom w:val="none" w:sz="0" w:space="0" w:color="auto"/>
                        <w:right w:val="none" w:sz="0" w:space="0" w:color="auto"/>
                      </w:divBdr>
                    </w:div>
                  </w:divsChild>
                </w:div>
                <w:div w:id="685323915">
                  <w:marLeft w:val="0"/>
                  <w:marRight w:val="0"/>
                  <w:marTop w:val="0"/>
                  <w:marBottom w:val="0"/>
                  <w:divBdr>
                    <w:top w:val="none" w:sz="0" w:space="0" w:color="auto"/>
                    <w:left w:val="none" w:sz="0" w:space="0" w:color="auto"/>
                    <w:bottom w:val="none" w:sz="0" w:space="0" w:color="auto"/>
                    <w:right w:val="none" w:sz="0" w:space="0" w:color="auto"/>
                  </w:divBdr>
                  <w:divsChild>
                    <w:div w:id="455678952">
                      <w:marLeft w:val="0"/>
                      <w:marRight w:val="0"/>
                      <w:marTop w:val="0"/>
                      <w:marBottom w:val="0"/>
                      <w:divBdr>
                        <w:top w:val="none" w:sz="0" w:space="0" w:color="auto"/>
                        <w:left w:val="none" w:sz="0" w:space="0" w:color="auto"/>
                        <w:bottom w:val="none" w:sz="0" w:space="0" w:color="auto"/>
                        <w:right w:val="none" w:sz="0" w:space="0" w:color="auto"/>
                      </w:divBdr>
                    </w:div>
                  </w:divsChild>
                </w:div>
                <w:div w:id="455567664">
                  <w:marLeft w:val="0"/>
                  <w:marRight w:val="0"/>
                  <w:marTop w:val="0"/>
                  <w:marBottom w:val="0"/>
                  <w:divBdr>
                    <w:top w:val="none" w:sz="0" w:space="0" w:color="auto"/>
                    <w:left w:val="none" w:sz="0" w:space="0" w:color="auto"/>
                    <w:bottom w:val="none" w:sz="0" w:space="0" w:color="auto"/>
                    <w:right w:val="none" w:sz="0" w:space="0" w:color="auto"/>
                  </w:divBdr>
                  <w:divsChild>
                    <w:div w:id="66849043">
                      <w:marLeft w:val="0"/>
                      <w:marRight w:val="0"/>
                      <w:marTop w:val="0"/>
                      <w:marBottom w:val="0"/>
                      <w:divBdr>
                        <w:top w:val="none" w:sz="0" w:space="0" w:color="auto"/>
                        <w:left w:val="none" w:sz="0" w:space="0" w:color="auto"/>
                        <w:bottom w:val="none" w:sz="0" w:space="0" w:color="auto"/>
                        <w:right w:val="none" w:sz="0" w:space="0" w:color="auto"/>
                      </w:divBdr>
                    </w:div>
                  </w:divsChild>
                </w:div>
                <w:div w:id="2081635100">
                  <w:marLeft w:val="0"/>
                  <w:marRight w:val="0"/>
                  <w:marTop w:val="0"/>
                  <w:marBottom w:val="0"/>
                  <w:divBdr>
                    <w:top w:val="none" w:sz="0" w:space="0" w:color="auto"/>
                    <w:left w:val="none" w:sz="0" w:space="0" w:color="auto"/>
                    <w:bottom w:val="none" w:sz="0" w:space="0" w:color="auto"/>
                    <w:right w:val="none" w:sz="0" w:space="0" w:color="auto"/>
                  </w:divBdr>
                  <w:divsChild>
                    <w:div w:id="64038371">
                      <w:marLeft w:val="0"/>
                      <w:marRight w:val="0"/>
                      <w:marTop w:val="0"/>
                      <w:marBottom w:val="0"/>
                      <w:divBdr>
                        <w:top w:val="none" w:sz="0" w:space="0" w:color="auto"/>
                        <w:left w:val="none" w:sz="0" w:space="0" w:color="auto"/>
                        <w:bottom w:val="none" w:sz="0" w:space="0" w:color="auto"/>
                        <w:right w:val="none" w:sz="0" w:space="0" w:color="auto"/>
                      </w:divBdr>
                    </w:div>
                  </w:divsChild>
                </w:div>
                <w:div w:id="1191644597">
                  <w:marLeft w:val="0"/>
                  <w:marRight w:val="0"/>
                  <w:marTop w:val="0"/>
                  <w:marBottom w:val="0"/>
                  <w:divBdr>
                    <w:top w:val="none" w:sz="0" w:space="0" w:color="auto"/>
                    <w:left w:val="none" w:sz="0" w:space="0" w:color="auto"/>
                    <w:bottom w:val="none" w:sz="0" w:space="0" w:color="auto"/>
                    <w:right w:val="none" w:sz="0" w:space="0" w:color="auto"/>
                  </w:divBdr>
                  <w:divsChild>
                    <w:div w:id="743186509">
                      <w:marLeft w:val="0"/>
                      <w:marRight w:val="0"/>
                      <w:marTop w:val="0"/>
                      <w:marBottom w:val="0"/>
                      <w:divBdr>
                        <w:top w:val="none" w:sz="0" w:space="0" w:color="auto"/>
                        <w:left w:val="none" w:sz="0" w:space="0" w:color="auto"/>
                        <w:bottom w:val="none" w:sz="0" w:space="0" w:color="auto"/>
                        <w:right w:val="none" w:sz="0" w:space="0" w:color="auto"/>
                      </w:divBdr>
                    </w:div>
                  </w:divsChild>
                </w:div>
                <w:div w:id="933392396">
                  <w:marLeft w:val="0"/>
                  <w:marRight w:val="0"/>
                  <w:marTop w:val="0"/>
                  <w:marBottom w:val="0"/>
                  <w:divBdr>
                    <w:top w:val="none" w:sz="0" w:space="0" w:color="auto"/>
                    <w:left w:val="none" w:sz="0" w:space="0" w:color="auto"/>
                    <w:bottom w:val="none" w:sz="0" w:space="0" w:color="auto"/>
                    <w:right w:val="none" w:sz="0" w:space="0" w:color="auto"/>
                  </w:divBdr>
                  <w:divsChild>
                    <w:div w:id="1915429852">
                      <w:marLeft w:val="0"/>
                      <w:marRight w:val="0"/>
                      <w:marTop w:val="0"/>
                      <w:marBottom w:val="0"/>
                      <w:divBdr>
                        <w:top w:val="none" w:sz="0" w:space="0" w:color="auto"/>
                        <w:left w:val="none" w:sz="0" w:space="0" w:color="auto"/>
                        <w:bottom w:val="none" w:sz="0" w:space="0" w:color="auto"/>
                        <w:right w:val="none" w:sz="0" w:space="0" w:color="auto"/>
                      </w:divBdr>
                    </w:div>
                  </w:divsChild>
                </w:div>
                <w:div w:id="1819376362">
                  <w:marLeft w:val="0"/>
                  <w:marRight w:val="0"/>
                  <w:marTop w:val="0"/>
                  <w:marBottom w:val="0"/>
                  <w:divBdr>
                    <w:top w:val="none" w:sz="0" w:space="0" w:color="auto"/>
                    <w:left w:val="none" w:sz="0" w:space="0" w:color="auto"/>
                    <w:bottom w:val="none" w:sz="0" w:space="0" w:color="auto"/>
                    <w:right w:val="none" w:sz="0" w:space="0" w:color="auto"/>
                  </w:divBdr>
                  <w:divsChild>
                    <w:div w:id="907231770">
                      <w:marLeft w:val="0"/>
                      <w:marRight w:val="0"/>
                      <w:marTop w:val="0"/>
                      <w:marBottom w:val="0"/>
                      <w:divBdr>
                        <w:top w:val="none" w:sz="0" w:space="0" w:color="auto"/>
                        <w:left w:val="none" w:sz="0" w:space="0" w:color="auto"/>
                        <w:bottom w:val="none" w:sz="0" w:space="0" w:color="auto"/>
                        <w:right w:val="none" w:sz="0" w:space="0" w:color="auto"/>
                      </w:divBdr>
                    </w:div>
                  </w:divsChild>
                </w:div>
                <w:div w:id="194125406">
                  <w:marLeft w:val="0"/>
                  <w:marRight w:val="0"/>
                  <w:marTop w:val="0"/>
                  <w:marBottom w:val="0"/>
                  <w:divBdr>
                    <w:top w:val="none" w:sz="0" w:space="0" w:color="auto"/>
                    <w:left w:val="none" w:sz="0" w:space="0" w:color="auto"/>
                    <w:bottom w:val="none" w:sz="0" w:space="0" w:color="auto"/>
                    <w:right w:val="none" w:sz="0" w:space="0" w:color="auto"/>
                  </w:divBdr>
                  <w:divsChild>
                    <w:div w:id="445539072">
                      <w:marLeft w:val="0"/>
                      <w:marRight w:val="0"/>
                      <w:marTop w:val="0"/>
                      <w:marBottom w:val="0"/>
                      <w:divBdr>
                        <w:top w:val="none" w:sz="0" w:space="0" w:color="auto"/>
                        <w:left w:val="none" w:sz="0" w:space="0" w:color="auto"/>
                        <w:bottom w:val="none" w:sz="0" w:space="0" w:color="auto"/>
                        <w:right w:val="none" w:sz="0" w:space="0" w:color="auto"/>
                      </w:divBdr>
                    </w:div>
                  </w:divsChild>
                </w:div>
                <w:div w:id="1479301783">
                  <w:marLeft w:val="0"/>
                  <w:marRight w:val="0"/>
                  <w:marTop w:val="0"/>
                  <w:marBottom w:val="0"/>
                  <w:divBdr>
                    <w:top w:val="none" w:sz="0" w:space="0" w:color="auto"/>
                    <w:left w:val="none" w:sz="0" w:space="0" w:color="auto"/>
                    <w:bottom w:val="none" w:sz="0" w:space="0" w:color="auto"/>
                    <w:right w:val="none" w:sz="0" w:space="0" w:color="auto"/>
                  </w:divBdr>
                  <w:divsChild>
                    <w:div w:id="116989559">
                      <w:marLeft w:val="0"/>
                      <w:marRight w:val="0"/>
                      <w:marTop w:val="0"/>
                      <w:marBottom w:val="0"/>
                      <w:divBdr>
                        <w:top w:val="none" w:sz="0" w:space="0" w:color="auto"/>
                        <w:left w:val="none" w:sz="0" w:space="0" w:color="auto"/>
                        <w:bottom w:val="none" w:sz="0" w:space="0" w:color="auto"/>
                        <w:right w:val="none" w:sz="0" w:space="0" w:color="auto"/>
                      </w:divBdr>
                    </w:div>
                  </w:divsChild>
                </w:div>
                <w:div w:id="449082989">
                  <w:marLeft w:val="0"/>
                  <w:marRight w:val="0"/>
                  <w:marTop w:val="0"/>
                  <w:marBottom w:val="0"/>
                  <w:divBdr>
                    <w:top w:val="none" w:sz="0" w:space="0" w:color="auto"/>
                    <w:left w:val="none" w:sz="0" w:space="0" w:color="auto"/>
                    <w:bottom w:val="none" w:sz="0" w:space="0" w:color="auto"/>
                    <w:right w:val="none" w:sz="0" w:space="0" w:color="auto"/>
                  </w:divBdr>
                  <w:divsChild>
                    <w:div w:id="1661469123">
                      <w:marLeft w:val="0"/>
                      <w:marRight w:val="0"/>
                      <w:marTop w:val="0"/>
                      <w:marBottom w:val="0"/>
                      <w:divBdr>
                        <w:top w:val="none" w:sz="0" w:space="0" w:color="auto"/>
                        <w:left w:val="none" w:sz="0" w:space="0" w:color="auto"/>
                        <w:bottom w:val="none" w:sz="0" w:space="0" w:color="auto"/>
                        <w:right w:val="none" w:sz="0" w:space="0" w:color="auto"/>
                      </w:divBdr>
                    </w:div>
                  </w:divsChild>
                </w:div>
                <w:div w:id="523137652">
                  <w:marLeft w:val="0"/>
                  <w:marRight w:val="0"/>
                  <w:marTop w:val="0"/>
                  <w:marBottom w:val="0"/>
                  <w:divBdr>
                    <w:top w:val="none" w:sz="0" w:space="0" w:color="auto"/>
                    <w:left w:val="none" w:sz="0" w:space="0" w:color="auto"/>
                    <w:bottom w:val="none" w:sz="0" w:space="0" w:color="auto"/>
                    <w:right w:val="none" w:sz="0" w:space="0" w:color="auto"/>
                  </w:divBdr>
                  <w:divsChild>
                    <w:div w:id="1523932017">
                      <w:marLeft w:val="0"/>
                      <w:marRight w:val="0"/>
                      <w:marTop w:val="0"/>
                      <w:marBottom w:val="0"/>
                      <w:divBdr>
                        <w:top w:val="none" w:sz="0" w:space="0" w:color="auto"/>
                        <w:left w:val="none" w:sz="0" w:space="0" w:color="auto"/>
                        <w:bottom w:val="none" w:sz="0" w:space="0" w:color="auto"/>
                        <w:right w:val="none" w:sz="0" w:space="0" w:color="auto"/>
                      </w:divBdr>
                    </w:div>
                  </w:divsChild>
                </w:div>
                <w:div w:id="1955012205">
                  <w:marLeft w:val="0"/>
                  <w:marRight w:val="0"/>
                  <w:marTop w:val="0"/>
                  <w:marBottom w:val="0"/>
                  <w:divBdr>
                    <w:top w:val="none" w:sz="0" w:space="0" w:color="auto"/>
                    <w:left w:val="none" w:sz="0" w:space="0" w:color="auto"/>
                    <w:bottom w:val="none" w:sz="0" w:space="0" w:color="auto"/>
                    <w:right w:val="none" w:sz="0" w:space="0" w:color="auto"/>
                  </w:divBdr>
                  <w:divsChild>
                    <w:div w:id="2016574182">
                      <w:marLeft w:val="0"/>
                      <w:marRight w:val="0"/>
                      <w:marTop w:val="0"/>
                      <w:marBottom w:val="0"/>
                      <w:divBdr>
                        <w:top w:val="none" w:sz="0" w:space="0" w:color="auto"/>
                        <w:left w:val="none" w:sz="0" w:space="0" w:color="auto"/>
                        <w:bottom w:val="none" w:sz="0" w:space="0" w:color="auto"/>
                        <w:right w:val="none" w:sz="0" w:space="0" w:color="auto"/>
                      </w:divBdr>
                    </w:div>
                  </w:divsChild>
                </w:div>
                <w:div w:id="1400128698">
                  <w:marLeft w:val="0"/>
                  <w:marRight w:val="0"/>
                  <w:marTop w:val="0"/>
                  <w:marBottom w:val="0"/>
                  <w:divBdr>
                    <w:top w:val="none" w:sz="0" w:space="0" w:color="auto"/>
                    <w:left w:val="none" w:sz="0" w:space="0" w:color="auto"/>
                    <w:bottom w:val="none" w:sz="0" w:space="0" w:color="auto"/>
                    <w:right w:val="none" w:sz="0" w:space="0" w:color="auto"/>
                  </w:divBdr>
                  <w:divsChild>
                    <w:div w:id="1338921188">
                      <w:marLeft w:val="0"/>
                      <w:marRight w:val="0"/>
                      <w:marTop w:val="0"/>
                      <w:marBottom w:val="0"/>
                      <w:divBdr>
                        <w:top w:val="none" w:sz="0" w:space="0" w:color="auto"/>
                        <w:left w:val="none" w:sz="0" w:space="0" w:color="auto"/>
                        <w:bottom w:val="none" w:sz="0" w:space="0" w:color="auto"/>
                        <w:right w:val="none" w:sz="0" w:space="0" w:color="auto"/>
                      </w:divBdr>
                    </w:div>
                  </w:divsChild>
                </w:div>
                <w:div w:id="2061129748">
                  <w:marLeft w:val="0"/>
                  <w:marRight w:val="0"/>
                  <w:marTop w:val="0"/>
                  <w:marBottom w:val="0"/>
                  <w:divBdr>
                    <w:top w:val="none" w:sz="0" w:space="0" w:color="auto"/>
                    <w:left w:val="none" w:sz="0" w:space="0" w:color="auto"/>
                    <w:bottom w:val="none" w:sz="0" w:space="0" w:color="auto"/>
                    <w:right w:val="none" w:sz="0" w:space="0" w:color="auto"/>
                  </w:divBdr>
                  <w:divsChild>
                    <w:div w:id="616254639">
                      <w:marLeft w:val="0"/>
                      <w:marRight w:val="0"/>
                      <w:marTop w:val="0"/>
                      <w:marBottom w:val="0"/>
                      <w:divBdr>
                        <w:top w:val="none" w:sz="0" w:space="0" w:color="auto"/>
                        <w:left w:val="none" w:sz="0" w:space="0" w:color="auto"/>
                        <w:bottom w:val="none" w:sz="0" w:space="0" w:color="auto"/>
                        <w:right w:val="none" w:sz="0" w:space="0" w:color="auto"/>
                      </w:divBdr>
                    </w:div>
                  </w:divsChild>
                </w:div>
                <w:div w:id="1753621088">
                  <w:marLeft w:val="0"/>
                  <w:marRight w:val="0"/>
                  <w:marTop w:val="0"/>
                  <w:marBottom w:val="0"/>
                  <w:divBdr>
                    <w:top w:val="none" w:sz="0" w:space="0" w:color="auto"/>
                    <w:left w:val="none" w:sz="0" w:space="0" w:color="auto"/>
                    <w:bottom w:val="none" w:sz="0" w:space="0" w:color="auto"/>
                    <w:right w:val="none" w:sz="0" w:space="0" w:color="auto"/>
                  </w:divBdr>
                  <w:divsChild>
                    <w:div w:id="523054209">
                      <w:marLeft w:val="0"/>
                      <w:marRight w:val="0"/>
                      <w:marTop w:val="0"/>
                      <w:marBottom w:val="0"/>
                      <w:divBdr>
                        <w:top w:val="none" w:sz="0" w:space="0" w:color="auto"/>
                        <w:left w:val="none" w:sz="0" w:space="0" w:color="auto"/>
                        <w:bottom w:val="none" w:sz="0" w:space="0" w:color="auto"/>
                        <w:right w:val="none" w:sz="0" w:space="0" w:color="auto"/>
                      </w:divBdr>
                    </w:div>
                  </w:divsChild>
                </w:div>
                <w:div w:id="1507865337">
                  <w:marLeft w:val="0"/>
                  <w:marRight w:val="0"/>
                  <w:marTop w:val="0"/>
                  <w:marBottom w:val="0"/>
                  <w:divBdr>
                    <w:top w:val="none" w:sz="0" w:space="0" w:color="auto"/>
                    <w:left w:val="none" w:sz="0" w:space="0" w:color="auto"/>
                    <w:bottom w:val="none" w:sz="0" w:space="0" w:color="auto"/>
                    <w:right w:val="none" w:sz="0" w:space="0" w:color="auto"/>
                  </w:divBdr>
                  <w:divsChild>
                    <w:div w:id="1222982035">
                      <w:marLeft w:val="0"/>
                      <w:marRight w:val="0"/>
                      <w:marTop w:val="0"/>
                      <w:marBottom w:val="0"/>
                      <w:divBdr>
                        <w:top w:val="none" w:sz="0" w:space="0" w:color="auto"/>
                        <w:left w:val="none" w:sz="0" w:space="0" w:color="auto"/>
                        <w:bottom w:val="none" w:sz="0" w:space="0" w:color="auto"/>
                        <w:right w:val="none" w:sz="0" w:space="0" w:color="auto"/>
                      </w:divBdr>
                    </w:div>
                  </w:divsChild>
                </w:div>
                <w:div w:id="656541290">
                  <w:marLeft w:val="0"/>
                  <w:marRight w:val="0"/>
                  <w:marTop w:val="0"/>
                  <w:marBottom w:val="0"/>
                  <w:divBdr>
                    <w:top w:val="none" w:sz="0" w:space="0" w:color="auto"/>
                    <w:left w:val="none" w:sz="0" w:space="0" w:color="auto"/>
                    <w:bottom w:val="none" w:sz="0" w:space="0" w:color="auto"/>
                    <w:right w:val="none" w:sz="0" w:space="0" w:color="auto"/>
                  </w:divBdr>
                  <w:divsChild>
                    <w:div w:id="49772383">
                      <w:marLeft w:val="0"/>
                      <w:marRight w:val="0"/>
                      <w:marTop w:val="0"/>
                      <w:marBottom w:val="0"/>
                      <w:divBdr>
                        <w:top w:val="none" w:sz="0" w:space="0" w:color="auto"/>
                        <w:left w:val="none" w:sz="0" w:space="0" w:color="auto"/>
                        <w:bottom w:val="none" w:sz="0" w:space="0" w:color="auto"/>
                        <w:right w:val="none" w:sz="0" w:space="0" w:color="auto"/>
                      </w:divBdr>
                    </w:div>
                  </w:divsChild>
                </w:div>
                <w:div w:id="1642617896">
                  <w:marLeft w:val="0"/>
                  <w:marRight w:val="0"/>
                  <w:marTop w:val="0"/>
                  <w:marBottom w:val="0"/>
                  <w:divBdr>
                    <w:top w:val="none" w:sz="0" w:space="0" w:color="auto"/>
                    <w:left w:val="none" w:sz="0" w:space="0" w:color="auto"/>
                    <w:bottom w:val="none" w:sz="0" w:space="0" w:color="auto"/>
                    <w:right w:val="none" w:sz="0" w:space="0" w:color="auto"/>
                  </w:divBdr>
                  <w:divsChild>
                    <w:div w:id="448402172">
                      <w:marLeft w:val="0"/>
                      <w:marRight w:val="0"/>
                      <w:marTop w:val="0"/>
                      <w:marBottom w:val="0"/>
                      <w:divBdr>
                        <w:top w:val="none" w:sz="0" w:space="0" w:color="auto"/>
                        <w:left w:val="none" w:sz="0" w:space="0" w:color="auto"/>
                        <w:bottom w:val="none" w:sz="0" w:space="0" w:color="auto"/>
                        <w:right w:val="none" w:sz="0" w:space="0" w:color="auto"/>
                      </w:divBdr>
                    </w:div>
                  </w:divsChild>
                </w:div>
                <w:div w:id="960843559">
                  <w:marLeft w:val="0"/>
                  <w:marRight w:val="0"/>
                  <w:marTop w:val="0"/>
                  <w:marBottom w:val="0"/>
                  <w:divBdr>
                    <w:top w:val="none" w:sz="0" w:space="0" w:color="auto"/>
                    <w:left w:val="none" w:sz="0" w:space="0" w:color="auto"/>
                    <w:bottom w:val="none" w:sz="0" w:space="0" w:color="auto"/>
                    <w:right w:val="none" w:sz="0" w:space="0" w:color="auto"/>
                  </w:divBdr>
                  <w:divsChild>
                    <w:div w:id="2077821167">
                      <w:marLeft w:val="0"/>
                      <w:marRight w:val="0"/>
                      <w:marTop w:val="0"/>
                      <w:marBottom w:val="0"/>
                      <w:divBdr>
                        <w:top w:val="none" w:sz="0" w:space="0" w:color="auto"/>
                        <w:left w:val="none" w:sz="0" w:space="0" w:color="auto"/>
                        <w:bottom w:val="none" w:sz="0" w:space="0" w:color="auto"/>
                        <w:right w:val="none" w:sz="0" w:space="0" w:color="auto"/>
                      </w:divBdr>
                    </w:div>
                  </w:divsChild>
                </w:div>
                <w:div w:id="330718085">
                  <w:marLeft w:val="0"/>
                  <w:marRight w:val="0"/>
                  <w:marTop w:val="0"/>
                  <w:marBottom w:val="0"/>
                  <w:divBdr>
                    <w:top w:val="none" w:sz="0" w:space="0" w:color="auto"/>
                    <w:left w:val="none" w:sz="0" w:space="0" w:color="auto"/>
                    <w:bottom w:val="none" w:sz="0" w:space="0" w:color="auto"/>
                    <w:right w:val="none" w:sz="0" w:space="0" w:color="auto"/>
                  </w:divBdr>
                  <w:divsChild>
                    <w:div w:id="844396306">
                      <w:marLeft w:val="0"/>
                      <w:marRight w:val="0"/>
                      <w:marTop w:val="0"/>
                      <w:marBottom w:val="0"/>
                      <w:divBdr>
                        <w:top w:val="none" w:sz="0" w:space="0" w:color="auto"/>
                        <w:left w:val="none" w:sz="0" w:space="0" w:color="auto"/>
                        <w:bottom w:val="none" w:sz="0" w:space="0" w:color="auto"/>
                        <w:right w:val="none" w:sz="0" w:space="0" w:color="auto"/>
                      </w:divBdr>
                    </w:div>
                  </w:divsChild>
                </w:div>
                <w:div w:id="144975635">
                  <w:marLeft w:val="0"/>
                  <w:marRight w:val="0"/>
                  <w:marTop w:val="0"/>
                  <w:marBottom w:val="0"/>
                  <w:divBdr>
                    <w:top w:val="none" w:sz="0" w:space="0" w:color="auto"/>
                    <w:left w:val="none" w:sz="0" w:space="0" w:color="auto"/>
                    <w:bottom w:val="none" w:sz="0" w:space="0" w:color="auto"/>
                    <w:right w:val="none" w:sz="0" w:space="0" w:color="auto"/>
                  </w:divBdr>
                  <w:divsChild>
                    <w:div w:id="462771873">
                      <w:marLeft w:val="0"/>
                      <w:marRight w:val="0"/>
                      <w:marTop w:val="0"/>
                      <w:marBottom w:val="0"/>
                      <w:divBdr>
                        <w:top w:val="none" w:sz="0" w:space="0" w:color="auto"/>
                        <w:left w:val="none" w:sz="0" w:space="0" w:color="auto"/>
                        <w:bottom w:val="none" w:sz="0" w:space="0" w:color="auto"/>
                        <w:right w:val="none" w:sz="0" w:space="0" w:color="auto"/>
                      </w:divBdr>
                    </w:div>
                  </w:divsChild>
                </w:div>
                <w:div w:id="1353991885">
                  <w:marLeft w:val="0"/>
                  <w:marRight w:val="0"/>
                  <w:marTop w:val="0"/>
                  <w:marBottom w:val="0"/>
                  <w:divBdr>
                    <w:top w:val="none" w:sz="0" w:space="0" w:color="auto"/>
                    <w:left w:val="none" w:sz="0" w:space="0" w:color="auto"/>
                    <w:bottom w:val="none" w:sz="0" w:space="0" w:color="auto"/>
                    <w:right w:val="none" w:sz="0" w:space="0" w:color="auto"/>
                  </w:divBdr>
                  <w:divsChild>
                    <w:div w:id="712388256">
                      <w:marLeft w:val="0"/>
                      <w:marRight w:val="0"/>
                      <w:marTop w:val="0"/>
                      <w:marBottom w:val="0"/>
                      <w:divBdr>
                        <w:top w:val="none" w:sz="0" w:space="0" w:color="auto"/>
                        <w:left w:val="none" w:sz="0" w:space="0" w:color="auto"/>
                        <w:bottom w:val="none" w:sz="0" w:space="0" w:color="auto"/>
                        <w:right w:val="none" w:sz="0" w:space="0" w:color="auto"/>
                      </w:divBdr>
                    </w:div>
                  </w:divsChild>
                </w:div>
                <w:div w:id="570581082">
                  <w:marLeft w:val="0"/>
                  <w:marRight w:val="0"/>
                  <w:marTop w:val="0"/>
                  <w:marBottom w:val="0"/>
                  <w:divBdr>
                    <w:top w:val="none" w:sz="0" w:space="0" w:color="auto"/>
                    <w:left w:val="none" w:sz="0" w:space="0" w:color="auto"/>
                    <w:bottom w:val="none" w:sz="0" w:space="0" w:color="auto"/>
                    <w:right w:val="none" w:sz="0" w:space="0" w:color="auto"/>
                  </w:divBdr>
                  <w:divsChild>
                    <w:div w:id="1362240772">
                      <w:marLeft w:val="0"/>
                      <w:marRight w:val="0"/>
                      <w:marTop w:val="0"/>
                      <w:marBottom w:val="0"/>
                      <w:divBdr>
                        <w:top w:val="none" w:sz="0" w:space="0" w:color="auto"/>
                        <w:left w:val="none" w:sz="0" w:space="0" w:color="auto"/>
                        <w:bottom w:val="none" w:sz="0" w:space="0" w:color="auto"/>
                        <w:right w:val="none" w:sz="0" w:space="0" w:color="auto"/>
                      </w:divBdr>
                    </w:div>
                  </w:divsChild>
                </w:div>
                <w:div w:id="1402482974">
                  <w:marLeft w:val="0"/>
                  <w:marRight w:val="0"/>
                  <w:marTop w:val="0"/>
                  <w:marBottom w:val="0"/>
                  <w:divBdr>
                    <w:top w:val="none" w:sz="0" w:space="0" w:color="auto"/>
                    <w:left w:val="none" w:sz="0" w:space="0" w:color="auto"/>
                    <w:bottom w:val="none" w:sz="0" w:space="0" w:color="auto"/>
                    <w:right w:val="none" w:sz="0" w:space="0" w:color="auto"/>
                  </w:divBdr>
                  <w:divsChild>
                    <w:div w:id="2091386125">
                      <w:marLeft w:val="0"/>
                      <w:marRight w:val="0"/>
                      <w:marTop w:val="0"/>
                      <w:marBottom w:val="0"/>
                      <w:divBdr>
                        <w:top w:val="none" w:sz="0" w:space="0" w:color="auto"/>
                        <w:left w:val="none" w:sz="0" w:space="0" w:color="auto"/>
                        <w:bottom w:val="none" w:sz="0" w:space="0" w:color="auto"/>
                        <w:right w:val="none" w:sz="0" w:space="0" w:color="auto"/>
                      </w:divBdr>
                    </w:div>
                  </w:divsChild>
                </w:div>
                <w:div w:id="2089424502">
                  <w:marLeft w:val="0"/>
                  <w:marRight w:val="0"/>
                  <w:marTop w:val="0"/>
                  <w:marBottom w:val="0"/>
                  <w:divBdr>
                    <w:top w:val="none" w:sz="0" w:space="0" w:color="auto"/>
                    <w:left w:val="none" w:sz="0" w:space="0" w:color="auto"/>
                    <w:bottom w:val="none" w:sz="0" w:space="0" w:color="auto"/>
                    <w:right w:val="none" w:sz="0" w:space="0" w:color="auto"/>
                  </w:divBdr>
                  <w:divsChild>
                    <w:div w:id="1803501996">
                      <w:marLeft w:val="0"/>
                      <w:marRight w:val="0"/>
                      <w:marTop w:val="0"/>
                      <w:marBottom w:val="0"/>
                      <w:divBdr>
                        <w:top w:val="none" w:sz="0" w:space="0" w:color="auto"/>
                        <w:left w:val="none" w:sz="0" w:space="0" w:color="auto"/>
                        <w:bottom w:val="none" w:sz="0" w:space="0" w:color="auto"/>
                        <w:right w:val="none" w:sz="0" w:space="0" w:color="auto"/>
                      </w:divBdr>
                    </w:div>
                  </w:divsChild>
                </w:div>
                <w:div w:id="241764170">
                  <w:marLeft w:val="0"/>
                  <w:marRight w:val="0"/>
                  <w:marTop w:val="0"/>
                  <w:marBottom w:val="0"/>
                  <w:divBdr>
                    <w:top w:val="none" w:sz="0" w:space="0" w:color="auto"/>
                    <w:left w:val="none" w:sz="0" w:space="0" w:color="auto"/>
                    <w:bottom w:val="none" w:sz="0" w:space="0" w:color="auto"/>
                    <w:right w:val="none" w:sz="0" w:space="0" w:color="auto"/>
                  </w:divBdr>
                  <w:divsChild>
                    <w:div w:id="987512960">
                      <w:marLeft w:val="0"/>
                      <w:marRight w:val="0"/>
                      <w:marTop w:val="0"/>
                      <w:marBottom w:val="0"/>
                      <w:divBdr>
                        <w:top w:val="none" w:sz="0" w:space="0" w:color="auto"/>
                        <w:left w:val="none" w:sz="0" w:space="0" w:color="auto"/>
                        <w:bottom w:val="none" w:sz="0" w:space="0" w:color="auto"/>
                        <w:right w:val="none" w:sz="0" w:space="0" w:color="auto"/>
                      </w:divBdr>
                    </w:div>
                  </w:divsChild>
                </w:div>
                <w:div w:id="681516555">
                  <w:marLeft w:val="0"/>
                  <w:marRight w:val="0"/>
                  <w:marTop w:val="0"/>
                  <w:marBottom w:val="0"/>
                  <w:divBdr>
                    <w:top w:val="none" w:sz="0" w:space="0" w:color="auto"/>
                    <w:left w:val="none" w:sz="0" w:space="0" w:color="auto"/>
                    <w:bottom w:val="none" w:sz="0" w:space="0" w:color="auto"/>
                    <w:right w:val="none" w:sz="0" w:space="0" w:color="auto"/>
                  </w:divBdr>
                  <w:divsChild>
                    <w:div w:id="894043020">
                      <w:marLeft w:val="0"/>
                      <w:marRight w:val="0"/>
                      <w:marTop w:val="0"/>
                      <w:marBottom w:val="0"/>
                      <w:divBdr>
                        <w:top w:val="none" w:sz="0" w:space="0" w:color="auto"/>
                        <w:left w:val="none" w:sz="0" w:space="0" w:color="auto"/>
                        <w:bottom w:val="none" w:sz="0" w:space="0" w:color="auto"/>
                        <w:right w:val="none" w:sz="0" w:space="0" w:color="auto"/>
                      </w:divBdr>
                    </w:div>
                  </w:divsChild>
                </w:div>
                <w:div w:id="1902521344">
                  <w:marLeft w:val="0"/>
                  <w:marRight w:val="0"/>
                  <w:marTop w:val="0"/>
                  <w:marBottom w:val="0"/>
                  <w:divBdr>
                    <w:top w:val="none" w:sz="0" w:space="0" w:color="auto"/>
                    <w:left w:val="none" w:sz="0" w:space="0" w:color="auto"/>
                    <w:bottom w:val="none" w:sz="0" w:space="0" w:color="auto"/>
                    <w:right w:val="none" w:sz="0" w:space="0" w:color="auto"/>
                  </w:divBdr>
                  <w:divsChild>
                    <w:div w:id="649097864">
                      <w:marLeft w:val="0"/>
                      <w:marRight w:val="0"/>
                      <w:marTop w:val="0"/>
                      <w:marBottom w:val="0"/>
                      <w:divBdr>
                        <w:top w:val="none" w:sz="0" w:space="0" w:color="auto"/>
                        <w:left w:val="none" w:sz="0" w:space="0" w:color="auto"/>
                        <w:bottom w:val="none" w:sz="0" w:space="0" w:color="auto"/>
                        <w:right w:val="none" w:sz="0" w:space="0" w:color="auto"/>
                      </w:divBdr>
                    </w:div>
                  </w:divsChild>
                </w:div>
                <w:div w:id="1543441231">
                  <w:marLeft w:val="0"/>
                  <w:marRight w:val="0"/>
                  <w:marTop w:val="0"/>
                  <w:marBottom w:val="0"/>
                  <w:divBdr>
                    <w:top w:val="none" w:sz="0" w:space="0" w:color="auto"/>
                    <w:left w:val="none" w:sz="0" w:space="0" w:color="auto"/>
                    <w:bottom w:val="none" w:sz="0" w:space="0" w:color="auto"/>
                    <w:right w:val="none" w:sz="0" w:space="0" w:color="auto"/>
                  </w:divBdr>
                  <w:divsChild>
                    <w:div w:id="354891132">
                      <w:marLeft w:val="0"/>
                      <w:marRight w:val="0"/>
                      <w:marTop w:val="0"/>
                      <w:marBottom w:val="0"/>
                      <w:divBdr>
                        <w:top w:val="none" w:sz="0" w:space="0" w:color="auto"/>
                        <w:left w:val="none" w:sz="0" w:space="0" w:color="auto"/>
                        <w:bottom w:val="none" w:sz="0" w:space="0" w:color="auto"/>
                        <w:right w:val="none" w:sz="0" w:space="0" w:color="auto"/>
                      </w:divBdr>
                    </w:div>
                  </w:divsChild>
                </w:div>
                <w:div w:id="1787964918">
                  <w:marLeft w:val="0"/>
                  <w:marRight w:val="0"/>
                  <w:marTop w:val="0"/>
                  <w:marBottom w:val="0"/>
                  <w:divBdr>
                    <w:top w:val="none" w:sz="0" w:space="0" w:color="auto"/>
                    <w:left w:val="none" w:sz="0" w:space="0" w:color="auto"/>
                    <w:bottom w:val="none" w:sz="0" w:space="0" w:color="auto"/>
                    <w:right w:val="none" w:sz="0" w:space="0" w:color="auto"/>
                  </w:divBdr>
                  <w:divsChild>
                    <w:div w:id="1744838240">
                      <w:marLeft w:val="0"/>
                      <w:marRight w:val="0"/>
                      <w:marTop w:val="0"/>
                      <w:marBottom w:val="0"/>
                      <w:divBdr>
                        <w:top w:val="none" w:sz="0" w:space="0" w:color="auto"/>
                        <w:left w:val="none" w:sz="0" w:space="0" w:color="auto"/>
                        <w:bottom w:val="none" w:sz="0" w:space="0" w:color="auto"/>
                        <w:right w:val="none" w:sz="0" w:space="0" w:color="auto"/>
                      </w:divBdr>
                    </w:div>
                  </w:divsChild>
                </w:div>
                <w:div w:id="1296178340">
                  <w:marLeft w:val="0"/>
                  <w:marRight w:val="0"/>
                  <w:marTop w:val="0"/>
                  <w:marBottom w:val="0"/>
                  <w:divBdr>
                    <w:top w:val="none" w:sz="0" w:space="0" w:color="auto"/>
                    <w:left w:val="none" w:sz="0" w:space="0" w:color="auto"/>
                    <w:bottom w:val="none" w:sz="0" w:space="0" w:color="auto"/>
                    <w:right w:val="none" w:sz="0" w:space="0" w:color="auto"/>
                  </w:divBdr>
                  <w:divsChild>
                    <w:div w:id="1553230597">
                      <w:marLeft w:val="0"/>
                      <w:marRight w:val="0"/>
                      <w:marTop w:val="0"/>
                      <w:marBottom w:val="0"/>
                      <w:divBdr>
                        <w:top w:val="none" w:sz="0" w:space="0" w:color="auto"/>
                        <w:left w:val="none" w:sz="0" w:space="0" w:color="auto"/>
                        <w:bottom w:val="none" w:sz="0" w:space="0" w:color="auto"/>
                        <w:right w:val="none" w:sz="0" w:space="0" w:color="auto"/>
                      </w:divBdr>
                    </w:div>
                  </w:divsChild>
                </w:div>
                <w:div w:id="554662833">
                  <w:marLeft w:val="0"/>
                  <w:marRight w:val="0"/>
                  <w:marTop w:val="0"/>
                  <w:marBottom w:val="0"/>
                  <w:divBdr>
                    <w:top w:val="none" w:sz="0" w:space="0" w:color="auto"/>
                    <w:left w:val="none" w:sz="0" w:space="0" w:color="auto"/>
                    <w:bottom w:val="none" w:sz="0" w:space="0" w:color="auto"/>
                    <w:right w:val="none" w:sz="0" w:space="0" w:color="auto"/>
                  </w:divBdr>
                  <w:divsChild>
                    <w:div w:id="1118372558">
                      <w:marLeft w:val="0"/>
                      <w:marRight w:val="0"/>
                      <w:marTop w:val="0"/>
                      <w:marBottom w:val="0"/>
                      <w:divBdr>
                        <w:top w:val="none" w:sz="0" w:space="0" w:color="auto"/>
                        <w:left w:val="none" w:sz="0" w:space="0" w:color="auto"/>
                        <w:bottom w:val="none" w:sz="0" w:space="0" w:color="auto"/>
                        <w:right w:val="none" w:sz="0" w:space="0" w:color="auto"/>
                      </w:divBdr>
                    </w:div>
                  </w:divsChild>
                </w:div>
                <w:div w:id="1598907582">
                  <w:marLeft w:val="0"/>
                  <w:marRight w:val="0"/>
                  <w:marTop w:val="0"/>
                  <w:marBottom w:val="0"/>
                  <w:divBdr>
                    <w:top w:val="none" w:sz="0" w:space="0" w:color="auto"/>
                    <w:left w:val="none" w:sz="0" w:space="0" w:color="auto"/>
                    <w:bottom w:val="none" w:sz="0" w:space="0" w:color="auto"/>
                    <w:right w:val="none" w:sz="0" w:space="0" w:color="auto"/>
                  </w:divBdr>
                  <w:divsChild>
                    <w:div w:id="1609965079">
                      <w:marLeft w:val="0"/>
                      <w:marRight w:val="0"/>
                      <w:marTop w:val="0"/>
                      <w:marBottom w:val="0"/>
                      <w:divBdr>
                        <w:top w:val="none" w:sz="0" w:space="0" w:color="auto"/>
                        <w:left w:val="none" w:sz="0" w:space="0" w:color="auto"/>
                        <w:bottom w:val="none" w:sz="0" w:space="0" w:color="auto"/>
                        <w:right w:val="none" w:sz="0" w:space="0" w:color="auto"/>
                      </w:divBdr>
                    </w:div>
                  </w:divsChild>
                </w:div>
                <w:div w:id="278492771">
                  <w:marLeft w:val="0"/>
                  <w:marRight w:val="0"/>
                  <w:marTop w:val="0"/>
                  <w:marBottom w:val="0"/>
                  <w:divBdr>
                    <w:top w:val="none" w:sz="0" w:space="0" w:color="auto"/>
                    <w:left w:val="none" w:sz="0" w:space="0" w:color="auto"/>
                    <w:bottom w:val="none" w:sz="0" w:space="0" w:color="auto"/>
                    <w:right w:val="none" w:sz="0" w:space="0" w:color="auto"/>
                  </w:divBdr>
                  <w:divsChild>
                    <w:div w:id="1877306102">
                      <w:marLeft w:val="0"/>
                      <w:marRight w:val="0"/>
                      <w:marTop w:val="0"/>
                      <w:marBottom w:val="0"/>
                      <w:divBdr>
                        <w:top w:val="none" w:sz="0" w:space="0" w:color="auto"/>
                        <w:left w:val="none" w:sz="0" w:space="0" w:color="auto"/>
                        <w:bottom w:val="none" w:sz="0" w:space="0" w:color="auto"/>
                        <w:right w:val="none" w:sz="0" w:space="0" w:color="auto"/>
                      </w:divBdr>
                    </w:div>
                  </w:divsChild>
                </w:div>
                <w:div w:id="1847403054">
                  <w:marLeft w:val="0"/>
                  <w:marRight w:val="0"/>
                  <w:marTop w:val="0"/>
                  <w:marBottom w:val="0"/>
                  <w:divBdr>
                    <w:top w:val="none" w:sz="0" w:space="0" w:color="auto"/>
                    <w:left w:val="none" w:sz="0" w:space="0" w:color="auto"/>
                    <w:bottom w:val="none" w:sz="0" w:space="0" w:color="auto"/>
                    <w:right w:val="none" w:sz="0" w:space="0" w:color="auto"/>
                  </w:divBdr>
                  <w:divsChild>
                    <w:div w:id="1372652397">
                      <w:marLeft w:val="0"/>
                      <w:marRight w:val="0"/>
                      <w:marTop w:val="0"/>
                      <w:marBottom w:val="0"/>
                      <w:divBdr>
                        <w:top w:val="none" w:sz="0" w:space="0" w:color="auto"/>
                        <w:left w:val="none" w:sz="0" w:space="0" w:color="auto"/>
                        <w:bottom w:val="none" w:sz="0" w:space="0" w:color="auto"/>
                        <w:right w:val="none" w:sz="0" w:space="0" w:color="auto"/>
                      </w:divBdr>
                    </w:div>
                  </w:divsChild>
                </w:div>
                <w:div w:id="575289988">
                  <w:marLeft w:val="0"/>
                  <w:marRight w:val="0"/>
                  <w:marTop w:val="0"/>
                  <w:marBottom w:val="0"/>
                  <w:divBdr>
                    <w:top w:val="none" w:sz="0" w:space="0" w:color="auto"/>
                    <w:left w:val="none" w:sz="0" w:space="0" w:color="auto"/>
                    <w:bottom w:val="none" w:sz="0" w:space="0" w:color="auto"/>
                    <w:right w:val="none" w:sz="0" w:space="0" w:color="auto"/>
                  </w:divBdr>
                  <w:divsChild>
                    <w:div w:id="1359888189">
                      <w:marLeft w:val="0"/>
                      <w:marRight w:val="0"/>
                      <w:marTop w:val="0"/>
                      <w:marBottom w:val="0"/>
                      <w:divBdr>
                        <w:top w:val="none" w:sz="0" w:space="0" w:color="auto"/>
                        <w:left w:val="none" w:sz="0" w:space="0" w:color="auto"/>
                        <w:bottom w:val="none" w:sz="0" w:space="0" w:color="auto"/>
                        <w:right w:val="none" w:sz="0" w:space="0" w:color="auto"/>
                      </w:divBdr>
                    </w:div>
                  </w:divsChild>
                </w:div>
                <w:div w:id="1575817419">
                  <w:marLeft w:val="0"/>
                  <w:marRight w:val="0"/>
                  <w:marTop w:val="0"/>
                  <w:marBottom w:val="0"/>
                  <w:divBdr>
                    <w:top w:val="none" w:sz="0" w:space="0" w:color="auto"/>
                    <w:left w:val="none" w:sz="0" w:space="0" w:color="auto"/>
                    <w:bottom w:val="none" w:sz="0" w:space="0" w:color="auto"/>
                    <w:right w:val="none" w:sz="0" w:space="0" w:color="auto"/>
                  </w:divBdr>
                  <w:divsChild>
                    <w:div w:id="2121993179">
                      <w:marLeft w:val="0"/>
                      <w:marRight w:val="0"/>
                      <w:marTop w:val="0"/>
                      <w:marBottom w:val="0"/>
                      <w:divBdr>
                        <w:top w:val="none" w:sz="0" w:space="0" w:color="auto"/>
                        <w:left w:val="none" w:sz="0" w:space="0" w:color="auto"/>
                        <w:bottom w:val="none" w:sz="0" w:space="0" w:color="auto"/>
                        <w:right w:val="none" w:sz="0" w:space="0" w:color="auto"/>
                      </w:divBdr>
                    </w:div>
                  </w:divsChild>
                </w:div>
                <w:div w:id="1831558820">
                  <w:marLeft w:val="0"/>
                  <w:marRight w:val="0"/>
                  <w:marTop w:val="0"/>
                  <w:marBottom w:val="0"/>
                  <w:divBdr>
                    <w:top w:val="none" w:sz="0" w:space="0" w:color="auto"/>
                    <w:left w:val="none" w:sz="0" w:space="0" w:color="auto"/>
                    <w:bottom w:val="none" w:sz="0" w:space="0" w:color="auto"/>
                    <w:right w:val="none" w:sz="0" w:space="0" w:color="auto"/>
                  </w:divBdr>
                  <w:divsChild>
                    <w:div w:id="1260413037">
                      <w:marLeft w:val="0"/>
                      <w:marRight w:val="0"/>
                      <w:marTop w:val="0"/>
                      <w:marBottom w:val="0"/>
                      <w:divBdr>
                        <w:top w:val="none" w:sz="0" w:space="0" w:color="auto"/>
                        <w:left w:val="none" w:sz="0" w:space="0" w:color="auto"/>
                        <w:bottom w:val="none" w:sz="0" w:space="0" w:color="auto"/>
                        <w:right w:val="none" w:sz="0" w:space="0" w:color="auto"/>
                      </w:divBdr>
                    </w:div>
                  </w:divsChild>
                </w:div>
                <w:div w:id="898173459">
                  <w:marLeft w:val="0"/>
                  <w:marRight w:val="0"/>
                  <w:marTop w:val="0"/>
                  <w:marBottom w:val="0"/>
                  <w:divBdr>
                    <w:top w:val="none" w:sz="0" w:space="0" w:color="auto"/>
                    <w:left w:val="none" w:sz="0" w:space="0" w:color="auto"/>
                    <w:bottom w:val="none" w:sz="0" w:space="0" w:color="auto"/>
                    <w:right w:val="none" w:sz="0" w:space="0" w:color="auto"/>
                  </w:divBdr>
                  <w:divsChild>
                    <w:div w:id="1296253197">
                      <w:marLeft w:val="0"/>
                      <w:marRight w:val="0"/>
                      <w:marTop w:val="0"/>
                      <w:marBottom w:val="0"/>
                      <w:divBdr>
                        <w:top w:val="none" w:sz="0" w:space="0" w:color="auto"/>
                        <w:left w:val="none" w:sz="0" w:space="0" w:color="auto"/>
                        <w:bottom w:val="none" w:sz="0" w:space="0" w:color="auto"/>
                        <w:right w:val="none" w:sz="0" w:space="0" w:color="auto"/>
                      </w:divBdr>
                    </w:div>
                  </w:divsChild>
                </w:div>
                <w:div w:id="1892110767">
                  <w:marLeft w:val="0"/>
                  <w:marRight w:val="0"/>
                  <w:marTop w:val="0"/>
                  <w:marBottom w:val="0"/>
                  <w:divBdr>
                    <w:top w:val="none" w:sz="0" w:space="0" w:color="auto"/>
                    <w:left w:val="none" w:sz="0" w:space="0" w:color="auto"/>
                    <w:bottom w:val="none" w:sz="0" w:space="0" w:color="auto"/>
                    <w:right w:val="none" w:sz="0" w:space="0" w:color="auto"/>
                  </w:divBdr>
                  <w:divsChild>
                    <w:div w:id="62484601">
                      <w:marLeft w:val="0"/>
                      <w:marRight w:val="0"/>
                      <w:marTop w:val="0"/>
                      <w:marBottom w:val="0"/>
                      <w:divBdr>
                        <w:top w:val="none" w:sz="0" w:space="0" w:color="auto"/>
                        <w:left w:val="none" w:sz="0" w:space="0" w:color="auto"/>
                        <w:bottom w:val="none" w:sz="0" w:space="0" w:color="auto"/>
                        <w:right w:val="none" w:sz="0" w:space="0" w:color="auto"/>
                      </w:divBdr>
                    </w:div>
                  </w:divsChild>
                </w:div>
                <w:div w:id="303199405">
                  <w:marLeft w:val="0"/>
                  <w:marRight w:val="0"/>
                  <w:marTop w:val="0"/>
                  <w:marBottom w:val="0"/>
                  <w:divBdr>
                    <w:top w:val="none" w:sz="0" w:space="0" w:color="auto"/>
                    <w:left w:val="none" w:sz="0" w:space="0" w:color="auto"/>
                    <w:bottom w:val="none" w:sz="0" w:space="0" w:color="auto"/>
                    <w:right w:val="none" w:sz="0" w:space="0" w:color="auto"/>
                  </w:divBdr>
                  <w:divsChild>
                    <w:div w:id="1051344067">
                      <w:marLeft w:val="0"/>
                      <w:marRight w:val="0"/>
                      <w:marTop w:val="0"/>
                      <w:marBottom w:val="0"/>
                      <w:divBdr>
                        <w:top w:val="none" w:sz="0" w:space="0" w:color="auto"/>
                        <w:left w:val="none" w:sz="0" w:space="0" w:color="auto"/>
                        <w:bottom w:val="none" w:sz="0" w:space="0" w:color="auto"/>
                        <w:right w:val="none" w:sz="0" w:space="0" w:color="auto"/>
                      </w:divBdr>
                    </w:div>
                  </w:divsChild>
                </w:div>
                <w:div w:id="1180389604">
                  <w:marLeft w:val="0"/>
                  <w:marRight w:val="0"/>
                  <w:marTop w:val="0"/>
                  <w:marBottom w:val="0"/>
                  <w:divBdr>
                    <w:top w:val="none" w:sz="0" w:space="0" w:color="auto"/>
                    <w:left w:val="none" w:sz="0" w:space="0" w:color="auto"/>
                    <w:bottom w:val="none" w:sz="0" w:space="0" w:color="auto"/>
                    <w:right w:val="none" w:sz="0" w:space="0" w:color="auto"/>
                  </w:divBdr>
                  <w:divsChild>
                    <w:div w:id="1299992099">
                      <w:marLeft w:val="0"/>
                      <w:marRight w:val="0"/>
                      <w:marTop w:val="0"/>
                      <w:marBottom w:val="0"/>
                      <w:divBdr>
                        <w:top w:val="none" w:sz="0" w:space="0" w:color="auto"/>
                        <w:left w:val="none" w:sz="0" w:space="0" w:color="auto"/>
                        <w:bottom w:val="none" w:sz="0" w:space="0" w:color="auto"/>
                        <w:right w:val="none" w:sz="0" w:space="0" w:color="auto"/>
                      </w:divBdr>
                    </w:div>
                  </w:divsChild>
                </w:div>
                <w:div w:id="2014716906">
                  <w:marLeft w:val="0"/>
                  <w:marRight w:val="0"/>
                  <w:marTop w:val="0"/>
                  <w:marBottom w:val="0"/>
                  <w:divBdr>
                    <w:top w:val="none" w:sz="0" w:space="0" w:color="auto"/>
                    <w:left w:val="none" w:sz="0" w:space="0" w:color="auto"/>
                    <w:bottom w:val="none" w:sz="0" w:space="0" w:color="auto"/>
                    <w:right w:val="none" w:sz="0" w:space="0" w:color="auto"/>
                  </w:divBdr>
                  <w:divsChild>
                    <w:div w:id="1699576410">
                      <w:marLeft w:val="0"/>
                      <w:marRight w:val="0"/>
                      <w:marTop w:val="0"/>
                      <w:marBottom w:val="0"/>
                      <w:divBdr>
                        <w:top w:val="none" w:sz="0" w:space="0" w:color="auto"/>
                        <w:left w:val="none" w:sz="0" w:space="0" w:color="auto"/>
                        <w:bottom w:val="none" w:sz="0" w:space="0" w:color="auto"/>
                        <w:right w:val="none" w:sz="0" w:space="0" w:color="auto"/>
                      </w:divBdr>
                    </w:div>
                  </w:divsChild>
                </w:div>
                <w:div w:id="1015695311">
                  <w:marLeft w:val="0"/>
                  <w:marRight w:val="0"/>
                  <w:marTop w:val="0"/>
                  <w:marBottom w:val="0"/>
                  <w:divBdr>
                    <w:top w:val="none" w:sz="0" w:space="0" w:color="auto"/>
                    <w:left w:val="none" w:sz="0" w:space="0" w:color="auto"/>
                    <w:bottom w:val="none" w:sz="0" w:space="0" w:color="auto"/>
                    <w:right w:val="none" w:sz="0" w:space="0" w:color="auto"/>
                  </w:divBdr>
                  <w:divsChild>
                    <w:div w:id="1790735223">
                      <w:marLeft w:val="0"/>
                      <w:marRight w:val="0"/>
                      <w:marTop w:val="0"/>
                      <w:marBottom w:val="0"/>
                      <w:divBdr>
                        <w:top w:val="none" w:sz="0" w:space="0" w:color="auto"/>
                        <w:left w:val="none" w:sz="0" w:space="0" w:color="auto"/>
                        <w:bottom w:val="none" w:sz="0" w:space="0" w:color="auto"/>
                        <w:right w:val="none" w:sz="0" w:space="0" w:color="auto"/>
                      </w:divBdr>
                    </w:div>
                  </w:divsChild>
                </w:div>
                <w:div w:id="1757556754">
                  <w:marLeft w:val="0"/>
                  <w:marRight w:val="0"/>
                  <w:marTop w:val="0"/>
                  <w:marBottom w:val="0"/>
                  <w:divBdr>
                    <w:top w:val="none" w:sz="0" w:space="0" w:color="auto"/>
                    <w:left w:val="none" w:sz="0" w:space="0" w:color="auto"/>
                    <w:bottom w:val="none" w:sz="0" w:space="0" w:color="auto"/>
                    <w:right w:val="none" w:sz="0" w:space="0" w:color="auto"/>
                  </w:divBdr>
                  <w:divsChild>
                    <w:div w:id="1732266282">
                      <w:marLeft w:val="0"/>
                      <w:marRight w:val="0"/>
                      <w:marTop w:val="0"/>
                      <w:marBottom w:val="0"/>
                      <w:divBdr>
                        <w:top w:val="none" w:sz="0" w:space="0" w:color="auto"/>
                        <w:left w:val="none" w:sz="0" w:space="0" w:color="auto"/>
                        <w:bottom w:val="none" w:sz="0" w:space="0" w:color="auto"/>
                        <w:right w:val="none" w:sz="0" w:space="0" w:color="auto"/>
                      </w:divBdr>
                    </w:div>
                  </w:divsChild>
                </w:div>
                <w:div w:id="1838809824">
                  <w:marLeft w:val="0"/>
                  <w:marRight w:val="0"/>
                  <w:marTop w:val="0"/>
                  <w:marBottom w:val="0"/>
                  <w:divBdr>
                    <w:top w:val="none" w:sz="0" w:space="0" w:color="auto"/>
                    <w:left w:val="none" w:sz="0" w:space="0" w:color="auto"/>
                    <w:bottom w:val="none" w:sz="0" w:space="0" w:color="auto"/>
                    <w:right w:val="none" w:sz="0" w:space="0" w:color="auto"/>
                  </w:divBdr>
                  <w:divsChild>
                    <w:div w:id="826701258">
                      <w:marLeft w:val="0"/>
                      <w:marRight w:val="0"/>
                      <w:marTop w:val="0"/>
                      <w:marBottom w:val="0"/>
                      <w:divBdr>
                        <w:top w:val="none" w:sz="0" w:space="0" w:color="auto"/>
                        <w:left w:val="none" w:sz="0" w:space="0" w:color="auto"/>
                        <w:bottom w:val="none" w:sz="0" w:space="0" w:color="auto"/>
                        <w:right w:val="none" w:sz="0" w:space="0" w:color="auto"/>
                      </w:divBdr>
                    </w:div>
                  </w:divsChild>
                </w:div>
                <w:div w:id="1194922227">
                  <w:marLeft w:val="0"/>
                  <w:marRight w:val="0"/>
                  <w:marTop w:val="0"/>
                  <w:marBottom w:val="0"/>
                  <w:divBdr>
                    <w:top w:val="none" w:sz="0" w:space="0" w:color="auto"/>
                    <w:left w:val="none" w:sz="0" w:space="0" w:color="auto"/>
                    <w:bottom w:val="none" w:sz="0" w:space="0" w:color="auto"/>
                    <w:right w:val="none" w:sz="0" w:space="0" w:color="auto"/>
                  </w:divBdr>
                  <w:divsChild>
                    <w:div w:id="1469594306">
                      <w:marLeft w:val="0"/>
                      <w:marRight w:val="0"/>
                      <w:marTop w:val="0"/>
                      <w:marBottom w:val="0"/>
                      <w:divBdr>
                        <w:top w:val="none" w:sz="0" w:space="0" w:color="auto"/>
                        <w:left w:val="none" w:sz="0" w:space="0" w:color="auto"/>
                        <w:bottom w:val="none" w:sz="0" w:space="0" w:color="auto"/>
                        <w:right w:val="none" w:sz="0" w:space="0" w:color="auto"/>
                      </w:divBdr>
                    </w:div>
                  </w:divsChild>
                </w:div>
                <w:div w:id="416437455">
                  <w:marLeft w:val="0"/>
                  <w:marRight w:val="0"/>
                  <w:marTop w:val="0"/>
                  <w:marBottom w:val="0"/>
                  <w:divBdr>
                    <w:top w:val="none" w:sz="0" w:space="0" w:color="auto"/>
                    <w:left w:val="none" w:sz="0" w:space="0" w:color="auto"/>
                    <w:bottom w:val="none" w:sz="0" w:space="0" w:color="auto"/>
                    <w:right w:val="none" w:sz="0" w:space="0" w:color="auto"/>
                  </w:divBdr>
                  <w:divsChild>
                    <w:div w:id="1482229774">
                      <w:marLeft w:val="0"/>
                      <w:marRight w:val="0"/>
                      <w:marTop w:val="0"/>
                      <w:marBottom w:val="0"/>
                      <w:divBdr>
                        <w:top w:val="none" w:sz="0" w:space="0" w:color="auto"/>
                        <w:left w:val="none" w:sz="0" w:space="0" w:color="auto"/>
                        <w:bottom w:val="none" w:sz="0" w:space="0" w:color="auto"/>
                        <w:right w:val="none" w:sz="0" w:space="0" w:color="auto"/>
                      </w:divBdr>
                    </w:div>
                  </w:divsChild>
                </w:div>
                <w:div w:id="1856531093">
                  <w:marLeft w:val="0"/>
                  <w:marRight w:val="0"/>
                  <w:marTop w:val="0"/>
                  <w:marBottom w:val="0"/>
                  <w:divBdr>
                    <w:top w:val="none" w:sz="0" w:space="0" w:color="auto"/>
                    <w:left w:val="none" w:sz="0" w:space="0" w:color="auto"/>
                    <w:bottom w:val="none" w:sz="0" w:space="0" w:color="auto"/>
                    <w:right w:val="none" w:sz="0" w:space="0" w:color="auto"/>
                  </w:divBdr>
                  <w:divsChild>
                    <w:div w:id="725185584">
                      <w:marLeft w:val="0"/>
                      <w:marRight w:val="0"/>
                      <w:marTop w:val="0"/>
                      <w:marBottom w:val="0"/>
                      <w:divBdr>
                        <w:top w:val="none" w:sz="0" w:space="0" w:color="auto"/>
                        <w:left w:val="none" w:sz="0" w:space="0" w:color="auto"/>
                        <w:bottom w:val="none" w:sz="0" w:space="0" w:color="auto"/>
                        <w:right w:val="none" w:sz="0" w:space="0" w:color="auto"/>
                      </w:divBdr>
                    </w:div>
                  </w:divsChild>
                </w:div>
                <w:div w:id="767653776">
                  <w:marLeft w:val="0"/>
                  <w:marRight w:val="0"/>
                  <w:marTop w:val="0"/>
                  <w:marBottom w:val="0"/>
                  <w:divBdr>
                    <w:top w:val="none" w:sz="0" w:space="0" w:color="auto"/>
                    <w:left w:val="none" w:sz="0" w:space="0" w:color="auto"/>
                    <w:bottom w:val="none" w:sz="0" w:space="0" w:color="auto"/>
                    <w:right w:val="none" w:sz="0" w:space="0" w:color="auto"/>
                  </w:divBdr>
                  <w:divsChild>
                    <w:div w:id="2045212691">
                      <w:marLeft w:val="0"/>
                      <w:marRight w:val="0"/>
                      <w:marTop w:val="0"/>
                      <w:marBottom w:val="0"/>
                      <w:divBdr>
                        <w:top w:val="none" w:sz="0" w:space="0" w:color="auto"/>
                        <w:left w:val="none" w:sz="0" w:space="0" w:color="auto"/>
                        <w:bottom w:val="none" w:sz="0" w:space="0" w:color="auto"/>
                        <w:right w:val="none" w:sz="0" w:space="0" w:color="auto"/>
                      </w:divBdr>
                    </w:div>
                  </w:divsChild>
                </w:div>
                <w:div w:id="1652904297">
                  <w:marLeft w:val="0"/>
                  <w:marRight w:val="0"/>
                  <w:marTop w:val="0"/>
                  <w:marBottom w:val="0"/>
                  <w:divBdr>
                    <w:top w:val="none" w:sz="0" w:space="0" w:color="auto"/>
                    <w:left w:val="none" w:sz="0" w:space="0" w:color="auto"/>
                    <w:bottom w:val="none" w:sz="0" w:space="0" w:color="auto"/>
                    <w:right w:val="none" w:sz="0" w:space="0" w:color="auto"/>
                  </w:divBdr>
                  <w:divsChild>
                    <w:div w:id="1799251357">
                      <w:marLeft w:val="0"/>
                      <w:marRight w:val="0"/>
                      <w:marTop w:val="0"/>
                      <w:marBottom w:val="0"/>
                      <w:divBdr>
                        <w:top w:val="none" w:sz="0" w:space="0" w:color="auto"/>
                        <w:left w:val="none" w:sz="0" w:space="0" w:color="auto"/>
                        <w:bottom w:val="none" w:sz="0" w:space="0" w:color="auto"/>
                        <w:right w:val="none" w:sz="0" w:space="0" w:color="auto"/>
                      </w:divBdr>
                    </w:div>
                  </w:divsChild>
                </w:div>
                <w:div w:id="1063795072">
                  <w:marLeft w:val="0"/>
                  <w:marRight w:val="0"/>
                  <w:marTop w:val="0"/>
                  <w:marBottom w:val="0"/>
                  <w:divBdr>
                    <w:top w:val="none" w:sz="0" w:space="0" w:color="auto"/>
                    <w:left w:val="none" w:sz="0" w:space="0" w:color="auto"/>
                    <w:bottom w:val="none" w:sz="0" w:space="0" w:color="auto"/>
                    <w:right w:val="none" w:sz="0" w:space="0" w:color="auto"/>
                  </w:divBdr>
                  <w:divsChild>
                    <w:div w:id="1391079506">
                      <w:marLeft w:val="0"/>
                      <w:marRight w:val="0"/>
                      <w:marTop w:val="0"/>
                      <w:marBottom w:val="0"/>
                      <w:divBdr>
                        <w:top w:val="none" w:sz="0" w:space="0" w:color="auto"/>
                        <w:left w:val="none" w:sz="0" w:space="0" w:color="auto"/>
                        <w:bottom w:val="none" w:sz="0" w:space="0" w:color="auto"/>
                        <w:right w:val="none" w:sz="0" w:space="0" w:color="auto"/>
                      </w:divBdr>
                    </w:div>
                  </w:divsChild>
                </w:div>
                <w:div w:id="543102357">
                  <w:marLeft w:val="0"/>
                  <w:marRight w:val="0"/>
                  <w:marTop w:val="0"/>
                  <w:marBottom w:val="0"/>
                  <w:divBdr>
                    <w:top w:val="none" w:sz="0" w:space="0" w:color="auto"/>
                    <w:left w:val="none" w:sz="0" w:space="0" w:color="auto"/>
                    <w:bottom w:val="none" w:sz="0" w:space="0" w:color="auto"/>
                    <w:right w:val="none" w:sz="0" w:space="0" w:color="auto"/>
                  </w:divBdr>
                  <w:divsChild>
                    <w:div w:id="107243124">
                      <w:marLeft w:val="0"/>
                      <w:marRight w:val="0"/>
                      <w:marTop w:val="0"/>
                      <w:marBottom w:val="0"/>
                      <w:divBdr>
                        <w:top w:val="none" w:sz="0" w:space="0" w:color="auto"/>
                        <w:left w:val="none" w:sz="0" w:space="0" w:color="auto"/>
                        <w:bottom w:val="none" w:sz="0" w:space="0" w:color="auto"/>
                        <w:right w:val="none" w:sz="0" w:space="0" w:color="auto"/>
                      </w:divBdr>
                    </w:div>
                  </w:divsChild>
                </w:div>
                <w:div w:id="787823141">
                  <w:marLeft w:val="0"/>
                  <w:marRight w:val="0"/>
                  <w:marTop w:val="0"/>
                  <w:marBottom w:val="0"/>
                  <w:divBdr>
                    <w:top w:val="none" w:sz="0" w:space="0" w:color="auto"/>
                    <w:left w:val="none" w:sz="0" w:space="0" w:color="auto"/>
                    <w:bottom w:val="none" w:sz="0" w:space="0" w:color="auto"/>
                    <w:right w:val="none" w:sz="0" w:space="0" w:color="auto"/>
                  </w:divBdr>
                  <w:divsChild>
                    <w:div w:id="378019343">
                      <w:marLeft w:val="0"/>
                      <w:marRight w:val="0"/>
                      <w:marTop w:val="0"/>
                      <w:marBottom w:val="0"/>
                      <w:divBdr>
                        <w:top w:val="none" w:sz="0" w:space="0" w:color="auto"/>
                        <w:left w:val="none" w:sz="0" w:space="0" w:color="auto"/>
                        <w:bottom w:val="none" w:sz="0" w:space="0" w:color="auto"/>
                        <w:right w:val="none" w:sz="0" w:space="0" w:color="auto"/>
                      </w:divBdr>
                    </w:div>
                  </w:divsChild>
                </w:div>
                <w:div w:id="200292723">
                  <w:marLeft w:val="0"/>
                  <w:marRight w:val="0"/>
                  <w:marTop w:val="0"/>
                  <w:marBottom w:val="0"/>
                  <w:divBdr>
                    <w:top w:val="none" w:sz="0" w:space="0" w:color="auto"/>
                    <w:left w:val="none" w:sz="0" w:space="0" w:color="auto"/>
                    <w:bottom w:val="none" w:sz="0" w:space="0" w:color="auto"/>
                    <w:right w:val="none" w:sz="0" w:space="0" w:color="auto"/>
                  </w:divBdr>
                  <w:divsChild>
                    <w:div w:id="660960508">
                      <w:marLeft w:val="0"/>
                      <w:marRight w:val="0"/>
                      <w:marTop w:val="0"/>
                      <w:marBottom w:val="0"/>
                      <w:divBdr>
                        <w:top w:val="none" w:sz="0" w:space="0" w:color="auto"/>
                        <w:left w:val="none" w:sz="0" w:space="0" w:color="auto"/>
                        <w:bottom w:val="none" w:sz="0" w:space="0" w:color="auto"/>
                        <w:right w:val="none" w:sz="0" w:space="0" w:color="auto"/>
                      </w:divBdr>
                    </w:div>
                  </w:divsChild>
                </w:div>
                <w:div w:id="2121756902">
                  <w:marLeft w:val="0"/>
                  <w:marRight w:val="0"/>
                  <w:marTop w:val="0"/>
                  <w:marBottom w:val="0"/>
                  <w:divBdr>
                    <w:top w:val="none" w:sz="0" w:space="0" w:color="auto"/>
                    <w:left w:val="none" w:sz="0" w:space="0" w:color="auto"/>
                    <w:bottom w:val="none" w:sz="0" w:space="0" w:color="auto"/>
                    <w:right w:val="none" w:sz="0" w:space="0" w:color="auto"/>
                  </w:divBdr>
                  <w:divsChild>
                    <w:div w:id="326636942">
                      <w:marLeft w:val="0"/>
                      <w:marRight w:val="0"/>
                      <w:marTop w:val="0"/>
                      <w:marBottom w:val="0"/>
                      <w:divBdr>
                        <w:top w:val="none" w:sz="0" w:space="0" w:color="auto"/>
                        <w:left w:val="none" w:sz="0" w:space="0" w:color="auto"/>
                        <w:bottom w:val="none" w:sz="0" w:space="0" w:color="auto"/>
                        <w:right w:val="none" w:sz="0" w:space="0" w:color="auto"/>
                      </w:divBdr>
                    </w:div>
                  </w:divsChild>
                </w:div>
                <w:div w:id="1578520325">
                  <w:marLeft w:val="0"/>
                  <w:marRight w:val="0"/>
                  <w:marTop w:val="0"/>
                  <w:marBottom w:val="0"/>
                  <w:divBdr>
                    <w:top w:val="none" w:sz="0" w:space="0" w:color="auto"/>
                    <w:left w:val="none" w:sz="0" w:space="0" w:color="auto"/>
                    <w:bottom w:val="none" w:sz="0" w:space="0" w:color="auto"/>
                    <w:right w:val="none" w:sz="0" w:space="0" w:color="auto"/>
                  </w:divBdr>
                  <w:divsChild>
                    <w:div w:id="1322347113">
                      <w:marLeft w:val="0"/>
                      <w:marRight w:val="0"/>
                      <w:marTop w:val="0"/>
                      <w:marBottom w:val="0"/>
                      <w:divBdr>
                        <w:top w:val="none" w:sz="0" w:space="0" w:color="auto"/>
                        <w:left w:val="none" w:sz="0" w:space="0" w:color="auto"/>
                        <w:bottom w:val="none" w:sz="0" w:space="0" w:color="auto"/>
                        <w:right w:val="none" w:sz="0" w:space="0" w:color="auto"/>
                      </w:divBdr>
                    </w:div>
                  </w:divsChild>
                </w:div>
                <w:div w:id="1005788946">
                  <w:marLeft w:val="0"/>
                  <w:marRight w:val="0"/>
                  <w:marTop w:val="0"/>
                  <w:marBottom w:val="0"/>
                  <w:divBdr>
                    <w:top w:val="none" w:sz="0" w:space="0" w:color="auto"/>
                    <w:left w:val="none" w:sz="0" w:space="0" w:color="auto"/>
                    <w:bottom w:val="none" w:sz="0" w:space="0" w:color="auto"/>
                    <w:right w:val="none" w:sz="0" w:space="0" w:color="auto"/>
                  </w:divBdr>
                  <w:divsChild>
                    <w:div w:id="601644941">
                      <w:marLeft w:val="0"/>
                      <w:marRight w:val="0"/>
                      <w:marTop w:val="0"/>
                      <w:marBottom w:val="0"/>
                      <w:divBdr>
                        <w:top w:val="none" w:sz="0" w:space="0" w:color="auto"/>
                        <w:left w:val="none" w:sz="0" w:space="0" w:color="auto"/>
                        <w:bottom w:val="none" w:sz="0" w:space="0" w:color="auto"/>
                        <w:right w:val="none" w:sz="0" w:space="0" w:color="auto"/>
                      </w:divBdr>
                    </w:div>
                  </w:divsChild>
                </w:div>
                <w:div w:id="2143497237">
                  <w:marLeft w:val="0"/>
                  <w:marRight w:val="0"/>
                  <w:marTop w:val="0"/>
                  <w:marBottom w:val="0"/>
                  <w:divBdr>
                    <w:top w:val="none" w:sz="0" w:space="0" w:color="auto"/>
                    <w:left w:val="none" w:sz="0" w:space="0" w:color="auto"/>
                    <w:bottom w:val="none" w:sz="0" w:space="0" w:color="auto"/>
                    <w:right w:val="none" w:sz="0" w:space="0" w:color="auto"/>
                  </w:divBdr>
                  <w:divsChild>
                    <w:div w:id="205529147">
                      <w:marLeft w:val="0"/>
                      <w:marRight w:val="0"/>
                      <w:marTop w:val="0"/>
                      <w:marBottom w:val="0"/>
                      <w:divBdr>
                        <w:top w:val="none" w:sz="0" w:space="0" w:color="auto"/>
                        <w:left w:val="none" w:sz="0" w:space="0" w:color="auto"/>
                        <w:bottom w:val="none" w:sz="0" w:space="0" w:color="auto"/>
                        <w:right w:val="none" w:sz="0" w:space="0" w:color="auto"/>
                      </w:divBdr>
                    </w:div>
                  </w:divsChild>
                </w:div>
                <w:div w:id="40522474">
                  <w:marLeft w:val="0"/>
                  <w:marRight w:val="0"/>
                  <w:marTop w:val="0"/>
                  <w:marBottom w:val="0"/>
                  <w:divBdr>
                    <w:top w:val="none" w:sz="0" w:space="0" w:color="auto"/>
                    <w:left w:val="none" w:sz="0" w:space="0" w:color="auto"/>
                    <w:bottom w:val="none" w:sz="0" w:space="0" w:color="auto"/>
                    <w:right w:val="none" w:sz="0" w:space="0" w:color="auto"/>
                  </w:divBdr>
                  <w:divsChild>
                    <w:div w:id="883060730">
                      <w:marLeft w:val="0"/>
                      <w:marRight w:val="0"/>
                      <w:marTop w:val="0"/>
                      <w:marBottom w:val="0"/>
                      <w:divBdr>
                        <w:top w:val="none" w:sz="0" w:space="0" w:color="auto"/>
                        <w:left w:val="none" w:sz="0" w:space="0" w:color="auto"/>
                        <w:bottom w:val="none" w:sz="0" w:space="0" w:color="auto"/>
                        <w:right w:val="none" w:sz="0" w:space="0" w:color="auto"/>
                      </w:divBdr>
                    </w:div>
                  </w:divsChild>
                </w:div>
                <w:div w:id="1591348567">
                  <w:marLeft w:val="0"/>
                  <w:marRight w:val="0"/>
                  <w:marTop w:val="0"/>
                  <w:marBottom w:val="0"/>
                  <w:divBdr>
                    <w:top w:val="none" w:sz="0" w:space="0" w:color="auto"/>
                    <w:left w:val="none" w:sz="0" w:space="0" w:color="auto"/>
                    <w:bottom w:val="none" w:sz="0" w:space="0" w:color="auto"/>
                    <w:right w:val="none" w:sz="0" w:space="0" w:color="auto"/>
                  </w:divBdr>
                  <w:divsChild>
                    <w:div w:id="1935476018">
                      <w:marLeft w:val="0"/>
                      <w:marRight w:val="0"/>
                      <w:marTop w:val="0"/>
                      <w:marBottom w:val="0"/>
                      <w:divBdr>
                        <w:top w:val="none" w:sz="0" w:space="0" w:color="auto"/>
                        <w:left w:val="none" w:sz="0" w:space="0" w:color="auto"/>
                        <w:bottom w:val="none" w:sz="0" w:space="0" w:color="auto"/>
                        <w:right w:val="none" w:sz="0" w:space="0" w:color="auto"/>
                      </w:divBdr>
                    </w:div>
                  </w:divsChild>
                </w:div>
                <w:div w:id="39598225">
                  <w:marLeft w:val="0"/>
                  <w:marRight w:val="0"/>
                  <w:marTop w:val="0"/>
                  <w:marBottom w:val="0"/>
                  <w:divBdr>
                    <w:top w:val="none" w:sz="0" w:space="0" w:color="auto"/>
                    <w:left w:val="none" w:sz="0" w:space="0" w:color="auto"/>
                    <w:bottom w:val="none" w:sz="0" w:space="0" w:color="auto"/>
                    <w:right w:val="none" w:sz="0" w:space="0" w:color="auto"/>
                  </w:divBdr>
                  <w:divsChild>
                    <w:div w:id="1117141176">
                      <w:marLeft w:val="0"/>
                      <w:marRight w:val="0"/>
                      <w:marTop w:val="0"/>
                      <w:marBottom w:val="0"/>
                      <w:divBdr>
                        <w:top w:val="none" w:sz="0" w:space="0" w:color="auto"/>
                        <w:left w:val="none" w:sz="0" w:space="0" w:color="auto"/>
                        <w:bottom w:val="none" w:sz="0" w:space="0" w:color="auto"/>
                        <w:right w:val="none" w:sz="0" w:space="0" w:color="auto"/>
                      </w:divBdr>
                    </w:div>
                  </w:divsChild>
                </w:div>
                <w:div w:id="1375159513">
                  <w:marLeft w:val="0"/>
                  <w:marRight w:val="0"/>
                  <w:marTop w:val="0"/>
                  <w:marBottom w:val="0"/>
                  <w:divBdr>
                    <w:top w:val="none" w:sz="0" w:space="0" w:color="auto"/>
                    <w:left w:val="none" w:sz="0" w:space="0" w:color="auto"/>
                    <w:bottom w:val="none" w:sz="0" w:space="0" w:color="auto"/>
                    <w:right w:val="none" w:sz="0" w:space="0" w:color="auto"/>
                  </w:divBdr>
                  <w:divsChild>
                    <w:div w:id="905263160">
                      <w:marLeft w:val="0"/>
                      <w:marRight w:val="0"/>
                      <w:marTop w:val="0"/>
                      <w:marBottom w:val="0"/>
                      <w:divBdr>
                        <w:top w:val="none" w:sz="0" w:space="0" w:color="auto"/>
                        <w:left w:val="none" w:sz="0" w:space="0" w:color="auto"/>
                        <w:bottom w:val="none" w:sz="0" w:space="0" w:color="auto"/>
                        <w:right w:val="none" w:sz="0" w:space="0" w:color="auto"/>
                      </w:divBdr>
                    </w:div>
                  </w:divsChild>
                </w:div>
                <w:div w:id="1349598375">
                  <w:marLeft w:val="0"/>
                  <w:marRight w:val="0"/>
                  <w:marTop w:val="0"/>
                  <w:marBottom w:val="0"/>
                  <w:divBdr>
                    <w:top w:val="none" w:sz="0" w:space="0" w:color="auto"/>
                    <w:left w:val="none" w:sz="0" w:space="0" w:color="auto"/>
                    <w:bottom w:val="none" w:sz="0" w:space="0" w:color="auto"/>
                    <w:right w:val="none" w:sz="0" w:space="0" w:color="auto"/>
                  </w:divBdr>
                  <w:divsChild>
                    <w:div w:id="1120221687">
                      <w:marLeft w:val="0"/>
                      <w:marRight w:val="0"/>
                      <w:marTop w:val="0"/>
                      <w:marBottom w:val="0"/>
                      <w:divBdr>
                        <w:top w:val="none" w:sz="0" w:space="0" w:color="auto"/>
                        <w:left w:val="none" w:sz="0" w:space="0" w:color="auto"/>
                        <w:bottom w:val="none" w:sz="0" w:space="0" w:color="auto"/>
                        <w:right w:val="none" w:sz="0" w:space="0" w:color="auto"/>
                      </w:divBdr>
                    </w:div>
                  </w:divsChild>
                </w:div>
                <w:div w:id="1326860756">
                  <w:marLeft w:val="0"/>
                  <w:marRight w:val="0"/>
                  <w:marTop w:val="0"/>
                  <w:marBottom w:val="0"/>
                  <w:divBdr>
                    <w:top w:val="none" w:sz="0" w:space="0" w:color="auto"/>
                    <w:left w:val="none" w:sz="0" w:space="0" w:color="auto"/>
                    <w:bottom w:val="none" w:sz="0" w:space="0" w:color="auto"/>
                    <w:right w:val="none" w:sz="0" w:space="0" w:color="auto"/>
                  </w:divBdr>
                  <w:divsChild>
                    <w:div w:id="1621565271">
                      <w:marLeft w:val="0"/>
                      <w:marRight w:val="0"/>
                      <w:marTop w:val="0"/>
                      <w:marBottom w:val="0"/>
                      <w:divBdr>
                        <w:top w:val="none" w:sz="0" w:space="0" w:color="auto"/>
                        <w:left w:val="none" w:sz="0" w:space="0" w:color="auto"/>
                        <w:bottom w:val="none" w:sz="0" w:space="0" w:color="auto"/>
                        <w:right w:val="none" w:sz="0" w:space="0" w:color="auto"/>
                      </w:divBdr>
                    </w:div>
                  </w:divsChild>
                </w:div>
                <w:div w:id="568002268">
                  <w:marLeft w:val="0"/>
                  <w:marRight w:val="0"/>
                  <w:marTop w:val="0"/>
                  <w:marBottom w:val="0"/>
                  <w:divBdr>
                    <w:top w:val="none" w:sz="0" w:space="0" w:color="auto"/>
                    <w:left w:val="none" w:sz="0" w:space="0" w:color="auto"/>
                    <w:bottom w:val="none" w:sz="0" w:space="0" w:color="auto"/>
                    <w:right w:val="none" w:sz="0" w:space="0" w:color="auto"/>
                  </w:divBdr>
                  <w:divsChild>
                    <w:div w:id="1919825698">
                      <w:marLeft w:val="0"/>
                      <w:marRight w:val="0"/>
                      <w:marTop w:val="0"/>
                      <w:marBottom w:val="0"/>
                      <w:divBdr>
                        <w:top w:val="none" w:sz="0" w:space="0" w:color="auto"/>
                        <w:left w:val="none" w:sz="0" w:space="0" w:color="auto"/>
                        <w:bottom w:val="none" w:sz="0" w:space="0" w:color="auto"/>
                        <w:right w:val="none" w:sz="0" w:space="0" w:color="auto"/>
                      </w:divBdr>
                    </w:div>
                  </w:divsChild>
                </w:div>
                <w:div w:id="970986767">
                  <w:marLeft w:val="0"/>
                  <w:marRight w:val="0"/>
                  <w:marTop w:val="0"/>
                  <w:marBottom w:val="0"/>
                  <w:divBdr>
                    <w:top w:val="none" w:sz="0" w:space="0" w:color="auto"/>
                    <w:left w:val="none" w:sz="0" w:space="0" w:color="auto"/>
                    <w:bottom w:val="none" w:sz="0" w:space="0" w:color="auto"/>
                    <w:right w:val="none" w:sz="0" w:space="0" w:color="auto"/>
                  </w:divBdr>
                  <w:divsChild>
                    <w:div w:id="1053889252">
                      <w:marLeft w:val="0"/>
                      <w:marRight w:val="0"/>
                      <w:marTop w:val="0"/>
                      <w:marBottom w:val="0"/>
                      <w:divBdr>
                        <w:top w:val="none" w:sz="0" w:space="0" w:color="auto"/>
                        <w:left w:val="none" w:sz="0" w:space="0" w:color="auto"/>
                        <w:bottom w:val="none" w:sz="0" w:space="0" w:color="auto"/>
                        <w:right w:val="none" w:sz="0" w:space="0" w:color="auto"/>
                      </w:divBdr>
                    </w:div>
                  </w:divsChild>
                </w:div>
                <w:div w:id="1658456915">
                  <w:marLeft w:val="0"/>
                  <w:marRight w:val="0"/>
                  <w:marTop w:val="0"/>
                  <w:marBottom w:val="0"/>
                  <w:divBdr>
                    <w:top w:val="none" w:sz="0" w:space="0" w:color="auto"/>
                    <w:left w:val="none" w:sz="0" w:space="0" w:color="auto"/>
                    <w:bottom w:val="none" w:sz="0" w:space="0" w:color="auto"/>
                    <w:right w:val="none" w:sz="0" w:space="0" w:color="auto"/>
                  </w:divBdr>
                  <w:divsChild>
                    <w:div w:id="2117939623">
                      <w:marLeft w:val="0"/>
                      <w:marRight w:val="0"/>
                      <w:marTop w:val="0"/>
                      <w:marBottom w:val="0"/>
                      <w:divBdr>
                        <w:top w:val="none" w:sz="0" w:space="0" w:color="auto"/>
                        <w:left w:val="none" w:sz="0" w:space="0" w:color="auto"/>
                        <w:bottom w:val="none" w:sz="0" w:space="0" w:color="auto"/>
                        <w:right w:val="none" w:sz="0" w:space="0" w:color="auto"/>
                      </w:divBdr>
                    </w:div>
                  </w:divsChild>
                </w:div>
                <w:div w:id="229927273">
                  <w:marLeft w:val="0"/>
                  <w:marRight w:val="0"/>
                  <w:marTop w:val="0"/>
                  <w:marBottom w:val="0"/>
                  <w:divBdr>
                    <w:top w:val="none" w:sz="0" w:space="0" w:color="auto"/>
                    <w:left w:val="none" w:sz="0" w:space="0" w:color="auto"/>
                    <w:bottom w:val="none" w:sz="0" w:space="0" w:color="auto"/>
                    <w:right w:val="none" w:sz="0" w:space="0" w:color="auto"/>
                  </w:divBdr>
                  <w:divsChild>
                    <w:div w:id="170222562">
                      <w:marLeft w:val="0"/>
                      <w:marRight w:val="0"/>
                      <w:marTop w:val="0"/>
                      <w:marBottom w:val="0"/>
                      <w:divBdr>
                        <w:top w:val="none" w:sz="0" w:space="0" w:color="auto"/>
                        <w:left w:val="none" w:sz="0" w:space="0" w:color="auto"/>
                        <w:bottom w:val="none" w:sz="0" w:space="0" w:color="auto"/>
                        <w:right w:val="none" w:sz="0" w:space="0" w:color="auto"/>
                      </w:divBdr>
                    </w:div>
                  </w:divsChild>
                </w:div>
                <w:div w:id="1569069413">
                  <w:marLeft w:val="0"/>
                  <w:marRight w:val="0"/>
                  <w:marTop w:val="0"/>
                  <w:marBottom w:val="0"/>
                  <w:divBdr>
                    <w:top w:val="none" w:sz="0" w:space="0" w:color="auto"/>
                    <w:left w:val="none" w:sz="0" w:space="0" w:color="auto"/>
                    <w:bottom w:val="none" w:sz="0" w:space="0" w:color="auto"/>
                    <w:right w:val="none" w:sz="0" w:space="0" w:color="auto"/>
                  </w:divBdr>
                  <w:divsChild>
                    <w:div w:id="225725601">
                      <w:marLeft w:val="0"/>
                      <w:marRight w:val="0"/>
                      <w:marTop w:val="0"/>
                      <w:marBottom w:val="0"/>
                      <w:divBdr>
                        <w:top w:val="none" w:sz="0" w:space="0" w:color="auto"/>
                        <w:left w:val="none" w:sz="0" w:space="0" w:color="auto"/>
                        <w:bottom w:val="none" w:sz="0" w:space="0" w:color="auto"/>
                        <w:right w:val="none" w:sz="0" w:space="0" w:color="auto"/>
                      </w:divBdr>
                    </w:div>
                  </w:divsChild>
                </w:div>
                <w:div w:id="1081678448">
                  <w:marLeft w:val="0"/>
                  <w:marRight w:val="0"/>
                  <w:marTop w:val="0"/>
                  <w:marBottom w:val="0"/>
                  <w:divBdr>
                    <w:top w:val="none" w:sz="0" w:space="0" w:color="auto"/>
                    <w:left w:val="none" w:sz="0" w:space="0" w:color="auto"/>
                    <w:bottom w:val="none" w:sz="0" w:space="0" w:color="auto"/>
                    <w:right w:val="none" w:sz="0" w:space="0" w:color="auto"/>
                  </w:divBdr>
                  <w:divsChild>
                    <w:div w:id="1174801774">
                      <w:marLeft w:val="0"/>
                      <w:marRight w:val="0"/>
                      <w:marTop w:val="0"/>
                      <w:marBottom w:val="0"/>
                      <w:divBdr>
                        <w:top w:val="none" w:sz="0" w:space="0" w:color="auto"/>
                        <w:left w:val="none" w:sz="0" w:space="0" w:color="auto"/>
                        <w:bottom w:val="none" w:sz="0" w:space="0" w:color="auto"/>
                        <w:right w:val="none" w:sz="0" w:space="0" w:color="auto"/>
                      </w:divBdr>
                    </w:div>
                  </w:divsChild>
                </w:div>
                <w:div w:id="641545183">
                  <w:marLeft w:val="0"/>
                  <w:marRight w:val="0"/>
                  <w:marTop w:val="0"/>
                  <w:marBottom w:val="0"/>
                  <w:divBdr>
                    <w:top w:val="none" w:sz="0" w:space="0" w:color="auto"/>
                    <w:left w:val="none" w:sz="0" w:space="0" w:color="auto"/>
                    <w:bottom w:val="none" w:sz="0" w:space="0" w:color="auto"/>
                    <w:right w:val="none" w:sz="0" w:space="0" w:color="auto"/>
                  </w:divBdr>
                  <w:divsChild>
                    <w:div w:id="1147698322">
                      <w:marLeft w:val="0"/>
                      <w:marRight w:val="0"/>
                      <w:marTop w:val="0"/>
                      <w:marBottom w:val="0"/>
                      <w:divBdr>
                        <w:top w:val="none" w:sz="0" w:space="0" w:color="auto"/>
                        <w:left w:val="none" w:sz="0" w:space="0" w:color="auto"/>
                        <w:bottom w:val="none" w:sz="0" w:space="0" w:color="auto"/>
                        <w:right w:val="none" w:sz="0" w:space="0" w:color="auto"/>
                      </w:divBdr>
                    </w:div>
                  </w:divsChild>
                </w:div>
                <w:div w:id="1212158562">
                  <w:marLeft w:val="0"/>
                  <w:marRight w:val="0"/>
                  <w:marTop w:val="0"/>
                  <w:marBottom w:val="0"/>
                  <w:divBdr>
                    <w:top w:val="none" w:sz="0" w:space="0" w:color="auto"/>
                    <w:left w:val="none" w:sz="0" w:space="0" w:color="auto"/>
                    <w:bottom w:val="none" w:sz="0" w:space="0" w:color="auto"/>
                    <w:right w:val="none" w:sz="0" w:space="0" w:color="auto"/>
                  </w:divBdr>
                  <w:divsChild>
                    <w:div w:id="471336589">
                      <w:marLeft w:val="0"/>
                      <w:marRight w:val="0"/>
                      <w:marTop w:val="0"/>
                      <w:marBottom w:val="0"/>
                      <w:divBdr>
                        <w:top w:val="none" w:sz="0" w:space="0" w:color="auto"/>
                        <w:left w:val="none" w:sz="0" w:space="0" w:color="auto"/>
                        <w:bottom w:val="none" w:sz="0" w:space="0" w:color="auto"/>
                        <w:right w:val="none" w:sz="0" w:space="0" w:color="auto"/>
                      </w:divBdr>
                    </w:div>
                  </w:divsChild>
                </w:div>
                <w:div w:id="261376786">
                  <w:marLeft w:val="0"/>
                  <w:marRight w:val="0"/>
                  <w:marTop w:val="0"/>
                  <w:marBottom w:val="0"/>
                  <w:divBdr>
                    <w:top w:val="none" w:sz="0" w:space="0" w:color="auto"/>
                    <w:left w:val="none" w:sz="0" w:space="0" w:color="auto"/>
                    <w:bottom w:val="none" w:sz="0" w:space="0" w:color="auto"/>
                    <w:right w:val="none" w:sz="0" w:space="0" w:color="auto"/>
                  </w:divBdr>
                  <w:divsChild>
                    <w:div w:id="1506358806">
                      <w:marLeft w:val="0"/>
                      <w:marRight w:val="0"/>
                      <w:marTop w:val="0"/>
                      <w:marBottom w:val="0"/>
                      <w:divBdr>
                        <w:top w:val="none" w:sz="0" w:space="0" w:color="auto"/>
                        <w:left w:val="none" w:sz="0" w:space="0" w:color="auto"/>
                        <w:bottom w:val="none" w:sz="0" w:space="0" w:color="auto"/>
                        <w:right w:val="none" w:sz="0" w:space="0" w:color="auto"/>
                      </w:divBdr>
                    </w:div>
                  </w:divsChild>
                </w:div>
                <w:div w:id="373968792">
                  <w:marLeft w:val="0"/>
                  <w:marRight w:val="0"/>
                  <w:marTop w:val="0"/>
                  <w:marBottom w:val="0"/>
                  <w:divBdr>
                    <w:top w:val="none" w:sz="0" w:space="0" w:color="auto"/>
                    <w:left w:val="none" w:sz="0" w:space="0" w:color="auto"/>
                    <w:bottom w:val="none" w:sz="0" w:space="0" w:color="auto"/>
                    <w:right w:val="none" w:sz="0" w:space="0" w:color="auto"/>
                  </w:divBdr>
                  <w:divsChild>
                    <w:div w:id="238370858">
                      <w:marLeft w:val="0"/>
                      <w:marRight w:val="0"/>
                      <w:marTop w:val="0"/>
                      <w:marBottom w:val="0"/>
                      <w:divBdr>
                        <w:top w:val="none" w:sz="0" w:space="0" w:color="auto"/>
                        <w:left w:val="none" w:sz="0" w:space="0" w:color="auto"/>
                        <w:bottom w:val="none" w:sz="0" w:space="0" w:color="auto"/>
                        <w:right w:val="none" w:sz="0" w:space="0" w:color="auto"/>
                      </w:divBdr>
                    </w:div>
                  </w:divsChild>
                </w:div>
                <w:div w:id="151675526">
                  <w:marLeft w:val="0"/>
                  <w:marRight w:val="0"/>
                  <w:marTop w:val="0"/>
                  <w:marBottom w:val="0"/>
                  <w:divBdr>
                    <w:top w:val="none" w:sz="0" w:space="0" w:color="auto"/>
                    <w:left w:val="none" w:sz="0" w:space="0" w:color="auto"/>
                    <w:bottom w:val="none" w:sz="0" w:space="0" w:color="auto"/>
                    <w:right w:val="none" w:sz="0" w:space="0" w:color="auto"/>
                  </w:divBdr>
                  <w:divsChild>
                    <w:div w:id="434179263">
                      <w:marLeft w:val="0"/>
                      <w:marRight w:val="0"/>
                      <w:marTop w:val="0"/>
                      <w:marBottom w:val="0"/>
                      <w:divBdr>
                        <w:top w:val="none" w:sz="0" w:space="0" w:color="auto"/>
                        <w:left w:val="none" w:sz="0" w:space="0" w:color="auto"/>
                        <w:bottom w:val="none" w:sz="0" w:space="0" w:color="auto"/>
                        <w:right w:val="none" w:sz="0" w:space="0" w:color="auto"/>
                      </w:divBdr>
                    </w:div>
                  </w:divsChild>
                </w:div>
                <w:div w:id="955402662">
                  <w:marLeft w:val="0"/>
                  <w:marRight w:val="0"/>
                  <w:marTop w:val="0"/>
                  <w:marBottom w:val="0"/>
                  <w:divBdr>
                    <w:top w:val="none" w:sz="0" w:space="0" w:color="auto"/>
                    <w:left w:val="none" w:sz="0" w:space="0" w:color="auto"/>
                    <w:bottom w:val="none" w:sz="0" w:space="0" w:color="auto"/>
                    <w:right w:val="none" w:sz="0" w:space="0" w:color="auto"/>
                  </w:divBdr>
                  <w:divsChild>
                    <w:div w:id="1091514186">
                      <w:marLeft w:val="0"/>
                      <w:marRight w:val="0"/>
                      <w:marTop w:val="0"/>
                      <w:marBottom w:val="0"/>
                      <w:divBdr>
                        <w:top w:val="none" w:sz="0" w:space="0" w:color="auto"/>
                        <w:left w:val="none" w:sz="0" w:space="0" w:color="auto"/>
                        <w:bottom w:val="none" w:sz="0" w:space="0" w:color="auto"/>
                        <w:right w:val="none" w:sz="0" w:space="0" w:color="auto"/>
                      </w:divBdr>
                    </w:div>
                  </w:divsChild>
                </w:div>
                <w:div w:id="34045457">
                  <w:marLeft w:val="0"/>
                  <w:marRight w:val="0"/>
                  <w:marTop w:val="0"/>
                  <w:marBottom w:val="0"/>
                  <w:divBdr>
                    <w:top w:val="none" w:sz="0" w:space="0" w:color="auto"/>
                    <w:left w:val="none" w:sz="0" w:space="0" w:color="auto"/>
                    <w:bottom w:val="none" w:sz="0" w:space="0" w:color="auto"/>
                    <w:right w:val="none" w:sz="0" w:space="0" w:color="auto"/>
                  </w:divBdr>
                  <w:divsChild>
                    <w:div w:id="312805723">
                      <w:marLeft w:val="0"/>
                      <w:marRight w:val="0"/>
                      <w:marTop w:val="0"/>
                      <w:marBottom w:val="0"/>
                      <w:divBdr>
                        <w:top w:val="none" w:sz="0" w:space="0" w:color="auto"/>
                        <w:left w:val="none" w:sz="0" w:space="0" w:color="auto"/>
                        <w:bottom w:val="none" w:sz="0" w:space="0" w:color="auto"/>
                        <w:right w:val="none" w:sz="0" w:space="0" w:color="auto"/>
                      </w:divBdr>
                    </w:div>
                  </w:divsChild>
                </w:div>
                <w:div w:id="583607073">
                  <w:marLeft w:val="0"/>
                  <w:marRight w:val="0"/>
                  <w:marTop w:val="0"/>
                  <w:marBottom w:val="0"/>
                  <w:divBdr>
                    <w:top w:val="none" w:sz="0" w:space="0" w:color="auto"/>
                    <w:left w:val="none" w:sz="0" w:space="0" w:color="auto"/>
                    <w:bottom w:val="none" w:sz="0" w:space="0" w:color="auto"/>
                    <w:right w:val="none" w:sz="0" w:space="0" w:color="auto"/>
                  </w:divBdr>
                  <w:divsChild>
                    <w:div w:id="43868344">
                      <w:marLeft w:val="0"/>
                      <w:marRight w:val="0"/>
                      <w:marTop w:val="0"/>
                      <w:marBottom w:val="0"/>
                      <w:divBdr>
                        <w:top w:val="none" w:sz="0" w:space="0" w:color="auto"/>
                        <w:left w:val="none" w:sz="0" w:space="0" w:color="auto"/>
                        <w:bottom w:val="none" w:sz="0" w:space="0" w:color="auto"/>
                        <w:right w:val="none" w:sz="0" w:space="0" w:color="auto"/>
                      </w:divBdr>
                    </w:div>
                  </w:divsChild>
                </w:div>
                <w:div w:id="412122859">
                  <w:marLeft w:val="0"/>
                  <w:marRight w:val="0"/>
                  <w:marTop w:val="0"/>
                  <w:marBottom w:val="0"/>
                  <w:divBdr>
                    <w:top w:val="none" w:sz="0" w:space="0" w:color="auto"/>
                    <w:left w:val="none" w:sz="0" w:space="0" w:color="auto"/>
                    <w:bottom w:val="none" w:sz="0" w:space="0" w:color="auto"/>
                    <w:right w:val="none" w:sz="0" w:space="0" w:color="auto"/>
                  </w:divBdr>
                  <w:divsChild>
                    <w:div w:id="998121965">
                      <w:marLeft w:val="0"/>
                      <w:marRight w:val="0"/>
                      <w:marTop w:val="0"/>
                      <w:marBottom w:val="0"/>
                      <w:divBdr>
                        <w:top w:val="none" w:sz="0" w:space="0" w:color="auto"/>
                        <w:left w:val="none" w:sz="0" w:space="0" w:color="auto"/>
                        <w:bottom w:val="none" w:sz="0" w:space="0" w:color="auto"/>
                        <w:right w:val="none" w:sz="0" w:space="0" w:color="auto"/>
                      </w:divBdr>
                    </w:div>
                  </w:divsChild>
                </w:div>
                <w:div w:id="1151603260">
                  <w:marLeft w:val="0"/>
                  <w:marRight w:val="0"/>
                  <w:marTop w:val="0"/>
                  <w:marBottom w:val="0"/>
                  <w:divBdr>
                    <w:top w:val="none" w:sz="0" w:space="0" w:color="auto"/>
                    <w:left w:val="none" w:sz="0" w:space="0" w:color="auto"/>
                    <w:bottom w:val="none" w:sz="0" w:space="0" w:color="auto"/>
                    <w:right w:val="none" w:sz="0" w:space="0" w:color="auto"/>
                  </w:divBdr>
                  <w:divsChild>
                    <w:div w:id="420564419">
                      <w:marLeft w:val="0"/>
                      <w:marRight w:val="0"/>
                      <w:marTop w:val="0"/>
                      <w:marBottom w:val="0"/>
                      <w:divBdr>
                        <w:top w:val="none" w:sz="0" w:space="0" w:color="auto"/>
                        <w:left w:val="none" w:sz="0" w:space="0" w:color="auto"/>
                        <w:bottom w:val="none" w:sz="0" w:space="0" w:color="auto"/>
                        <w:right w:val="none" w:sz="0" w:space="0" w:color="auto"/>
                      </w:divBdr>
                    </w:div>
                  </w:divsChild>
                </w:div>
                <w:div w:id="626357367">
                  <w:marLeft w:val="0"/>
                  <w:marRight w:val="0"/>
                  <w:marTop w:val="0"/>
                  <w:marBottom w:val="0"/>
                  <w:divBdr>
                    <w:top w:val="none" w:sz="0" w:space="0" w:color="auto"/>
                    <w:left w:val="none" w:sz="0" w:space="0" w:color="auto"/>
                    <w:bottom w:val="none" w:sz="0" w:space="0" w:color="auto"/>
                    <w:right w:val="none" w:sz="0" w:space="0" w:color="auto"/>
                  </w:divBdr>
                  <w:divsChild>
                    <w:div w:id="358239362">
                      <w:marLeft w:val="0"/>
                      <w:marRight w:val="0"/>
                      <w:marTop w:val="0"/>
                      <w:marBottom w:val="0"/>
                      <w:divBdr>
                        <w:top w:val="none" w:sz="0" w:space="0" w:color="auto"/>
                        <w:left w:val="none" w:sz="0" w:space="0" w:color="auto"/>
                        <w:bottom w:val="none" w:sz="0" w:space="0" w:color="auto"/>
                        <w:right w:val="none" w:sz="0" w:space="0" w:color="auto"/>
                      </w:divBdr>
                    </w:div>
                  </w:divsChild>
                </w:div>
                <w:div w:id="1536194325">
                  <w:marLeft w:val="0"/>
                  <w:marRight w:val="0"/>
                  <w:marTop w:val="0"/>
                  <w:marBottom w:val="0"/>
                  <w:divBdr>
                    <w:top w:val="none" w:sz="0" w:space="0" w:color="auto"/>
                    <w:left w:val="none" w:sz="0" w:space="0" w:color="auto"/>
                    <w:bottom w:val="none" w:sz="0" w:space="0" w:color="auto"/>
                    <w:right w:val="none" w:sz="0" w:space="0" w:color="auto"/>
                  </w:divBdr>
                  <w:divsChild>
                    <w:div w:id="325866778">
                      <w:marLeft w:val="0"/>
                      <w:marRight w:val="0"/>
                      <w:marTop w:val="0"/>
                      <w:marBottom w:val="0"/>
                      <w:divBdr>
                        <w:top w:val="none" w:sz="0" w:space="0" w:color="auto"/>
                        <w:left w:val="none" w:sz="0" w:space="0" w:color="auto"/>
                        <w:bottom w:val="none" w:sz="0" w:space="0" w:color="auto"/>
                        <w:right w:val="none" w:sz="0" w:space="0" w:color="auto"/>
                      </w:divBdr>
                    </w:div>
                  </w:divsChild>
                </w:div>
                <w:div w:id="715933859">
                  <w:marLeft w:val="0"/>
                  <w:marRight w:val="0"/>
                  <w:marTop w:val="0"/>
                  <w:marBottom w:val="0"/>
                  <w:divBdr>
                    <w:top w:val="none" w:sz="0" w:space="0" w:color="auto"/>
                    <w:left w:val="none" w:sz="0" w:space="0" w:color="auto"/>
                    <w:bottom w:val="none" w:sz="0" w:space="0" w:color="auto"/>
                    <w:right w:val="none" w:sz="0" w:space="0" w:color="auto"/>
                  </w:divBdr>
                  <w:divsChild>
                    <w:div w:id="392703711">
                      <w:marLeft w:val="0"/>
                      <w:marRight w:val="0"/>
                      <w:marTop w:val="0"/>
                      <w:marBottom w:val="0"/>
                      <w:divBdr>
                        <w:top w:val="none" w:sz="0" w:space="0" w:color="auto"/>
                        <w:left w:val="none" w:sz="0" w:space="0" w:color="auto"/>
                        <w:bottom w:val="none" w:sz="0" w:space="0" w:color="auto"/>
                        <w:right w:val="none" w:sz="0" w:space="0" w:color="auto"/>
                      </w:divBdr>
                    </w:div>
                  </w:divsChild>
                </w:div>
                <w:div w:id="1836454560">
                  <w:marLeft w:val="0"/>
                  <w:marRight w:val="0"/>
                  <w:marTop w:val="0"/>
                  <w:marBottom w:val="0"/>
                  <w:divBdr>
                    <w:top w:val="none" w:sz="0" w:space="0" w:color="auto"/>
                    <w:left w:val="none" w:sz="0" w:space="0" w:color="auto"/>
                    <w:bottom w:val="none" w:sz="0" w:space="0" w:color="auto"/>
                    <w:right w:val="none" w:sz="0" w:space="0" w:color="auto"/>
                  </w:divBdr>
                  <w:divsChild>
                    <w:div w:id="1099177976">
                      <w:marLeft w:val="0"/>
                      <w:marRight w:val="0"/>
                      <w:marTop w:val="0"/>
                      <w:marBottom w:val="0"/>
                      <w:divBdr>
                        <w:top w:val="none" w:sz="0" w:space="0" w:color="auto"/>
                        <w:left w:val="none" w:sz="0" w:space="0" w:color="auto"/>
                        <w:bottom w:val="none" w:sz="0" w:space="0" w:color="auto"/>
                        <w:right w:val="none" w:sz="0" w:space="0" w:color="auto"/>
                      </w:divBdr>
                    </w:div>
                  </w:divsChild>
                </w:div>
                <w:div w:id="1684084668">
                  <w:marLeft w:val="0"/>
                  <w:marRight w:val="0"/>
                  <w:marTop w:val="0"/>
                  <w:marBottom w:val="0"/>
                  <w:divBdr>
                    <w:top w:val="none" w:sz="0" w:space="0" w:color="auto"/>
                    <w:left w:val="none" w:sz="0" w:space="0" w:color="auto"/>
                    <w:bottom w:val="none" w:sz="0" w:space="0" w:color="auto"/>
                    <w:right w:val="none" w:sz="0" w:space="0" w:color="auto"/>
                  </w:divBdr>
                  <w:divsChild>
                    <w:div w:id="275602264">
                      <w:marLeft w:val="0"/>
                      <w:marRight w:val="0"/>
                      <w:marTop w:val="0"/>
                      <w:marBottom w:val="0"/>
                      <w:divBdr>
                        <w:top w:val="none" w:sz="0" w:space="0" w:color="auto"/>
                        <w:left w:val="none" w:sz="0" w:space="0" w:color="auto"/>
                        <w:bottom w:val="none" w:sz="0" w:space="0" w:color="auto"/>
                        <w:right w:val="none" w:sz="0" w:space="0" w:color="auto"/>
                      </w:divBdr>
                    </w:div>
                  </w:divsChild>
                </w:div>
                <w:div w:id="457188231">
                  <w:marLeft w:val="0"/>
                  <w:marRight w:val="0"/>
                  <w:marTop w:val="0"/>
                  <w:marBottom w:val="0"/>
                  <w:divBdr>
                    <w:top w:val="none" w:sz="0" w:space="0" w:color="auto"/>
                    <w:left w:val="none" w:sz="0" w:space="0" w:color="auto"/>
                    <w:bottom w:val="none" w:sz="0" w:space="0" w:color="auto"/>
                    <w:right w:val="none" w:sz="0" w:space="0" w:color="auto"/>
                  </w:divBdr>
                  <w:divsChild>
                    <w:div w:id="646056988">
                      <w:marLeft w:val="0"/>
                      <w:marRight w:val="0"/>
                      <w:marTop w:val="0"/>
                      <w:marBottom w:val="0"/>
                      <w:divBdr>
                        <w:top w:val="none" w:sz="0" w:space="0" w:color="auto"/>
                        <w:left w:val="none" w:sz="0" w:space="0" w:color="auto"/>
                        <w:bottom w:val="none" w:sz="0" w:space="0" w:color="auto"/>
                        <w:right w:val="none" w:sz="0" w:space="0" w:color="auto"/>
                      </w:divBdr>
                    </w:div>
                  </w:divsChild>
                </w:div>
                <w:div w:id="1838812730">
                  <w:marLeft w:val="0"/>
                  <w:marRight w:val="0"/>
                  <w:marTop w:val="0"/>
                  <w:marBottom w:val="0"/>
                  <w:divBdr>
                    <w:top w:val="none" w:sz="0" w:space="0" w:color="auto"/>
                    <w:left w:val="none" w:sz="0" w:space="0" w:color="auto"/>
                    <w:bottom w:val="none" w:sz="0" w:space="0" w:color="auto"/>
                    <w:right w:val="none" w:sz="0" w:space="0" w:color="auto"/>
                  </w:divBdr>
                  <w:divsChild>
                    <w:div w:id="31924803">
                      <w:marLeft w:val="0"/>
                      <w:marRight w:val="0"/>
                      <w:marTop w:val="0"/>
                      <w:marBottom w:val="0"/>
                      <w:divBdr>
                        <w:top w:val="none" w:sz="0" w:space="0" w:color="auto"/>
                        <w:left w:val="none" w:sz="0" w:space="0" w:color="auto"/>
                        <w:bottom w:val="none" w:sz="0" w:space="0" w:color="auto"/>
                        <w:right w:val="none" w:sz="0" w:space="0" w:color="auto"/>
                      </w:divBdr>
                    </w:div>
                  </w:divsChild>
                </w:div>
                <w:div w:id="1575511939">
                  <w:marLeft w:val="0"/>
                  <w:marRight w:val="0"/>
                  <w:marTop w:val="0"/>
                  <w:marBottom w:val="0"/>
                  <w:divBdr>
                    <w:top w:val="none" w:sz="0" w:space="0" w:color="auto"/>
                    <w:left w:val="none" w:sz="0" w:space="0" w:color="auto"/>
                    <w:bottom w:val="none" w:sz="0" w:space="0" w:color="auto"/>
                    <w:right w:val="none" w:sz="0" w:space="0" w:color="auto"/>
                  </w:divBdr>
                  <w:divsChild>
                    <w:div w:id="1630477340">
                      <w:marLeft w:val="0"/>
                      <w:marRight w:val="0"/>
                      <w:marTop w:val="0"/>
                      <w:marBottom w:val="0"/>
                      <w:divBdr>
                        <w:top w:val="none" w:sz="0" w:space="0" w:color="auto"/>
                        <w:left w:val="none" w:sz="0" w:space="0" w:color="auto"/>
                        <w:bottom w:val="none" w:sz="0" w:space="0" w:color="auto"/>
                        <w:right w:val="none" w:sz="0" w:space="0" w:color="auto"/>
                      </w:divBdr>
                    </w:div>
                  </w:divsChild>
                </w:div>
                <w:div w:id="900479634">
                  <w:marLeft w:val="0"/>
                  <w:marRight w:val="0"/>
                  <w:marTop w:val="0"/>
                  <w:marBottom w:val="0"/>
                  <w:divBdr>
                    <w:top w:val="none" w:sz="0" w:space="0" w:color="auto"/>
                    <w:left w:val="none" w:sz="0" w:space="0" w:color="auto"/>
                    <w:bottom w:val="none" w:sz="0" w:space="0" w:color="auto"/>
                    <w:right w:val="none" w:sz="0" w:space="0" w:color="auto"/>
                  </w:divBdr>
                  <w:divsChild>
                    <w:div w:id="926039065">
                      <w:marLeft w:val="0"/>
                      <w:marRight w:val="0"/>
                      <w:marTop w:val="0"/>
                      <w:marBottom w:val="0"/>
                      <w:divBdr>
                        <w:top w:val="none" w:sz="0" w:space="0" w:color="auto"/>
                        <w:left w:val="none" w:sz="0" w:space="0" w:color="auto"/>
                        <w:bottom w:val="none" w:sz="0" w:space="0" w:color="auto"/>
                        <w:right w:val="none" w:sz="0" w:space="0" w:color="auto"/>
                      </w:divBdr>
                    </w:div>
                  </w:divsChild>
                </w:div>
                <w:div w:id="384454121">
                  <w:marLeft w:val="0"/>
                  <w:marRight w:val="0"/>
                  <w:marTop w:val="0"/>
                  <w:marBottom w:val="0"/>
                  <w:divBdr>
                    <w:top w:val="none" w:sz="0" w:space="0" w:color="auto"/>
                    <w:left w:val="none" w:sz="0" w:space="0" w:color="auto"/>
                    <w:bottom w:val="none" w:sz="0" w:space="0" w:color="auto"/>
                    <w:right w:val="none" w:sz="0" w:space="0" w:color="auto"/>
                  </w:divBdr>
                  <w:divsChild>
                    <w:div w:id="89743948">
                      <w:marLeft w:val="0"/>
                      <w:marRight w:val="0"/>
                      <w:marTop w:val="0"/>
                      <w:marBottom w:val="0"/>
                      <w:divBdr>
                        <w:top w:val="none" w:sz="0" w:space="0" w:color="auto"/>
                        <w:left w:val="none" w:sz="0" w:space="0" w:color="auto"/>
                        <w:bottom w:val="none" w:sz="0" w:space="0" w:color="auto"/>
                        <w:right w:val="none" w:sz="0" w:space="0" w:color="auto"/>
                      </w:divBdr>
                    </w:div>
                  </w:divsChild>
                </w:div>
                <w:div w:id="1992368821">
                  <w:marLeft w:val="0"/>
                  <w:marRight w:val="0"/>
                  <w:marTop w:val="0"/>
                  <w:marBottom w:val="0"/>
                  <w:divBdr>
                    <w:top w:val="none" w:sz="0" w:space="0" w:color="auto"/>
                    <w:left w:val="none" w:sz="0" w:space="0" w:color="auto"/>
                    <w:bottom w:val="none" w:sz="0" w:space="0" w:color="auto"/>
                    <w:right w:val="none" w:sz="0" w:space="0" w:color="auto"/>
                  </w:divBdr>
                  <w:divsChild>
                    <w:div w:id="151720701">
                      <w:marLeft w:val="0"/>
                      <w:marRight w:val="0"/>
                      <w:marTop w:val="0"/>
                      <w:marBottom w:val="0"/>
                      <w:divBdr>
                        <w:top w:val="none" w:sz="0" w:space="0" w:color="auto"/>
                        <w:left w:val="none" w:sz="0" w:space="0" w:color="auto"/>
                        <w:bottom w:val="none" w:sz="0" w:space="0" w:color="auto"/>
                        <w:right w:val="none" w:sz="0" w:space="0" w:color="auto"/>
                      </w:divBdr>
                    </w:div>
                  </w:divsChild>
                </w:div>
                <w:div w:id="1147236584">
                  <w:marLeft w:val="0"/>
                  <w:marRight w:val="0"/>
                  <w:marTop w:val="0"/>
                  <w:marBottom w:val="0"/>
                  <w:divBdr>
                    <w:top w:val="none" w:sz="0" w:space="0" w:color="auto"/>
                    <w:left w:val="none" w:sz="0" w:space="0" w:color="auto"/>
                    <w:bottom w:val="none" w:sz="0" w:space="0" w:color="auto"/>
                    <w:right w:val="none" w:sz="0" w:space="0" w:color="auto"/>
                  </w:divBdr>
                  <w:divsChild>
                    <w:div w:id="405029614">
                      <w:marLeft w:val="0"/>
                      <w:marRight w:val="0"/>
                      <w:marTop w:val="0"/>
                      <w:marBottom w:val="0"/>
                      <w:divBdr>
                        <w:top w:val="none" w:sz="0" w:space="0" w:color="auto"/>
                        <w:left w:val="none" w:sz="0" w:space="0" w:color="auto"/>
                        <w:bottom w:val="none" w:sz="0" w:space="0" w:color="auto"/>
                        <w:right w:val="none" w:sz="0" w:space="0" w:color="auto"/>
                      </w:divBdr>
                    </w:div>
                  </w:divsChild>
                </w:div>
                <w:div w:id="926813755">
                  <w:marLeft w:val="0"/>
                  <w:marRight w:val="0"/>
                  <w:marTop w:val="0"/>
                  <w:marBottom w:val="0"/>
                  <w:divBdr>
                    <w:top w:val="none" w:sz="0" w:space="0" w:color="auto"/>
                    <w:left w:val="none" w:sz="0" w:space="0" w:color="auto"/>
                    <w:bottom w:val="none" w:sz="0" w:space="0" w:color="auto"/>
                    <w:right w:val="none" w:sz="0" w:space="0" w:color="auto"/>
                  </w:divBdr>
                  <w:divsChild>
                    <w:div w:id="685250870">
                      <w:marLeft w:val="0"/>
                      <w:marRight w:val="0"/>
                      <w:marTop w:val="0"/>
                      <w:marBottom w:val="0"/>
                      <w:divBdr>
                        <w:top w:val="none" w:sz="0" w:space="0" w:color="auto"/>
                        <w:left w:val="none" w:sz="0" w:space="0" w:color="auto"/>
                        <w:bottom w:val="none" w:sz="0" w:space="0" w:color="auto"/>
                        <w:right w:val="none" w:sz="0" w:space="0" w:color="auto"/>
                      </w:divBdr>
                    </w:div>
                  </w:divsChild>
                </w:div>
                <w:div w:id="160126070">
                  <w:marLeft w:val="0"/>
                  <w:marRight w:val="0"/>
                  <w:marTop w:val="0"/>
                  <w:marBottom w:val="0"/>
                  <w:divBdr>
                    <w:top w:val="none" w:sz="0" w:space="0" w:color="auto"/>
                    <w:left w:val="none" w:sz="0" w:space="0" w:color="auto"/>
                    <w:bottom w:val="none" w:sz="0" w:space="0" w:color="auto"/>
                    <w:right w:val="none" w:sz="0" w:space="0" w:color="auto"/>
                  </w:divBdr>
                  <w:divsChild>
                    <w:div w:id="138503352">
                      <w:marLeft w:val="0"/>
                      <w:marRight w:val="0"/>
                      <w:marTop w:val="0"/>
                      <w:marBottom w:val="0"/>
                      <w:divBdr>
                        <w:top w:val="none" w:sz="0" w:space="0" w:color="auto"/>
                        <w:left w:val="none" w:sz="0" w:space="0" w:color="auto"/>
                        <w:bottom w:val="none" w:sz="0" w:space="0" w:color="auto"/>
                        <w:right w:val="none" w:sz="0" w:space="0" w:color="auto"/>
                      </w:divBdr>
                    </w:div>
                  </w:divsChild>
                </w:div>
                <w:div w:id="1790855795">
                  <w:marLeft w:val="0"/>
                  <w:marRight w:val="0"/>
                  <w:marTop w:val="0"/>
                  <w:marBottom w:val="0"/>
                  <w:divBdr>
                    <w:top w:val="none" w:sz="0" w:space="0" w:color="auto"/>
                    <w:left w:val="none" w:sz="0" w:space="0" w:color="auto"/>
                    <w:bottom w:val="none" w:sz="0" w:space="0" w:color="auto"/>
                    <w:right w:val="none" w:sz="0" w:space="0" w:color="auto"/>
                  </w:divBdr>
                  <w:divsChild>
                    <w:div w:id="1180581551">
                      <w:marLeft w:val="0"/>
                      <w:marRight w:val="0"/>
                      <w:marTop w:val="0"/>
                      <w:marBottom w:val="0"/>
                      <w:divBdr>
                        <w:top w:val="none" w:sz="0" w:space="0" w:color="auto"/>
                        <w:left w:val="none" w:sz="0" w:space="0" w:color="auto"/>
                        <w:bottom w:val="none" w:sz="0" w:space="0" w:color="auto"/>
                        <w:right w:val="none" w:sz="0" w:space="0" w:color="auto"/>
                      </w:divBdr>
                    </w:div>
                  </w:divsChild>
                </w:div>
                <w:div w:id="1424837564">
                  <w:marLeft w:val="0"/>
                  <w:marRight w:val="0"/>
                  <w:marTop w:val="0"/>
                  <w:marBottom w:val="0"/>
                  <w:divBdr>
                    <w:top w:val="none" w:sz="0" w:space="0" w:color="auto"/>
                    <w:left w:val="none" w:sz="0" w:space="0" w:color="auto"/>
                    <w:bottom w:val="none" w:sz="0" w:space="0" w:color="auto"/>
                    <w:right w:val="none" w:sz="0" w:space="0" w:color="auto"/>
                  </w:divBdr>
                  <w:divsChild>
                    <w:div w:id="1226725351">
                      <w:marLeft w:val="0"/>
                      <w:marRight w:val="0"/>
                      <w:marTop w:val="0"/>
                      <w:marBottom w:val="0"/>
                      <w:divBdr>
                        <w:top w:val="none" w:sz="0" w:space="0" w:color="auto"/>
                        <w:left w:val="none" w:sz="0" w:space="0" w:color="auto"/>
                        <w:bottom w:val="none" w:sz="0" w:space="0" w:color="auto"/>
                        <w:right w:val="none" w:sz="0" w:space="0" w:color="auto"/>
                      </w:divBdr>
                    </w:div>
                  </w:divsChild>
                </w:div>
                <w:div w:id="460542398">
                  <w:marLeft w:val="0"/>
                  <w:marRight w:val="0"/>
                  <w:marTop w:val="0"/>
                  <w:marBottom w:val="0"/>
                  <w:divBdr>
                    <w:top w:val="none" w:sz="0" w:space="0" w:color="auto"/>
                    <w:left w:val="none" w:sz="0" w:space="0" w:color="auto"/>
                    <w:bottom w:val="none" w:sz="0" w:space="0" w:color="auto"/>
                    <w:right w:val="none" w:sz="0" w:space="0" w:color="auto"/>
                  </w:divBdr>
                  <w:divsChild>
                    <w:div w:id="134182767">
                      <w:marLeft w:val="0"/>
                      <w:marRight w:val="0"/>
                      <w:marTop w:val="0"/>
                      <w:marBottom w:val="0"/>
                      <w:divBdr>
                        <w:top w:val="none" w:sz="0" w:space="0" w:color="auto"/>
                        <w:left w:val="none" w:sz="0" w:space="0" w:color="auto"/>
                        <w:bottom w:val="none" w:sz="0" w:space="0" w:color="auto"/>
                        <w:right w:val="none" w:sz="0" w:space="0" w:color="auto"/>
                      </w:divBdr>
                    </w:div>
                  </w:divsChild>
                </w:div>
                <w:div w:id="772818468">
                  <w:marLeft w:val="0"/>
                  <w:marRight w:val="0"/>
                  <w:marTop w:val="0"/>
                  <w:marBottom w:val="0"/>
                  <w:divBdr>
                    <w:top w:val="none" w:sz="0" w:space="0" w:color="auto"/>
                    <w:left w:val="none" w:sz="0" w:space="0" w:color="auto"/>
                    <w:bottom w:val="none" w:sz="0" w:space="0" w:color="auto"/>
                    <w:right w:val="none" w:sz="0" w:space="0" w:color="auto"/>
                  </w:divBdr>
                  <w:divsChild>
                    <w:div w:id="372077847">
                      <w:marLeft w:val="0"/>
                      <w:marRight w:val="0"/>
                      <w:marTop w:val="0"/>
                      <w:marBottom w:val="0"/>
                      <w:divBdr>
                        <w:top w:val="none" w:sz="0" w:space="0" w:color="auto"/>
                        <w:left w:val="none" w:sz="0" w:space="0" w:color="auto"/>
                        <w:bottom w:val="none" w:sz="0" w:space="0" w:color="auto"/>
                        <w:right w:val="none" w:sz="0" w:space="0" w:color="auto"/>
                      </w:divBdr>
                    </w:div>
                  </w:divsChild>
                </w:div>
                <w:div w:id="1381130654">
                  <w:marLeft w:val="0"/>
                  <w:marRight w:val="0"/>
                  <w:marTop w:val="0"/>
                  <w:marBottom w:val="0"/>
                  <w:divBdr>
                    <w:top w:val="none" w:sz="0" w:space="0" w:color="auto"/>
                    <w:left w:val="none" w:sz="0" w:space="0" w:color="auto"/>
                    <w:bottom w:val="none" w:sz="0" w:space="0" w:color="auto"/>
                    <w:right w:val="none" w:sz="0" w:space="0" w:color="auto"/>
                  </w:divBdr>
                  <w:divsChild>
                    <w:div w:id="1580212478">
                      <w:marLeft w:val="0"/>
                      <w:marRight w:val="0"/>
                      <w:marTop w:val="0"/>
                      <w:marBottom w:val="0"/>
                      <w:divBdr>
                        <w:top w:val="none" w:sz="0" w:space="0" w:color="auto"/>
                        <w:left w:val="none" w:sz="0" w:space="0" w:color="auto"/>
                        <w:bottom w:val="none" w:sz="0" w:space="0" w:color="auto"/>
                        <w:right w:val="none" w:sz="0" w:space="0" w:color="auto"/>
                      </w:divBdr>
                    </w:div>
                  </w:divsChild>
                </w:div>
                <w:div w:id="75791511">
                  <w:marLeft w:val="0"/>
                  <w:marRight w:val="0"/>
                  <w:marTop w:val="0"/>
                  <w:marBottom w:val="0"/>
                  <w:divBdr>
                    <w:top w:val="none" w:sz="0" w:space="0" w:color="auto"/>
                    <w:left w:val="none" w:sz="0" w:space="0" w:color="auto"/>
                    <w:bottom w:val="none" w:sz="0" w:space="0" w:color="auto"/>
                    <w:right w:val="none" w:sz="0" w:space="0" w:color="auto"/>
                  </w:divBdr>
                  <w:divsChild>
                    <w:div w:id="539129808">
                      <w:marLeft w:val="0"/>
                      <w:marRight w:val="0"/>
                      <w:marTop w:val="0"/>
                      <w:marBottom w:val="0"/>
                      <w:divBdr>
                        <w:top w:val="none" w:sz="0" w:space="0" w:color="auto"/>
                        <w:left w:val="none" w:sz="0" w:space="0" w:color="auto"/>
                        <w:bottom w:val="none" w:sz="0" w:space="0" w:color="auto"/>
                        <w:right w:val="none" w:sz="0" w:space="0" w:color="auto"/>
                      </w:divBdr>
                    </w:div>
                  </w:divsChild>
                </w:div>
                <w:div w:id="1254245926">
                  <w:marLeft w:val="0"/>
                  <w:marRight w:val="0"/>
                  <w:marTop w:val="0"/>
                  <w:marBottom w:val="0"/>
                  <w:divBdr>
                    <w:top w:val="none" w:sz="0" w:space="0" w:color="auto"/>
                    <w:left w:val="none" w:sz="0" w:space="0" w:color="auto"/>
                    <w:bottom w:val="none" w:sz="0" w:space="0" w:color="auto"/>
                    <w:right w:val="none" w:sz="0" w:space="0" w:color="auto"/>
                  </w:divBdr>
                  <w:divsChild>
                    <w:div w:id="1613244758">
                      <w:marLeft w:val="0"/>
                      <w:marRight w:val="0"/>
                      <w:marTop w:val="0"/>
                      <w:marBottom w:val="0"/>
                      <w:divBdr>
                        <w:top w:val="none" w:sz="0" w:space="0" w:color="auto"/>
                        <w:left w:val="none" w:sz="0" w:space="0" w:color="auto"/>
                        <w:bottom w:val="none" w:sz="0" w:space="0" w:color="auto"/>
                        <w:right w:val="none" w:sz="0" w:space="0" w:color="auto"/>
                      </w:divBdr>
                    </w:div>
                  </w:divsChild>
                </w:div>
                <w:div w:id="280694520">
                  <w:marLeft w:val="0"/>
                  <w:marRight w:val="0"/>
                  <w:marTop w:val="0"/>
                  <w:marBottom w:val="0"/>
                  <w:divBdr>
                    <w:top w:val="none" w:sz="0" w:space="0" w:color="auto"/>
                    <w:left w:val="none" w:sz="0" w:space="0" w:color="auto"/>
                    <w:bottom w:val="none" w:sz="0" w:space="0" w:color="auto"/>
                    <w:right w:val="none" w:sz="0" w:space="0" w:color="auto"/>
                  </w:divBdr>
                  <w:divsChild>
                    <w:div w:id="831026968">
                      <w:marLeft w:val="0"/>
                      <w:marRight w:val="0"/>
                      <w:marTop w:val="0"/>
                      <w:marBottom w:val="0"/>
                      <w:divBdr>
                        <w:top w:val="none" w:sz="0" w:space="0" w:color="auto"/>
                        <w:left w:val="none" w:sz="0" w:space="0" w:color="auto"/>
                        <w:bottom w:val="none" w:sz="0" w:space="0" w:color="auto"/>
                        <w:right w:val="none" w:sz="0" w:space="0" w:color="auto"/>
                      </w:divBdr>
                    </w:div>
                  </w:divsChild>
                </w:div>
                <w:div w:id="1073699040">
                  <w:marLeft w:val="0"/>
                  <w:marRight w:val="0"/>
                  <w:marTop w:val="0"/>
                  <w:marBottom w:val="0"/>
                  <w:divBdr>
                    <w:top w:val="none" w:sz="0" w:space="0" w:color="auto"/>
                    <w:left w:val="none" w:sz="0" w:space="0" w:color="auto"/>
                    <w:bottom w:val="none" w:sz="0" w:space="0" w:color="auto"/>
                    <w:right w:val="none" w:sz="0" w:space="0" w:color="auto"/>
                  </w:divBdr>
                  <w:divsChild>
                    <w:div w:id="1262447382">
                      <w:marLeft w:val="0"/>
                      <w:marRight w:val="0"/>
                      <w:marTop w:val="0"/>
                      <w:marBottom w:val="0"/>
                      <w:divBdr>
                        <w:top w:val="none" w:sz="0" w:space="0" w:color="auto"/>
                        <w:left w:val="none" w:sz="0" w:space="0" w:color="auto"/>
                        <w:bottom w:val="none" w:sz="0" w:space="0" w:color="auto"/>
                        <w:right w:val="none" w:sz="0" w:space="0" w:color="auto"/>
                      </w:divBdr>
                    </w:div>
                  </w:divsChild>
                </w:div>
                <w:div w:id="1486506214">
                  <w:marLeft w:val="0"/>
                  <w:marRight w:val="0"/>
                  <w:marTop w:val="0"/>
                  <w:marBottom w:val="0"/>
                  <w:divBdr>
                    <w:top w:val="none" w:sz="0" w:space="0" w:color="auto"/>
                    <w:left w:val="none" w:sz="0" w:space="0" w:color="auto"/>
                    <w:bottom w:val="none" w:sz="0" w:space="0" w:color="auto"/>
                    <w:right w:val="none" w:sz="0" w:space="0" w:color="auto"/>
                  </w:divBdr>
                  <w:divsChild>
                    <w:div w:id="901020276">
                      <w:marLeft w:val="0"/>
                      <w:marRight w:val="0"/>
                      <w:marTop w:val="0"/>
                      <w:marBottom w:val="0"/>
                      <w:divBdr>
                        <w:top w:val="none" w:sz="0" w:space="0" w:color="auto"/>
                        <w:left w:val="none" w:sz="0" w:space="0" w:color="auto"/>
                        <w:bottom w:val="none" w:sz="0" w:space="0" w:color="auto"/>
                        <w:right w:val="none" w:sz="0" w:space="0" w:color="auto"/>
                      </w:divBdr>
                    </w:div>
                  </w:divsChild>
                </w:div>
                <w:div w:id="1864634570">
                  <w:marLeft w:val="0"/>
                  <w:marRight w:val="0"/>
                  <w:marTop w:val="0"/>
                  <w:marBottom w:val="0"/>
                  <w:divBdr>
                    <w:top w:val="none" w:sz="0" w:space="0" w:color="auto"/>
                    <w:left w:val="none" w:sz="0" w:space="0" w:color="auto"/>
                    <w:bottom w:val="none" w:sz="0" w:space="0" w:color="auto"/>
                    <w:right w:val="none" w:sz="0" w:space="0" w:color="auto"/>
                  </w:divBdr>
                  <w:divsChild>
                    <w:div w:id="1169716862">
                      <w:marLeft w:val="0"/>
                      <w:marRight w:val="0"/>
                      <w:marTop w:val="0"/>
                      <w:marBottom w:val="0"/>
                      <w:divBdr>
                        <w:top w:val="none" w:sz="0" w:space="0" w:color="auto"/>
                        <w:left w:val="none" w:sz="0" w:space="0" w:color="auto"/>
                        <w:bottom w:val="none" w:sz="0" w:space="0" w:color="auto"/>
                        <w:right w:val="none" w:sz="0" w:space="0" w:color="auto"/>
                      </w:divBdr>
                    </w:div>
                  </w:divsChild>
                </w:div>
                <w:div w:id="931400046">
                  <w:marLeft w:val="0"/>
                  <w:marRight w:val="0"/>
                  <w:marTop w:val="0"/>
                  <w:marBottom w:val="0"/>
                  <w:divBdr>
                    <w:top w:val="none" w:sz="0" w:space="0" w:color="auto"/>
                    <w:left w:val="none" w:sz="0" w:space="0" w:color="auto"/>
                    <w:bottom w:val="none" w:sz="0" w:space="0" w:color="auto"/>
                    <w:right w:val="none" w:sz="0" w:space="0" w:color="auto"/>
                  </w:divBdr>
                  <w:divsChild>
                    <w:div w:id="530798109">
                      <w:marLeft w:val="0"/>
                      <w:marRight w:val="0"/>
                      <w:marTop w:val="0"/>
                      <w:marBottom w:val="0"/>
                      <w:divBdr>
                        <w:top w:val="none" w:sz="0" w:space="0" w:color="auto"/>
                        <w:left w:val="none" w:sz="0" w:space="0" w:color="auto"/>
                        <w:bottom w:val="none" w:sz="0" w:space="0" w:color="auto"/>
                        <w:right w:val="none" w:sz="0" w:space="0" w:color="auto"/>
                      </w:divBdr>
                    </w:div>
                  </w:divsChild>
                </w:div>
                <w:div w:id="1912230741">
                  <w:marLeft w:val="0"/>
                  <w:marRight w:val="0"/>
                  <w:marTop w:val="0"/>
                  <w:marBottom w:val="0"/>
                  <w:divBdr>
                    <w:top w:val="none" w:sz="0" w:space="0" w:color="auto"/>
                    <w:left w:val="none" w:sz="0" w:space="0" w:color="auto"/>
                    <w:bottom w:val="none" w:sz="0" w:space="0" w:color="auto"/>
                    <w:right w:val="none" w:sz="0" w:space="0" w:color="auto"/>
                  </w:divBdr>
                  <w:divsChild>
                    <w:div w:id="1285115028">
                      <w:marLeft w:val="0"/>
                      <w:marRight w:val="0"/>
                      <w:marTop w:val="0"/>
                      <w:marBottom w:val="0"/>
                      <w:divBdr>
                        <w:top w:val="none" w:sz="0" w:space="0" w:color="auto"/>
                        <w:left w:val="none" w:sz="0" w:space="0" w:color="auto"/>
                        <w:bottom w:val="none" w:sz="0" w:space="0" w:color="auto"/>
                        <w:right w:val="none" w:sz="0" w:space="0" w:color="auto"/>
                      </w:divBdr>
                    </w:div>
                  </w:divsChild>
                </w:div>
                <w:div w:id="102041662">
                  <w:marLeft w:val="0"/>
                  <w:marRight w:val="0"/>
                  <w:marTop w:val="0"/>
                  <w:marBottom w:val="0"/>
                  <w:divBdr>
                    <w:top w:val="none" w:sz="0" w:space="0" w:color="auto"/>
                    <w:left w:val="none" w:sz="0" w:space="0" w:color="auto"/>
                    <w:bottom w:val="none" w:sz="0" w:space="0" w:color="auto"/>
                    <w:right w:val="none" w:sz="0" w:space="0" w:color="auto"/>
                  </w:divBdr>
                  <w:divsChild>
                    <w:div w:id="2048606042">
                      <w:marLeft w:val="0"/>
                      <w:marRight w:val="0"/>
                      <w:marTop w:val="0"/>
                      <w:marBottom w:val="0"/>
                      <w:divBdr>
                        <w:top w:val="none" w:sz="0" w:space="0" w:color="auto"/>
                        <w:left w:val="none" w:sz="0" w:space="0" w:color="auto"/>
                        <w:bottom w:val="none" w:sz="0" w:space="0" w:color="auto"/>
                        <w:right w:val="none" w:sz="0" w:space="0" w:color="auto"/>
                      </w:divBdr>
                    </w:div>
                  </w:divsChild>
                </w:div>
                <w:div w:id="110711759">
                  <w:marLeft w:val="0"/>
                  <w:marRight w:val="0"/>
                  <w:marTop w:val="0"/>
                  <w:marBottom w:val="0"/>
                  <w:divBdr>
                    <w:top w:val="none" w:sz="0" w:space="0" w:color="auto"/>
                    <w:left w:val="none" w:sz="0" w:space="0" w:color="auto"/>
                    <w:bottom w:val="none" w:sz="0" w:space="0" w:color="auto"/>
                    <w:right w:val="none" w:sz="0" w:space="0" w:color="auto"/>
                  </w:divBdr>
                  <w:divsChild>
                    <w:div w:id="1059745440">
                      <w:marLeft w:val="0"/>
                      <w:marRight w:val="0"/>
                      <w:marTop w:val="0"/>
                      <w:marBottom w:val="0"/>
                      <w:divBdr>
                        <w:top w:val="none" w:sz="0" w:space="0" w:color="auto"/>
                        <w:left w:val="none" w:sz="0" w:space="0" w:color="auto"/>
                        <w:bottom w:val="none" w:sz="0" w:space="0" w:color="auto"/>
                        <w:right w:val="none" w:sz="0" w:space="0" w:color="auto"/>
                      </w:divBdr>
                    </w:div>
                  </w:divsChild>
                </w:div>
                <w:div w:id="1793597285">
                  <w:marLeft w:val="0"/>
                  <w:marRight w:val="0"/>
                  <w:marTop w:val="0"/>
                  <w:marBottom w:val="0"/>
                  <w:divBdr>
                    <w:top w:val="none" w:sz="0" w:space="0" w:color="auto"/>
                    <w:left w:val="none" w:sz="0" w:space="0" w:color="auto"/>
                    <w:bottom w:val="none" w:sz="0" w:space="0" w:color="auto"/>
                    <w:right w:val="none" w:sz="0" w:space="0" w:color="auto"/>
                  </w:divBdr>
                  <w:divsChild>
                    <w:div w:id="981078353">
                      <w:marLeft w:val="0"/>
                      <w:marRight w:val="0"/>
                      <w:marTop w:val="0"/>
                      <w:marBottom w:val="0"/>
                      <w:divBdr>
                        <w:top w:val="none" w:sz="0" w:space="0" w:color="auto"/>
                        <w:left w:val="none" w:sz="0" w:space="0" w:color="auto"/>
                        <w:bottom w:val="none" w:sz="0" w:space="0" w:color="auto"/>
                        <w:right w:val="none" w:sz="0" w:space="0" w:color="auto"/>
                      </w:divBdr>
                    </w:div>
                  </w:divsChild>
                </w:div>
                <w:div w:id="80493481">
                  <w:marLeft w:val="0"/>
                  <w:marRight w:val="0"/>
                  <w:marTop w:val="0"/>
                  <w:marBottom w:val="0"/>
                  <w:divBdr>
                    <w:top w:val="none" w:sz="0" w:space="0" w:color="auto"/>
                    <w:left w:val="none" w:sz="0" w:space="0" w:color="auto"/>
                    <w:bottom w:val="none" w:sz="0" w:space="0" w:color="auto"/>
                    <w:right w:val="none" w:sz="0" w:space="0" w:color="auto"/>
                  </w:divBdr>
                  <w:divsChild>
                    <w:div w:id="135337408">
                      <w:marLeft w:val="0"/>
                      <w:marRight w:val="0"/>
                      <w:marTop w:val="0"/>
                      <w:marBottom w:val="0"/>
                      <w:divBdr>
                        <w:top w:val="none" w:sz="0" w:space="0" w:color="auto"/>
                        <w:left w:val="none" w:sz="0" w:space="0" w:color="auto"/>
                        <w:bottom w:val="none" w:sz="0" w:space="0" w:color="auto"/>
                        <w:right w:val="none" w:sz="0" w:space="0" w:color="auto"/>
                      </w:divBdr>
                    </w:div>
                  </w:divsChild>
                </w:div>
                <w:div w:id="1175221020">
                  <w:marLeft w:val="0"/>
                  <w:marRight w:val="0"/>
                  <w:marTop w:val="0"/>
                  <w:marBottom w:val="0"/>
                  <w:divBdr>
                    <w:top w:val="none" w:sz="0" w:space="0" w:color="auto"/>
                    <w:left w:val="none" w:sz="0" w:space="0" w:color="auto"/>
                    <w:bottom w:val="none" w:sz="0" w:space="0" w:color="auto"/>
                    <w:right w:val="none" w:sz="0" w:space="0" w:color="auto"/>
                  </w:divBdr>
                  <w:divsChild>
                    <w:div w:id="1781487757">
                      <w:marLeft w:val="0"/>
                      <w:marRight w:val="0"/>
                      <w:marTop w:val="0"/>
                      <w:marBottom w:val="0"/>
                      <w:divBdr>
                        <w:top w:val="none" w:sz="0" w:space="0" w:color="auto"/>
                        <w:left w:val="none" w:sz="0" w:space="0" w:color="auto"/>
                        <w:bottom w:val="none" w:sz="0" w:space="0" w:color="auto"/>
                        <w:right w:val="none" w:sz="0" w:space="0" w:color="auto"/>
                      </w:divBdr>
                    </w:div>
                  </w:divsChild>
                </w:div>
                <w:div w:id="1280377042">
                  <w:marLeft w:val="0"/>
                  <w:marRight w:val="0"/>
                  <w:marTop w:val="0"/>
                  <w:marBottom w:val="0"/>
                  <w:divBdr>
                    <w:top w:val="none" w:sz="0" w:space="0" w:color="auto"/>
                    <w:left w:val="none" w:sz="0" w:space="0" w:color="auto"/>
                    <w:bottom w:val="none" w:sz="0" w:space="0" w:color="auto"/>
                    <w:right w:val="none" w:sz="0" w:space="0" w:color="auto"/>
                  </w:divBdr>
                  <w:divsChild>
                    <w:div w:id="498883719">
                      <w:marLeft w:val="0"/>
                      <w:marRight w:val="0"/>
                      <w:marTop w:val="0"/>
                      <w:marBottom w:val="0"/>
                      <w:divBdr>
                        <w:top w:val="none" w:sz="0" w:space="0" w:color="auto"/>
                        <w:left w:val="none" w:sz="0" w:space="0" w:color="auto"/>
                        <w:bottom w:val="none" w:sz="0" w:space="0" w:color="auto"/>
                        <w:right w:val="none" w:sz="0" w:space="0" w:color="auto"/>
                      </w:divBdr>
                    </w:div>
                  </w:divsChild>
                </w:div>
                <w:div w:id="1953323127">
                  <w:marLeft w:val="0"/>
                  <w:marRight w:val="0"/>
                  <w:marTop w:val="0"/>
                  <w:marBottom w:val="0"/>
                  <w:divBdr>
                    <w:top w:val="none" w:sz="0" w:space="0" w:color="auto"/>
                    <w:left w:val="none" w:sz="0" w:space="0" w:color="auto"/>
                    <w:bottom w:val="none" w:sz="0" w:space="0" w:color="auto"/>
                    <w:right w:val="none" w:sz="0" w:space="0" w:color="auto"/>
                  </w:divBdr>
                  <w:divsChild>
                    <w:div w:id="1881816975">
                      <w:marLeft w:val="0"/>
                      <w:marRight w:val="0"/>
                      <w:marTop w:val="0"/>
                      <w:marBottom w:val="0"/>
                      <w:divBdr>
                        <w:top w:val="none" w:sz="0" w:space="0" w:color="auto"/>
                        <w:left w:val="none" w:sz="0" w:space="0" w:color="auto"/>
                        <w:bottom w:val="none" w:sz="0" w:space="0" w:color="auto"/>
                        <w:right w:val="none" w:sz="0" w:space="0" w:color="auto"/>
                      </w:divBdr>
                    </w:div>
                  </w:divsChild>
                </w:div>
                <w:div w:id="348415971">
                  <w:marLeft w:val="0"/>
                  <w:marRight w:val="0"/>
                  <w:marTop w:val="0"/>
                  <w:marBottom w:val="0"/>
                  <w:divBdr>
                    <w:top w:val="none" w:sz="0" w:space="0" w:color="auto"/>
                    <w:left w:val="none" w:sz="0" w:space="0" w:color="auto"/>
                    <w:bottom w:val="none" w:sz="0" w:space="0" w:color="auto"/>
                    <w:right w:val="none" w:sz="0" w:space="0" w:color="auto"/>
                  </w:divBdr>
                  <w:divsChild>
                    <w:div w:id="1807314892">
                      <w:marLeft w:val="0"/>
                      <w:marRight w:val="0"/>
                      <w:marTop w:val="0"/>
                      <w:marBottom w:val="0"/>
                      <w:divBdr>
                        <w:top w:val="none" w:sz="0" w:space="0" w:color="auto"/>
                        <w:left w:val="none" w:sz="0" w:space="0" w:color="auto"/>
                        <w:bottom w:val="none" w:sz="0" w:space="0" w:color="auto"/>
                        <w:right w:val="none" w:sz="0" w:space="0" w:color="auto"/>
                      </w:divBdr>
                    </w:div>
                  </w:divsChild>
                </w:div>
                <w:div w:id="1608542057">
                  <w:marLeft w:val="0"/>
                  <w:marRight w:val="0"/>
                  <w:marTop w:val="0"/>
                  <w:marBottom w:val="0"/>
                  <w:divBdr>
                    <w:top w:val="none" w:sz="0" w:space="0" w:color="auto"/>
                    <w:left w:val="none" w:sz="0" w:space="0" w:color="auto"/>
                    <w:bottom w:val="none" w:sz="0" w:space="0" w:color="auto"/>
                    <w:right w:val="none" w:sz="0" w:space="0" w:color="auto"/>
                  </w:divBdr>
                  <w:divsChild>
                    <w:div w:id="250311237">
                      <w:marLeft w:val="0"/>
                      <w:marRight w:val="0"/>
                      <w:marTop w:val="0"/>
                      <w:marBottom w:val="0"/>
                      <w:divBdr>
                        <w:top w:val="none" w:sz="0" w:space="0" w:color="auto"/>
                        <w:left w:val="none" w:sz="0" w:space="0" w:color="auto"/>
                        <w:bottom w:val="none" w:sz="0" w:space="0" w:color="auto"/>
                        <w:right w:val="none" w:sz="0" w:space="0" w:color="auto"/>
                      </w:divBdr>
                    </w:div>
                  </w:divsChild>
                </w:div>
                <w:div w:id="547255052">
                  <w:marLeft w:val="0"/>
                  <w:marRight w:val="0"/>
                  <w:marTop w:val="0"/>
                  <w:marBottom w:val="0"/>
                  <w:divBdr>
                    <w:top w:val="none" w:sz="0" w:space="0" w:color="auto"/>
                    <w:left w:val="none" w:sz="0" w:space="0" w:color="auto"/>
                    <w:bottom w:val="none" w:sz="0" w:space="0" w:color="auto"/>
                    <w:right w:val="none" w:sz="0" w:space="0" w:color="auto"/>
                  </w:divBdr>
                  <w:divsChild>
                    <w:div w:id="1471904867">
                      <w:marLeft w:val="0"/>
                      <w:marRight w:val="0"/>
                      <w:marTop w:val="0"/>
                      <w:marBottom w:val="0"/>
                      <w:divBdr>
                        <w:top w:val="none" w:sz="0" w:space="0" w:color="auto"/>
                        <w:left w:val="none" w:sz="0" w:space="0" w:color="auto"/>
                        <w:bottom w:val="none" w:sz="0" w:space="0" w:color="auto"/>
                        <w:right w:val="none" w:sz="0" w:space="0" w:color="auto"/>
                      </w:divBdr>
                    </w:div>
                  </w:divsChild>
                </w:div>
                <w:div w:id="2000037727">
                  <w:marLeft w:val="0"/>
                  <w:marRight w:val="0"/>
                  <w:marTop w:val="0"/>
                  <w:marBottom w:val="0"/>
                  <w:divBdr>
                    <w:top w:val="none" w:sz="0" w:space="0" w:color="auto"/>
                    <w:left w:val="none" w:sz="0" w:space="0" w:color="auto"/>
                    <w:bottom w:val="none" w:sz="0" w:space="0" w:color="auto"/>
                    <w:right w:val="none" w:sz="0" w:space="0" w:color="auto"/>
                  </w:divBdr>
                  <w:divsChild>
                    <w:div w:id="1286812986">
                      <w:marLeft w:val="0"/>
                      <w:marRight w:val="0"/>
                      <w:marTop w:val="0"/>
                      <w:marBottom w:val="0"/>
                      <w:divBdr>
                        <w:top w:val="none" w:sz="0" w:space="0" w:color="auto"/>
                        <w:left w:val="none" w:sz="0" w:space="0" w:color="auto"/>
                        <w:bottom w:val="none" w:sz="0" w:space="0" w:color="auto"/>
                        <w:right w:val="none" w:sz="0" w:space="0" w:color="auto"/>
                      </w:divBdr>
                    </w:div>
                  </w:divsChild>
                </w:div>
                <w:div w:id="1457335275">
                  <w:marLeft w:val="0"/>
                  <w:marRight w:val="0"/>
                  <w:marTop w:val="0"/>
                  <w:marBottom w:val="0"/>
                  <w:divBdr>
                    <w:top w:val="none" w:sz="0" w:space="0" w:color="auto"/>
                    <w:left w:val="none" w:sz="0" w:space="0" w:color="auto"/>
                    <w:bottom w:val="none" w:sz="0" w:space="0" w:color="auto"/>
                    <w:right w:val="none" w:sz="0" w:space="0" w:color="auto"/>
                  </w:divBdr>
                  <w:divsChild>
                    <w:div w:id="42676646">
                      <w:marLeft w:val="0"/>
                      <w:marRight w:val="0"/>
                      <w:marTop w:val="0"/>
                      <w:marBottom w:val="0"/>
                      <w:divBdr>
                        <w:top w:val="none" w:sz="0" w:space="0" w:color="auto"/>
                        <w:left w:val="none" w:sz="0" w:space="0" w:color="auto"/>
                        <w:bottom w:val="none" w:sz="0" w:space="0" w:color="auto"/>
                        <w:right w:val="none" w:sz="0" w:space="0" w:color="auto"/>
                      </w:divBdr>
                    </w:div>
                  </w:divsChild>
                </w:div>
                <w:div w:id="1495880372">
                  <w:marLeft w:val="0"/>
                  <w:marRight w:val="0"/>
                  <w:marTop w:val="0"/>
                  <w:marBottom w:val="0"/>
                  <w:divBdr>
                    <w:top w:val="none" w:sz="0" w:space="0" w:color="auto"/>
                    <w:left w:val="none" w:sz="0" w:space="0" w:color="auto"/>
                    <w:bottom w:val="none" w:sz="0" w:space="0" w:color="auto"/>
                    <w:right w:val="none" w:sz="0" w:space="0" w:color="auto"/>
                  </w:divBdr>
                  <w:divsChild>
                    <w:div w:id="2057578975">
                      <w:marLeft w:val="0"/>
                      <w:marRight w:val="0"/>
                      <w:marTop w:val="0"/>
                      <w:marBottom w:val="0"/>
                      <w:divBdr>
                        <w:top w:val="none" w:sz="0" w:space="0" w:color="auto"/>
                        <w:left w:val="none" w:sz="0" w:space="0" w:color="auto"/>
                        <w:bottom w:val="none" w:sz="0" w:space="0" w:color="auto"/>
                        <w:right w:val="none" w:sz="0" w:space="0" w:color="auto"/>
                      </w:divBdr>
                    </w:div>
                  </w:divsChild>
                </w:div>
                <w:div w:id="687097660">
                  <w:marLeft w:val="0"/>
                  <w:marRight w:val="0"/>
                  <w:marTop w:val="0"/>
                  <w:marBottom w:val="0"/>
                  <w:divBdr>
                    <w:top w:val="none" w:sz="0" w:space="0" w:color="auto"/>
                    <w:left w:val="none" w:sz="0" w:space="0" w:color="auto"/>
                    <w:bottom w:val="none" w:sz="0" w:space="0" w:color="auto"/>
                    <w:right w:val="none" w:sz="0" w:space="0" w:color="auto"/>
                  </w:divBdr>
                  <w:divsChild>
                    <w:div w:id="1469129478">
                      <w:marLeft w:val="0"/>
                      <w:marRight w:val="0"/>
                      <w:marTop w:val="0"/>
                      <w:marBottom w:val="0"/>
                      <w:divBdr>
                        <w:top w:val="none" w:sz="0" w:space="0" w:color="auto"/>
                        <w:left w:val="none" w:sz="0" w:space="0" w:color="auto"/>
                        <w:bottom w:val="none" w:sz="0" w:space="0" w:color="auto"/>
                        <w:right w:val="none" w:sz="0" w:space="0" w:color="auto"/>
                      </w:divBdr>
                    </w:div>
                  </w:divsChild>
                </w:div>
                <w:div w:id="1767186693">
                  <w:marLeft w:val="0"/>
                  <w:marRight w:val="0"/>
                  <w:marTop w:val="0"/>
                  <w:marBottom w:val="0"/>
                  <w:divBdr>
                    <w:top w:val="none" w:sz="0" w:space="0" w:color="auto"/>
                    <w:left w:val="none" w:sz="0" w:space="0" w:color="auto"/>
                    <w:bottom w:val="none" w:sz="0" w:space="0" w:color="auto"/>
                    <w:right w:val="none" w:sz="0" w:space="0" w:color="auto"/>
                  </w:divBdr>
                  <w:divsChild>
                    <w:div w:id="1901137340">
                      <w:marLeft w:val="0"/>
                      <w:marRight w:val="0"/>
                      <w:marTop w:val="0"/>
                      <w:marBottom w:val="0"/>
                      <w:divBdr>
                        <w:top w:val="none" w:sz="0" w:space="0" w:color="auto"/>
                        <w:left w:val="none" w:sz="0" w:space="0" w:color="auto"/>
                        <w:bottom w:val="none" w:sz="0" w:space="0" w:color="auto"/>
                        <w:right w:val="none" w:sz="0" w:space="0" w:color="auto"/>
                      </w:divBdr>
                    </w:div>
                  </w:divsChild>
                </w:div>
                <w:div w:id="1287665874">
                  <w:marLeft w:val="0"/>
                  <w:marRight w:val="0"/>
                  <w:marTop w:val="0"/>
                  <w:marBottom w:val="0"/>
                  <w:divBdr>
                    <w:top w:val="none" w:sz="0" w:space="0" w:color="auto"/>
                    <w:left w:val="none" w:sz="0" w:space="0" w:color="auto"/>
                    <w:bottom w:val="none" w:sz="0" w:space="0" w:color="auto"/>
                    <w:right w:val="none" w:sz="0" w:space="0" w:color="auto"/>
                  </w:divBdr>
                  <w:divsChild>
                    <w:div w:id="1025980365">
                      <w:marLeft w:val="0"/>
                      <w:marRight w:val="0"/>
                      <w:marTop w:val="0"/>
                      <w:marBottom w:val="0"/>
                      <w:divBdr>
                        <w:top w:val="none" w:sz="0" w:space="0" w:color="auto"/>
                        <w:left w:val="none" w:sz="0" w:space="0" w:color="auto"/>
                        <w:bottom w:val="none" w:sz="0" w:space="0" w:color="auto"/>
                        <w:right w:val="none" w:sz="0" w:space="0" w:color="auto"/>
                      </w:divBdr>
                    </w:div>
                  </w:divsChild>
                </w:div>
                <w:div w:id="1495873150">
                  <w:marLeft w:val="0"/>
                  <w:marRight w:val="0"/>
                  <w:marTop w:val="0"/>
                  <w:marBottom w:val="0"/>
                  <w:divBdr>
                    <w:top w:val="none" w:sz="0" w:space="0" w:color="auto"/>
                    <w:left w:val="none" w:sz="0" w:space="0" w:color="auto"/>
                    <w:bottom w:val="none" w:sz="0" w:space="0" w:color="auto"/>
                    <w:right w:val="none" w:sz="0" w:space="0" w:color="auto"/>
                  </w:divBdr>
                  <w:divsChild>
                    <w:div w:id="1649239163">
                      <w:marLeft w:val="0"/>
                      <w:marRight w:val="0"/>
                      <w:marTop w:val="0"/>
                      <w:marBottom w:val="0"/>
                      <w:divBdr>
                        <w:top w:val="none" w:sz="0" w:space="0" w:color="auto"/>
                        <w:left w:val="none" w:sz="0" w:space="0" w:color="auto"/>
                        <w:bottom w:val="none" w:sz="0" w:space="0" w:color="auto"/>
                        <w:right w:val="none" w:sz="0" w:space="0" w:color="auto"/>
                      </w:divBdr>
                    </w:div>
                  </w:divsChild>
                </w:div>
                <w:div w:id="1654483838">
                  <w:marLeft w:val="0"/>
                  <w:marRight w:val="0"/>
                  <w:marTop w:val="0"/>
                  <w:marBottom w:val="0"/>
                  <w:divBdr>
                    <w:top w:val="none" w:sz="0" w:space="0" w:color="auto"/>
                    <w:left w:val="none" w:sz="0" w:space="0" w:color="auto"/>
                    <w:bottom w:val="none" w:sz="0" w:space="0" w:color="auto"/>
                    <w:right w:val="none" w:sz="0" w:space="0" w:color="auto"/>
                  </w:divBdr>
                  <w:divsChild>
                    <w:div w:id="446169190">
                      <w:marLeft w:val="0"/>
                      <w:marRight w:val="0"/>
                      <w:marTop w:val="0"/>
                      <w:marBottom w:val="0"/>
                      <w:divBdr>
                        <w:top w:val="none" w:sz="0" w:space="0" w:color="auto"/>
                        <w:left w:val="none" w:sz="0" w:space="0" w:color="auto"/>
                        <w:bottom w:val="none" w:sz="0" w:space="0" w:color="auto"/>
                        <w:right w:val="none" w:sz="0" w:space="0" w:color="auto"/>
                      </w:divBdr>
                    </w:div>
                  </w:divsChild>
                </w:div>
                <w:div w:id="1230462239">
                  <w:marLeft w:val="0"/>
                  <w:marRight w:val="0"/>
                  <w:marTop w:val="0"/>
                  <w:marBottom w:val="0"/>
                  <w:divBdr>
                    <w:top w:val="none" w:sz="0" w:space="0" w:color="auto"/>
                    <w:left w:val="none" w:sz="0" w:space="0" w:color="auto"/>
                    <w:bottom w:val="none" w:sz="0" w:space="0" w:color="auto"/>
                    <w:right w:val="none" w:sz="0" w:space="0" w:color="auto"/>
                  </w:divBdr>
                  <w:divsChild>
                    <w:div w:id="1579316888">
                      <w:marLeft w:val="0"/>
                      <w:marRight w:val="0"/>
                      <w:marTop w:val="0"/>
                      <w:marBottom w:val="0"/>
                      <w:divBdr>
                        <w:top w:val="none" w:sz="0" w:space="0" w:color="auto"/>
                        <w:left w:val="none" w:sz="0" w:space="0" w:color="auto"/>
                        <w:bottom w:val="none" w:sz="0" w:space="0" w:color="auto"/>
                        <w:right w:val="none" w:sz="0" w:space="0" w:color="auto"/>
                      </w:divBdr>
                    </w:div>
                  </w:divsChild>
                </w:div>
                <w:div w:id="550113393">
                  <w:marLeft w:val="0"/>
                  <w:marRight w:val="0"/>
                  <w:marTop w:val="0"/>
                  <w:marBottom w:val="0"/>
                  <w:divBdr>
                    <w:top w:val="none" w:sz="0" w:space="0" w:color="auto"/>
                    <w:left w:val="none" w:sz="0" w:space="0" w:color="auto"/>
                    <w:bottom w:val="none" w:sz="0" w:space="0" w:color="auto"/>
                    <w:right w:val="none" w:sz="0" w:space="0" w:color="auto"/>
                  </w:divBdr>
                  <w:divsChild>
                    <w:div w:id="581795336">
                      <w:marLeft w:val="0"/>
                      <w:marRight w:val="0"/>
                      <w:marTop w:val="0"/>
                      <w:marBottom w:val="0"/>
                      <w:divBdr>
                        <w:top w:val="none" w:sz="0" w:space="0" w:color="auto"/>
                        <w:left w:val="none" w:sz="0" w:space="0" w:color="auto"/>
                        <w:bottom w:val="none" w:sz="0" w:space="0" w:color="auto"/>
                        <w:right w:val="none" w:sz="0" w:space="0" w:color="auto"/>
                      </w:divBdr>
                    </w:div>
                  </w:divsChild>
                </w:div>
                <w:div w:id="638153052">
                  <w:marLeft w:val="0"/>
                  <w:marRight w:val="0"/>
                  <w:marTop w:val="0"/>
                  <w:marBottom w:val="0"/>
                  <w:divBdr>
                    <w:top w:val="none" w:sz="0" w:space="0" w:color="auto"/>
                    <w:left w:val="none" w:sz="0" w:space="0" w:color="auto"/>
                    <w:bottom w:val="none" w:sz="0" w:space="0" w:color="auto"/>
                    <w:right w:val="none" w:sz="0" w:space="0" w:color="auto"/>
                  </w:divBdr>
                  <w:divsChild>
                    <w:div w:id="1269043088">
                      <w:marLeft w:val="0"/>
                      <w:marRight w:val="0"/>
                      <w:marTop w:val="0"/>
                      <w:marBottom w:val="0"/>
                      <w:divBdr>
                        <w:top w:val="none" w:sz="0" w:space="0" w:color="auto"/>
                        <w:left w:val="none" w:sz="0" w:space="0" w:color="auto"/>
                        <w:bottom w:val="none" w:sz="0" w:space="0" w:color="auto"/>
                        <w:right w:val="none" w:sz="0" w:space="0" w:color="auto"/>
                      </w:divBdr>
                    </w:div>
                  </w:divsChild>
                </w:div>
                <w:div w:id="153839545">
                  <w:marLeft w:val="0"/>
                  <w:marRight w:val="0"/>
                  <w:marTop w:val="0"/>
                  <w:marBottom w:val="0"/>
                  <w:divBdr>
                    <w:top w:val="none" w:sz="0" w:space="0" w:color="auto"/>
                    <w:left w:val="none" w:sz="0" w:space="0" w:color="auto"/>
                    <w:bottom w:val="none" w:sz="0" w:space="0" w:color="auto"/>
                    <w:right w:val="none" w:sz="0" w:space="0" w:color="auto"/>
                  </w:divBdr>
                  <w:divsChild>
                    <w:div w:id="2023387504">
                      <w:marLeft w:val="0"/>
                      <w:marRight w:val="0"/>
                      <w:marTop w:val="0"/>
                      <w:marBottom w:val="0"/>
                      <w:divBdr>
                        <w:top w:val="none" w:sz="0" w:space="0" w:color="auto"/>
                        <w:left w:val="none" w:sz="0" w:space="0" w:color="auto"/>
                        <w:bottom w:val="none" w:sz="0" w:space="0" w:color="auto"/>
                        <w:right w:val="none" w:sz="0" w:space="0" w:color="auto"/>
                      </w:divBdr>
                    </w:div>
                  </w:divsChild>
                </w:div>
                <w:div w:id="965769481">
                  <w:marLeft w:val="0"/>
                  <w:marRight w:val="0"/>
                  <w:marTop w:val="0"/>
                  <w:marBottom w:val="0"/>
                  <w:divBdr>
                    <w:top w:val="none" w:sz="0" w:space="0" w:color="auto"/>
                    <w:left w:val="none" w:sz="0" w:space="0" w:color="auto"/>
                    <w:bottom w:val="none" w:sz="0" w:space="0" w:color="auto"/>
                    <w:right w:val="none" w:sz="0" w:space="0" w:color="auto"/>
                  </w:divBdr>
                  <w:divsChild>
                    <w:div w:id="1541550498">
                      <w:marLeft w:val="0"/>
                      <w:marRight w:val="0"/>
                      <w:marTop w:val="0"/>
                      <w:marBottom w:val="0"/>
                      <w:divBdr>
                        <w:top w:val="none" w:sz="0" w:space="0" w:color="auto"/>
                        <w:left w:val="none" w:sz="0" w:space="0" w:color="auto"/>
                        <w:bottom w:val="none" w:sz="0" w:space="0" w:color="auto"/>
                        <w:right w:val="none" w:sz="0" w:space="0" w:color="auto"/>
                      </w:divBdr>
                    </w:div>
                  </w:divsChild>
                </w:div>
                <w:div w:id="226962021">
                  <w:marLeft w:val="0"/>
                  <w:marRight w:val="0"/>
                  <w:marTop w:val="0"/>
                  <w:marBottom w:val="0"/>
                  <w:divBdr>
                    <w:top w:val="none" w:sz="0" w:space="0" w:color="auto"/>
                    <w:left w:val="none" w:sz="0" w:space="0" w:color="auto"/>
                    <w:bottom w:val="none" w:sz="0" w:space="0" w:color="auto"/>
                    <w:right w:val="none" w:sz="0" w:space="0" w:color="auto"/>
                  </w:divBdr>
                  <w:divsChild>
                    <w:div w:id="144978658">
                      <w:marLeft w:val="0"/>
                      <w:marRight w:val="0"/>
                      <w:marTop w:val="0"/>
                      <w:marBottom w:val="0"/>
                      <w:divBdr>
                        <w:top w:val="none" w:sz="0" w:space="0" w:color="auto"/>
                        <w:left w:val="none" w:sz="0" w:space="0" w:color="auto"/>
                        <w:bottom w:val="none" w:sz="0" w:space="0" w:color="auto"/>
                        <w:right w:val="none" w:sz="0" w:space="0" w:color="auto"/>
                      </w:divBdr>
                    </w:div>
                  </w:divsChild>
                </w:div>
                <w:div w:id="903569923">
                  <w:marLeft w:val="0"/>
                  <w:marRight w:val="0"/>
                  <w:marTop w:val="0"/>
                  <w:marBottom w:val="0"/>
                  <w:divBdr>
                    <w:top w:val="none" w:sz="0" w:space="0" w:color="auto"/>
                    <w:left w:val="none" w:sz="0" w:space="0" w:color="auto"/>
                    <w:bottom w:val="none" w:sz="0" w:space="0" w:color="auto"/>
                    <w:right w:val="none" w:sz="0" w:space="0" w:color="auto"/>
                  </w:divBdr>
                  <w:divsChild>
                    <w:div w:id="1737438710">
                      <w:marLeft w:val="0"/>
                      <w:marRight w:val="0"/>
                      <w:marTop w:val="0"/>
                      <w:marBottom w:val="0"/>
                      <w:divBdr>
                        <w:top w:val="none" w:sz="0" w:space="0" w:color="auto"/>
                        <w:left w:val="none" w:sz="0" w:space="0" w:color="auto"/>
                        <w:bottom w:val="none" w:sz="0" w:space="0" w:color="auto"/>
                        <w:right w:val="none" w:sz="0" w:space="0" w:color="auto"/>
                      </w:divBdr>
                    </w:div>
                  </w:divsChild>
                </w:div>
                <w:div w:id="954601458">
                  <w:marLeft w:val="0"/>
                  <w:marRight w:val="0"/>
                  <w:marTop w:val="0"/>
                  <w:marBottom w:val="0"/>
                  <w:divBdr>
                    <w:top w:val="none" w:sz="0" w:space="0" w:color="auto"/>
                    <w:left w:val="none" w:sz="0" w:space="0" w:color="auto"/>
                    <w:bottom w:val="none" w:sz="0" w:space="0" w:color="auto"/>
                    <w:right w:val="none" w:sz="0" w:space="0" w:color="auto"/>
                  </w:divBdr>
                  <w:divsChild>
                    <w:div w:id="1148353523">
                      <w:marLeft w:val="0"/>
                      <w:marRight w:val="0"/>
                      <w:marTop w:val="0"/>
                      <w:marBottom w:val="0"/>
                      <w:divBdr>
                        <w:top w:val="none" w:sz="0" w:space="0" w:color="auto"/>
                        <w:left w:val="none" w:sz="0" w:space="0" w:color="auto"/>
                        <w:bottom w:val="none" w:sz="0" w:space="0" w:color="auto"/>
                        <w:right w:val="none" w:sz="0" w:space="0" w:color="auto"/>
                      </w:divBdr>
                    </w:div>
                  </w:divsChild>
                </w:div>
                <w:div w:id="1755517405">
                  <w:marLeft w:val="0"/>
                  <w:marRight w:val="0"/>
                  <w:marTop w:val="0"/>
                  <w:marBottom w:val="0"/>
                  <w:divBdr>
                    <w:top w:val="none" w:sz="0" w:space="0" w:color="auto"/>
                    <w:left w:val="none" w:sz="0" w:space="0" w:color="auto"/>
                    <w:bottom w:val="none" w:sz="0" w:space="0" w:color="auto"/>
                    <w:right w:val="none" w:sz="0" w:space="0" w:color="auto"/>
                  </w:divBdr>
                  <w:divsChild>
                    <w:div w:id="984775451">
                      <w:marLeft w:val="0"/>
                      <w:marRight w:val="0"/>
                      <w:marTop w:val="0"/>
                      <w:marBottom w:val="0"/>
                      <w:divBdr>
                        <w:top w:val="none" w:sz="0" w:space="0" w:color="auto"/>
                        <w:left w:val="none" w:sz="0" w:space="0" w:color="auto"/>
                        <w:bottom w:val="none" w:sz="0" w:space="0" w:color="auto"/>
                        <w:right w:val="none" w:sz="0" w:space="0" w:color="auto"/>
                      </w:divBdr>
                    </w:div>
                  </w:divsChild>
                </w:div>
                <w:div w:id="20325972">
                  <w:marLeft w:val="0"/>
                  <w:marRight w:val="0"/>
                  <w:marTop w:val="0"/>
                  <w:marBottom w:val="0"/>
                  <w:divBdr>
                    <w:top w:val="none" w:sz="0" w:space="0" w:color="auto"/>
                    <w:left w:val="none" w:sz="0" w:space="0" w:color="auto"/>
                    <w:bottom w:val="none" w:sz="0" w:space="0" w:color="auto"/>
                    <w:right w:val="none" w:sz="0" w:space="0" w:color="auto"/>
                  </w:divBdr>
                  <w:divsChild>
                    <w:div w:id="1187328230">
                      <w:marLeft w:val="0"/>
                      <w:marRight w:val="0"/>
                      <w:marTop w:val="0"/>
                      <w:marBottom w:val="0"/>
                      <w:divBdr>
                        <w:top w:val="none" w:sz="0" w:space="0" w:color="auto"/>
                        <w:left w:val="none" w:sz="0" w:space="0" w:color="auto"/>
                        <w:bottom w:val="none" w:sz="0" w:space="0" w:color="auto"/>
                        <w:right w:val="none" w:sz="0" w:space="0" w:color="auto"/>
                      </w:divBdr>
                    </w:div>
                  </w:divsChild>
                </w:div>
                <w:div w:id="1997684906">
                  <w:marLeft w:val="0"/>
                  <w:marRight w:val="0"/>
                  <w:marTop w:val="0"/>
                  <w:marBottom w:val="0"/>
                  <w:divBdr>
                    <w:top w:val="none" w:sz="0" w:space="0" w:color="auto"/>
                    <w:left w:val="none" w:sz="0" w:space="0" w:color="auto"/>
                    <w:bottom w:val="none" w:sz="0" w:space="0" w:color="auto"/>
                    <w:right w:val="none" w:sz="0" w:space="0" w:color="auto"/>
                  </w:divBdr>
                  <w:divsChild>
                    <w:div w:id="1914049290">
                      <w:marLeft w:val="0"/>
                      <w:marRight w:val="0"/>
                      <w:marTop w:val="0"/>
                      <w:marBottom w:val="0"/>
                      <w:divBdr>
                        <w:top w:val="none" w:sz="0" w:space="0" w:color="auto"/>
                        <w:left w:val="none" w:sz="0" w:space="0" w:color="auto"/>
                        <w:bottom w:val="none" w:sz="0" w:space="0" w:color="auto"/>
                        <w:right w:val="none" w:sz="0" w:space="0" w:color="auto"/>
                      </w:divBdr>
                    </w:div>
                  </w:divsChild>
                </w:div>
                <w:div w:id="420375520">
                  <w:marLeft w:val="0"/>
                  <w:marRight w:val="0"/>
                  <w:marTop w:val="0"/>
                  <w:marBottom w:val="0"/>
                  <w:divBdr>
                    <w:top w:val="none" w:sz="0" w:space="0" w:color="auto"/>
                    <w:left w:val="none" w:sz="0" w:space="0" w:color="auto"/>
                    <w:bottom w:val="none" w:sz="0" w:space="0" w:color="auto"/>
                    <w:right w:val="none" w:sz="0" w:space="0" w:color="auto"/>
                  </w:divBdr>
                  <w:divsChild>
                    <w:div w:id="1177813813">
                      <w:marLeft w:val="0"/>
                      <w:marRight w:val="0"/>
                      <w:marTop w:val="0"/>
                      <w:marBottom w:val="0"/>
                      <w:divBdr>
                        <w:top w:val="none" w:sz="0" w:space="0" w:color="auto"/>
                        <w:left w:val="none" w:sz="0" w:space="0" w:color="auto"/>
                        <w:bottom w:val="none" w:sz="0" w:space="0" w:color="auto"/>
                        <w:right w:val="none" w:sz="0" w:space="0" w:color="auto"/>
                      </w:divBdr>
                    </w:div>
                  </w:divsChild>
                </w:div>
                <w:div w:id="62995235">
                  <w:marLeft w:val="0"/>
                  <w:marRight w:val="0"/>
                  <w:marTop w:val="0"/>
                  <w:marBottom w:val="0"/>
                  <w:divBdr>
                    <w:top w:val="none" w:sz="0" w:space="0" w:color="auto"/>
                    <w:left w:val="none" w:sz="0" w:space="0" w:color="auto"/>
                    <w:bottom w:val="none" w:sz="0" w:space="0" w:color="auto"/>
                    <w:right w:val="none" w:sz="0" w:space="0" w:color="auto"/>
                  </w:divBdr>
                  <w:divsChild>
                    <w:div w:id="553155449">
                      <w:marLeft w:val="0"/>
                      <w:marRight w:val="0"/>
                      <w:marTop w:val="0"/>
                      <w:marBottom w:val="0"/>
                      <w:divBdr>
                        <w:top w:val="none" w:sz="0" w:space="0" w:color="auto"/>
                        <w:left w:val="none" w:sz="0" w:space="0" w:color="auto"/>
                        <w:bottom w:val="none" w:sz="0" w:space="0" w:color="auto"/>
                        <w:right w:val="none" w:sz="0" w:space="0" w:color="auto"/>
                      </w:divBdr>
                    </w:div>
                  </w:divsChild>
                </w:div>
                <w:div w:id="1109275949">
                  <w:marLeft w:val="0"/>
                  <w:marRight w:val="0"/>
                  <w:marTop w:val="0"/>
                  <w:marBottom w:val="0"/>
                  <w:divBdr>
                    <w:top w:val="none" w:sz="0" w:space="0" w:color="auto"/>
                    <w:left w:val="none" w:sz="0" w:space="0" w:color="auto"/>
                    <w:bottom w:val="none" w:sz="0" w:space="0" w:color="auto"/>
                    <w:right w:val="none" w:sz="0" w:space="0" w:color="auto"/>
                  </w:divBdr>
                  <w:divsChild>
                    <w:div w:id="969020819">
                      <w:marLeft w:val="0"/>
                      <w:marRight w:val="0"/>
                      <w:marTop w:val="0"/>
                      <w:marBottom w:val="0"/>
                      <w:divBdr>
                        <w:top w:val="none" w:sz="0" w:space="0" w:color="auto"/>
                        <w:left w:val="none" w:sz="0" w:space="0" w:color="auto"/>
                        <w:bottom w:val="none" w:sz="0" w:space="0" w:color="auto"/>
                        <w:right w:val="none" w:sz="0" w:space="0" w:color="auto"/>
                      </w:divBdr>
                    </w:div>
                  </w:divsChild>
                </w:div>
                <w:div w:id="2143577619">
                  <w:marLeft w:val="0"/>
                  <w:marRight w:val="0"/>
                  <w:marTop w:val="0"/>
                  <w:marBottom w:val="0"/>
                  <w:divBdr>
                    <w:top w:val="none" w:sz="0" w:space="0" w:color="auto"/>
                    <w:left w:val="none" w:sz="0" w:space="0" w:color="auto"/>
                    <w:bottom w:val="none" w:sz="0" w:space="0" w:color="auto"/>
                    <w:right w:val="none" w:sz="0" w:space="0" w:color="auto"/>
                  </w:divBdr>
                  <w:divsChild>
                    <w:div w:id="142622477">
                      <w:marLeft w:val="0"/>
                      <w:marRight w:val="0"/>
                      <w:marTop w:val="0"/>
                      <w:marBottom w:val="0"/>
                      <w:divBdr>
                        <w:top w:val="none" w:sz="0" w:space="0" w:color="auto"/>
                        <w:left w:val="none" w:sz="0" w:space="0" w:color="auto"/>
                        <w:bottom w:val="none" w:sz="0" w:space="0" w:color="auto"/>
                        <w:right w:val="none" w:sz="0" w:space="0" w:color="auto"/>
                      </w:divBdr>
                    </w:div>
                  </w:divsChild>
                </w:div>
                <w:div w:id="1284844580">
                  <w:marLeft w:val="0"/>
                  <w:marRight w:val="0"/>
                  <w:marTop w:val="0"/>
                  <w:marBottom w:val="0"/>
                  <w:divBdr>
                    <w:top w:val="none" w:sz="0" w:space="0" w:color="auto"/>
                    <w:left w:val="none" w:sz="0" w:space="0" w:color="auto"/>
                    <w:bottom w:val="none" w:sz="0" w:space="0" w:color="auto"/>
                    <w:right w:val="none" w:sz="0" w:space="0" w:color="auto"/>
                  </w:divBdr>
                  <w:divsChild>
                    <w:div w:id="413473265">
                      <w:marLeft w:val="0"/>
                      <w:marRight w:val="0"/>
                      <w:marTop w:val="0"/>
                      <w:marBottom w:val="0"/>
                      <w:divBdr>
                        <w:top w:val="none" w:sz="0" w:space="0" w:color="auto"/>
                        <w:left w:val="none" w:sz="0" w:space="0" w:color="auto"/>
                        <w:bottom w:val="none" w:sz="0" w:space="0" w:color="auto"/>
                        <w:right w:val="none" w:sz="0" w:space="0" w:color="auto"/>
                      </w:divBdr>
                    </w:div>
                  </w:divsChild>
                </w:div>
                <w:div w:id="1556891081">
                  <w:marLeft w:val="0"/>
                  <w:marRight w:val="0"/>
                  <w:marTop w:val="0"/>
                  <w:marBottom w:val="0"/>
                  <w:divBdr>
                    <w:top w:val="none" w:sz="0" w:space="0" w:color="auto"/>
                    <w:left w:val="none" w:sz="0" w:space="0" w:color="auto"/>
                    <w:bottom w:val="none" w:sz="0" w:space="0" w:color="auto"/>
                    <w:right w:val="none" w:sz="0" w:space="0" w:color="auto"/>
                  </w:divBdr>
                  <w:divsChild>
                    <w:div w:id="1834561278">
                      <w:marLeft w:val="0"/>
                      <w:marRight w:val="0"/>
                      <w:marTop w:val="0"/>
                      <w:marBottom w:val="0"/>
                      <w:divBdr>
                        <w:top w:val="none" w:sz="0" w:space="0" w:color="auto"/>
                        <w:left w:val="none" w:sz="0" w:space="0" w:color="auto"/>
                        <w:bottom w:val="none" w:sz="0" w:space="0" w:color="auto"/>
                        <w:right w:val="none" w:sz="0" w:space="0" w:color="auto"/>
                      </w:divBdr>
                    </w:div>
                  </w:divsChild>
                </w:div>
                <w:div w:id="689911282">
                  <w:marLeft w:val="0"/>
                  <w:marRight w:val="0"/>
                  <w:marTop w:val="0"/>
                  <w:marBottom w:val="0"/>
                  <w:divBdr>
                    <w:top w:val="none" w:sz="0" w:space="0" w:color="auto"/>
                    <w:left w:val="none" w:sz="0" w:space="0" w:color="auto"/>
                    <w:bottom w:val="none" w:sz="0" w:space="0" w:color="auto"/>
                    <w:right w:val="none" w:sz="0" w:space="0" w:color="auto"/>
                  </w:divBdr>
                  <w:divsChild>
                    <w:div w:id="1602909266">
                      <w:marLeft w:val="0"/>
                      <w:marRight w:val="0"/>
                      <w:marTop w:val="0"/>
                      <w:marBottom w:val="0"/>
                      <w:divBdr>
                        <w:top w:val="none" w:sz="0" w:space="0" w:color="auto"/>
                        <w:left w:val="none" w:sz="0" w:space="0" w:color="auto"/>
                        <w:bottom w:val="none" w:sz="0" w:space="0" w:color="auto"/>
                        <w:right w:val="none" w:sz="0" w:space="0" w:color="auto"/>
                      </w:divBdr>
                    </w:div>
                  </w:divsChild>
                </w:div>
                <w:div w:id="1975090094">
                  <w:marLeft w:val="0"/>
                  <w:marRight w:val="0"/>
                  <w:marTop w:val="0"/>
                  <w:marBottom w:val="0"/>
                  <w:divBdr>
                    <w:top w:val="none" w:sz="0" w:space="0" w:color="auto"/>
                    <w:left w:val="none" w:sz="0" w:space="0" w:color="auto"/>
                    <w:bottom w:val="none" w:sz="0" w:space="0" w:color="auto"/>
                    <w:right w:val="none" w:sz="0" w:space="0" w:color="auto"/>
                  </w:divBdr>
                  <w:divsChild>
                    <w:div w:id="690448384">
                      <w:marLeft w:val="0"/>
                      <w:marRight w:val="0"/>
                      <w:marTop w:val="0"/>
                      <w:marBottom w:val="0"/>
                      <w:divBdr>
                        <w:top w:val="none" w:sz="0" w:space="0" w:color="auto"/>
                        <w:left w:val="none" w:sz="0" w:space="0" w:color="auto"/>
                        <w:bottom w:val="none" w:sz="0" w:space="0" w:color="auto"/>
                        <w:right w:val="none" w:sz="0" w:space="0" w:color="auto"/>
                      </w:divBdr>
                    </w:div>
                  </w:divsChild>
                </w:div>
                <w:div w:id="1290089049">
                  <w:marLeft w:val="0"/>
                  <w:marRight w:val="0"/>
                  <w:marTop w:val="0"/>
                  <w:marBottom w:val="0"/>
                  <w:divBdr>
                    <w:top w:val="none" w:sz="0" w:space="0" w:color="auto"/>
                    <w:left w:val="none" w:sz="0" w:space="0" w:color="auto"/>
                    <w:bottom w:val="none" w:sz="0" w:space="0" w:color="auto"/>
                    <w:right w:val="none" w:sz="0" w:space="0" w:color="auto"/>
                  </w:divBdr>
                  <w:divsChild>
                    <w:div w:id="1887378035">
                      <w:marLeft w:val="0"/>
                      <w:marRight w:val="0"/>
                      <w:marTop w:val="0"/>
                      <w:marBottom w:val="0"/>
                      <w:divBdr>
                        <w:top w:val="none" w:sz="0" w:space="0" w:color="auto"/>
                        <w:left w:val="none" w:sz="0" w:space="0" w:color="auto"/>
                        <w:bottom w:val="none" w:sz="0" w:space="0" w:color="auto"/>
                        <w:right w:val="none" w:sz="0" w:space="0" w:color="auto"/>
                      </w:divBdr>
                    </w:div>
                  </w:divsChild>
                </w:div>
                <w:div w:id="302273544">
                  <w:marLeft w:val="0"/>
                  <w:marRight w:val="0"/>
                  <w:marTop w:val="0"/>
                  <w:marBottom w:val="0"/>
                  <w:divBdr>
                    <w:top w:val="none" w:sz="0" w:space="0" w:color="auto"/>
                    <w:left w:val="none" w:sz="0" w:space="0" w:color="auto"/>
                    <w:bottom w:val="none" w:sz="0" w:space="0" w:color="auto"/>
                    <w:right w:val="none" w:sz="0" w:space="0" w:color="auto"/>
                  </w:divBdr>
                  <w:divsChild>
                    <w:div w:id="110244004">
                      <w:marLeft w:val="0"/>
                      <w:marRight w:val="0"/>
                      <w:marTop w:val="0"/>
                      <w:marBottom w:val="0"/>
                      <w:divBdr>
                        <w:top w:val="none" w:sz="0" w:space="0" w:color="auto"/>
                        <w:left w:val="none" w:sz="0" w:space="0" w:color="auto"/>
                        <w:bottom w:val="none" w:sz="0" w:space="0" w:color="auto"/>
                        <w:right w:val="none" w:sz="0" w:space="0" w:color="auto"/>
                      </w:divBdr>
                    </w:div>
                  </w:divsChild>
                </w:div>
                <w:div w:id="114839189">
                  <w:marLeft w:val="0"/>
                  <w:marRight w:val="0"/>
                  <w:marTop w:val="0"/>
                  <w:marBottom w:val="0"/>
                  <w:divBdr>
                    <w:top w:val="none" w:sz="0" w:space="0" w:color="auto"/>
                    <w:left w:val="none" w:sz="0" w:space="0" w:color="auto"/>
                    <w:bottom w:val="none" w:sz="0" w:space="0" w:color="auto"/>
                    <w:right w:val="none" w:sz="0" w:space="0" w:color="auto"/>
                  </w:divBdr>
                  <w:divsChild>
                    <w:div w:id="1299803841">
                      <w:marLeft w:val="0"/>
                      <w:marRight w:val="0"/>
                      <w:marTop w:val="0"/>
                      <w:marBottom w:val="0"/>
                      <w:divBdr>
                        <w:top w:val="none" w:sz="0" w:space="0" w:color="auto"/>
                        <w:left w:val="none" w:sz="0" w:space="0" w:color="auto"/>
                        <w:bottom w:val="none" w:sz="0" w:space="0" w:color="auto"/>
                        <w:right w:val="none" w:sz="0" w:space="0" w:color="auto"/>
                      </w:divBdr>
                    </w:div>
                  </w:divsChild>
                </w:div>
                <w:div w:id="1813331202">
                  <w:marLeft w:val="0"/>
                  <w:marRight w:val="0"/>
                  <w:marTop w:val="0"/>
                  <w:marBottom w:val="0"/>
                  <w:divBdr>
                    <w:top w:val="none" w:sz="0" w:space="0" w:color="auto"/>
                    <w:left w:val="none" w:sz="0" w:space="0" w:color="auto"/>
                    <w:bottom w:val="none" w:sz="0" w:space="0" w:color="auto"/>
                    <w:right w:val="none" w:sz="0" w:space="0" w:color="auto"/>
                  </w:divBdr>
                  <w:divsChild>
                    <w:div w:id="1378969103">
                      <w:marLeft w:val="0"/>
                      <w:marRight w:val="0"/>
                      <w:marTop w:val="0"/>
                      <w:marBottom w:val="0"/>
                      <w:divBdr>
                        <w:top w:val="none" w:sz="0" w:space="0" w:color="auto"/>
                        <w:left w:val="none" w:sz="0" w:space="0" w:color="auto"/>
                        <w:bottom w:val="none" w:sz="0" w:space="0" w:color="auto"/>
                        <w:right w:val="none" w:sz="0" w:space="0" w:color="auto"/>
                      </w:divBdr>
                    </w:div>
                  </w:divsChild>
                </w:div>
                <w:div w:id="244729431">
                  <w:marLeft w:val="0"/>
                  <w:marRight w:val="0"/>
                  <w:marTop w:val="0"/>
                  <w:marBottom w:val="0"/>
                  <w:divBdr>
                    <w:top w:val="none" w:sz="0" w:space="0" w:color="auto"/>
                    <w:left w:val="none" w:sz="0" w:space="0" w:color="auto"/>
                    <w:bottom w:val="none" w:sz="0" w:space="0" w:color="auto"/>
                    <w:right w:val="none" w:sz="0" w:space="0" w:color="auto"/>
                  </w:divBdr>
                  <w:divsChild>
                    <w:div w:id="510532610">
                      <w:marLeft w:val="0"/>
                      <w:marRight w:val="0"/>
                      <w:marTop w:val="0"/>
                      <w:marBottom w:val="0"/>
                      <w:divBdr>
                        <w:top w:val="none" w:sz="0" w:space="0" w:color="auto"/>
                        <w:left w:val="none" w:sz="0" w:space="0" w:color="auto"/>
                        <w:bottom w:val="none" w:sz="0" w:space="0" w:color="auto"/>
                        <w:right w:val="none" w:sz="0" w:space="0" w:color="auto"/>
                      </w:divBdr>
                    </w:div>
                  </w:divsChild>
                </w:div>
                <w:div w:id="1771897540">
                  <w:marLeft w:val="0"/>
                  <w:marRight w:val="0"/>
                  <w:marTop w:val="0"/>
                  <w:marBottom w:val="0"/>
                  <w:divBdr>
                    <w:top w:val="none" w:sz="0" w:space="0" w:color="auto"/>
                    <w:left w:val="none" w:sz="0" w:space="0" w:color="auto"/>
                    <w:bottom w:val="none" w:sz="0" w:space="0" w:color="auto"/>
                    <w:right w:val="none" w:sz="0" w:space="0" w:color="auto"/>
                  </w:divBdr>
                  <w:divsChild>
                    <w:div w:id="316228318">
                      <w:marLeft w:val="0"/>
                      <w:marRight w:val="0"/>
                      <w:marTop w:val="0"/>
                      <w:marBottom w:val="0"/>
                      <w:divBdr>
                        <w:top w:val="none" w:sz="0" w:space="0" w:color="auto"/>
                        <w:left w:val="none" w:sz="0" w:space="0" w:color="auto"/>
                        <w:bottom w:val="none" w:sz="0" w:space="0" w:color="auto"/>
                        <w:right w:val="none" w:sz="0" w:space="0" w:color="auto"/>
                      </w:divBdr>
                    </w:div>
                  </w:divsChild>
                </w:div>
                <w:div w:id="194660977">
                  <w:marLeft w:val="0"/>
                  <w:marRight w:val="0"/>
                  <w:marTop w:val="0"/>
                  <w:marBottom w:val="0"/>
                  <w:divBdr>
                    <w:top w:val="none" w:sz="0" w:space="0" w:color="auto"/>
                    <w:left w:val="none" w:sz="0" w:space="0" w:color="auto"/>
                    <w:bottom w:val="none" w:sz="0" w:space="0" w:color="auto"/>
                    <w:right w:val="none" w:sz="0" w:space="0" w:color="auto"/>
                  </w:divBdr>
                  <w:divsChild>
                    <w:div w:id="537472233">
                      <w:marLeft w:val="0"/>
                      <w:marRight w:val="0"/>
                      <w:marTop w:val="0"/>
                      <w:marBottom w:val="0"/>
                      <w:divBdr>
                        <w:top w:val="none" w:sz="0" w:space="0" w:color="auto"/>
                        <w:left w:val="none" w:sz="0" w:space="0" w:color="auto"/>
                        <w:bottom w:val="none" w:sz="0" w:space="0" w:color="auto"/>
                        <w:right w:val="none" w:sz="0" w:space="0" w:color="auto"/>
                      </w:divBdr>
                    </w:div>
                  </w:divsChild>
                </w:div>
                <w:div w:id="512576583">
                  <w:marLeft w:val="0"/>
                  <w:marRight w:val="0"/>
                  <w:marTop w:val="0"/>
                  <w:marBottom w:val="0"/>
                  <w:divBdr>
                    <w:top w:val="none" w:sz="0" w:space="0" w:color="auto"/>
                    <w:left w:val="none" w:sz="0" w:space="0" w:color="auto"/>
                    <w:bottom w:val="none" w:sz="0" w:space="0" w:color="auto"/>
                    <w:right w:val="none" w:sz="0" w:space="0" w:color="auto"/>
                  </w:divBdr>
                  <w:divsChild>
                    <w:div w:id="1545869208">
                      <w:marLeft w:val="0"/>
                      <w:marRight w:val="0"/>
                      <w:marTop w:val="0"/>
                      <w:marBottom w:val="0"/>
                      <w:divBdr>
                        <w:top w:val="none" w:sz="0" w:space="0" w:color="auto"/>
                        <w:left w:val="none" w:sz="0" w:space="0" w:color="auto"/>
                        <w:bottom w:val="none" w:sz="0" w:space="0" w:color="auto"/>
                        <w:right w:val="none" w:sz="0" w:space="0" w:color="auto"/>
                      </w:divBdr>
                    </w:div>
                  </w:divsChild>
                </w:div>
                <w:div w:id="355161188">
                  <w:marLeft w:val="0"/>
                  <w:marRight w:val="0"/>
                  <w:marTop w:val="0"/>
                  <w:marBottom w:val="0"/>
                  <w:divBdr>
                    <w:top w:val="none" w:sz="0" w:space="0" w:color="auto"/>
                    <w:left w:val="none" w:sz="0" w:space="0" w:color="auto"/>
                    <w:bottom w:val="none" w:sz="0" w:space="0" w:color="auto"/>
                    <w:right w:val="none" w:sz="0" w:space="0" w:color="auto"/>
                  </w:divBdr>
                  <w:divsChild>
                    <w:div w:id="1411583778">
                      <w:marLeft w:val="0"/>
                      <w:marRight w:val="0"/>
                      <w:marTop w:val="0"/>
                      <w:marBottom w:val="0"/>
                      <w:divBdr>
                        <w:top w:val="none" w:sz="0" w:space="0" w:color="auto"/>
                        <w:left w:val="none" w:sz="0" w:space="0" w:color="auto"/>
                        <w:bottom w:val="none" w:sz="0" w:space="0" w:color="auto"/>
                        <w:right w:val="none" w:sz="0" w:space="0" w:color="auto"/>
                      </w:divBdr>
                    </w:div>
                  </w:divsChild>
                </w:div>
                <w:div w:id="1913856582">
                  <w:marLeft w:val="0"/>
                  <w:marRight w:val="0"/>
                  <w:marTop w:val="0"/>
                  <w:marBottom w:val="0"/>
                  <w:divBdr>
                    <w:top w:val="none" w:sz="0" w:space="0" w:color="auto"/>
                    <w:left w:val="none" w:sz="0" w:space="0" w:color="auto"/>
                    <w:bottom w:val="none" w:sz="0" w:space="0" w:color="auto"/>
                    <w:right w:val="none" w:sz="0" w:space="0" w:color="auto"/>
                  </w:divBdr>
                  <w:divsChild>
                    <w:div w:id="676344311">
                      <w:marLeft w:val="0"/>
                      <w:marRight w:val="0"/>
                      <w:marTop w:val="0"/>
                      <w:marBottom w:val="0"/>
                      <w:divBdr>
                        <w:top w:val="none" w:sz="0" w:space="0" w:color="auto"/>
                        <w:left w:val="none" w:sz="0" w:space="0" w:color="auto"/>
                        <w:bottom w:val="none" w:sz="0" w:space="0" w:color="auto"/>
                        <w:right w:val="none" w:sz="0" w:space="0" w:color="auto"/>
                      </w:divBdr>
                    </w:div>
                  </w:divsChild>
                </w:div>
                <w:div w:id="1512913416">
                  <w:marLeft w:val="0"/>
                  <w:marRight w:val="0"/>
                  <w:marTop w:val="0"/>
                  <w:marBottom w:val="0"/>
                  <w:divBdr>
                    <w:top w:val="none" w:sz="0" w:space="0" w:color="auto"/>
                    <w:left w:val="none" w:sz="0" w:space="0" w:color="auto"/>
                    <w:bottom w:val="none" w:sz="0" w:space="0" w:color="auto"/>
                    <w:right w:val="none" w:sz="0" w:space="0" w:color="auto"/>
                  </w:divBdr>
                  <w:divsChild>
                    <w:div w:id="1814830735">
                      <w:marLeft w:val="0"/>
                      <w:marRight w:val="0"/>
                      <w:marTop w:val="0"/>
                      <w:marBottom w:val="0"/>
                      <w:divBdr>
                        <w:top w:val="none" w:sz="0" w:space="0" w:color="auto"/>
                        <w:left w:val="none" w:sz="0" w:space="0" w:color="auto"/>
                        <w:bottom w:val="none" w:sz="0" w:space="0" w:color="auto"/>
                        <w:right w:val="none" w:sz="0" w:space="0" w:color="auto"/>
                      </w:divBdr>
                    </w:div>
                  </w:divsChild>
                </w:div>
                <w:div w:id="780415910">
                  <w:marLeft w:val="0"/>
                  <w:marRight w:val="0"/>
                  <w:marTop w:val="0"/>
                  <w:marBottom w:val="0"/>
                  <w:divBdr>
                    <w:top w:val="none" w:sz="0" w:space="0" w:color="auto"/>
                    <w:left w:val="none" w:sz="0" w:space="0" w:color="auto"/>
                    <w:bottom w:val="none" w:sz="0" w:space="0" w:color="auto"/>
                    <w:right w:val="none" w:sz="0" w:space="0" w:color="auto"/>
                  </w:divBdr>
                  <w:divsChild>
                    <w:div w:id="1639339729">
                      <w:marLeft w:val="0"/>
                      <w:marRight w:val="0"/>
                      <w:marTop w:val="0"/>
                      <w:marBottom w:val="0"/>
                      <w:divBdr>
                        <w:top w:val="none" w:sz="0" w:space="0" w:color="auto"/>
                        <w:left w:val="none" w:sz="0" w:space="0" w:color="auto"/>
                        <w:bottom w:val="none" w:sz="0" w:space="0" w:color="auto"/>
                        <w:right w:val="none" w:sz="0" w:space="0" w:color="auto"/>
                      </w:divBdr>
                    </w:div>
                  </w:divsChild>
                </w:div>
                <w:div w:id="8416399">
                  <w:marLeft w:val="0"/>
                  <w:marRight w:val="0"/>
                  <w:marTop w:val="0"/>
                  <w:marBottom w:val="0"/>
                  <w:divBdr>
                    <w:top w:val="none" w:sz="0" w:space="0" w:color="auto"/>
                    <w:left w:val="none" w:sz="0" w:space="0" w:color="auto"/>
                    <w:bottom w:val="none" w:sz="0" w:space="0" w:color="auto"/>
                    <w:right w:val="none" w:sz="0" w:space="0" w:color="auto"/>
                  </w:divBdr>
                  <w:divsChild>
                    <w:div w:id="1808812931">
                      <w:marLeft w:val="0"/>
                      <w:marRight w:val="0"/>
                      <w:marTop w:val="0"/>
                      <w:marBottom w:val="0"/>
                      <w:divBdr>
                        <w:top w:val="none" w:sz="0" w:space="0" w:color="auto"/>
                        <w:left w:val="none" w:sz="0" w:space="0" w:color="auto"/>
                        <w:bottom w:val="none" w:sz="0" w:space="0" w:color="auto"/>
                        <w:right w:val="none" w:sz="0" w:space="0" w:color="auto"/>
                      </w:divBdr>
                    </w:div>
                  </w:divsChild>
                </w:div>
                <w:div w:id="519706263">
                  <w:marLeft w:val="0"/>
                  <w:marRight w:val="0"/>
                  <w:marTop w:val="0"/>
                  <w:marBottom w:val="0"/>
                  <w:divBdr>
                    <w:top w:val="none" w:sz="0" w:space="0" w:color="auto"/>
                    <w:left w:val="none" w:sz="0" w:space="0" w:color="auto"/>
                    <w:bottom w:val="none" w:sz="0" w:space="0" w:color="auto"/>
                    <w:right w:val="none" w:sz="0" w:space="0" w:color="auto"/>
                  </w:divBdr>
                  <w:divsChild>
                    <w:div w:id="1253929135">
                      <w:marLeft w:val="0"/>
                      <w:marRight w:val="0"/>
                      <w:marTop w:val="0"/>
                      <w:marBottom w:val="0"/>
                      <w:divBdr>
                        <w:top w:val="none" w:sz="0" w:space="0" w:color="auto"/>
                        <w:left w:val="none" w:sz="0" w:space="0" w:color="auto"/>
                        <w:bottom w:val="none" w:sz="0" w:space="0" w:color="auto"/>
                        <w:right w:val="none" w:sz="0" w:space="0" w:color="auto"/>
                      </w:divBdr>
                    </w:div>
                  </w:divsChild>
                </w:div>
                <w:div w:id="1864126554">
                  <w:marLeft w:val="0"/>
                  <w:marRight w:val="0"/>
                  <w:marTop w:val="0"/>
                  <w:marBottom w:val="0"/>
                  <w:divBdr>
                    <w:top w:val="none" w:sz="0" w:space="0" w:color="auto"/>
                    <w:left w:val="none" w:sz="0" w:space="0" w:color="auto"/>
                    <w:bottom w:val="none" w:sz="0" w:space="0" w:color="auto"/>
                    <w:right w:val="none" w:sz="0" w:space="0" w:color="auto"/>
                  </w:divBdr>
                  <w:divsChild>
                    <w:div w:id="837233706">
                      <w:marLeft w:val="0"/>
                      <w:marRight w:val="0"/>
                      <w:marTop w:val="0"/>
                      <w:marBottom w:val="0"/>
                      <w:divBdr>
                        <w:top w:val="none" w:sz="0" w:space="0" w:color="auto"/>
                        <w:left w:val="none" w:sz="0" w:space="0" w:color="auto"/>
                        <w:bottom w:val="none" w:sz="0" w:space="0" w:color="auto"/>
                        <w:right w:val="none" w:sz="0" w:space="0" w:color="auto"/>
                      </w:divBdr>
                    </w:div>
                  </w:divsChild>
                </w:div>
                <w:div w:id="576595567">
                  <w:marLeft w:val="0"/>
                  <w:marRight w:val="0"/>
                  <w:marTop w:val="0"/>
                  <w:marBottom w:val="0"/>
                  <w:divBdr>
                    <w:top w:val="none" w:sz="0" w:space="0" w:color="auto"/>
                    <w:left w:val="none" w:sz="0" w:space="0" w:color="auto"/>
                    <w:bottom w:val="none" w:sz="0" w:space="0" w:color="auto"/>
                    <w:right w:val="none" w:sz="0" w:space="0" w:color="auto"/>
                  </w:divBdr>
                  <w:divsChild>
                    <w:div w:id="657727554">
                      <w:marLeft w:val="0"/>
                      <w:marRight w:val="0"/>
                      <w:marTop w:val="0"/>
                      <w:marBottom w:val="0"/>
                      <w:divBdr>
                        <w:top w:val="none" w:sz="0" w:space="0" w:color="auto"/>
                        <w:left w:val="none" w:sz="0" w:space="0" w:color="auto"/>
                        <w:bottom w:val="none" w:sz="0" w:space="0" w:color="auto"/>
                        <w:right w:val="none" w:sz="0" w:space="0" w:color="auto"/>
                      </w:divBdr>
                    </w:div>
                  </w:divsChild>
                </w:div>
                <w:div w:id="1248463190">
                  <w:marLeft w:val="0"/>
                  <w:marRight w:val="0"/>
                  <w:marTop w:val="0"/>
                  <w:marBottom w:val="0"/>
                  <w:divBdr>
                    <w:top w:val="none" w:sz="0" w:space="0" w:color="auto"/>
                    <w:left w:val="none" w:sz="0" w:space="0" w:color="auto"/>
                    <w:bottom w:val="none" w:sz="0" w:space="0" w:color="auto"/>
                    <w:right w:val="none" w:sz="0" w:space="0" w:color="auto"/>
                  </w:divBdr>
                  <w:divsChild>
                    <w:div w:id="2120485567">
                      <w:marLeft w:val="0"/>
                      <w:marRight w:val="0"/>
                      <w:marTop w:val="0"/>
                      <w:marBottom w:val="0"/>
                      <w:divBdr>
                        <w:top w:val="none" w:sz="0" w:space="0" w:color="auto"/>
                        <w:left w:val="none" w:sz="0" w:space="0" w:color="auto"/>
                        <w:bottom w:val="none" w:sz="0" w:space="0" w:color="auto"/>
                        <w:right w:val="none" w:sz="0" w:space="0" w:color="auto"/>
                      </w:divBdr>
                    </w:div>
                  </w:divsChild>
                </w:div>
                <w:div w:id="1974092246">
                  <w:marLeft w:val="0"/>
                  <w:marRight w:val="0"/>
                  <w:marTop w:val="0"/>
                  <w:marBottom w:val="0"/>
                  <w:divBdr>
                    <w:top w:val="none" w:sz="0" w:space="0" w:color="auto"/>
                    <w:left w:val="none" w:sz="0" w:space="0" w:color="auto"/>
                    <w:bottom w:val="none" w:sz="0" w:space="0" w:color="auto"/>
                    <w:right w:val="none" w:sz="0" w:space="0" w:color="auto"/>
                  </w:divBdr>
                  <w:divsChild>
                    <w:div w:id="1113286770">
                      <w:marLeft w:val="0"/>
                      <w:marRight w:val="0"/>
                      <w:marTop w:val="0"/>
                      <w:marBottom w:val="0"/>
                      <w:divBdr>
                        <w:top w:val="none" w:sz="0" w:space="0" w:color="auto"/>
                        <w:left w:val="none" w:sz="0" w:space="0" w:color="auto"/>
                        <w:bottom w:val="none" w:sz="0" w:space="0" w:color="auto"/>
                        <w:right w:val="none" w:sz="0" w:space="0" w:color="auto"/>
                      </w:divBdr>
                    </w:div>
                  </w:divsChild>
                </w:div>
                <w:div w:id="1049494024">
                  <w:marLeft w:val="0"/>
                  <w:marRight w:val="0"/>
                  <w:marTop w:val="0"/>
                  <w:marBottom w:val="0"/>
                  <w:divBdr>
                    <w:top w:val="none" w:sz="0" w:space="0" w:color="auto"/>
                    <w:left w:val="none" w:sz="0" w:space="0" w:color="auto"/>
                    <w:bottom w:val="none" w:sz="0" w:space="0" w:color="auto"/>
                    <w:right w:val="none" w:sz="0" w:space="0" w:color="auto"/>
                  </w:divBdr>
                  <w:divsChild>
                    <w:div w:id="1347829312">
                      <w:marLeft w:val="0"/>
                      <w:marRight w:val="0"/>
                      <w:marTop w:val="0"/>
                      <w:marBottom w:val="0"/>
                      <w:divBdr>
                        <w:top w:val="none" w:sz="0" w:space="0" w:color="auto"/>
                        <w:left w:val="none" w:sz="0" w:space="0" w:color="auto"/>
                        <w:bottom w:val="none" w:sz="0" w:space="0" w:color="auto"/>
                        <w:right w:val="none" w:sz="0" w:space="0" w:color="auto"/>
                      </w:divBdr>
                    </w:div>
                  </w:divsChild>
                </w:div>
                <w:div w:id="1300500038">
                  <w:marLeft w:val="0"/>
                  <w:marRight w:val="0"/>
                  <w:marTop w:val="0"/>
                  <w:marBottom w:val="0"/>
                  <w:divBdr>
                    <w:top w:val="none" w:sz="0" w:space="0" w:color="auto"/>
                    <w:left w:val="none" w:sz="0" w:space="0" w:color="auto"/>
                    <w:bottom w:val="none" w:sz="0" w:space="0" w:color="auto"/>
                    <w:right w:val="none" w:sz="0" w:space="0" w:color="auto"/>
                  </w:divBdr>
                  <w:divsChild>
                    <w:div w:id="2056853931">
                      <w:marLeft w:val="0"/>
                      <w:marRight w:val="0"/>
                      <w:marTop w:val="0"/>
                      <w:marBottom w:val="0"/>
                      <w:divBdr>
                        <w:top w:val="none" w:sz="0" w:space="0" w:color="auto"/>
                        <w:left w:val="none" w:sz="0" w:space="0" w:color="auto"/>
                        <w:bottom w:val="none" w:sz="0" w:space="0" w:color="auto"/>
                        <w:right w:val="none" w:sz="0" w:space="0" w:color="auto"/>
                      </w:divBdr>
                    </w:div>
                  </w:divsChild>
                </w:div>
                <w:div w:id="634720213">
                  <w:marLeft w:val="0"/>
                  <w:marRight w:val="0"/>
                  <w:marTop w:val="0"/>
                  <w:marBottom w:val="0"/>
                  <w:divBdr>
                    <w:top w:val="none" w:sz="0" w:space="0" w:color="auto"/>
                    <w:left w:val="none" w:sz="0" w:space="0" w:color="auto"/>
                    <w:bottom w:val="none" w:sz="0" w:space="0" w:color="auto"/>
                    <w:right w:val="none" w:sz="0" w:space="0" w:color="auto"/>
                  </w:divBdr>
                  <w:divsChild>
                    <w:div w:id="636953700">
                      <w:marLeft w:val="0"/>
                      <w:marRight w:val="0"/>
                      <w:marTop w:val="0"/>
                      <w:marBottom w:val="0"/>
                      <w:divBdr>
                        <w:top w:val="none" w:sz="0" w:space="0" w:color="auto"/>
                        <w:left w:val="none" w:sz="0" w:space="0" w:color="auto"/>
                        <w:bottom w:val="none" w:sz="0" w:space="0" w:color="auto"/>
                        <w:right w:val="none" w:sz="0" w:space="0" w:color="auto"/>
                      </w:divBdr>
                    </w:div>
                  </w:divsChild>
                </w:div>
                <w:div w:id="426269500">
                  <w:marLeft w:val="0"/>
                  <w:marRight w:val="0"/>
                  <w:marTop w:val="0"/>
                  <w:marBottom w:val="0"/>
                  <w:divBdr>
                    <w:top w:val="none" w:sz="0" w:space="0" w:color="auto"/>
                    <w:left w:val="none" w:sz="0" w:space="0" w:color="auto"/>
                    <w:bottom w:val="none" w:sz="0" w:space="0" w:color="auto"/>
                    <w:right w:val="none" w:sz="0" w:space="0" w:color="auto"/>
                  </w:divBdr>
                  <w:divsChild>
                    <w:div w:id="1830175536">
                      <w:marLeft w:val="0"/>
                      <w:marRight w:val="0"/>
                      <w:marTop w:val="0"/>
                      <w:marBottom w:val="0"/>
                      <w:divBdr>
                        <w:top w:val="none" w:sz="0" w:space="0" w:color="auto"/>
                        <w:left w:val="none" w:sz="0" w:space="0" w:color="auto"/>
                        <w:bottom w:val="none" w:sz="0" w:space="0" w:color="auto"/>
                        <w:right w:val="none" w:sz="0" w:space="0" w:color="auto"/>
                      </w:divBdr>
                    </w:div>
                  </w:divsChild>
                </w:div>
                <w:div w:id="1851017627">
                  <w:marLeft w:val="0"/>
                  <w:marRight w:val="0"/>
                  <w:marTop w:val="0"/>
                  <w:marBottom w:val="0"/>
                  <w:divBdr>
                    <w:top w:val="none" w:sz="0" w:space="0" w:color="auto"/>
                    <w:left w:val="none" w:sz="0" w:space="0" w:color="auto"/>
                    <w:bottom w:val="none" w:sz="0" w:space="0" w:color="auto"/>
                    <w:right w:val="none" w:sz="0" w:space="0" w:color="auto"/>
                  </w:divBdr>
                  <w:divsChild>
                    <w:div w:id="793254833">
                      <w:marLeft w:val="0"/>
                      <w:marRight w:val="0"/>
                      <w:marTop w:val="0"/>
                      <w:marBottom w:val="0"/>
                      <w:divBdr>
                        <w:top w:val="none" w:sz="0" w:space="0" w:color="auto"/>
                        <w:left w:val="none" w:sz="0" w:space="0" w:color="auto"/>
                        <w:bottom w:val="none" w:sz="0" w:space="0" w:color="auto"/>
                        <w:right w:val="none" w:sz="0" w:space="0" w:color="auto"/>
                      </w:divBdr>
                    </w:div>
                  </w:divsChild>
                </w:div>
                <w:div w:id="1326278921">
                  <w:marLeft w:val="0"/>
                  <w:marRight w:val="0"/>
                  <w:marTop w:val="0"/>
                  <w:marBottom w:val="0"/>
                  <w:divBdr>
                    <w:top w:val="none" w:sz="0" w:space="0" w:color="auto"/>
                    <w:left w:val="none" w:sz="0" w:space="0" w:color="auto"/>
                    <w:bottom w:val="none" w:sz="0" w:space="0" w:color="auto"/>
                    <w:right w:val="none" w:sz="0" w:space="0" w:color="auto"/>
                  </w:divBdr>
                  <w:divsChild>
                    <w:div w:id="1771392241">
                      <w:marLeft w:val="0"/>
                      <w:marRight w:val="0"/>
                      <w:marTop w:val="0"/>
                      <w:marBottom w:val="0"/>
                      <w:divBdr>
                        <w:top w:val="none" w:sz="0" w:space="0" w:color="auto"/>
                        <w:left w:val="none" w:sz="0" w:space="0" w:color="auto"/>
                        <w:bottom w:val="none" w:sz="0" w:space="0" w:color="auto"/>
                        <w:right w:val="none" w:sz="0" w:space="0" w:color="auto"/>
                      </w:divBdr>
                    </w:div>
                  </w:divsChild>
                </w:div>
                <w:div w:id="1289429118">
                  <w:marLeft w:val="0"/>
                  <w:marRight w:val="0"/>
                  <w:marTop w:val="0"/>
                  <w:marBottom w:val="0"/>
                  <w:divBdr>
                    <w:top w:val="none" w:sz="0" w:space="0" w:color="auto"/>
                    <w:left w:val="none" w:sz="0" w:space="0" w:color="auto"/>
                    <w:bottom w:val="none" w:sz="0" w:space="0" w:color="auto"/>
                    <w:right w:val="none" w:sz="0" w:space="0" w:color="auto"/>
                  </w:divBdr>
                  <w:divsChild>
                    <w:div w:id="547571689">
                      <w:marLeft w:val="0"/>
                      <w:marRight w:val="0"/>
                      <w:marTop w:val="0"/>
                      <w:marBottom w:val="0"/>
                      <w:divBdr>
                        <w:top w:val="none" w:sz="0" w:space="0" w:color="auto"/>
                        <w:left w:val="none" w:sz="0" w:space="0" w:color="auto"/>
                        <w:bottom w:val="none" w:sz="0" w:space="0" w:color="auto"/>
                        <w:right w:val="none" w:sz="0" w:space="0" w:color="auto"/>
                      </w:divBdr>
                    </w:div>
                  </w:divsChild>
                </w:div>
                <w:div w:id="1005981140">
                  <w:marLeft w:val="0"/>
                  <w:marRight w:val="0"/>
                  <w:marTop w:val="0"/>
                  <w:marBottom w:val="0"/>
                  <w:divBdr>
                    <w:top w:val="none" w:sz="0" w:space="0" w:color="auto"/>
                    <w:left w:val="none" w:sz="0" w:space="0" w:color="auto"/>
                    <w:bottom w:val="none" w:sz="0" w:space="0" w:color="auto"/>
                    <w:right w:val="none" w:sz="0" w:space="0" w:color="auto"/>
                  </w:divBdr>
                  <w:divsChild>
                    <w:div w:id="124353960">
                      <w:marLeft w:val="0"/>
                      <w:marRight w:val="0"/>
                      <w:marTop w:val="0"/>
                      <w:marBottom w:val="0"/>
                      <w:divBdr>
                        <w:top w:val="none" w:sz="0" w:space="0" w:color="auto"/>
                        <w:left w:val="none" w:sz="0" w:space="0" w:color="auto"/>
                        <w:bottom w:val="none" w:sz="0" w:space="0" w:color="auto"/>
                        <w:right w:val="none" w:sz="0" w:space="0" w:color="auto"/>
                      </w:divBdr>
                    </w:div>
                  </w:divsChild>
                </w:div>
                <w:div w:id="443885755">
                  <w:marLeft w:val="0"/>
                  <w:marRight w:val="0"/>
                  <w:marTop w:val="0"/>
                  <w:marBottom w:val="0"/>
                  <w:divBdr>
                    <w:top w:val="none" w:sz="0" w:space="0" w:color="auto"/>
                    <w:left w:val="none" w:sz="0" w:space="0" w:color="auto"/>
                    <w:bottom w:val="none" w:sz="0" w:space="0" w:color="auto"/>
                    <w:right w:val="none" w:sz="0" w:space="0" w:color="auto"/>
                  </w:divBdr>
                  <w:divsChild>
                    <w:div w:id="252011774">
                      <w:marLeft w:val="0"/>
                      <w:marRight w:val="0"/>
                      <w:marTop w:val="0"/>
                      <w:marBottom w:val="0"/>
                      <w:divBdr>
                        <w:top w:val="none" w:sz="0" w:space="0" w:color="auto"/>
                        <w:left w:val="none" w:sz="0" w:space="0" w:color="auto"/>
                        <w:bottom w:val="none" w:sz="0" w:space="0" w:color="auto"/>
                        <w:right w:val="none" w:sz="0" w:space="0" w:color="auto"/>
                      </w:divBdr>
                    </w:div>
                  </w:divsChild>
                </w:div>
                <w:div w:id="1525751640">
                  <w:marLeft w:val="0"/>
                  <w:marRight w:val="0"/>
                  <w:marTop w:val="0"/>
                  <w:marBottom w:val="0"/>
                  <w:divBdr>
                    <w:top w:val="none" w:sz="0" w:space="0" w:color="auto"/>
                    <w:left w:val="none" w:sz="0" w:space="0" w:color="auto"/>
                    <w:bottom w:val="none" w:sz="0" w:space="0" w:color="auto"/>
                    <w:right w:val="none" w:sz="0" w:space="0" w:color="auto"/>
                  </w:divBdr>
                  <w:divsChild>
                    <w:div w:id="437650454">
                      <w:marLeft w:val="0"/>
                      <w:marRight w:val="0"/>
                      <w:marTop w:val="0"/>
                      <w:marBottom w:val="0"/>
                      <w:divBdr>
                        <w:top w:val="none" w:sz="0" w:space="0" w:color="auto"/>
                        <w:left w:val="none" w:sz="0" w:space="0" w:color="auto"/>
                        <w:bottom w:val="none" w:sz="0" w:space="0" w:color="auto"/>
                        <w:right w:val="none" w:sz="0" w:space="0" w:color="auto"/>
                      </w:divBdr>
                    </w:div>
                  </w:divsChild>
                </w:div>
                <w:div w:id="1841578190">
                  <w:marLeft w:val="0"/>
                  <w:marRight w:val="0"/>
                  <w:marTop w:val="0"/>
                  <w:marBottom w:val="0"/>
                  <w:divBdr>
                    <w:top w:val="none" w:sz="0" w:space="0" w:color="auto"/>
                    <w:left w:val="none" w:sz="0" w:space="0" w:color="auto"/>
                    <w:bottom w:val="none" w:sz="0" w:space="0" w:color="auto"/>
                    <w:right w:val="none" w:sz="0" w:space="0" w:color="auto"/>
                  </w:divBdr>
                  <w:divsChild>
                    <w:div w:id="390159429">
                      <w:marLeft w:val="0"/>
                      <w:marRight w:val="0"/>
                      <w:marTop w:val="0"/>
                      <w:marBottom w:val="0"/>
                      <w:divBdr>
                        <w:top w:val="none" w:sz="0" w:space="0" w:color="auto"/>
                        <w:left w:val="none" w:sz="0" w:space="0" w:color="auto"/>
                        <w:bottom w:val="none" w:sz="0" w:space="0" w:color="auto"/>
                        <w:right w:val="none" w:sz="0" w:space="0" w:color="auto"/>
                      </w:divBdr>
                    </w:div>
                  </w:divsChild>
                </w:div>
                <w:div w:id="683286799">
                  <w:marLeft w:val="0"/>
                  <w:marRight w:val="0"/>
                  <w:marTop w:val="0"/>
                  <w:marBottom w:val="0"/>
                  <w:divBdr>
                    <w:top w:val="none" w:sz="0" w:space="0" w:color="auto"/>
                    <w:left w:val="none" w:sz="0" w:space="0" w:color="auto"/>
                    <w:bottom w:val="none" w:sz="0" w:space="0" w:color="auto"/>
                    <w:right w:val="none" w:sz="0" w:space="0" w:color="auto"/>
                  </w:divBdr>
                  <w:divsChild>
                    <w:div w:id="875430403">
                      <w:marLeft w:val="0"/>
                      <w:marRight w:val="0"/>
                      <w:marTop w:val="0"/>
                      <w:marBottom w:val="0"/>
                      <w:divBdr>
                        <w:top w:val="none" w:sz="0" w:space="0" w:color="auto"/>
                        <w:left w:val="none" w:sz="0" w:space="0" w:color="auto"/>
                        <w:bottom w:val="none" w:sz="0" w:space="0" w:color="auto"/>
                        <w:right w:val="none" w:sz="0" w:space="0" w:color="auto"/>
                      </w:divBdr>
                    </w:div>
                  </w:divsChild>
                </w:div>
                <w:div w:id="270091593">
                  <w:marLeft w:val="0"/>
                  <w:marRight w:val="0"/>
                  <w:marTop w:val="0"/>
                  <w:marBottom w:val="0"/>
                  <w:divBdr>
                    <w:top w:val="none" w:sz="0" w:space="0" w:color="auto"/>
                    <w:left w:val="none" w:sz="0" w:space="0" w:color="auto"/>
                    <w:bottom w:val="none" w:sz="0" w:space="0" w:color="auto"/>
                    <w:right w:val="none" w:sz="0" w:space="0" w:color="auto"/>
                  </w:divBdr>
                  <w:divsChild>
                    <w:div w:id="1273512094">
                      <w:marLeft w:val="0"/>
                      <w:marRight w:val="0"/>
                      <w:marTop w:val="0"/>
                      <w:marBottom w:val="0"/>
                      <w:divBdr>
                        <w:top w:val="none" w:sz="0" w:space="0" w:color="auto"/>
                        <w:left w:val="none" w:sz="0" w:space="0" w:color="auto"/>
                        <w:bottom w:val="none" w:sz="0" w:space="0" w:color="auto"/>
                        <w:right w:val="none" w:sz="0" w:space="0" w:color="auto"/>
                      </w:divBdr>
                    </w:div>
                  </w:divsChild>
                </w:div>
                <w:div w:id="1816607371">
                  <w:marLeft w:val="0"/>
                  <w:marRight w:val="0"/>
                  <w:marTop w:val="0"/>
                  <w:marBottom w:val="0"/>
                  <w:divBdr>
                    <w:top w:val="none" w:sz="0" w:space="0" w:color="auto"/>
                    <w:left w:val="none" w:sz="0" w:space="0" w:color="auto"/>
                    <w:bottom w:val="none" w:sz="0" w:space="0" w:color="auto"/>
                    <w:right w:val="none" w:sz="0" w:space="0" w:color="auto"/>
                  </w:divBdr>
                  <w:divsChild>
                    <w:div w:id="490559760">
                      <w:marLeft w:val="0"/>
                      <w:marRight w:val="0"/>
                      <w:marTop w:val="0"/>
                      <w:marBottom w:val="0"/>
                      <w:divBdr>
                        <w:top w:val="none" w:sz="0" w:space="0" w:color="auto"/>
                        <w:left w:val="none" w:sz="0" w:space="0" w:color="auto"/>
                        <w:bottom w:val="none" w:sz="0" w:space="0" w:color="auto"/>
                        <w:right w:val="none" w:sz="0" w:space="0" w:color="auto"/>
                      </w:divBdr>
                    </w:div>
                  </w:divsChild>
                </w:div>
                <w:div w:id="1487236691">
                  <w:marLeft w:val="0"/>
                  <w:marRight w:val="0"/>
                  <w:marTop w:val="0"/>
                  <w:marBottom w:val="0"/>
                  <w:divBdr>
                    <w:top w:val="none" w:sz="0" w:space="0" w:color="auto"/>
                    <w:left w:val="none" w:sz="0" w:space="0" w:color="auto"/>
                    <w:bottom w:val="none" w:sz="0" w:space="0" w:color="auto"/>
                    <w:right w:val="none" w:sz="0" w:space="0" w:color="auto"/>
                  </w:divBdr>
                  <w:divsChild>
                    <w:div w:id="1922982297">
                      <w:marLeft w:val="0"/>
                      <w:marRight w:val="0"/>
                      <w:marTop w:val="0"/>
                      <w:marBottom w:val="0"/>
                      <w:divBdr>
                        <w:top w:val="none" w:sz="0" w:space="0" w:color="auto"/>
                        <w:left w:val="none" w:sz="0" w:space="0" w:color="auto"/>
                        <w:bottom w:val="none" w:sz="0" w:space="0" w:color="auto"/>
                        <w:right w:val="none" w:sz="0" w:space="0" w:color="auto"/>
                      </w:divBdr>
                    </w:div>
                  </w:divsChild>
                </w:div>
                <w:div w:id="1023046307">
                  <w:marLeft w:val="0"/>
                  <w:marRight w:val="0"/>
                  <w:marTop w:val="0"/>
                  <w:marBottom w:val="0"/>
                  <w:divBdr>
                    <w:top w:val="none" w:sz="0" w:space="0" w:color="auto"/>
                    <w:left w:val="none" w:sz="0" w:space="0" w:color="auto"/>
                    <w:bottom w:val="none" w:sz="0" w:space="0" w:color="auto"/>
                    <w:right w:val="none" w:sz="0" w:space="0" w:color="auto"/>
                  </w:divBdr>
                  <w:divsChild>
                    <w:div w:id="466750820">
                      <w:marLeft w:val="0"/>
                      <w:marRight w:val="0"/>
                      <w:marTop w:val="0"/>
                      <w:marBottom w:val="0"/>
                      <w:divBdr>
                        <w:top w:val="none" w:sz="0" w:space="0" w:color="auto"/>
                        <w:left w:val="none" w:sz="0" w:space="0" w:color="auto"/>
                        <w:bottom w:val="none" w:sz="0" w:space="0" w:color="auto"/>
                        <w:right w:val="none" w:sz="0" w:space="0" w:color="auto"/>
                      </w:divBdr>
                    </w:div>
                  </w:divsChild>
                </w:div>
                <w:div w:id="603268545">
                  <w:marLeft w:val="0"/>
                  <w:marRight w:val="0"/>
                  <w:marTop w:val="0"/>
                  <w:marBottom w:val="0"/>
                  <w:divBdr>
                    <w:top w:val="none" w:sz="0" w:space="0" w:color="auto"/>
                    <w:left w:val="none" w:sz="0" w:space="0" w:color="auto"/>
                    <w:bottom w:val="none" w:sz="0" w:space="0" w:color="auto"/>
                    <w:right w:val="none" w:sz="0" w:space="0" w:color="auto"/>
                  </w:divBdr>
                  <w:divsChild>
                    <w:div w:id="137916511">
                      <w:marLeft w:val="0"/>
                      <w:marRight w:val="0"/>
                      <w:marTop w:val="0"/>
                      <w:marBottom w:val="0"/>
                      <w:divBdr>
                        <w:top w:val="none" w:sz="0" w:space="0" w:color="auto"/>
                        <w:left w:val="none" w:sz="0" w:space="0" w:color="auto"/>
                        <w:bottom w:val="none" w:sz="0" w:space="0" w:color="auto"/>
                        <w:right w:val="none" w:sz="0" w:space="0" w:color="auto"/>
                      </w:divBdr>
                    </w:div>
                  </w:divsChild>
                </w:div>
                <w:div w:id="962734511">
                  <w:marLeft w:val="0"/>
                  <w:marRight w:val="0"/>
                  <w:marTop w:val="0"/>
                  <w:marBottom w:val="0"/>
                  <w:divBdr>
                    <w:top w:val="none" w:sz="0" w:space="0" w:color="auto"/>
                    <w:left w:val="none" w:sz="0" w:space="0" w:color="auto"/>
                    <w:bottom w:val="none" w:sz="0" w:space="0" w:color="auto"/>
                    <w:right w:val="none" w:sz="0" w:space="0" w:color="auto"/>
                  </w:divBdr>
                  <w:divsChild>
                    <w:div w:id="1653484178">
                      <w:marLeft w:val="0"/>
                      <w:marRight w:val="0"/>
                      <w:marTop w:val="0"/>
                      <w:marBottom w:val="0"/>
                      <w:divBdr>
                        <w:top w:val="none" w:sz="0" w:space="0" w:color="auto"/>
                        <w:left w:val="none" w:sz="0" w:space="0" w:color="auto"/>
                        <w:bottom w:val="none" w:sz="0" w:space="0" w:color="auto"/>
                        <w:right w:val="none" w:sz="0" w:space="0" w:color="auto"/>
                      </w:divBdr>
                    </w:div>
                  </w:divsChild>
                </w:div>
                <w:div w:id="100996773">
                  <w:marLeft w:val="0"/>
                  <w:marRight w:val="0"/>
                  <w:marTop w:val="0"/>
                  <w:marBottom w:val="0"/>
                  <w:divBdr>
                    <w:top w:val="none" w:sz="0" w:space="0" w:color="auto"/>
                    <w:left w:val="none" w:sz="0" w:space="0" w:color="auto"/>
                    <w:bottom w:val="none" w:sz="0" w:space="0" w:color="auto"/>
                    <w:right w:val="none" w:sz="0" w:space="0" w:color="auto"/>
                  </w:divBdr>
                  <w:divsChild>
                    <w:div w:id="594289636">
                      <w:marLeft w:val="0"/>
                      <w:marRight w:val="0"/>
                      <w:marTop w:val="0"/>
                      <w:marBottom w:val="0"/>
                      <w:divBdr>
                        <w:top w:val="none" w:sz="0" w:space="0" w:color="auto"/>
                        <w:left w:val="none" w:sz="0" w:space="0" w:color="auto"/>
                        <w:bottom w:val="none" w:sz="0" w:space="0" w:color="auto"/>
                        <w:right w:val="none" w:sz="0" w:space="0" w:color="auto"/>
                      </w:divBdr>
                    </w:div>
                  </w:divsChild>
                </w:div>
                <w:div w:id="1173841452">
                  <w:marLeft w:val="0"/>
                  <w:marRight w:val="0"/>
                  <w:marTop w:val="0"/>
                  <w:marBottom w:val="0"/>
                  <w:divBdr>
                    <w:top w:val="none" w:sz="0" w:space="0" w:color="auto"/>
                    <w:left w:val="none" w:sz="0" w:space="0" w:color="auto"/>
                    <w:bottom w:val="none" w:sz="0" w:space="0" w:color="auto"/>
                    <w:right w:val="none" w:sz="0" w:space="0" w:color="auto"/>
                  </w:divBdr>
                  <w:divsChild>
                    <w:div w:id="1095637796">
                      <w:marLeft w:val="0"/>
                      <w:marRight w:val="0"/>
                      <w:marTop w:val="0"/>
                      <w:marBottom w:val="0"/>
                      <w:divBdr>
                        <w:top w:val="none" w:sz="0" w:space="0" w:color="auto"/>
                        <w:left w:val="none" w:sz="0" w:space="0" w:color="auto"/>
                        <w:bottom w:val="none" w:sz="0" w:space="0" w:color="auto"/>
                        <w:right w:val="none" w:sz="0" w:space="0" w:color="auto"/>
                      </w:divBdr>
                    </w:div>
                  </w:divsChild>
                </w:div>
                <w:div w:id="516768666">
                  <w:marLeft w:val="0"/>
                  <w:marRight w:val="0"/>
                  <w:marTop w:val="0"/>
                  <w:marBottom w:val="0"/>
                  <w:divBdr>
                    <w:top w:val="none" w:sz="0" w:space="0" w:color="auto"/>
                    <w:left w:val="none" w:sz="0" w:space="0" w:color="auto"/>
                    <w:bottom w:val="none" w:sz="0" w:space="0" w:color="auto"/>
                    <w:right w:val="none" w:sz="0" w:space="0" w:color="auto"/>
                  </w:divBdr>
                  <w:divsChild>
                    <w:div w:id="1236360840">
                      <w:marLeft w:val="0"/>
                      <w:marRight w:val="0"/>
                      <w:marTop w:val="0"/>
                      <w:marBottom w:val="0"/>
                      <w:divBdr>
                        <w:top w:val="none" w:sz="0" w:space="0" w:color="auto"/>
                        <w:left w:val="none" w:sz="0" w:space="0" w:color="auto"/>
                        <w:bottom w:val="none" w:sz="0" w:space="0" w:color="auto"/>
                        <w:right w:val="none" w:sz="0" w:space="0" w:color="auto"/>
                      </w:divBdr>
                    </w:div>
                  </w:divsChild>
                </w:div>
                <w:div w:id="1362366836">
                  <w:marLeft w:val="0"/>
                  <w:marRight w:val="0"/>
                  <w:marTop w:val="0"/>
                  <w:marBottom w:val="0"/>
                  <w:divBdr>
                    <w:top w:val="none" w:sz="0" w:space="0" w:color="auto"/>
                    <w:left w:val="none" w:sz="0" w:space="0" w:color="auto"/>
                    <w:bottom w:val="none" w:sz="0" w:space="0" w:color="auto"/>
                    <w:right w:val="none" w:sz="0" w:space="0" w:color="auto"/>
                  </w:divBdr>
                  <w:divsChild>
                    <w:div w:id="143090126">
                      <w:marLeft w:val="0"/>
                      <w:marRight w:val="0"/>
                      <w:marTop w:val="0"/>
                      <w:marBottom w:val="0"/>
                      <w:divBdr>
                        <w:top w:val="none" w:sz="0" w:space="0" w:color="auto"/>
                        <w:left w:val="none" w:sz="0" w:space="0" w:color="auto"/>
                        <w:bottom w:val="none" w:sz="0" w:space="0" w:color="auto"/>
                        <w:right w:val="none" w:sz="0" w:space="0" w:color="auto"/>
                      </w:divBdr>
                    </w:div>
                  </w:divsChild>
                </w:div>
                <w:div w:id="340855885">
                  <w:marLeft w:val="0"/>
                  <w:marRight w:val="0"/>
                  <w:marTop w:val="0"/>
                  <w:marBottom w:val="0"/>
                  <w:divBdr>
                    <w:top w:val="none" w:sz="0" w:space="0" w:color="auto"/>
                    <w:left w:val="none" w:sz="0" w:space="0" w:color="auto"/>
                    <w:bottom w:val="none" w:sz="0" w:space="0" w:color="auto"/>
                    <w:right w:val="none" w:sz="0" w:space="0" w:color="auto"/>
                  </w:divBdr>
                  <w:divsChild>
                    <w:div w:id="479351591">
                      <w:marLeft w:val="0"/>
                      <w:marRight w:val="0"/>
                      <w:marTop w:val="0"/>
                      <w:marBottom w:val="0"/>
                      <w:divBdr>
                        <w:top w:val="none" w:sz="0" w:space="0" w:color="auto"/>
                        <w:left w:val="none" w:sz="0" w:space="0" w:color="auto"/>
                        <w:bottom w:val="none" w:sz="0" w:space="0" w:color="auto"/>
                        <w:right w:val="none" w:sz="0" w:space="0" w:color="auto"/>
                      </w:divBdr>
                    </w:div>
                  </w:divsChild>
                </w:div>
                <w:div w:id="1968007623">
                  <w:marLeft w:val="0"/>
                  <w:marRight w:val="0"/>
                  <w:marTop w:val="0"/>
                  <w:marBottom w:val="0"/>
                  <w:divBdr>
                    <w:top w:val="none" w:sz="0" w:space="0" w:color="auto"/>
                    <w:left w:val="none" w:sz="0" w:space="0" w:color="auto"/>
                    <w:bottom w:val="none" w:sz="0" w:space="0" w:color="auto"/>
                    <w:right w:val="none" w:sz="0" w:space="0" w:color="auto"/>
                  </w:divBdr>
                  <w:divsChild>
                    <w:div w:id="1858807106">
                      <w:marLeft w:val="0"/>
                      <w:marRight w:val="0"/>
                      <w:marTop w:val="0"/>
                      <w:marBottom w:val="0"/>
                      <w:divBdr>
                        <w:top w:val="none" w:sz="0" w:space="0" w:color="auto"/>
                        <w:left w:val="none" w:sz="0" w:space="0" w:color="auto"/>
                        <w:bottom w:val="none" w:sz="0" w:space="0" w:color="auto"/>
                        <w:right w:val="none" w:sz="0" w:space="0" w:color="auto"/>
                      </w:divBdr>
                    </w:div>
                  </w:divsChild>
                </w:div>
                <w:div w:id="1800563414">
                  <w:marLeft w:val="0"/>
                  <w:marRight w:val="0"/>
                  <w:marTop w:val="0"/>
                  <w:marBottom w:val="0"/>
                  <w:divBdr>
                    <w:top w:val="none" w:sz="0" w:space="0" w:color="auto"/>
                    <w:left w:val="none" w:sz="0" w:space="0" w:color="auto"/>
                    <w:bottom w:val="none" w:sz="0" w:space="0" w:color="auto"/>
                    <w:right w:val="none" w:sz="0" w:space="0" w:color="auto"/>
                  </w:divBdr>
                  <w:divsChild>
                    <w:div w:id="449931094">
                      <w:marLeft w:val="0"/>
                      <w:marRight w:val="0"/>
                      <w:marTop w:val="0"/>
                      <w:marBottom w:val="0"/>
                      <w:divBdr>
                        <w:top w:val="none" w:sz="0" w:space="0" w:color="auto"/>
                        <w:left w:val="none" w:sz="0" w:space="0" w:color="auto"/>
                        <w:bottom w:val="none" w:sz="0" w:space="0" w:color="auto"/>
                        <w:right w:val="none" w:sz="0" w:space="0" w:color="auto"/>
                      </w:divBdr>
                    </w:div>
                  </w:divsChild>
                </w:div>
                <w:div w:id="1133670842">
                  <w:marLeft w:val="0"/>
                  <w:marRight w:val="0"/>
                  <w:marTop w:val="0"/>
                  <w:marBottom w:val="0"/>
                  <w:divBdr>
                    <w:top w:val="none" w:sz="0" w:space="0" w:color="auto"/>
                    <w:left w:val="none" w:sz="0" w:space="0" w:color="auto"/>
                    <w:bottom w:val="none" w:sz="0" w:space="0" w:color="auto"/>
                    <w:right w:val="none" w:sz="0" w:space="0" w:color="auto"/>
                  </w:divBdr>
                  <w:divsChild>
                    <w:div w:id="988904862">
                      <w:marLeft w:val="0"/>
                      <w:marRight w:val="0"/>
                      <w:marTop w:val="0"/>
                      <w:marBottom w:val="0"/>
                      <w:divBdr>
                        <w:top w:val="none" w:sz="0" w:space="0" w:color="auto"/>
                        <w:left w:val="none" w:sz="0" w:space="0" w:color="auto"/>
                        <w:bottom w:val="none" w:sz="0" w:space="0" w:color="auto"/>
                        <w:right w:val="none" w:sz="0" w:space="0" w:color="auto"/>
                      </w:divBdr>
                    </w:div>
                  </w:divsChild>
                </w:div>
                <w:div w:id="1530488031">
                  <w:marLeft w:val="0"/>
                  <w:marRight w:val="0"/>
                  <w:marTop w:val="0"/>
                  <w:marBottom w:val="0"/>
                  <w:divBdr>
                    <w:top w:val="none" w:sz="0" w:space="0" w:color="auto"/>
                    <w:left w:val="none" w:sz="0" w:space="0" w:color="auto"/>
                    <w:bottom w:val="none" w:sz="0" w:space="0" w:color="auto"/>
                    <w:right w:val="none" w:sz="0" w:space="0" w:color="auto"/>
                  </w:divBdr>
                  <w:divsChild>
                    <w:div w:id="428476272">
                      <w:marLeft w:val="0"/>
                      <w:marRight w:val="0"/>
                      <w:marTop w:val="0"/>
                      <w:marBottom w:val="0"/>
                      <w:divBdr>
                        <w:top w:val="none" w:sz="0" w:space="0" w:color="auto"/>
                        <w:left w:val="none" w:sz="0" w:space="0" w:color="auto"/>
                        <w:bottom w:val="none" w:sz="0" w:space="0" w:color="auto"/>
                        <w:right w:val="none" w:sz="0" w:space="0" w:color="auto"/>
                      </w:divBdr>
                    </w:div>
                  </w:divsChild>
                </w:div>
                <w:div w:id="464933598">
                  <w:marLeft w:val="0"/>
                  <w:marRight w:val="0"/>
                  <w:marTop w:val="0"/>
                  <w:marBottom w:val="0"/>
                  <w:divBdr>
                    <w:top w:val="none" w:sz="0" w:space="0" w:color="auto"/>
                    <w:left w:val="none" w:sz="0" w:space="0" w:color="auto"/>
                    <w:bottom w:val="none" w:sz="0" w:space="0" w:color="auto"/>
                    <w:right w:val="none" w:sz="0" w:space="0" w:color="auto"/>
                  </w:divBdr>
                  <w:divsChild>
                    <w:div w:id="1604799517">
                      <w:marLeft w:val="0"/>
                      <w:marRight w:val="0"/>
                      <w:marTop w:val="0"/>
                      <w:marBottom w:val="0"/>
                      <w:divBdr>
                        <w:top w:val="none" w:sz="0" w:space="0" w:color="auto"/>
                        <w:left w:val="none" w:sz="0" w:space="0" w:color="auto"/>
                        <w:bottom w:val="none" w:sz="0" w:space="0" w:color="auto"/>
                        <w:right w:val="none" w:sz="0" w:space="0" w:color="auto"/>
                      </w:divBdr>
                    </w:div>
                  </w:divsChild>
                </w:div>
                <w:div w:id="1647585134">
                  <w:marLeft w:val="0"/>
                  <w:marRight w:val="0"/>
                  <w:marTop w:val="0"/>
                  <w:marBottom w:val="0"/>
                  <w:divBdr>
                    <w:top w:val="none" w:sz="0" w:space="0" w:color="auto"/>
                    <w:left w:val="none" w:sz="0" w:space="0" w:color="auto"/>
                    <w:bottom w:val="none" w:sz="0" w:space="0" w:color="auto"/>
                    <w:right w:val="none" w:sz="0" w:space="0" w:color="auto"/>
                  </w:divBdr>
                  <w:divsChild>
                    <w:div w:id="498347074">
                      <w:marLeft w:val="0"/>
                      <w:marRight w:val="0"/>
                      <w:marTop w:val="0"/>
                      <w:marBottom w:val="0"/>
                      <w:divBdr>
                        <w:top w:val="none" w:sz="0" w:space="0" w:color="auto"/>
                        <w:left w:val="none" w:sz="0" w:space="0" w:color="auto"/>
                        <w:bottom w:val="none" w:sz="0" w:space="0" w:color="auto"/>
                        <w:right w:val="none" w:sz="0" w:space="0" w:color="auto"/>
                      </w:divBdr>
                    </w:div>
                  </w:divsChild>
                </w:div>
                <w:div w:id="99449669">
                  <w:marLeft w:val="0"/>
                  <w:marRight w:val="0"/>
                  <w:marTop w:val="0"/>
                  <w:marBottom w:val="0"/>
                  <w:divBdr>
                    <w:top w:val="none" w:sz="0" w:space="0" w:color="auto"/>
                    <w:left w:val="none" w:sz="0" w:space="0" w:color="auto"/>
                    <w:bottom w:val="none" w:sz="0" w:space="0" w:color="auto"/>
                    <w:right w:val="none" w:sz="0" w:space="0" w:color="auto"/>
                  </w:divBdr>
                  <w:divsChild>
                    <w:div w:id="1211380790">
                      <w:marLeft w:val="0"/>
                      <w:marRight w:val="0"/>
                      <w:marTop w:val="0"/>
                      <w:marBottom w:val="0"/>
                      <w:divBdr>
                        <w:top w:val="none" w:sz="0" w:space="0" w:color="auto"/>
                        <w:left w:val="none" w:sz="0" w:space="0" w:color="auto"/>
                        <w:bottom w:val="none" w:sz="0" w:space="0" w:color="auto"/>
                        <w:right w:val="none" w:sz="0" w:space="0" w:color="auto"/>
                      </w:divBdr>
                    </w:div>
                  </w:divsChild>
                </w:div>
                <w:div w:id="24868609">
                  <w:marLeft w:val="0"/>
                  <w:marRight w:val="0"/>
                  <w:marTop w:val="0"/>
                  <w:marBottom w:val="0"/>
                  <w:divBdr>
                    <w:top w:val="none" w:sz="0" w:space="0" w:color="auto"/>
                    <w:left w:val="none" w:sz="0" w:space="0" w:color="auto"/>
                    <w:bottom w:val="none" w:sz="0" w:space="0" w:color="auto"/>
                    <w:right w:val="none" w:sz="0" w:space="0" w:color="auto"/>
                  </w:divBdr>
                  <w:divsChild>
                    <w:div w:id="1104770486">
                      <w:marLeft w:val="0"/>
                      <w:marRight w:val="0"/>
                      <w:marTop w:val="0"/>
                      <w:marBottom w:val="0"/>
                      <w:divBdr>
                        <w:top w:val="none" w:sz="0" w:space="0" w:color="auto"/>
                        <w:left w:val="none" w:sz="0" w:space="0" w:color="auto"/>
                        <w:bottom w:val="none" w:sz="0" w:space="0" w:color="auto"/>
                        <w:right w:val="none" w:sz="0" w:space="0" w:color="auto"/>
                      </w:divBdr>
                    </w:div>
                  </w:divsChild>
                </w:div>
                <w:div w:id="1442649470">
                  <w:marLeft w:val="0"/>
                  <w:marRight w:val="0"/>
                  <w:marTop w:val="0"/>
                  <w:marBottom w:val="0"/>
                  <w:divBdr>
                    <w:top w:val="none" w:sz="0" w:space="0" w:color="auto"/>
                    <w:left w:val="none" w:sz="0" w:space="0" w:color="auto"/>
                    <w:bottom w:val="none" w:sz="0" w:space="0" w:color="auto"/>
                    <w:right w:val="none" w:sz="0" w:space="0" w:color="auto"/>
                  </w:divBdr>
                  <w:divsChild>
                    <w:div w:id="536627110">
                      <w:marLeft w:val="0"/>
                      <w:marRight w:val="0"/>
                      <w:marTop w:val="0"/>
                      <w:marBottom w:val="0"/>
                      <w:divBdr>
                        <w:top w:val="none" w:sz="0" w:space="0" w:color="auto"/>
                        <w:left w:val="none" w:sz="0" w:space="0" w:color="auto"/>
                        <w:bottom w:val="none" w:sz="0" w:space="0" w:color="auto"/>
                        <w:right w:val="none" w:sz="0" w:space="0" w:color="auto"/>
                      </w:divBdr>
                    </w:div>
                  </w:divsChild>
                </w:div>
                <w:div w:id="397168010">
                  <w:marLeft w:val="0"/>
                  <w:marRight w:val="0"/>
                  <w:marTop w:val="0"/>
                  <w:marBottom w:val="0"/>
                  <w:divBdr>
                    <w:top w:val="none" w:sz="0" w:space="0" w:color="auto"/>
                    <w:left w:val="none" w:sz="0" w:space="0" w:color="auto"/>
                    <w:bottom w:val="none" w:sz="0" w:space="0" w:color="auto"/>
                    <w:right w:val="none" w:sz="0" w:space="0" w:color="auto"/>
                  </w:divBdr>
                  <w:divsChild>
                    <w:div w:id="446392278">
                      <w:marLeft w:val="0"/>
                      <w:marRight w:val="0"/>
                      <w:marTop w:val="0"/>
                      <w:marBottom w:val="0"/>
                      <w:divBdr>
                        <w:top w:val="none" w:sz="0" w:space="0" w:color="auto"/>
                        <w:left w:val="none" w:sz="0" w:space="0" w:color="auto"/>
                        <w:bottom w:val="none" w:sz="0" w:space="0" w:color="auto"/>
                        <w:right w:val="none" w:sz="0" w:space="0" w:color="auto"/>
                      </w:divBdr>
                    </w:div>
                  </w:divsChild>
                </w:div>
                <w:div w:id="229314338">
                  <w:marLeft w:val="0"/>
                  <w:marRight w:val="0"/>
                  <w:marTop w:val="0"/>
                  <w:marBottom w:val="0"/>
                  <w:divBdr>
                    <w:top w:val="none" w:sz="0" w:space="0" w:color="auto"/>
                    <w:left w:val="none" w:sz="0" w:space="0" w:color="auto"/>
                    <w:bottom w:val="none" w:sz="0" w:space="0" w:color="auto"/>
                    <w:right w:val="none" w:sz="0" w:space="0" w:color="auto"/>
                  </w:divBdr>
                  <w:divsChild>
                    <w:div w:id="935752896">
                      <w:marLeft w:val="0"/>
                      <w:marRight w:val="0"/>
                      <w:marTop w:val="0"/>
                      <w:marBottom w:val="0"/>
                      <w:divBdr>
                        <w:top w:val="none" w:sz="0" w:space="0" w:color="auto"/>
                        <w:left w:val="none" w:sz="0" w:space="0" w:color="auto"/>
                        <w:bottom w:val="none" w:sz="0" w:space="0" w:color="auto"/>
                        <w:right w:val="none" w:sz="0" w:space="0" w:color="auto"/>
                      </w:divBdr>
                    </w:div>
                  </w:divsChild>
                </w:div>
                <w:div w:id="1158418778">
                  <w:marLeft w:val="0"/>
                  <w:marRight w:val="0"/>
                  <w:marTop w:val="0"/>
                  <w:marBottom w:val="0"/>
                  <w:divBdr>
                    <w:top w:val="none" w:sz="0" w:space="0" w:color="auto"/>
                    <w:left w:val="none" w:sz="0" w:space="0" w:color="auto"/>
                    <w:bottom w:val="none" w:sz="0" w:space="0" w:color="auto"/>
                    <w:right w:val="none" w:sz="0" w:space="0" w:color="auto"/>
                  </w:divBdr>
                  <w:divsChild>
                    <w:div w:id="171579088">
                      <w:marLeft w:val="0"/>
                      <w:marRight w:val="0"/>
                      <w:marTop w:val="0"/>
                      <w:marBottom w:val="0"/>
                      <w:divBdr>
                        <w:top w:val="none" w:sz="0" w:space="0" w:color="auto"/>
                        <w:left w:val="none" w:sz="0" w:space="0" w:color="auto"/>
                        <w:bottom w:val="none" w:sz="0" w:space="0" w:color="auto"/>
                        <w:right w:val="none" w:sz="0" w:space="0" w:color="auto"/>
                      </w:divBdr>
                    </w:div>
                  </w:divsChild>
                </w:div>
                <w:div w:id="13314050">
                  <w:marLeft w:val="0"/>
                  <w:marRight w:val="0"/>
                  <w:marTop w:val="0"/>
                  <w:marBottom w:val="0"/>
                  <w:divBdr>
                    <w:top w:val="none" w:sz="0" w:space="0" w:color="auto"/>
                    <w:left w:val="none" w:sz="0" w:space="0" w:color="auto"/>
                    <w:bottom w:val="none" w:sz="0" w:space="0" w:color="auto"/>
                    <w:right w:val="none" w:sz="0" w:space="0" w:color="auto"/>
                  </w:divBdr>
                  <w:divsChild>
                    <w:div w:id="690184275">
                      <w:marLeft w:val="0"/>
                      <w:marRight w:val="0"/>
                      <w:marTop w:val="0"/>
                      <w:marBottom w:val="0"/>
                      <w:divBdr>
                        <w:top w:val="none" w:sz="0" w:space="0" w:color="auto"/>
                        <w:left w:val="none" w:sz="0" w:space="0" w:color="auto"/>
                        <w:bottom w:val="none" w:sz="0" w:space="0" w:color="auto"/>
                        <w:right w:val="none" w:sz="0" w:space="0" w:color="auto"/>
                      </w:divBdr>
                    </w:div>
                  </w:divsChild>
                </w:div>
                <w:div w:id="501088385">
                  <w:marLeft w:val="0"/>
                  <w:marRight w:val="0"/>
                  <w:marTop w:val="0"/>
                  <w:marBottom w:val="0"/>
                  <w:divBdr>
                    <w:top w:val="none" w:sz="0" w:space="0" w:color="auto"/>
                    <w:left w:val="none" w:sz="0" w:space="0" w:color="auto"/>
                    <w:bottom w:val="none" w:sz="0" w:space="0" w:color="auto"/>
                    <w:right w:val="none" w:sz="0" w:space="0" w:color="auto"/>
                  </w:divBdr>
                  <w:divsChild>
                    <w:div w:id="1500463266">
                      <w:marLeft w:val="0"/>
                      <w:marRight w:val="0"/>
                      <w:marTop w:val="0"/>
                      <w:marBottom w:val="0"/>
                      <w:divBdr>
                        <w:top w:val="none" w:sz="0" w:space="0" w:color="auto"/>
                        <w:left w:val="none" w:sz="0" w:space="0" w:color="auto"/>
                        <w:bottom w:val="none" w:sz="0" w:space="0" w:color="auto"/>
                        <w:right w:val="none" w:sz="0" w:space="0" w:color="auto"/>
                      </w:divBdr>
                    </w:div>
                  </w:divsChild>
                </w:div>
                <w:div w:id="380710742">
                  <w:marLeft w:val="0"/>
                  <w:marRight w:val="0"/>
                  <w:marTop w:val="0"/>
                  <w:marBottom w:val="0"/>
                  <w:divBdr>
                    <w:top w:val="none" w:sz="0" w:space="0" w:color="auto"/>
                    <w:left w:val="none" w:sz="0" w:space="0" w:color="auto"/>
                    <w:bottom w:val="none" w:sz="0" w:space="0" w:color="auto"/>
                    <w:right w:val="none" w:sz="0" w:space="0" w:color="auto"/>
                  </w:divBdr>
                  <w:divsChild>
                    <w:div w:id="1472138852">
                      <w:marLeft w:val="0"/>
                      <w:marRight w:val="0"/>
                      <w:marTop w:val="0"/>
                      <w:marBottom w:val="0"/>
                      <w:divBdr>
                        <w:top w:val="none" w:sz="0" w:space="0" w:color="auto"/>
                        <w:left w:val="none" w:sz="0" w:space="0" w:color="auto"/>
                        <w:bottom w:val="none" w:sz="0" w:space="0" w:color="auto"/>
                        <w:right w:val="none" w:sz="0" w:space="0" w:color="auto"/>
                      </w:divBdr>
                    </w:div>
                  </w:divsChild>
                </w:div>
                <w:div w:id="906719324">
                  <w:marLeft w:val="0"/>
                  <w:marRight w:val="0"/>
                  <w:marTop w:val="0"/>
                  <w:marBottom w:val="0"/>
                  <w:divBdr>
                    <w:top w:val="none" w:sz="0" w:space="0" w:color="auto"/>
                    <w:left w:val="none" w:sz="0" w:space="0" w:color="auto"/>
                    <w:bottom w:val="none" w:sz="0" w:space="0" w:color="auto"/>
                    <w:right w:val="none" w:sz="0" w:space="0" w:color="auto"/>
                  </w:divBdr>
                  <w:divsChild>
                    <w:div w:id="112865261">
                      <w:marLeft w:val="0"/>
                      <w:marRight w:val="0"/>
                      <w:marTop w:val="0"/>
                      <w:marBottom w:val="0"/>
                      <w:divBdr>
                        <w:top w:val="none" w:sz="0" w:space="0" w:color="auto"/>
                        <w:left w:val="none" w:sz="0" w:space="0" w:color="auto"/>
                        <w:bottom w:val="none" w:sz="0" w:space="0" w:color="auto"/>
                        <w:right w:val="none" w:sz="0" w:space="0" w:color="auto"/>
                      </w:divBdr>
                    </w:div>
                  </w:divsChild>
                </w:div>
                <w:div w:id="309405346">
                  <w:marLeft w:val="0"/>
                  <w:marRight w:val="0"/>
                  <w:marTop w:val="0"/>
                  <w:marBottom w:val="0"/>
                  <w:divBdr>
                    <w:top w:val="none" w:sz="0" w:space="0" w:color="auto"/>
                    <w:left w:val="none" w:sz="0" w:space="0" w:color="auto"/>
                    <w:bottom w:val="none" w:sz="0" w:space="0" w:color="auto"/>
                    <w:right w:val="none" w:sz="0" w:space="0" w:color="auto"/>
                  </w:divBdr>
                  <w:divsChild>
                    <w:div w:id="836772313">
                      <w:marLeft w:val="0"/>
                      <w:marRight w:val="0"/>
                      <w:marTop w:val="0"/>
                      <w:marBottom w:val="0"/>
                      <w:divBdr>
                        <w:top w:val="none" w:sz="0" w:space="0" w:color="auto"/>
                        <w:left w:val="none" w:sz="0" w:space="0" w:color="auto"/>
                        <w:bottom w:val="none" w:sz="0" w:space="0" w:color="auto"/>
                        <w:right w:val="none" w:sz="0" w:space="0" w:color="auto"/>
                      </w:divBdr>
                    </w:div>
                  </w:divsChild>
                </w:div>
                <w:div w:id="312148298">
                  <w:marLeft w:val="0"/>
                  <w:marRight w:val="0"/>
                  <w:marTop w:val="0"/>
                  <w:marBottom w:val="0"/>
                  <w:divBdr>
                    <w:top w:val="none" w:sz="0" w:space="0" w:color="auto"/>
                    <w:left w:val="none" w:sz="0" w:space="0" w:color="auto"/>
                    <w:bottom w:val="none" w:sz="0" w:space="0" w:color="auto"/>
                    <w:right w:val="none" w:sz="0" w:space="0" w:color="auto"/>
                  </w:divBdr>
                  <w:divsChild>
                    <w:div w:id="796921050">
                      <w:marLeft w:val="0"/>
                      <w:marRight w:val="0"/>
                      <w:marTop w:val="0"/>
                      <w:marBottom w:val="0"/>
                      <w:divBdr>
                        <w:top w:val="none" w:sz="0" w:space="0" w:color="auto"/>
                        <w:left w:val="none" w:sz="0" w:space="0" w:color="auto"/>
                        <w:bottom w:val="none" w:sz="0" w:space="0" w:color="auto"/>
                        <w:right w:val="none" w:sz="0" w:space="0" w:color="auto"/>
                      </w:divBdr>
                    </w:div>
                  </w:divsChild>
                </w:div>
                <w:div w:id="1262301858">
                  <w:marLeft w:val="0"/>
                  <w:marRight w:val="0"/>
                  <w:marTop w:val="0"/>
                  <w:marBottom w:val="0"/>
                  <w:divBdr>
                    <w:top w:val="none" w:sz="0" w:space="0" w:color="auto"/>
                    <w:left w:val="none" w:sz="0" w:space="0" w:color="auto"/>
                    <w:bottom w:val="none" w:sz="0" w:space="0" w:color="auto"/>
                    <w:right w:val="none" w:sz="0" w:space="0" w:color="auto"/>
                  </w:divBdr>
                  <w:divsChild>
                    <w:div w:id="1816605074">
                      <w:marLeft w:val="0"/>
                      <w:marRight w:val="0"/>
                      <w:marTop w:val="0"/>
                      <w:marBottom w:val="0"/>
                      <w:divBdr>
                        <w:top w:val="none" w:sz="0" w:space="0" w:color="auto"/>
                        <w:left w:val="none" w:sz="0" w:space="0" w:color="auto"/>
                        <w:bottom w:val="none" w:sz="0" w:space="0" w:color="auto"/>
                        <w:right w:val="none" w:sz="0" w:space="0" w:color="auto"/>
                      </w:divBdr>
                    </w:div>
                  </w:divsChild>
                </w:div>
                <w:div w:id="1356420429">
                  <w:marLeft w:val="0"/>
                  <w:marRight w:val="0"/>
                  <w:marTop w:val="0"/>
                  <w:marBottom w:val="0"/>
                  <w:divBdr>
                    <w:top w:val="none" w:sz="0" w:space="0" w:color="auto"/>
                    <w:left w:val="none" w:sz="0" w:space="0" w:color="auto"/>
                    <w:bottom w:val="none" w:sz="0" w:space="0" w:color="auto"/>
                    <w:right w:val="none" w:sz="0" w:space="0" w:color="auto"/>
                  </w:divBdr>
                  <w:divsChild>
                    <w:div w:id="1997613047">
                      <w:marLeft w:val="0"/>
                      <w:marRight w:val="0"/>
                      <w:marTop w:val="0"/>
                      <w:marBottom w:val="0"/>
                      <w:divBdr>
                        <w:top w:val="none" w:sz="0" w:space="0" w:color="auto"/>
                        <w:left w:val="none" w:sz="0" w:space="0" w:color="auto"/>
                        <w:bottom w:val="none" w:sz="0" w:space="0" w:color="auto"/>
                        <w:right w:val="none" w:sz="0" w:space="0" w:color="auto"/>
                      </w:divBdr>
                    </w:div>
                  </w:divsChild>
                </w:div>
                <w:div w:id="1448771032">
                  <w:marLeft w:val="0"/>
                  <w:marRight w:val="0"/>
                  <w:marTop w:val="0"/>
                  <w:marBottom w:val="0"/>
                  <w:divBdr>
                    <w:top w:val="none" w:sz="0" w:space="0" w:color="auto"/>
                    <w:left w:val="none" w:sz="0" w:space="0" w:color="auto"/>
                    <w:bottom w:val="none" w:sz="0" w:space="0" w:color="auto"/>
                    <w:right w:val="none" w:sz="0" w:space="0" w:color="auto"/>
                  </w:divBdr>
                  <w:divsChild>
                    <w:div w:id="489640227">
                      <w:marLeft w:val="0"/>
                      <w:marRight w:val="0"/>
                      <w:marTop w:val="0"/>
                      <w:marBottom w:val="0"/>
                      <w:divBdr>
                        <w:top w:val="none" w:sz="0" w:space="0" w:color="auto"/>
                        <w:left w:val="none" w:sz="0" w:space="0" w:color="auto"/>
                        <w:bottom w:val="none" w:sz="0" w:space="0" w:color="auto"/>
                        <w:right w:val="none" w:sz="0" w:space="0" w:color="auto"/>
                      </w:divBdr>
                    </w:div>
                  </w:divsChild>
                </w:div>
                <w:div w:id="2136870706">
                  <w:marLeft w:val="0"/>
                  <w:marRight w:val="0"/>
                  <w:marTop w:val="0"/>
                  <w:marBottom w:val="0"/>
                  <w:divBdr>
                    <w:top w:val="none" w:sz="0" w:space="0" w:color="auto"/>
                    <w:left w:val="none" w:sz="0" w:space="0" w:color="auto"/>
                    <w:bottom w:val="none" w:sz="0" w:space="0" w:color="auto"/>
                    <w:right w:val="none" w:sz="0" w:space="0" w:color="auto"/>
                  </w:divBdr>
                  <w:divsChild>
                    <w:div w:id="2030909387">
                      <w:marLeft w:val="0"/>
                      <w:marRight w:val="0"/>
                      <w:marTop w:val="0"/>
                      <w:marBottom w:val="0"/>
                      <w:divBdr>
                        <w:top w:val="none" w:sz="0" w:space="0" w:color="auto"/>
                        <w:left w:val="none" w:sz="0" w:space="0" w:color="auto"/>
                        <w:bottom w:val="none" w:sz="0" w:space="0" w:color="auto"/>
                        <w:right w:val="none" w:sz="0" w:space="0" w:color="auto"/>
                      </w:divBdr>
                    </w:div>
                  </w:divsChild>
                </w:div>
                <w:div w:id="1891257654">
                  <w:marLeft w:val="0"/>
                  <w:marRight w:val="0"/>
                  <w:marTop w:val="0"/>
                  <w:marBottom w:val="0"/>
                  <w:divBdr>
                    <w:top w:val="none" w:sz="0" w:space="0" w:color="auto"/>
                    <w:left w:val="none" w:sz="0" w:space="0" w:color="auto"/>
                    <w:bottom w:val="none" w:sz="0" w:space="0" w:color="auto"/>
                    <w:right w:val="none" w:sz="0" w:space="0" w:color="auto"/>
                  </w:divBdr>
                  <w:divsChild>
                    <w:div w:id="61872202">
                      <w:marLeft w:val="0"/>
                      <w:marRight w:val="0"/>
                      <w:marTop w:val="0"/>
                      <w:marBottom w:val="0"/>
                      <w:divBdr>
                        <w:top w:val="none" w:sz="0" w:space="0" w:color="auto"/>
                        <w:left w:val="none" w:sz="0" w:space="0" w:color="auto"/>
                        <w:bottom w:val="none" w:sz="0" w:space="0" w:color="auto"/>
                        <w:right w:val="none" w:sz="0" w:space="0" w:color="auto"/>
                      </w:divBdr>
                    </w:div>
                  </w:divsChild>
                </w:div>
                <w:div w:id="1856578052">
                  <w:marLeft w:val="0"/>
                  <w:marRight w:val="0"/>
                  <w:marTop w:val="0"/>
                  <w:marBottom w:val="0"/>
                  <w:divBdr>
                    <w:top w:val="none" w:sz="0" w:space="0" w:color="auto"/>
                    <w:left w:val="none" w:sz="0" w:space="0" w:color="auto"/>
                    <w:bottom w:val="none" w:sz="0" w:space="0" w:color="auto"/>
                    <w:right w:val="none" w:sz="0" w:space="0" w:color="auto"/>
                  </w:divBdr>
                  <w:divsChild>
                    <w:div w:id="926187231">
                      <w:marLeft w:val="0"/>
                      <w:marRight w:val="0"/>
                      <w:marTop w:val="0"/>
                      <w:marBottom w:val="0"/>
                      <w:divBdr>
                        <w:top w:val="none" w:sz="0" w:space="0" w:color="auto"/>
                        <w:left w:val="none" w:sz="0" w:space="0" w:color="auto"/>
                        <w:bottom w:val="none" w:sz="0" w:space="0" w:color="auto"/>
                        <w:right w:val="none" w:sz="0" w:space="0" w:color="auto"/>
                      </w:divBdr>
                    </w:div>
                  </w:divsChild>
                </w:div>
                <w:div w:id="579874227">
                  <w:marLeft w:val="0"/>
                  <w:marRight w:val="0"/>
                  <w:marTop w:val="0"/>
                  <w:marBottom w:val="0"/>
                  <w:divBdr>
                    <w:top w:val="none" w:sz="0" w:space="0" w:color="auto"/>
                    <w:left w:val="none" w:sz="0" w:space="0" w:color="auto"/>
                    <w:bottom w:val="none" w:sz="0" w:space="0" w:color="auto"/>
                    <w:right w:val="none" w:sz="0" w:space="0" w:color="auto"/>
                  </w:divBdr>
                  <w:divsChild>
                    <w:div w:id="212810854">
                      <w:marLeft w:val="0"/>
                      <w:marRight w:val="0"/>
                      <w:marTop w:val="0"/>
                      <w:marBottom w:val="0"/>
                      <w:divBdr>
                        <w:top w:val="none" w:sz="0" w:space="0" w:color="auto"/>
                        <w:left w:val="none" w:sz="0" w:space="0" w:color="auto"/>
                        <w:bottom w:val="none" w:sz="0" w:space="0" w:color="auto"/>
                        <w:right w:val="none" w:sz="0" w:space="0" w:color="auto"/>
                      </w:divBdr>
                    </w:div>
                  </w:divsChild>
                </w:div>
                <w:div w:id="579604329">
                  <w:marLeft w:val="0"/>
                  <w:marRight w:val="0"/>
                  <w:marTop w:val="0"/>
                  <w:marBottom w:val="0"/>
                  <w:divBdr>
                    <w:top w:val="none" w:sz="0" w:space="0" w:color="auto"/>
                    <w:left w:val="none" w:sz="0" w:space="0" w:color="auto"/>
                    <w:bottom w:val="none" w:sz="0" w:space="0" w:color="auto"/>
                    <w:right w:val="none" w:sz="0" w:space="0" w:color="auto"/>
                  </w:divBdr>
                  <w:divsChild>
                    <w:div w:id="1194924031">
                      <w:marLeft w:val="0"/>
                      <w:marRight w:val="0"/>
                      <w:marTop w:val="0"/>
                      <w:marBottom w:val="0"/>
                      <w:divBdr>
                        <w:top w:val="none" w:sz="0" w:space="0" w:color="auto"/>
                        <w:left w:val="none" w:sz="0" w:space="0" w:color="auto"/>
                        <w:bottom w:val="none" w:sz="0" w:space="0" w:color="auto"/>
                        <w:right w:val="none" w:sz="0" w:space="0" w:color="auto"/>
                      </w:divBdr>
                    </w:div>
                  </w:divsChild>
                </w:div>
                <w:div w:id="1337999639">
                  <w:marLeft w:val="0"/>
                  <w:marRight w:val="0"/>
                  <w:marTop w:val="0"/>
                  <w:marBottom w:val="0"/>
                  <w:divBdr>
                    <w:top w:val="none" w:sz="0" w:space="0" w:color="auto"/>
                    <w:left w:val="none" w:sz="0" w:space="0" w:color="auto"/>
                    <w:bottom w:val="none" w:sz="0" w:space="0" w:color="auto"/>
                    <w:right w:val="none" w:sz="0" w:space="0" w:color="auto"/>
                  </w:divBdr>
                  <w:divsChild>
                    <w:div w:id="845444713">
                      <w:marLeft w:val="0"/>
                      <w:marRight w:val="0"/>
                      <w:marTop w:val="0"/>
                      <w:marBottom w:val="0"/>
                      <w:divBdr>
                        <w:top w:val="none" w:sz="0" w:space="0" w:color="auto"/>
                        <w:left w:val="none" w:sz="0" w:space="0" w:color="auto"/>
                        <w:bottom w:val="none" w:sz="0" w:space="0" w:color="auto"/>
                        <w:right w:val="none" w:sz="0" w:space="0" w:color="auto"/>
                      </w:divBdr>
                    </w:div>
                  </w:divsChild>
                </w:div>
                <w:div w:id="1951862175">
                  <w:marLeft w:val="0"/>
                  <w:marRight w:val="0"/>
                  <w:marTop w:val="0"/>
                  <w:marBottom w:val="0"/>
                  <w:divBdr>
                    <w:top w:val="none" w:sz="0" w:space="0" w:color="auto"/>
                    <w:left w:val="none" w:sz="0" w:space="0" w:color="auto"/>
                    <w:bottom w:val="none" w:sz="0" w:space="0" w:color="auto"/>
                    <w:right w:val="none" w:sz="0" w:space="0" w:color="auto"/>
                  </w:divBdr>
                  <w:divsChild>
                    <w:div w:id="878392410">
                      <w:marLeft w:val="0"/>
                      <w:marRight w:val="0"/>
                      <w:marTop w:val="0"/>
                      <w:marBottom w:val="0"/>
                      <w:divBdr>
                        <w:top w:val="none" w:sz="0" w:space="0" w:color="auto"/>
                        <w:left w:val="none" w:sz="0" w:space="0" w:color="auto"/>
                        <w:bottom w:val="none" w:sz="0" w:space="0" w:color="auto"/>
                        <w:right w:val="none" w:sz="0" w:space="0" w:color="auto"/>
                      </w:divBdr>
                    </w:div>
                  </w:divsChild>
                </w:div>
                <w:div w:id="1860120319">
                  <w:marLeft w:val="0"/>
                  <w:marRight w:val="0"/>
                  <w:marTop w:val="0"/>
                  <w:marBottom w:val="0"/>
                  <w:divBdr>
                    <w:top w:val="none" w:sz="0" w:space="0" w:color="auto"/>
                    <w:left w:val="none" w:sz="0" w:space="0" w:color="auto"/>
                    <w:bottom w:val="none" w:sz="0" w:space="0" w:color="auto"/>
                    <w:right w:val="none" w:sz="0" w:space="0" w:color="auto"/>
                  </w:divBdr>
                  <w:divsChild>
                    <w:div w:id="585723524">
                      <w:marLeft w:val="0"/>
                      <w:marRight w:val="0"/>
                      <w:marTop w:val="0"/>
                      <w:marBottom w:val="0"/>
                      <w:divBdr>
                        <w:top w:val="none" w:sz="0" w:space="0" w:color="auto"/>
                        <w:left w:val="none" w:sz="0" w:space="0" w:color="auto"/>
                        <w:bottom w:val="none" w:sz="0" w:space="0" w:color="auto"/>
                        <w:right w:val="none" w:sz="0" w:space="0" w:color="auto"/>
                      </w:divBdr>
                    </w:div>
                  </w:divsChild>
                </w:div>
                <w:div w:id="1402093710">
                  <w:marLeft w:val="0"/>
                  <w:marRight w:val="0"/>
                  <w:marTop w:val="0"/>
                  <w:marBottom w:val="0"/>
                  <w:divBdr>
                    <w:top w:val="none" w:sz="0" w:space="0" w:color="auto"/>
                    <w:left w:val="none" w:sz="0" w:space="0" w:color="auto"/>
                    <w:bottom w:val="none" w:sz="0" w:space="0" w:color="auto"/>
                    <w:right w:val="none" w:sz="0" w:space="0" w:color="auto"/>
                  </w:divBdr>
                  <w:divsChild>
                    <w:div w:id="1922367957">
                      <w:marLeft w:val="0"/>
                      <w:marRight w:val="0"/>
                      <w:marTop w:val="0"/>
                      <w:marBottom w:val="0"/>
                      <w:divBdr>
                        <w:top w:val="none" w:sz="0" w:space="0" w:color="auto"/>
                        <w:left w:val="none" w:sz="0" w:space="0" w:color="auto"/>
                        <w:bottom w:val="none" w:sz="0" w:space="0" w:color="auto"/>
                        <w:right w:val="none" w:sz="0" w:space="0" w:color="auto"/>
                      </w:divBdr>
                    </w:div>
                  </w:divsChild>
                </w:div>
                <w:div w:id="77405947">
                  <w:marLeft w:val="0"/>
                  <w:marRight w:val="0"/>
                  <w:marTop w:val="0"/>
                  <w:marBottom w:val="0"/>
                  <w:divBdr>
                    <w:top w:val="none" w:sz="0" w:space="0" w:color="auto"/>
                    <w:left w:val="none" w:sz="0" w:space="0" w:color="auto"/>
                    <w:bottom w:val="none" w:sz="0" w:space="0" w:color="auto"/>
                    <w:right w:val="none" w:sz="0" w:space="0" w:color="auto"/>
                  </w:divBdr>
                  <w:divsChild>
                    <w:div w:id="470557785">
                      <w:marLeft w:val="0"/>
                      <w:marRight w:val="0"/>
                      <w:marTop w:val="0"/>
                      <w:marBottom w:val="0"/>
                      <w:divBdr>
                        <w:top w:val="none" w:sz="0" w:space="0" w:color="auto"/>
                        <w:left w:val="none" w:sz="0" w:space="0" w:color="auto"/>
                        <w:bottom w:val="none" w:sz="0" w:space="0" w:color="auto"/>
                        <w:right w:val="none" w:sz="0" w:space="0" w:color="auto"/>
                      </w:divBdr>
                    </w:div>
                  </w:divsChild>
                </w:div>
                <w:div w:id="1828592712">
                  <w:marLeft w:val="0"/>
                  <w:marRight w:val="0"/>
                  <w:marTop w:val="0"/>
                  <w:marBottom w:val="0"/>
                  <w:divBdr>
                    <w:top w:val="none" w:sz="0" w:space="0" w:color="auto"/>
                    <w:left w:val="none" w:sz="0" w:space="0" w:color="auto"/>
                    <w:bottom w:val="none" w:sz="0" w:space="0" w:color="auto"/>
                    <w:right w:val="none" w:sz="0" w:space="0" w:color="auto"/>
                  </w:divBdr>
                  <w:divsChild>
                    <w:div w:id="94599923">
                      <w:marLeft w:val="0"/>
                      <w:marRight w:val="0"/>
                      <w:marTop w:val="0"/>
                      <w:marBottom w:val="0"/>
                      <w:divBdr>
                        <w:top w:val="none" w:sz="0" w:space="0" w:color="auto"/>
                        <w:left w:val="none" w:sz="0" w:space="0" w:color="auto"/>
                        <w:bottom w:val="none" w:sz="0" w:space="0" w:color="auto"/>
                        <w:right w:val="none" w:sz="0" w:space="0" w:color="auto"/>
                      </w:divBdr>
                    </w:div>
                  </w:divsChild>
                </w:div>
                <w:div w:id="2129008561">
                  <w:marLeft w:val="0"/>
                  <w:marRight w:val="0"/>
                  <w:marTop w:val="0"/>
                  <w:marBottom w:val="0"/>
                  <w:divBdr>
                    <w:top w:val="none" w:sz="0" w:space="0" w:color="auto"/>
                    <w:left w:val="none" w:sz="0" w:space="0" w:color="auto"/>
                    <w:bottom w:val="none" w:sz="0" w:space="0" w:color="auto"/>
                    <w:right w:val="none" w:sz="0" w:space="0" w:color="auto"/>
                  </w:divBdr>
                  <w:divsChild>
                    <w:div w:id="2104841909">
                      <w:marLeft w:val="0"/>
                      <w:marRight w:val="0"/>
                      <w:marTop w:val="0"/>
                      <w:marBottom w:val="0"/>
                      <w:divBdr>
                        <w:top w:val="none" w:sz="0" w:space="0" w:color="auto"/>
                        <w:left w:val="none" w:sz="0" w:space="0" w:color="auto"/>
                        <w:bottom w:val="none" w:sz="0" w:space="0" w:color="auto"/>
                        <w:right w:val="none" w:sz="0" w:space="0" w:color="auto"/>
                      </w:divBdr>
                    </w:div>
                  </w:divsChild>
                </w:div>
                <w:div w:id="1476724406">
                  <w:marLeft w:val="0"/>
                  <w:marRight w:val="0"/>
                  <w:marTop w:val="0"/>
                  <w:marBottom w:val="0"/>
                  <w:divBdr>
                    <w:top w:val="none" w:sz="0" w:space="0" w:color="auto"/>
                    <w:left w:val="none" w:sz="0" w:space="0" w:color="auto"/>
                    <w:bottom w:val="none" w:sz="0" w:space="0" w:color="auto"/>
                    <w:right w:val="none" w:sz="0" w:space="0" w:color="auto"/>
                  </w:divBdr>
                  <w:divsChild>
                    <w:div w:id="1585525485">
                      <w:marLeft w:val="0"/>
                      <w:marRight w:val="0"/>
                      <w:marTop w:val="0"/>
                      <w:marBottom w:val="0"/>
                      <w:divBdr>
                        <w:top w:val="none" w:sz="0" w:space="0" w:color="auto"/>
                        <w:left w:val="none" w:sz="0" w:space="0" w:color="auto"/>
                        <w:bottom w:val="none" w:sz="0" w:space="0" w:color="auto"/>
                        <w:right w:val="none" w:sz="0" w:space="0" w:color="auto"/>
                      </w:divBdr>
                    </w:div>
                  </w:divsChild>
                </w:div>
                <w:div w:id="1947882212">
                  <w:marLeft w:val="0"/>
                  <w:marRight w:val="0"/>
                  <w:marTop w:val="0"/>
                  <w:marBottom w:val="0"/>
                  <w:divBdr>
                    <w:top w:val="none" w:sz="0" w:space="0" w:color="auto"/>
                    <w:left w:val="none" w:sz="0" w:space="0" w:color="auto"/>
                    <w:bottom w:val="none" w:sz="0" w:space="0" w:color="auto"/>
                    <w:right w:val="none" w:sz="0" w:space="0" w:color="auto"/>
                  </w:divBdr>
                  <w:divsChild>
                    <w:div w:id="200555731">
                      <w:marLeft w:val="0"/>
                      <w:marRight w:val="0"/>
                      <w:marTop w:val="0"/>
                      <w:marBottom w:val="0"/>
                      <w:divBdr>
                        <w:top w:val="none" w:sz="0" w:space="0" w:color="auto"/>
                        <w:left w:val="none" w:sz="0" w:space="0" w:color="auto"/>
                        <w:bottom w:val="none" w:sz="0" w:space="0" w:color="auto"/>
                        <w:right w:val="none" w:sz="0" w:space="0" w:color="auto"/>
                      </w:divBdr>
                    </w:div>
                  </w:divsChild>
                </w:div>
                <w:div w:id="94711635">
                  <w:marLeft w:val="0"/>
                  <w:marRight w:val="0"/>
                  <w:marTop w:val="0"/>
                  <w:marBottom w:val="0"/>
                  <w:divBdr>
                    <w:top w:val="none" w:sz="0" w:space="0" w:color="auto"/>
                    <w:left w:val="none" w:sz="0" w:space="0" w:color="auto"/>
                    <w:bottom w:val="none" w:sz="0" w:space="0" w:color="auto"/>
                    <w:right w:val="none" w:sz="0" w:space="0" w:color="auto"/>
                  </w:divBdr>
                  <w:divsChild>
                    <w:div w:id="176583081">
                      <w:marLeft w:val="0"/>
                      <w:marRight w:val="0"/>
                      <w:marTop w:val="0"/>
                      <w:marBottom w:val="0"/>
                      <w:divBdr>
                        <w:top w:val="none" w:sz="0" w:space="0" w:color="auto"/>
                        <w:left w:val="none" w:sz="0" w:space="0" w:color="auto"/>
                        <w:bottom w:val="none" w:sz="0" w:space="0" w:color="auto"/>
                        <w:right w:val="none" w:sz="0" w:space="0" w:color="auto"/>
                      </w:divBdr>
                    </w:div>
                  </w:divsChild>
                </w:div>
                <w:div w:id="1467511039">
                  <w:marLeft w:val="0"/>
                  <w:marRight w:val="0"/>
                  <w:marTop w:val="0"/>
                  <w:marBottom w:val="0"/>
                  <w:divBdr>
                    <w:top w:val="none" w:sz="0" w:space="0" w:color="auto"/>
                    <w:left w:val="none" w:sz="0" w:space="0" w:color="auto"/>
                    <w:bottom w:val="none" w:sz="0" w:space="0" w:color="auto"/>
                    <w:right w:val="none" w:sz="0" w:space="0" w:color="auto"/>
                  </w:divBdr>
                  <w:divsChild>
                    <w:div w:id="583613076">
                      <w:marLeft w:val="0"/>
                      <w:marRight w:val="0"/>
                      <w:marTop w:val="0"/>
                      <w:marBottom w:val="0"/>
                      <w:divBdr>
                        <w:top w:val="none" w:sz="0" w:space="0" w:color="auto"/>
                        <w:left w:val="none" w:sz="0" w:space="0" w:color="auto"/>
                        <w:bottom w:val="none" w:sz="0" w:space="0" w:color="auto"/>
                        <w:right w:val="none" w:sz="0" w:space="0" w:color="auto"/>
                      </w:divBdr>
                    </w:div>
                  </w:divsChild>
                </w:div>
                <w:div w:id="719937606">
                  <w:marLeft w:val="0"/>
                  <w:marRight w:val="0"/>
                  <w:marTop w:val="0"/>
                  <w:marBottom w:val="0"/>
                  <w:divBdr>
                    <w:top w:val="none" w:sz="0" w:space="0" w:color="auto"/>
                    <w:left w:val="none" w:sz="0" w:space="0" w:color="auto"/>
                    <w:bottom w:val="none" w:sz="0" w:space="0" w:color="auto"/>
                    <w:right w:val="none" w:sz="0" w:space="0" w:color="auto"/>
                  </w:divBdr>
                  <w:divsChild>
                    <w:div w:id="231427642">
                      <w:marLeft w:val="0"/>
                      <w:marRight w:val="0"/>
                      <w:marTop w:val="0"/>
                      <w:marBottom w:val="0"/>
                      <w:divBdr>
                        <w:top w:val="none" w:sz="0" w:space="0" w:color="auto"/>
                        <w:left w:val="none" w:sz="0" w:space="0" w:color="auto"/>
                        <w:bottom w:val="none" w:sz="0" w:space="0" w:color="auto"/>
                        <w:right w:val="none" w:sz="0" w:space="0" w:color="auto"/>
                      </w:divBdr>
                    </w:div>
                  </w:divsChild>
                </w:div>
                <w:div w:id="2042395084">
                  <w:marLeft w:val="0"/>
                  <w:marRight w:val="0"/>
                  <w:marTop w:val="0"/>
                  <w:marBottom w:val="0"/>
                  <w:divBdr>
                    <w:top w:val="none" w:sz="0" w:space="0" w:color="auto"/>
                    <w:left w:val="none" w:sz="0" w:space="0" w:color="auto"/>
                    <w:bottom w:val="none" w:sz="0" w:space="0" w:color="auto"/>
                    <w:right w:val="none" w:sz="0" w:space="0" w:color="auto"/>
                  </w:divBdr>
                  <w:divsChild>
                    <w:div w:id="1952131208">
                      <w:marLeft w:val="0"/>
                      <w:marRight w:val="0"/>
                      <w:marTop w:val="0"/>
                      <w:marBottom w:val="0"/>
                      <w:divBdr>
                        <w:top w:val="none" w:sz="0" w:space="0" w:color="auto"/>
                        <w:left w:val="none" w:sz="0" w:space="0" w:color="auto"/>
                        <w:bottom w:val="none" w:sz="0" w:space="0" w:color="auto"/>
                        <w:right w:val="none" w:sz="0" w:space="0" w:color="auto"/>
                      </w:divBdr>
                    </w:div>
                  </w:divsChild>
                </w:div>
                <w:div w:id="2124954780">
                  <w:marLeft w:val="0"/>
                  <w:marRight w:val="0"/>
                  <w:marTop w:val="0"/>
                  <w:marBottom w:val="0"/>
                  <w:divBdr>
                    <w:top w:val="none" w:sz="0" w:space="0" w:color="auto"/>
                    <w:left w:val="none" w:sz="0" w:space="0" w:color="auto"/>
                    <w:bottom w:val="none" w:sz="0" w:space="0" w:color="auto"/>
                    <w:right w:val="none" w:sz="0" w:space="0" w:color="auto"/>
                  </w:divBdr>
                  <w:divsChild>
                    <w:div w:id="544371773">
                      <w:marLeft w:val="0"/>
                      <w:marRight w:val="0"/>
                      <w:marTop w:val="0"/>
                      <w:marBottom w:val="0"/>
                      <w:divBdr>
                        <w:top w:val="none" w:sz="0" w:space="0" w:color="auto"/>
                        <w:left w:val="none" w:sz="0" w:space="0" w:color="auto"/>
                        <w:bottom w:val="none" w:sz="0" w:space="0" w:color="auto"/>
                        <w:right w:val="none" w:sz="0" w:space="0" w:color="auto"/>
                      </w:divBdr>
                    </w:div>
                  </w:divsChild>
                </w:div>
                <w:div w:id="759643147">
                  <w:marLeft w:val="0"/>
                  <w:marRight w:val="0"/>
                  <w:marTop w:val="0"/>
                  <w:marBottom w:val="0"/>
                  <w:divBdr>
                    <w:top w:val="none" w:sz="0" w:space="0" w:color="auto"/>
                    <w:left w:val="none" w:sz="0" w:space="0" w:color="auto"/>
                    <w:bottom w:val="none" w:sz="0" w:space="0" w:color="auto"/>
                    <w:right w:val="none" w:sz="0" w:space="0" w:color="auto"/>
                  </w:divBdr>
                  <w:divsChild>
                    <w:div w:id="1075513459">
                      <w:marLeft w:val="0"/>
                      <w:marRight w:val="0"/>
                      <w:marTop w:val="0"/>
                      <w:marBottom w:val="0"/>
                      <w:divBdr>
                        <w:top w:val="none" w:sz="0" w:space="0" w:color="auto"/>
                        <w:left w:val="none" w:sz="0" w:space="0" w:color="auto"/>
                        <w:bottom w:val="none" w:sz="0" w:space="0" w:color="auto"/>
                        <w:right w:val="none" w:sz="0" w:space="0" w:color="auto"/>
                      </w:divBdr>
                    </w:div>
                  </w:divsChild>
                </w:div>
                <w:div w:id="138352022">
                  <w:marLeft w:val="0"/>
                  <w:marRight w:val="0"/>
                  <w:marTop w:val="0"/>
                  <w:marBottom w:val="0"/>
                  <w:divBdr>
                    <w:top w:val="none" w:sz="0" w:space="0" w:color="auto"/>
                    <w:left w:val="none" w:sz="0" w:space="0" w:color="auto"/>
                    <w:bottom w:val="none" w:sz="0" w:space="0" w:color="auto"/>
                    <w:right w:val="none" w:sz="0" w:space="0" w:color="auto"/>
                  </w:divBdr>
                  <w:divsChild>
                    <w:div w:id="464196856">
                      <w:marLeft w:val="0"/>
                      <w:marRight w:val="0"/>
                      <w:marTop w:val="0"/>
                      <w:marBottom w:val="0"/>
                      <w:divBdr>
                        <w:top w:val="none" w:sz="0" w:space="0" w:color="auto"/>
                        <w:left w:val="none" w:sz="0" w:space="0" w:color="auto"/>
                        <w:bottom w:val="none" w:sz="0" w:space="0" w:color="auto"/>
                        <w:right w:val="none" w:sz="0" w:space="0" w:color="auto"/>
                      </w:divBdr>
                    </w:div>
                  </w:divsChild>
                </w:div>
                <w:div w:id="1300960890">
                  <w:marLeft w:val="0"/>
                  <w:marRight w:val="0"/>
                  <w:marTop w:val="0"/>
                  <w:marBottom w:val="0"/>
                  <w:divBdr>
                    <w:top w:val="none" w:sz="0" w:space="0" w:color="auto"/>
                    <w:left w:val="none" w:sz="0" w:space="0" w:color="auto"/>
                    <w:bottom w:val="none" w:sz="0" w:space="0" w:color="auto"/>
                    <w:right w:val="none" w:sz="0" w:space="0" w:color="auto"/>
                  </w:divBdr>
                  <w:divsChild>
                    <w:div w:id="965165062">
                      <w:marLeft w:val="0"/>
                      <w:marRight w:val="0"/>
                      <w:marTop w:val="0"/>
                      <w:marBottom w:val="0"/>
                      <w:divBdr>
                        <w:top w:val="none" w:sz="0" w:space="0" w:color="auto"/>
                        <w:left w:val="none" w:sz="0" w:space="0" w:color="auto"/>
                        <w:bottom w:val="none" w:sz="0" w:space="0" w:color="auto"/>
                        <w:right w:val="none" w:sz="0" w:space="0" w:color="auto"/>
                      </w:divBdr>
                    </w:div>
                  </w:divsChild>
                </w:div>
                <w:div w:id="1547839136">
                  <w:marLeft w:val="0"/>
                  <w:marRight w:val="0"/>
                  <w:marTop w:val="0"/>
                  <w:marBottom w:val="0"/>
                  <w:divBdr>
                    <w:top w:val="none" w:sz="0" w:space="0" w:color="auto"/>
                    <w:left w:val="none" w:sz="0" w:space="0" w:color="auto"/>
                    <w:bottom w:val="none" w:sz="0" w:space="0" w:color="auto"/>
                    <w:right w:val="none" w:sz="0" w:space="0" w:color="auto"/>
                  </w:divBdr>
                  <w:divsChild>
                    <w:div w:id="1446460643">
                      <w:marLeft w:val="0"/>
                      <w:marRight w:val="0"/>
                      <w:marTop w:val="0"/>
                      <w:marBottom w:val="0"/>
                      <w:divBdr>
                        <w:top w:val="none" w:sz="0" w:space="0" w:color="auto"/>
                        <w:left w:val="none" w:sz="0" w:space="0" w:color="auto"/>
                        <w:bottom w:val="none" w:sz="0" w:space="0" w:color="auto"/>
                        <w:right w:val="none" w:sz="0" w:space="0" w:color="auto"/>
                      </w:divBdr>
                    </w:div>
                  </w:divsChild>
                </w:div>
                <w:div w:id="1359626346">
                  <w:marLeft w:val="0"/>
                  <w:marRight w:val="0"/>
                  <w:marTop w:val="0"/>
                  <w:marBottom w:val="0"/>
                  <w:divBdr>
                    <w:top w:val="none" w:sz="0" w:space="0" w:color="auto"/>
                    <w:left w:val="none" w:sz="0" w:space="0" w:color="auto"/>
                    <w:bottom w:val="none" w:sz="0" w:space="0" w:color="auto"/>
                    <w:right w:val="none" w:sz="0" w:space="0" w:color="auto"/>
                  </w:divBdr>
                  <w:divsChild>
                    <w:div w:id="1450975206">
                      <w:marLeft w:val="0"/>
                      <w:marRight w:val="0"/>
                      <w:marTop w:val="0"/>
                      <w:marBottom w:val="0"/>
                      <w:divBdr>
                        <w:top w:val="none" w:sz="0" w:space="0" w:color="auto"/>
                        <w:left w:val="none" w:sz="0" w:space="0" w:color="auto"/>
                        <w:bottom w:val="none" w:sz="0" w:space="0" w:color="auto"/>
                        <w:right w:val="none" w:sz="0" w:space="0" w:color="auto"/>
                      </w:divBdr>
                    </w:div>
                  </w:divsChild>
                </w:div>
                <w:div w:id="1529486163">
                  <w:marLeft w:val="0"/>
                  <w:marRight w:val="0"/>
                  <w:marTop w:val="0"/>
                  <w:marBottom w:val="0"/>
                  <w:divBdr>
                    <w:top w:val="none" w:sz="0" w:space="0" w:color="auto"/>
                    <w:left w:val="none" w:sz="0" w:space="0" w:color="auto"/>
                    <w:bottom w:val="none" w:sz="0" w:space="0" w:color="auto"/>
                    <w:right w:val="none" w:sz="0" w:space="0" w:color="auto"/>
                  </w:divBdr>
                  <w:divsChild>
                    <w:div w:id="1193030205">
                      <w:marLeft w:val="0"/>
                      <w:marRight w:val="0"/>
                      <w:marTop w:val="0"/>
                      <w:marBottom w:val="0"/>
                      <w:divBdr>
                        <w:top w:val="none" w:sz="0" w:space="0" w:color="auto"/>
                        <w:left w:val="none" w:sz="0" w:space="0" w:color="auto"/>
                        <w:bottom w:val="none" w:sz="0" w:space="0" w:color="auto"/>
                        <w:right w:val="none" w:sz="0" w:space="0" w:color="auto"/>
                      </w:divBdr>
                    </w:div>
                  </w:divsChild>
                </w:div>
                <w:div w:id="1823425337">
                  <w:marLeft w:val="0"/>
                  <w:marRight w:val="0"/>
                  <w:marTop w:val="0"/>
                  <w:marBottom w:val="0"/>
                  <w:divBdr>
                    <w:top w:val="none" w:sz="0" w:space="0" w:color="auto"/>
                    <w:left w:val="none" w:sz="0" w:space="0" w:color="auto"/>
                    <w:bottom w:val="none" w:sz="0" w:space="0" w:color="auto"/>
                    <w:right w:val="none" w:sz="0" w:space="0" w:color="auto"/>
                  </w:divBdr>
                  <w:divsChild>
                    <w:div w:id="1244074388">
                      <w:marLeft w:val="0"/>
                      <w:marRight w:val="0"/>
                      <w:marTop w:val="0"/>
                      <w:marBottom w:val="0"/>
                      <w:divBdr>
                        <w:top w:val="none" w:sz="0" w:space="0" w:color="auto"/>
                        <w:left w:val="none" w:sz="0" w:space="0" w:color="auto"/>
                        <w:bottom w:val="none" w:sz="0" w:space="0" w:color="auto"/>
                        <w:right w:val="none" w:sz="0" w:space="0" w:color="auto"/>
                      </w:divBdr>
                    </w:div>
                  </w:divsChild>
                </w:div>
                <w:div w:id="1997687787">
                  <w:marLeft w:val="0"/>
                  <w:marRight w:val="0"/>
                  <w:marTop w:val="0"/>
                  <w:marBottom w:val="0"/>
                  <w:divBdr>
                    <w:top w:val="none" w:sz="0" w:space="0" w:color="auto"/>
                    <w:left w:val="none" w:sz="0" w:space="0" w:color="auto"/>
                    <w:bottom w:val="none" w:sz="0" w:space="0" w:color="auto"/>
                    <w:right w:val="none" w:sz="0" w:space="0" w:color="auto"/>
                  </w:divBdr>
                  <w:divsChild>
                    <w:div w:id="82995237">
                      <w:marLeft w:val="0"/>
                      <w:marRight w:val="0"/>
                      <w:marTop w:val="0"/>
                      <w:marBottom w:val="0"/>
                      <w:divBdr>
                        <w:top w:val="none" w:sz="0" w:space="0" w:color="auto"/>
                        <w:left w:val="none" w:sz="0" w:space="0" w:color="auto"/>
                        <w:bottom w:val="none" w:sz="0" w:space="0" w:color="auto"/>
                        <w:right w:val="none" w:sz="0" w:space="0" w:color="auto"/>
                      </w:divBdr>
                    </w:div>
                  </w:divsChild>
                </w:div>
                <w:div w:id="836843518">
                  <w:marLeft w:val="0"/>
                  <w:marRight w:val="0"/>
                  <w:marTop w:val="0"/>
                  <w:marBottom w:val="0"/>
                  <w:divBdr>
                    <w:top w:val="none" w:sz="0" w:space="0" w:color="auto"/>
                    <w:left w:val="none" w:sz="0" w:space="0" w:color="auto"/>
                    <w:bottom w:val="none" w:sz="0" w:space="0" w:color="auto"/>
                    <w:right w:val="none" w:sz="0" w:space="0" w:color="auto"/>
                  </w:divBdr>
                  <w:divsChild>
                    <w:div w:id="484049975">
                      <w:marLeft w:val="0"/>
                      <w:marRight w:val="0"/>
                      <w:marTop w:val="0"/>
                      <w:marBottom w:val="0"/>
                      <w:divBdr>
                        <w:top w:val="none" w:sz="0" w:space="0" w:color="auto"/>
                        <w:left w:val="none" w:sz="0" w:space="0" w:color="auto"/>
                        <w:bottom w:val="none" w:sz="0" w:space="0" w:color="auto"/>
                        <w:right w:val="none" w:sz="0" w:space="0" w:color="auto"/>
                      </w:divBdr>
                    </w:div>
                  </w:divsChild>
                </w:div>
                <w:div w:id="1863590853">
                  <w:marLeft w:val="0"/>
                  <w:marRight w:val="0"/>
                  <w:marTop w:val="0"/>
                  <w:marBottom w:val="0"/>
                  <w:divBdr>
                    <w:top w:val="none" w:sz="0" w:space="0" w:color="auto"/>
                    <w:left w:val="none" w:sz="0" w:space="0" w:color="auto"/>
                    <w:bottom w:val="none" w:sz="0" w:space="0" w:color="auto"/>
                    <w:right w:val="none" w:sz="0" w:space="0" w:color="auto"/>
                  </w:divBdr>
                  <w:divsChild>
                    <w:div w:id="911545018">
                      <w:marLeft w:val="0"/>
                      <w:marRight w:val="0"/>
                      <w:marTop w:val="0"/>
                      <w:marBottom w:val="0"/>
                      <w:divBdr>
                        <w:top w:val="none" w:sz="0" w:space="0" w:color="auto"/>
                        <w:left w:val="none" w:sz="0" w:space="0" w:color="auto"/>
                        <w:bottom w:val="none" w:sz="0" w:space="0" w:color="auto"/>
                        <w:right w:val="none" w:sz="0" w:space="0" w:color="auto"/>
                      </w:divBdr>
                    </w:div>
                  </w:divsChild>
                </w:div>
                <w:div w:id="1626304701">
                  <w:marLeft w:val="0"/>
                  <w:marRight w:val="0"/>
                  <w:marTop w:val="0"/>
                  <w:marBottom w:val="0"/>
                  <w:divBdr>
                    <w:top w:val="none" w:sz="0" w:space="0" w:color="auto"/>
                    <w:left w:val="none" w:sz="0" w:space="0" w:color="auto"/>
                    <w:bottom w:val="none" w:sz="0" w:space="0" w:color="auto"/>
                    <w:right w:val="none" w:sz="0" w:space="0" w:color="auto"/>
                  </w:divBdr>
                  <w:divsChild>
                    <w:div w:id="1487429478">
                      <w:marLeft w:val="0"/>
                      <w:marRight w:val="0"/>
                      <w:marTop w:val="0"/>
                      <w:marBottom w:val="0"/>
                      <w:divBdr>
                        <w:top w:val="none" w:sz="0" w:space="0" w:color="auto"/>
                        <w:left w:val="none" w:sz="0" w:space="0" w:color="auto"/>
                        <w:bottom w:val="none" w:sz="0" w:space="0" w:color="auto"/>
                        <w:right w:val="none" w:sz="0" w:space="0" w:color="auto"/>
                      </w:divBdr>
                    </w:div>
                  </w:divsChild>
                </w:div>
                <w:div w:id="255138245">
                  <w:marLeft w:val="0"/>
                  <w:marRight w:val="0"/>
                  <w:marTop w:val="0"/>
                  <w:marBottom w:val="0"/>
                  <w:divBdr>
                    <w:top w:val="none" w:sz="0" w:space="0" w:color="auto"/>
                    <w:left w:val="none" w:sz="0" w:space="0" w:color="auto"/>
                    <w:bottom w:val="none" w:sz="0" w:space="0" w:color="auto"/>
                    <w:right w:val="none" w:sz="0" w:space="0" w:color="auto"/>
                  </w:divBdr>
                  <w:divsChild>
                    <w:div w:id="837573942">
                      <w:marLeft w:val="0"/>
                      <w:marRight w:val="0"/>
                      <w:marTop w:val="0"/>
                      <w:marBottom w:val="0"/>
                      <w:divBdr>
                        <w:top w:val="none" w:sz="0" w:space="0" w:color="auto"/>
                        <w:left w:val="none" w:sz="0" w:space="0" w:color="auto"/>
                        <w:bottom w:val="none" w:sz="0" w:space="0" w:color="auto"/>
                        <w:right w:val="none" w:sz="0" w:space="0" w:color="auto"/>
                      </w:divBdr>
                    </w:div>
                  </w:divsChild>
                </w:div>
                <w:div w:id="1982877907">
                  <w:marLeft w:val="0"/>
                  <w:marRight w:val="0"/>
                  <w:marTop w:val="0"/>
                  <w:marBottom w:val="0"/>
                  <w:divBdr>
                    <w:top w:val="none" w:sz="0" w:space="0" w:color="auto"/>
                    <w:left w:val="none" w:sz="0" w:space="0" w:color="auto"/>
                    <w:bottom w:val="none" w:sz="0" w:space="0" w:color="auto"/>
                    <w:right w:val="none" w:sz="0" w:space="0" w:color="auto"/>
                  </w:divBdr>
                  <w:divsChild>
                    <w:div w:id="493224836">
                      <w:marLeft w:val="0"/>
                      <w:marRight w:val="0"/>
                      <w:marTop w:val="0"/>
                      <w:marBottom w:val="0"/>
                      <w:divBdr>
                        <w:top w:val="none" w:sz="0" w:space="0" w:color="auto"/>
                        <w:left w:val="none" w:sz="0" w:space="0" w:color="auto"/>
                        <w:bottom w:val="none" w:sz="0" w:space="0" w:color="auto"/>
                        <w:right w:val="none" w:sz="0" w:space="0" w:color="auto"/>
                      </w:divBdr>
                    </w:div>
                  </w:divsChild>
                </w:div>
                <w:div w:id="1194617411">
                  <w:marLeft w:val="0"/>
                  <w:marRight w:val="0"/>
                  <w:marTop w:val="0"/>
                  <w:marBottom w:val="0"/>
                  <w:divBdr>
                    <w:top w:val="none" w:sz="0" w:space="0" w:color="auto"/>
                    <w:left w:val="none" w:sz="0" w:space="0" w:color="auto"/>
                    <w:bottom w:val="none" w:sz="0" w:space="0" w:color="auto"/>
                    <w:right w:val="none" w:sz="0" w:space="0" w:color="auto"/>
                  </w:divBdr>
                  <w:divsChild>
                    <w:div w:id="1275409380">
                      <w:marLeft w:val="0"/>
                      <w:marRight w:val="0"/>
                      <w:marTop w:val="0"/>
                      <w:marBottom w:val="0"/>
                      <w:divBdr>
                        <w:top w:val="none" w:sz="0" w:space="0" w:color="auto"/>
                        <w:left w:val="none" w:sz="0" w:space="0" w:color="auto"/>
                        <w:bottom w:val="none" w:sz="0" w:space="0" w:color="auto"/>
                        <w:right w:val="none" w:sz="0" w:space="0" w:color="auto"/>
                      </w:divBdr>
                    </w:div>
                  </w:divsChild>
                </w:div>
                <w:div w:id="520438735">
                  <w:marLeft w:val="0"/>
                  <w:marRight w:val="0"/>
                  <w:marTop w:val="0"/>
                  <w:marBottom w:val="0"/>
                  <w:divBdr>
                    <w:top w:val="none" w:sz="0" w:space="0" w:color="auto"/>
                    <w:left w:val="none" w:sz="0" w:space="0" w:color="auto"/>
                    <w:bottom w:val="none" w:sz="0" w:space="0" w:color="auto"/>
                    <w:right w:val="none" w:sz="0" w:space="0" w:color="auto"/>
                  </w:divBdr>
                  <w:divsChild>
                    <w:div w:id="760685227">
                      <w:marLeft w:val="0"/>
                      <w:marRight w:val="0"/>
                      <w:marTop w:val="0"/>
                      <w:marBottom w:val="0"/>
                      <w:divBdr>
                        <w:top w:val="none" w:sz="0" w:space="0" w:color="auto"/>
                        <w:left w:val="none" w:sz="0" w:space="0" w:color="auto"/>
                        <w:bottom w:val="none" w:sz="0" w:space="0" w:color="auto"/>
                        <w:right w:val="none" w:sz="0" w:space="0" w:color="auto"/>
                      </w:divBdr>
                    </w:div>
                  </w:divsChild>
                </w:div>
                <w:div w:id="363097681">
                  <w:marLeft w:val="0"/>
                  <w:marRight w:val="0"/>
                  <w:marTop w:val="0"/>
                  <w:marBottom w:val="0"/>
                  <w:divBdr>
                    <w:top w:val="none" w:sz="0" w:space="0" w:color="auto"/>
                    <w:left w:val="none" w:sz="0" w:space="0" w:color="auto"/>
                    <w:bottom w:val="none" w:sz="0" w:space="0" w:color="auto"/>
                    <w:right w:val="none" w:sz="0" w:space="0" w:color="auto"/>
                  </w:divBdr>
                  <w:divsChild>
                    <w:div w:id="124546790">
                      <w:marLeft w:val="0"/>
                      <w:marRight w:val="0"/>
                      <w:marTop w:val="0"/>
                      <w:marBottom w:val="0"/>
                      <w:divBdr>
                        <w:top w:val="none" w:sz="0" w:space="0" w:color="auto"/>
                        <w:left w:val="none" w:sz="0" w:space="0" w:color="auto"/>
                        <w:bottom w:val="none" w:sz="0" w:space="0" w:color="auto"/>
                        <w:right w:val="none" w:sz="0" w:space="0" w:color="auto"/>
                      </w:divBdr>
                    </w:div>
                  </w:divsChild>
                </w:div>
                <w:div w:id="232929572">
                  <w:marLeft w:val="0"/>
                  <w:marRight w:val="0"/>
                  <w:marTop w:val="0"/>
                  <w:marBottom w:val="0"/>
                  <w:divBdr>
                    <w:top w:val="none" w:sz="0" w:space="0" w:color="auto"/>
                    <w:left w:val="none" w:sz="0" w:space="0" w:color="auto"/>
                    <w:bottom w:val="none" w:sz="0" w:space="0" w:color="auto"/>
                    <w:right w:val="none" w:sz="0" w:space="0" w:color="auto"/>
                  </w:divBdr>
                  <w:divsChild>
                    <w:div w:id="1418407199">
                      <w:marLeft w:val="0"/>
                      <w:marRight w:val="0"/>
                      <w:marTop w:val="0"/>
                      <w:marBottom w:val="0"/>
                      <w:divBdr>
                        <w:top w:val="none" w:sz="0" w:space="0" w:color="auto"/>
                        <w:left w:val="none" w:sz="0" w:space="0" w:color="auto"/>
                        <w:bottom w:val="none" w:sz="0" w:space="0" w:color="auto"/>
                        <w:right w:val="none" w:sz="0" w:space="0" w:color="auto"/>
                      </w:divBdr>
                    </w:div>
                  </w:divsChild>
                </w:div>
                <w:div w:id="2044818592">
                  <w:marLeft w:val="0"/>
                  <w:marRight w:val="0"/>
                  <w:marTop w:val="0"/>
                  <w:marBottom w:val="0"/>
                  <w:divBdr>
                    <w:top w:val="none" w:sz="0" w:space="0" w:color="auto"/>
                    <w:left w:val="none" w:sz="0" w:space="0" w:color="auto"/>
                    <w:bottom w:val="none" w:sz="0" w:space="0" w:color="auto"/>
                    <w:right w:val="none" w:sz="0" w:space="0" w:color="auto"/>
                  </w:divBdr>
                  <w:divsChild>
                    <w:div w:id="689139700">
                      <w:marLeft w:val="0"/>
                      <w:marRight w:val="0"/>
                      <w:marTop w:val="0"/>
                      <w:marBottom w:val="0"/>
                      <w:divBdr>
                        <w:top w:val="none" w:sz="0" w:space="0" w:color="auto"/>
                        <w:left w:val="none" w:sz="0" w:space="0" w:color="auto"/>
                        <w:bottom w:val="none" w:sz="0" w:space="0" w:color="auto"/>
                        <w:right w:val="none" w:sz="0" w:space="0" w:color="auto"/>
                      </w:divBdr>
                    </w:div>
                  </w:divsChild>
                </w:div>
                <w:div w:id="720597353">
                  <w:marLeft w:val="0"/>
                  <w:marRight w:val="0"/>
                  <w:marTop w:val="0"/>
                  <w:marBottom w:val="0"/>
                  <w:divBdr>
                    <w:top w:val="none" w:sz="0" w:space="0" w:color="auto"/>
                    <w:left w:val="none" w:sz="0" w:space="0" w:color="auto"/>
                    <w:bottom w:val="none" w:sz="0" w:space="0" w:color="auto"/>
                    <w:right w:val="none" w:sz="0" w:space="0" w:color="auto"/>
                  </w:divBdr>
                  <w:divsChild>
                    <w:div w:id="1375501418">
                      <w:marLeft w:val="0"/>
                      <w:marRight w:val="0"/>
                      <w:marTop w:val="0"/>
                      <w:marBottom w:val="0"/>
                      <w:divBdr>
                        <w:top w:val="none" w:sz="0" w:space="0" w:color="auto"/>
                        <w:left w:val="none" w:sz="0" w:space="0" w:color="auto"/>
                        <w:bottom w:val="none" w:sz="0" w:space="0" w:color="auto"/>
                        <w:right w:val="none" w:sz="0" w:space="0" w:color="auto"/>
                      </w:divBdr>
                    </w:div>
                  </w:divsChild>
                </w:div>
                <w:div w:id="1643004178">
                  <w:marLeft w:val="0"/>
                  <w:marRight w:val="0"/>
                  <w:marTop w:val="0"/>
                  <w:marBottom w:val="0"/>
                  <w:divBdr>
                    <w:top w:val="none" w:sz="0" w:space="0" w:color="auto"/>
                    <w:left w:val="none" w:sz="0" w:space="0" w:color="auto"/>
                    <w:bottom w:val="none" w:sz="0" w:space="0" w:color="auto"/>
                    <w:right w:val="none" w:sz="0" w:space="0" w:color="auto"/>
                  </w:divBdr>
                  <w:divsChild>
                    <w:div w:id="1865363852">
                      <w:marLeft w:val="0"/>
                      <w:marRight w:val="0"/>
                      <w:marTop w:val="0"/>
                      <w:marBottom w:val="0"/>
                      <w:divBdr>
                        <w:top w:val="none" w:sz="0" w:space="0" w:color="auto"/>
                        <w:left w:val="none" w:sz="0" w:space="0" w:color="auto"/>
                        <w:bottom w:val="none" w:sz="0" w:space="0" w:color="auto"/>
                        <w:right w:val="none" w:sz="0" w:space="0" w:color="auto"/>
                      </w:divBdr>
                    </w:div>
                  </w:divsChild>
                </w:div>
                <w:div w:id="1769734347">
                  <w:marLeft w:val="0"/>
                  <w:marRight w:val="0"/>
                  <w:marTop w:val="0"/>
                  <w:marBottom w:val="0"/>
                  <w:divBdr>
                    <w:top w:val="none" w:sz="0" w:space="0" w:color="auto"/>
                    <w:left w:val="none" w:sz="0" w:space="0" w:color="auto"/>
                    <w:bottom w:val="none" w:sz="0" w:space="0" w:color="auto"/>
                    <w:right w:val="none" w:sz="0" w:space="0" w:color="auto"/>
                  </w:divBdr>
                  <w:divsChild>
                    <w:div w:id="1642230314">
                      <w:marLeft w:val="0"/>
                      <w:marRight w:val="0"/>
                      <w:marTop w:val="0"/>
                      <w:marBottom w:val="0"/>
                      <w:divBdr>
                        <w:top w:val="none" w:sz="0" w:space="0" w:color="auto"/>
                        <w:left w:val="none" w:sz="0" w:space="0" w:color="auto"/>
                        <w:bottom w:val="none" w:sz="0" w:space="0" w:color="auto"/>
                        <w:right w:val="none" w:sz="0" w:space="0" w:color="auto"/>
                      </w:divBdr>
                    </w:div>
                  </w:divsChild>
                </w:div>
                <w:div w:id="366805417">
                  <w:marLeft w:val="0"/>
                  <w:marRight w:val="0"/>
                  <w:marTop w:val="0"/>
                  <w:marBottom w:val="0"/>
                  <w:divBdr>
                    <w:top w:val="none" w:sz="0" w:space="0" w:color="auto"/>
                    <w:left w:val="none" w:sz="0" w:space="0" w:color="auto"/>
                    <w:bottom w:val="none" w:sz="0" w:space="0" w:color="auto"/>
                    <w:right w:val="none" w:sz="0" w:space="0" w:color="auto"/>
                  </w:divBdr>
                  <w:divsChild>
                    <w:div w:id="22292110">
                      <w:marLeft w:val="0"/>
                      <w:marRight w:val="0"/>
                      <w:marTop w:val="0"/>
                      <w:marBottom w:val="0"/>
                      <w:divBdr>
                        <w:top w:val="none" w:sz="0" w:space="0" w:color="auto"/>
                        <w:left w:val="none" w:sz="0" w:space="0" w:color="auto"/>
                        <w:bottom w:val="none" w:sz="0" w:space="0" w:color="auto"/>
                        <w:right w:val="none" w:sz="0" w:space="0" w:color="auto"/>
                      </w:divBdr>
                    </w:div>
                  </w:divsChild>
                </w:div>
                <w:div w:id="1316109181">
                  <w:marLeft w:val="0"/>
                  <w:marRight w:val="0"/>
                  <w:marTop w:val="0"/>
                  <w:marBottom w:val="0"/>
                  <w:divBdr>
                    <w:top w:val="none" w:sz="0" w:space="0" w:color="auto"/>
                    <w:left w:val="none" w:sz="0" w:space="0" w:color="auto"/>
                    <w:bottom w:val="none" w:sz="0" w:space="0" w:color="auto"/>
                    <w:right w:val="none" w:sz="0" w:space="0" w:color="auto"/>
                  </w:divBdr>
                  <w:divsChild>
                    <w:div w:id="727193120">
                      <w:marLeft w:val="0"/>
                      <w:marRight w:val="0"/>
                      <w:marTop w:val="0"/>
                      <w:marBottom w:val="0"/>
                      <w:divBdr>
                        <w:top w:val="none" w:sz="0" w:space="0" w:color="auto"/>
                        <w:left w:val="none" w:sz="0" w:space="0" w:color="auto"/>
                        <w:bottom w:val="none" w:sz="0" w:space="0" w:color="auto"/>
                        <w:right w:val="none" w:sz="0" w:space="0" w:color="auto"/>
                      </w:divBdr>
                    </w:div>
                  </w:divsChild>
                </w:div>
                <w:div w:id="1580670935">
                  <w:marLeft w:val="0"/>
                  <w:marRight w:val="0"/>
                  <w:marTop w:val="0"/>
                  <w:marBottom w:val="0"/>
                  <w:divBdr>
                    <w:top w:val="none" w:sz="0" w:space="0" w:color="auto"/>
                    <w:left w:val="none" w:sz="0" w:space="0" w:color="auto"/>
                    <w:bottom w:val="none" w:sz="0" w:space="0" w:color="auto"/>
                    <w:right w:val="none" w:sz="0" w:space="0" w:color="auto"/>
                  </w:divBdr>
                  <w:divsChild>
                    <w:div w:id="1159928179">
                      <w:marLeft w:val="0"/>
                      <w:marRight w:val="0"/>
                      <w:marTop w:val="0"/>
                      <w:marBottom w:val="0"/>
                      <w:divBdr>
                        <w:top w:val="none" w:sz="0" w:space="0" w:color="auto"/>
                        <w:left w:val="none" w:sz="0" w:space="0" w:color="auto"/>
                        <w:bottom w:val="none" w:sz="0" w:space="0" w:color="auto"/>
                        <w:right w:val="none" w:sz="0" w:space="0" w:color="auto"/>
                      </w:divBdr>
                    </w:div>
                  </w:divsChild>
                </w:div>
                <w:div w:id="1632786932">
                  <w:marLeft w:val="0"/>
                  <w:marRight w:val="0"/>
                  <w:marTop w:val="0"/>
                  <w:marBottom w:val="0"/>
                  <w:divBdr>
                    <w:top w:val="none" w:sz="0" w:space="0" w:color="auto"/>
                    <w:left w:val="none" w:sz="0" w:space="0" w:color="auto"/>
                    <w:bottom w:val="none" w:sz="0" w:space="0" w:color="auto"/>
                    <w:right w:val="none" w:sz="0" w:space="0" w:color="auto"/>
                  </w:divBdr>
                  <w:divsChild>
                    <w:div w:id="278688058">
                      <w:marLeft w:val="0"/>
                      <w:marRight w:val="0"/>
                      <w:marTop w:val="0"/>
                      <w:marBottom w:val="0"/>
                      <w:divBdr>
                        <w:top w:val="none" w:sz="0" w:space="0" w:color="auto"/>
                        <w:left w:val="none" w:sz="0" w:space="0" w:color="auto"/>
                        <w:bottom w:val="none" w:sz="0" w:space="0" w:color="auto"/>
                        <w:right w:val="none" w:sz="0" w:space="0" w:color="auto"/>
                      </w:divBdr>
                    </w:div>
                  </w:divsChild>
                </w:div>
                <w:div w:id="1615819641">
                  <w:marLeft w:val="0"/>
                  <w:marRight w:val="0"/>
                  <w:marTop w:val="0"/>
                  <w:marBottom w:val="0"/>
                  <w:divBdr>
                    <w:top w:val="none" w:sz="0" w:space="0" w:color="auto"/>
                    <w:left w:val="none" w:sz="0" w:space="0" w:color="auto"/>
                    <w:bottom w:val="none" w:sz="0" w:space="0" w:color="auto"/>
                    <w:right w:val="none" w:sz="0" w:space="0" w:color="auto"/>
                  </w:divBdr>
                  <w:divsChild>
                    <w:div w:id="236282786">
                      <w:marLeft w:val="0"/>
                      <w:marRight w:val="0"/>
                      <w:marTop w:val="0"/>
                      <w:marBottom w:val="0"/>
                      <w:divBdr>
                        <w:top w:val="none" w:sz="0" w:space="0" w:color="auto"/>
                        <w:left w:val="none" w:sz="0" w:space="0" w:color="auto"/>
                        <w:bottom w:val="none" w:sz="0" w:space="0" w:color="auto"/>
                        <w:right w:val="none" w:sz="0" w:space="0" w:color="auto"/>
                      </w:divBdr>
                    </w:div>
                  </w:divsChild>
                </w:div>
                <w:div w:id="1296524989">
                  <w:marLeft w:val="0"/>
                  <w:marRight w:val="0"/>
                  <w:marTop w:val="0"/>
                  <w:marBottom w:val="0"/>
                  <w:divBdr>
                    <w:top w:val="none" w:sz="0" w:space="0" w:color="auto"/>
                    <w:left w:val="none" w:sz="0" w:space="0" w:color="auto"/>
                    <w:bottom w:val="none" w:sz="0" w:space="0" w:color="auto"/>
                    <w:right w:val="none" w:sz="0" w:space="0" w:color="auto"/>
                  </w:divBdr>
                  <w:divsChild>
                    <w:div w:id="217516992">
                      <w:marLeft w:val="0"/>
                      <w:marRight w:val="0"/>
                      <w:marTop w:val="0"/>
                      <w:marBottom w:val="0"/>
                      <w:divBdr>
                        <w:top w:val="none" w:sz="0" w:space="0" w:color="auto"/>
                        <w:left w:val="none" w:sz="0" w:space="0" w:color="auto"/>
                        <w:bottom w:val="none" w:sz="0" w:space="0" w:color="auto"/>
                        <w:right w:val="none" w:sz="0" w:space="0" w:color="auto"/>
                      </w:divBdr>
                    </w:div>
                  </w:divsChild>
                </w:div>
                <w:div w:id="1389106160">
                  <w:marLeft w:val="0"/>
                  <w:marRight w:val="0"/>
                  <w:marTop w:val="0"/>
                  <w:marBottom w:val="0"/>
                  <w:divBdr>
                    <w:top w:val="none" w:sz="0" w:space="0" w:color="auto"/>
                    <w:left w:val="none" w:sz="0" w:space="0" w:color="auto"/>
                    <w:bottom w:val="none" w:sz="0" w:space="0" w:color="auto"/>
                    <w:right w:val="none" w:sz="0" w:space="0" w:color="auto"/>
                  </w:divBdr>
                  <w:divsChild>
                    <w:div w:id="119692323">
                      <w:marLeft w:val="0"/>
                      <w:marRight w:val="0"/>
                      <w:marTop w:val="0"/>
                      <w:marBottom w:val="0"/>
                      <w:divBdr>
                        <w:top w:val="none" w:sz="0" w:space="0" w:color="auto"/>
                        <w:left w:val="none" w:sz="0" w:space="0" w:color="auto"/>
                        <w:bottom w:val="none" w:sz="0" w:space="0" w:color="auto"/>
                        <w:right w:val="none" w:sz="0" w:space="0" w:color="auto"/>
                      </w:divBdr>
                    </w:div>
                  </w:divsChild>
                </w:div>
                <w:div w:id="409238687">
                  <w:marLeft w:val="0"/>
                  <w:marRight w:val="0"/>
                  <w:marTop w:val="0"/>
                  <w:marBottom w:val="0"/>
                  <w:divBdr>
                    <w:top w:val="none" w:sz="0" w:space="0" w:color="auto"/>
                    <w:left w:val="none" w:sz="0" w:space="0" w:color="auto"/>
                    <w:bottom w:val="none" w:sz="0" w:space="0" w:color="auto"/>
                    <w:right w:val="none" w:sz="0" w:space="0" w:color="auto"/>
                  </w:divBdr>
                  <w:divsChild>
                    <w:div w:id="2048606813">
                      <w:marLeft w:val="0"/>
                      <w:marRight w:val="0"/>
                      <w:marTop w:val="0"/>
                      <w:marBottom w:val="0"/>
                      <w:divBdr>
                        <w:top w:val="none" w:sz="0" w:space="0" w:color="auto"/>
                        <w:left w:val="none" w:sz="0" w:space="0" w:color="auto"/>
                        <w:bottom w:val="none" w:sz="0" w:space="0" w:color="auto"/>
                        <w:right w:val="none" w:sz="0" w:space="0" w:color="auto"/>
                      </w:divBdr>
                    </w:div>
                  </w:divsChild>
                </w:div>
                <w:div w:id="1721128755">
                  <w:marLeft w:val="0"/>
                  <w:marRight w:val="0"/>
                  <w:marTop w:val="0"/>
                  <w:marBottom w:val="0"/>
                  <w:divBdr>
                    <w:top w:val="none" w:sz="0" w:space="0" w:color="auto"/>
                    <w:left w:val="none" w:sz="0" w:space="0" w:color="auto"/>
                    <w:bottom w:val="none" w:sz="0" w:space="0" w:color="auto"/>
                    <w:right w:val="none" w:sz="0" w:space="0" w:color="auto"/>
                  </w:divBdr>
                  <w:divsChild>
                    <w:div w:id="70543076">
                      <w:marLeft w:val="0"/>
                      <w:marRight w:val="0"/>
                      <w:marTop w:val="0"/>
                      <w:marBottom w:val="0"/>
                      <w:divBdr>
                        <w:top w:val="none" w:sz="0" w:space="0" w:color="auto"/>
                        <w:left w:val="none" w:sz="0" w:space="0" w:color="auto"/>
                        <w:bottom w:val="none" w:sz="0" w:space="0" w:color="auto"/>
                        <w:right w:val="none" w:sz="0" w:space="0" w:color="auto"/>
                      </w:divBdr>
                    </w:div>
                  </w:divsChild>
                </w:div>
                <w:div w:id="1939633903">
                  <w:marLeft w:val="0"/>
                  <w:marRight w:val="0"/>
                  <w:marTop w:val="0"/>
                  <w:marBottom w:val="0"/>
                  <w:divBdr>
                    <w:top w:val="none" w:sz="0" w:space="0" w:color="auto"/>
                    <w:left w:val="none" w:sz="0" w:space="0" w:color="auto"/>
                    <w:bottom w:val="none" w:sz="0" w:space="0" w:color="auto"/>
                    <w:right w:val="none" w:sz="0" w:space="0" w:color="auto"/>
                  </w:divBdr>
                  <w:divsChild>
                    <w:div w:id="1759134791">
                      <w:marLeft w:val="0"/>
                      <w:marRight w:val="0"/>
                      <w:marTop w:val="0"/>
                      <w:marBottom w:val="0"/>
                      <w:divBdr>
                        <w:top w:val="none" w:sz="0" w:space="0" w:color="auto"/>
                        <w:left w:val="none" w:sz="0" w:space="0" w:color="auto"/>
                        <w:bottom w:val="none" w:sz="0" w:space="0" w:color="auto"/>
                        <w:right w:val="none" w:sz="0" w:space="0" w:color="auto"/>
                      </w:divBdr>
                    </w:div>
                  </w:divsChild>
                </w:div>
                <w:div w:id="228158361">
                  <w:marLeft w:val="0"/>
                  <w:marRight w:val="0"/>
                  <w:marTop w:val="0"/>
                  <w:marBottom w:val="0"/>
                  <w:divBdr>
                    <w:top w:val="none" w:sz="0" w:space="0" w:color="auto"/>
                    <w:left w:val="none" w:sz="0" w:space="0" w:color="auto"/>
                    <w:bottom w:val="none" w:sz="0" w:space="0" w:color="auto"/>
                    <w:right w:val="none" w:sz="0" w:space="0" w:color="auto"/>
                  </w:divBdr>
                  <w:divsChild>
                    <w:div w:id="1460606654">
                      <w:marLeft w:val="0"/>
                      <w:marRight w:val="0"/>
                      <w:marTop w:val="0"/>
                      <w:marBottom w:val="0"/>
                      <w:divBdr>
                        <w:top w:val="none" w:sz="0" w:space="0" w:color="auto"/>
                        <w:left w:val="none" w:sz="0" w:space="0" w:color="auto"/>
                        <w:bottom w:val="none" w:sz="0" w:space="0" w:color="auto"/>
                        <w:right w:val="none" w:sz="0" w:space="0" w:color="auto"/>
                      </w:divBdr>
                    </w:div>
                  </w:divsChild>
                </w:div>
                <w:div w:id="351149919">
                  <w:marLeft w:val="0"/>
                  <w:marRight w:val="0"/>
                  <w:marTop w:val="0"/>
                  <w:marBottom w:val="0"/>
                  <w:divBdr>
                    <w:top w:val="none" w:sz="0" w:space="0" w:color="auto"/>
                    <w:left w:val="none" w:sz="0" w:space="0" w:color="auto"/>
                    <w:bottom w:val="none" w:sz="0" w:space="0" w:color="auto"/>
                    <w:right w:val="none" w:sz="0" w:space="0" w:color="auto"/>
                  </w:divBdr>
                  <w:divsChild>
                    <w:div w:id="131994312">
                      <w:marLeft w:val="0"/>
                      <w:marRight w:val="0"/>
                      <w:marTop w:val="0"/>
                      <w:marBottom w:val="0"/>
                      <w:divBdr>
                        <w:top w:val="none" w:sz="0" w:space="0" w:color="auto"/>
                        <w:left w:val="none" w:sz="0" w:space="0" w:color="auto"/>
                        <w:bottom w:val="none" w:sz="0" w:space="0" w:color="auto"/>
                        <w:right w:val="none" w:sz="0" w:space="0" w:color="auto"/>
                      </w:divBdr>
                    </w:div>
                  </w:divsChild>
                </w:div>
                <w:div w:id="48891750">
                  <w:marLeft w:val="0"/>
                  <w:marRight w:val="0"/>
                  <w:marTop w:val="0"/>
                  <w:marBottom w:val="0"/>
                  <w:divBdr>
                    <w:top w:val="none" w:sz="0" w:space="0" w:color="auto"/>
                    <w:left w:val="none" w:sz="0" w:space="0" w:color="auto"/>
                    <w:bottom w:val="none" w:sz="0" w:space="0" w:color="auto"/>
                    <w:right w:val="none" w:sz="0" w:space="0" w:color="auto"/>
                  </w:divBdr>
                  <w:divsChild>
                    <w:div w:id="166288297">
                      <w:marLeft w:val="0"/>
                      <w:marRight w:val="0"/>
                      <w:marTop w:val="0"/>
                      <w:marBottom w:val="0"/>
                      <w:divBdr>
                        <w:top w:val="none" w:sz="0" w:space="0" w:color="auto"/>
                        <w:left w:val="none" w:sz="0" w:space="0" w:color="auto"/>
                        <w:bottom w:val="none" w:sz="0" w:space="0" w:color="auto"/>
                        <w:right w:val="none" w:sz="0" w:space="0" w:color="auto"/>
                      </w:divBdr>
                    </w:div>
                  </w:divsChild>
                </w:div>
                <w:div w:id="714164912">
                  <w:marLeft w:val="0"/>
                  <w:marRight w:val="0"/>
                  <w:marTop w:val="0"/>
                  <w:marBottom w:val="0"/>
                  <w:divBdr>
                    <w:top w:val="none" w:sz="0" w:space="0" w:color="auto"/>
                    <w:left w:val="none" w:sz="0" w:space="0" w:color="auto"/>
                    <w:bottom w:val="none" w:sz="0" w:space="0" w:color="auto"/>
                    <w:right w:val="none" w:sz="0" w:space="0" w:color="auto"/>
                  </w:divBdr>
                  <w:divsChild>
                    <w:div w:id="1763843065">
                      <w:marLeft w:val="0"/>
                      <w:marRight w:val="0"/>
                      <w:marTop w:val="0"/>
                      <w:marBottom w:val="0"/>
                      <w:divBdr>
                        <w:top w:val="none" w:sz="0" w:space="0" w:color="auto"/>
                        <w:left w:val="none" w:sz="0" w:space="0" w:color="auto"/>
                        <w:bottom w:val="none" w:sz="0" w:space="0" w:color="auto"/>
                        <w:right w:val="none" w:sz="0" w:space="0" w:color="auto"/>
                      </w:divBdr>
                    </w:div>
                  </w:divsChild>
                </w:div>
                <w:div w:id="1237397555">
                  <w:marLeft w:val="0"/>
                  <w:marRight w:val="0"/>
                  <w:marTop w:val="0"/>
                  <w:marBottom w:val="0"/>
                  <w:divBdr>
                    <w:top w:val="none" w:sz="0" w:space="0" w:color="auto"/>
                    <w:left w:val="none" w:sz="0" w:space="0" w:color="auto"/>
                    <w:bottom w:val="none" w:sz="0" w:space="0" w:color="auto"/>
                    <w:right w:val="none" w:sz="0" w:space="0" w:color="auto"/>
                  </w:divBdr>
                  <w:divsChild>
                    <w:div w:id="1789740252">
                      <w:marLeft w:val="0"/>
                      <w:marRight w:val="0"/>
                      <w:marTop w:val="0"/>
                      <w:marBottom w:val="0"/>
                      <w:divBdr>
                        <w:top w:val="none" w:sz="0" w:space="0" w:color="auto"/>
                        <w:left w:val="none" w:sz="0" w:space="0" w:color="auto"/>
                        <w:bottom w:val="none" w:sz="0" w:space="0" w:color="auto"/>
                        <w:right w:val="none" w:sz="0" w:space="0" w:color="auto"/>
                      </w:divBdr>
                    </w:div>
                  </w:divsChild>
                </w:div>
                <w:div w:id="154806415">
                  <w:marLeft w:val="0"/>
                  <w:marRight w:val="0"/>
                  <w:marTop w:val="0"/>
                  <w:marBottom w:val="0"/>
                  <w:divBdr>
                    <w:top w:val="none" w:sz="0" w:space="0" w:color="auto"/>
                    <w:left w:val="none" w:sz="0" w:space="0" w:color="auto"/>
                    <w:bottom w:val="none" w:sz="0" w:space="0" w:color="auto"/>
                    <w:right w:val="none" w:sz="0" w:space="0" w:color="auto"/>
                  </w:divBdr>
                  <w:divsChild>
                    <w:div w:id="690689756">
                      <w:marLeft w:val="0"/>
                      <w:marRight w:val="0"/>
                      <w:marTop w:val="0"/>
                      <w:marBottom w:val="0"/>
                      <w:divBdr>
                        <w:top w:val="none" w:sz="0" w:space="0" w:color="auto"/>
                        <w:left w:val="none" w:sz="0" w:space="0" w:color="auto"/>
                        <w:bottom w:val="none" w:sz="0" w:space="0" w:color="auto"/>
                        <w:right w:val="none" w:sz="0" w:space="0" w:color="auto"/>
                      </w:divBdr>
                    </w:div>
                  </w:divsChild>
                </w:div>
                <w:div w:id="49114616">
                  <w:marLeft w:val="0"/>
                  <w:marRight w:val="0"/>
                  <w:marTop w:val="0"/>
                  <w:marBottom w:val="0"/>
                  <w:divBdr>
                    <w:top w:val="none" w:sz="0" w:space="0" w:color="auto"/>
                    <w:left w:val="none" w:sz="0" w:space="0" w:color="auto"/>
                    <w:bottom w:val="none" w:sz="0" w:space="0" w:color="auto"/>
                    <w:right w:val="none" w:sz="0" w:space="0" w:color="auto"/>
                  </w:divBdr>
                  <w:divsChild>
                    <w:div w:id="2083288773">
                      <w:marLeft w:val="0"/>
                      <w:marRight w:val="0"/>
                      <w:marTop w:val="0"/>
                      <w:marBottom w:val="0"/>
                      <w:divBdr>
                        <w:top w:val="none" w:sz="0" w:space="0" w:color="auto"/>
                        <w:left w:val="none" w:sz="0" w:space="0" w:color="auto"/>
                        <w:bottom w:val="none" w:sz="0" w:space="0" w:color="auto"/>
                        <w:right w:val="none" w:sz="0" w:space="0" w:color="auto"/>
                      </w:divBdr>
                    </w:div>
                  </w:divsChild>
                </w:div>
                <w:div w:id="1464881855">
                  <w:marLeft w:val="0"/>
                  <w:marRight w:val="0"/>
                  <w:marTop w:val="0"/>
                  <w:marBottom w:val="0"/>
                  <w:divBdr>
                    <w:top w:val="none" w:sz="0" w:space="0" w:color="auto"/>
                    <w:left w:val="none" w:sz="0" w:space="0" w:color="auto"/>
                    <w:bottom w:val="none" w:sz="0" w:space="0" w:color="auto"/>
                    <w:right w:val="none" w:sz="0" w:space="0" w:color="auto"/>
                  </w:divBdr>
                  <w:divsChild>
                    <w:div w:id="2000034543">
                      <w:marLeft w:val="0"/>
                      <w:marRight w:val="0"/>
                      <w:marTop w:val="0"/>
                      <w:marBottom w:val="0"/>
                      <w:divBdr>
                        <w:top w:val="none" w:sz="0" w:space="0" w:color="auto"/>
                        <w:left w:val="none" w:sz="0" w:space="0" w:color="auto"/>
                        <w:bottom w:val="none" w:sz="0" w:space="0" w:color="auto"/>
                        <w:right w:val="none" w:sz="0" w:space="0" w:color="auto"/>
                      </w:divBdr>
                    </w:div>
                  </w:divsChild>
                </w:div>
                <w:div w:id="200671940">
                  <w:marLeft w:val="0"/>
                  <w:marRight w:val="0"/>
                  <w:marTop w:val="0"/>
                  <w:marBottom w:val="0"/>
                  <w:divBdr>
                    <w:top w:val="none" w:sz="0" w:space="0" w:color="auto"/>
                    <w:left w:val="none" w:sz="0" w:space="0" w:color="auto"/>
                    <w:bottom w:val="none" w:sz="0" w:space="0" w:color="auto"/>
                    <w:right w:val="none" w:sz="0" w:space="0" w:color="auto"/>
                  </w:divBdr>
                  <w:divsChild>
                    <w:div w:id="146434486">
                      <w:marLeft w:val="0"/>
                      <w:marRight w:val="0"/>
                      <w:marTop w:val="0"/>
                      <w:marBottom w:val="0"/>
                      <w:divBdr>
                        <w:top w:val="none" w:sz="0" w:space="0" w:color="auto"/>
                        <w:left w:val="none" w:sz="0" w:space="0" w:color="auto"/>
                        <w:bottom w:val="none" w:sz="0" w:space="0" w:color="auto"/>
                        <w:right w:val="none" w:sz="0" w:space="0" w:color="auto"/>
                      </w:divBdr>
                    </w:div>
                  </w:divsChild>
                </w:div>
                <w:div w:id="1350718421">
                  <w:marLeft w:val="0"/>
                  <w:marRight w:val="0"/>
                  <w:marTop w:val="0"/>
                  <w:marBottom w:val="0"/>
                  <w:divBdr>
                    <w:top w:val="none" w:sz="0" w:space="0" w:color="auto"/>
                    <w:left w:val="none" w:sz="0" w:space="0" w:color="auto"/>
                    <w:bottom w:val="none" w:sz="0" w:space="0" w:color="auto"/>
                    <w:right w:val="none" w:sz="0" w:space="0" w:color="auto"/>
                  </w:divBdr>
                  <w:divsChild>
                    <w:div w:id="362706654">
                      <w:marLeft w:val="0"/>
                      <w:marRight w:val="0"/>
                      <w:marTop w:val="0"/>
                      <w:marBottom w:val="0"/>
                      <w:divBdr>
                        <w:top w:val="none" w:sz="0" w:space="0" w:color="auto"/>
                        <w:left w:val="none" w:sz="0" w:space="0" w:color="auto"/>
                        <w:bottom w:val="none" w:sz="0" w:space="0" w:color="auto"/>
                        <w:right w:val="none" w:sz="0" w:space="0" w:color="auto"/>
                      </w:divBdr>
                    </w:div>
                  </w:divsChild>
                </w:div>
                <w:div w:id="1144154555">
                  <w:marLeft w:val="0"/>
                  <w:marRight w:val="0"/>
                  <w:marTop w:val="0"/>
                  <w:marBottom w:val="0"/>
                  <w:divBdr>
                    <w:top w:val="none" w:sz="0" w:space="0" w:color="auto"/>
                    <w:left w:val="none" w:sz="0" w:space="0" w:color="auto"/>
                    <w:bottom w:val="none" w:sz="0" w:space="0" w:color="auto"/>
                    <w:right w:val="none" w:sz="0" w:space="0" w:color="auto"/>
                  </w:divBdr>
                  <w:divsChild>
                    <w:div w:id="614749165">
                      <w:marLeft w:val="0"/>
                      <w:marRight w:val="0"/>
                      <w:marTop w:val="0"/>
                      <w:marBottom w:val="0"/>
                      <w:divBdr>
                        <w:top w:val="none" w:sz="0" w:space="0" w:color="auto"/>
                        <w:left w:val="none" w:sz="0" w:space="0" w:color="auto"/>
                        <w:bottom w:val="none" w:sz="0" w:space="0" w:color="auto"/>
                        <w:right w:val="none" w:sz="0" w:space="0" w:color="auto"/>
                      </w:divBdr>
                    </w:div>
                  </w:divsChild>
                </w:div>
                <w:div w:id="41291944">
                  <w:marLeft w:val="0"/>
                  <w:marRight w:val="0"/>
                  <w:marTop w:val="0"/>
                  <w:marBottom w:val="0"/>
                  <w:divBdr>
                    <w:top w:val="none" w:sz="0" w:space="0" w:color="auto"/>
                    <w:left w:val="none" w:sz="0" w:space="0" w:color="auto"/>
                    <w:bottom w:val="none" w:sz="0" w:space="0" w:color="auto"/>
                    <w:right w:val="none" w:sz="0" w:space="0" w:color="auto"/>
                  </w:divBdr>
                  <w:divsChild>
                    <w:div w:id="1626231050">
                      <w:marLeft w:val="0"/>
                      <w:marRight w:val="0"/>
                      <w:marTop w:val="0"/>
                      <w:marBottom w:val="0"/>
                      <w:divBdr>
                        <w:top w:val="none" w:sz="0" w:space="0" w:color="auto"/>
                        <w:left w:val="none" w:sz="0" w:space="0" w:color="auto"/>
                        <w:bottom w:val="none" w:sz="0" w:space="0" w:color="auto"/>
                        <w:right w:val="none" w:sz="0" w:space="0" w:color="auto"/>
                      </w:divBdr>
                    </w:div>
                  </w:divsChild>
                </w:div>
                <w:div w:id="1206406264">
                  <w:marLeft w:val="0"/>
                  <w:marRight w:val="0"/>
                  <w:marTop w:val="0"/>
                  <w:marBottom w:val="0"/>
                  <w:divBdr>
                    <w:top w:val="none" w:sz="0" w:space="0" w:color="auto"/>
                    <w:left w:val="none" w:sz="0" w:space="0" w:color="auto"/>
                    <w:bottom w:val="none" w:sz="0" w:space="0" w:color="auto"/>
                    <w:right w:val="none" w:sz="0" w:space="0" w:color="auto"/>
                  </w:divBdr>
                  <w:divsChild>
                    <w:div w:id="127599168">
                      <w:marLeft w:val="0"/>
                      <w:marRight w:val="0"/>
                      <w:marTop w:val="0"/>
                      <w:marBottom w:val="0"/>
                      <w:divBdr>
                        <w:top w:val="none" w:sz="0" w:space="0" w:color="auto"/>
                        <w:left w:val="none" w:sz="0" w:space="0" w:color="auto"/>
                        <w:bottom w:val="none" w:sz="0" w:space="0" w:color="auto"/>
                        <w:right w:val="none" w:sz="0" w:space="0" w:color="auto"/>
                      </w:divBdr>
                    </w:div>
                  </w:divsChild>
                </w:div>
                <w:div w:id="1688024042">
                  <w:marLeft w:val="0"/>
                  <w:marRight w:val="0"/>
                  <w:marTop w:val="0"/>
                  <w:marBottom w:val="0"/>
                  <w:divBdr>
                    <w:top w:val="none" w:sz="0" w:space="0" w:color="auto"/>
                    <w:left w:val="none" w:sz="0" w:space="0" w:color="auto"/>
                    <w:bottom w:val="none" w:sz="0" w:space="0" w:color="auto"/>
                    <w:right w:val="none" w:sz="0" w:space="0" w:color="auto"/>
                  </w:divBdr>
                  <w:divsChild>
                    <w:div w:id="640771058">
                      <w:marLeft w:val="0"/>
                      <w:marRight w:val="0"/>
                      <w:marTop w:val="0"/>
                      <w:marBottom w:val="0"/>
                      <w:divBdr>
                        <w:top w:val="none" w:sz="0" w:space="0" w:color="auto"/>
                        <w:left w:val="none" w:sz="0" w:space="0" w:color="auto"/>
                        <w:bottom w:val="none" w:sz="0" w:space="0" w:color="auto"/>
                        <w:right w:val="none" w:sz="0" w:space="0" w:color="auto"/>
                      </w:divBdr>
                    </w:div>
                  </w:divsChild>
                </w:div>
                <w:div w:id="906651281">
                  <w:marLeft w:val="0"/>
                  <w:marRight w:val="0"/>
                  <w:marTop w:val="0"/>
                  <w:marBottom w:val="0"/>
                  <w:divBdr>
                    <w:top w:val="none" w:sz="0" w:space="0" w:color="auto"/>
                    <w:left w:val="none" w:sz="0" w:space="0" w:color="auto"/>
                    <w:bottom w:val="none" w:sz="0" w:space="0" w:color="auto"/>
                    <w:right w:val="none" w:sz="0" w:space="0" w:color="auto"/>
                  </w:divBdr>
                  <w:divsChild>
                    <w:div w:id="839664990">
                      <w:marLeft w:val="0"/>
                      <w:marRight w:val="0"/>
                      <w:marTop w:val="0"/>
                      <w:marBottom w:val="0"/>
                      <w:divBdr>
                        <w:top w:val="none" w:sz="0" w:space="0" w:color="auto"/>
                        <w:left w:val="none" w:sz="0" w:space="0" w:color="auto"/>
                        <w:bottom w:val="none" w:sz="0" w:space="0" w:color="auto"/>
                        <w:right w:val="none" w:sz="0" w:space="0" w:color="auto"/>
                      </w:divBdr>
                    </w:div>
                  </w:divsChild>
                </w:div>
                <w:div w:id="167410416">
                  <w:marLeft w:val="0"/>
                  <w:marRight w:val="0"/>
                  <w:marTop w:val="0"/>
                  <w:marBottom w:val="0"/>
                  <w:divBdr>
                    <w:top w:val="none" w:sz="0" w:space="0" w:color="auto"/>
                    <w:left w:val="none" w:sz="0" w:space="0" w:color="auto"/>
                    <w:bottom w:val="none" w:sz="0" w:space="0" w:color="auto"/>
                    <w:right w:val="none" w:sz="0" w:space="0" w:color="auto"/>
                  </w:divBdr>
                  <w:divsChild>
                    <w:div w:id="2121602173">
                      <w:marLeft w:val="0"/>
                      <w:marRight w:val="0"/>
                      <w:marTop w:val="0"/>
                      <w:marBottom w:val="0"/>
                      <w:divBdr>
                        <w:top w:val="none" w:sz="0" w:space="0" w:color="auto"/>
                        <w:left w:val="none" w:sz="0" w:space="0" w:color="auto"/>
                        <w:bottom w:val="none" w:sz="0" w:space="0" w:color="auto"/>
                        <w:right w:val="none" w:sz="0" w:space="0" w:color="auto"/>
                      </w:divBdr>
                    </w:div>
                  </w:divsChild>
                </w:div>
                <w:div w:id="1152333747">
                  <w:marLeft w:val="0"/>
                  <w:marRight w:val="0"/>
                  <w:marTop w:val="0"/>
                  <w:marBottom w:val="0"/>
                  <w:divBdr>
                    <w:top w:val="none" w:sz="0" w:space="0" w:color="auto"/>
                    <w:left w:val="none" w:sz="0" w:space="0" w:color="auto"/>
                    <w:bottom w:val="none" w:sz="0" w:space="0" w:color="auto"/>
                    <w:right w:val="none" w:sz="0" w:space="0" w:color="auto"/>
                  </w:divBdr>
                  <w:divsChild>
                    <w:div w:id="1804229080">
                      <w:marLeft w:val="0"/>
                      <w:marRight w:val="0"/>
                      <w:marTop w:val="0"/>
                      <w:marBottom w:val="0"/>
                      <w:divBdr>
                        <w:top w:val="none" w:sz="0" w:space="0" w:color="auto"/>
                        <w:left w:val="none" w:sz="0" w:space="0" w:color="auto"/>
                        <w:bottom w:val="none" w:sz="0" w:space="0" w:color="auto"/>
                        <w:right w:val="none" w:sz="0" w:space="0" w:color="auto"/>
                      </w:divBdr>
                    </w:div>
                  </w:divsChild>
                </w:div>
                <w:div w:id="272322304">
                  <w:marLeft w:val="0"/>
                  <w:marRight w:val="0"/>
                  <w:marTop w:val="0"/>
                  <w:marBottom w:val="0"/>
                  <w:divBdr>
                    <w:top w:val="none" w:sz="0" w:space="0" w:color="auto"/>
                    <w:left w:val="none" w:sz="0" w:space="0" w:color="auto"/>
                    <w:bottom w:val="none" w:sz="0" w:space="0" w:color="auto"/>
                    <w:right w:val="none" w:sz="0" w:space="0" w:color="auto"/>
                  </w:divBdr>
                  <w:divsChild>
                    <w:div w:id="1634940128">
                      <w:marLeft w:val="0"/>
                      <w:marRight w:val="0"/>
                      <w:marTop w:val="0"/>
                      <w:marBottom w:val="0"/>
                      <w:divBdr>
                        <w:top w:val="none" w:sz="0" w:space="0" w:color="auto"/>
                        <w:left w:val="none" w:sz="0" w:space="0" w:color="auto"/>
                        <w:bottom w:val="none" w:sz="0" w:space="0" w:color="auto"/>
                        <w:right w:val="none" w:sz="0" w:space="0" w:color="auto"/>
                      </w:divBdr>
                    </w:div>
                  </w:divsChild>
                </w:div>
                <w:div w:id="426275451">
                  <w:marLeft w:val="0"/>
                  <w:marRight w:val="0"/>
                  <w:marTop w:val="0"/>
                  <w:marBottom w:val="0"/>
                  <w:divBdr>
                    <w:top w:val="none" w:sz="0" w:space="0" w:color="auto"/>
                    <w:left w:val="none" w:sz="0" w:space="0" w:color="auto"/>
                    <w:bottom w:val="none" w:sz="0" w:space="0" w:color="auto"/>
                    <w:right w:val="none" w:sz="0" w:space="0" w:color="auto"/>
                  </w:divBdr>
                  <w:divsChild>
                    <w:div w:id="1373530263">
                      <w:marLeft w:val="0"/>
                      <w:marRight w:val="0"/>
                      <w:marTop w:val="0"/>
                      <w:marBottom w:val="0"/>
                      <w:divBdr>
                        <w:top w:val="none" w:sz="0" w:space="0" w:color="auto"/>
                        <w:left w:val="none" w:sz="0" w:space="0" w:color="auto"/>
                        <w:bottom w:val="none" w:sz="0" w:space="0" w:color="auto"/>
                        <w:right w:val="none" w:sz="0" w:space="0" w:color="auto"/>
                      </w:divBdr>
                    </w:div>
                  </w:divsChild>
                </w:div>
                <w:div w:id="1968586498">
                  <w:marLeft w:val="0"/>
                  <w:marRight w:val="0"/>
                  <w:marTop w:val="0"/>
                  <w:marBottom w:val="0"/>
                  <w:divBdr>
                    <w:top w:val="none" w:sz="0" w:space="0" w:color="auto"/>
                    <w:left w:val="none" w:sz="0" w:space="0" w:color="auto"/>
                    <w:bottom w:val="none" w:sz="0" w:space="0" w:color="auto"/>
                    <w:right w:val="none" w:sz="0" w:space="0" w:color="auto"/>
                  </w:divBdr>
                  <w:divsChild>
                    <w:div w:id="1926109622">
                      <w:marLeft w:val="0"/>
                      <w:marRight w:val="0"/>
                      <w:marTop w:val="0"/>
                      <w:marBottom w:val="0"/>
                      <w:divBdr>
                        <w:top w:val="none" w:sz="0" w:space="0" w:color="auto"/>
                        <w:left w:val="none" w:sz="0" w:space="0" w:color="auto"/>
                        <w:bottom w:val="none" w:sz="0" w:space="0" w:color="auto"/>
                        <w:right w:val="none" w:sz="0" w:space="0" w:color="auto"/>
                      </w:divBdr>
                    </w:div>
                  </w:divsChild>
                </w:div>
                <w:div w:id="1746762783">
                  <w:marLeft w:val="0"/>
                  <w:marRight w:val="0"/>
                  <w:marTop w:val="0"/>
                  <w:marBottom w:val="0"/>
                  <w:divBdr>
                    <w:top w:val="none" w:sz="0" w:space="0" w:color="auto"/>
                    <w:left w:val="none" w:sz="0" w:space="0" w:color="auto"/>
                    <w:bottom w:val="none" w:sz="0" w:space="0" w:color="auto"/>
                    <w:right w:val="none" w:sz="0" w:space="0" w:color="auto"/>
                  </w:divBdr>
                  <w:divsChild>
                    <w:div w:id="1501190560">
                      <w:marLeft w:val="0"/>
                      <w:marRight w:val="0"/>
                      <w:marTop w:val="0"/>
                      <w:marBottom w:val="0"/>
                      <w:divBdr>
                        <w:top w:val="none" w:sz="0" w:space="0" w:color="auto"/>
                        <w:left w:val="none" w:sz="0" w:space="0" w:color="auto"/>
                        <w:bottom w:val="none" w:sz="0" w:space="0" w:color="auto"/>
                        <w:right w:val="none" w:sz="0" w:space="0" w:color="auto"/>
                      </w:divBdr>
                    </w:div>
                  </w:divsChild>
                </w:div>
                <w:div w:id="1572352175">
                  <w:marLeft w:val="0"/>
                  <w:marRight w:val="0"/>
                  <w:marTop w:val="0"/>
                  <w:marBottom w:val="0"/>
                  <w:divBdr>
                    <w:top w:val="none" w:sz="0" w:space="0" w:color="auto"/>
                    <w:left w:val="none" w:sz="0" w:space="0" w:color="auto"/>
                    <w:bottom w:val="none" w:sz="0" w:space="0" w:color="auto"/>
                    <w:right w:val="none" w:sz="0" w:space="0" w:color="auto"/>
                  </w:divBdr>
                  <w:divsChild>
                    <w:div w:id="1624463579">
                      <w:marLeft w:val="0"/>
                      <w:marRight w:val="0"/>
                      <w:marTop w:val="0"/>
                      <w:marBottom w:val="0"/>
                      <w:divBdr>
                        <w:top w:val="none" w:sz="0" w:space="0" w:color="auto"/>
                        <w:left w:val="none" w:sz="0" w:space="0" w:color="auto"/>
                        <w:bottom w:val="none" w:sz="0" w:space="0" w:color="auto"/>
                        <w:right w:val="none" w:sz="0" w:space="0" w:color="auto"/>
                      </w:divBdr>
                    </w:div>
                  </w:divsChild>
                </w:div>
                <w:div w:id="911546107">
                  <w:marLeft w:val="0"/>
                  <w:marRight w:val="0"/>
                  <w:marTop w:val="0"/>
                  <w:marBottom w:val="0"/>
                  <w:divBdr>
                    <w:top w:val="none" w:sz="0" w:space="0" w:color="auto"/>
                    <w:left w:val="none" w:sz="0" w:space="0" w:color="auto"/>
                    <w:bottom w:val="none" w:sz="0" w:space="0" w:color="auto"/>
                    <w:right w:val="none" w:sz="0" w:space="0" w:color="auto"/>
                  </w:divBdr>
                  <w:divsChild>
                    <w:div w:id="1179387415">
                      <w:marLeft w:val="0"/>
                      <w:marRight w:val="0"/>
                      <w:marTop w:val="0"/>
                      <w:marBottom w:val="0"/>
                      <w:divBdr>
                        <w:top w:val="none" w:sz="0" w:space="0" w:color="auto"/>
                        <w:left w:val="none" w:sz="0" w:space="0" w:color="auto"/>
                        <w:bottom w:val="none" w:sz="0" w:space="0" w:color="auto"/>
                        <w:right w:val="none" w:sz="0" w:space="0" w:color="auto"/>
                      </w:divBdr>
                    </w:div>
                  </w:divsChild>
                </w:div>
                <w:div w:id="1360622848">
                  <w:marLeft w:val="0"/>
                  <w:marRight w:val="0"/>
                  <w:marTop w:val="0"/>
                  <w:marBottom w:val="0"/>
                  <w:divBdr>
                    <w:top w:val="none" w:sz="0" w:space="0" w:color="auto"/>
                    <w:left w:val="none" w:sz="0" w:space="0" w:color="auto"/>
                    <w:bottom w:val="none" w:sz="0" w:space="0" w:color="auto"/>
                    <w:right w:val="none" w:sz="0" w:space="0" w:color="auto"/>
                  </w:divBdr>
                  <w:divsChild>
                    <w:div w:id="954171029">
                      <w:marLeft w:val="0"/>
                      <w:marRight w:val="0"/>
                      <w:marTop w:val="0"/>
                      <w:marBottom w:val="0"/>
                      <w:divBdr>
                        <w:top w:val="none" w:sz="0" w:space="0" w:color="auto"/>
                        <w:left w:val="none" w:sz="0" w:space="0" w:color="auto"/>
                        <w:bottom w:val="none" w:sz="0" w:space="0" w:color="auto"/>
                        <w:right w:val="none" w:sz="0" w:space="0" w:color="auto"/>
                      </w:divBdr>
                    </w:div>
                  </w:divsChild>
                </w:div>
                <w:div w:id="1285187449">
                  <w:marLeft w:val="0"/>
                  <w:marRight w:val="0"/>
                  <w:marTop w:val="0"/>
                  <w:marBottom w:val="0"/>
                  <w:divBdr>
                    <w:top w:val="none" w:sz="0" w:space="0" w:color="auto"/>
                    <w:left w:val="none" w:sz="0" w:space="0" w:color="auto"/>
                    <w:bottom w:val="none" w:sz="0" w:space="0" w:color="auto"/>
                    <w:right w:val="none" w:sz="0" w:space="0" w:color="auto"/>
                  </w:divBdr>
                  <w:divsChild>
                    <w:div w:id="622274411">
                      <w:marLeft w:val="0"/>
                      <w:marRight w:val="0"/>
                      <w:marTop w:val="0"/>
                      <w:marBottom w:val="0"/>
                      <w:divBdr>
                        <w:top w:val="none" w:sz="0" w:space="0" w:color="auto"/>
                        <w:left w:val="none" w:sz="0" w:space="0" w:color="auto"/>
                        <w:bottom w:val="none" w:sz="0" w:space="0" w:color="auto"/>
                        <w:right w:val="none" w:sz="0" w:space="0" w:color="auto"/>
                      </w:divBdr>
                    </w:div>
                  </w:divsChild>
                </w:div>
                <w:div w:id="1462572109">
                  <w:marLeft w:val="0"/>
                  <w:marRight w:val="0"/>
                  <w:marTop w:val="0"/>
                  <w:marBottom w:val="0"/>
                  <w:divBdr>
                    <w:top w:val="none" w:sz="0" w:space="0" w:color="auto"/>
                    <w:left w:val="none" w:sz="0" w:space="0" w:color="auto"/>
                    <w:bottom w:val="none" w:sz="0" w:space="0" w:color="auto"/>
                    <w:right w:val="none" w:sz="0" w:space="0" w:color="auto"/>
                  </w:divBdr>
                  <w:divsChild>
                    <w:div w:id="959385166">
                      <w:marLeft w:val="0"/>
                      <w:marRight w:val="0"/>
                      <w:marTop w:val="0"/>
                      <w:marBottom w:val="0"/>
                      <w:divBdr>
                        <w:top w:val="none" w:sz="0" w:space="0" w:color="auto"/>
                        <w:left w:val="none" w:sz="0" w:space="0" w:color="auto"/>
                        <w:bottom w:val="none" w:sz="0" w:space="0" w:color="auto"/>
                        <w:right w:val="none" w:sz="0" w:space="0" w:color="auto"/>
                      </w:divBdr>
                    </w:div>
                  </w:divsChild>
                </w:div>
                <w:div w:id="2022121189">
                  <w:marLeft w:val="0"/>
                  <w:marRight w:val="0"/>
                  <w:marTop w:val="0"/>
                  <w:marBottom w:val="0"/>
                  <w:divBdr>
                    <w:top w:val="none" w:sz="0" w:space="0" w:color="auto"/>
                    <w:left w:val="none" w:sz="0" w:space="0" w:color="auto"/>
                    <w:bottom w:val="none" w:sz="0" w:space="0" w:color="auto"/>
                    <w:right w:val="none" w:sz="0" w:space="0" w:color="auto"/>
                  </w:divBdr>
                  <w:divsChild>
                    <w:div w:id="1314291420">
                      <w:marLeft w:val="0"/>
                      <w:marRight w:val="0"/>
                      <w:marTop w:val="0"/>
                      <w:marBottom w:val="0"/>
                      <w:divBdr>
                        <w:top w:val="none" w:sz="0" w:space="0" w:color="auto"/>
                        <w:left w:val="none" w:sz="0" w:space="0" w:color="auto"/>
                        <w:bottom w:val="none" w:sz="0" w:space="0" w:color="auto"/>
                        <w:right w:val="none" w:sz="0" w:space="0" w:color="auto"/>
                      </w:divBdr>
                    </w:div>
                  </w:divsChild>
                </w:div>
                <w:div w:id="1142768960">
                  <w:marLeft w:val="0"/>
                  <w:marRight w:val="0"/>
                  <w:marTop w:val="0"/>
                  <w:marBottom w:val="0"/>
                  <w:divBdr>
                    <w:top w:val="none" w:sz="0" w:space="0" w:color="auto"/>
                    <w:left w:val="none" w:sz="0" w:space="0" w:color="auto"/>
                    <w:bottom w:val="none" w:sz="0" w:space="0" w:color="auto"/>
                    <w:right w:val="none" w:sz="0" w:space="0" w:color="auto"/>
                  </w:divBdr>
                  <w:divsChild>
                    <w:div w:id="1188062527">
                      <w:marLeft w:val="0"/>
                      <w:marRight w:val="0"/>
                      <w:marTop w:val="0"/>
                      <w:marBottom w:val="0"/>
                      <w:divBdr>
                        <w:top w:val="none" w:sz="0" w:space="0" w:color="auto"/>
                        <w:left w:val="none" w:sz="0" w:space="0" w:color="auto"/>
                        <w:bottom w:val="none" w:sz="0" w:space="0" w:color="auto"/>
                        <w:right w:val="none" w:sz="0" w:space="0" w:color="auto"/>
                      </w:divBdr>
                    </w:div>
                  </w:divsChild>
                </w:div>
                <w:div w:id="2094930955">
                  <w:marLeft w:val="0"/>
                  <w:marRight w:val="0"/>
                  <w:marTop w:val="0"/>
                  <w:marBottom w:val="0"/>
                  <w:divBdr>
                    <w:top w:val="none" w:sz="0" w:space="0" w:color="auto"/>
                    <w:left w:val="none" w:sz="0" w:space="0" w:color="auto"/>
                    <w:bottom w:val="none" w:sz="0" w:space="0" w:color="auto"/>
                    <w:right w:val="none" w:sz="0" w:space="0" w:color="auto"/>
                  </w:divBdr>
                  <w:divsChild>
                    <w:div w:id="1048601230">
                      <w:marLeft w:val="0"/>
                      <w:marRight w:val="0"/>
                      <w:marTop w:val="0"/>
                      <w:marBottom w:val="0"/>
                      <w:divBdr>
                        <w:top w:val="none" w:sz="0" w:space="0" w:color="auto"/>
                        <w:left w:val="none" w:sz="0" w:space="0" w:color="auto"/>
                        <w:bottom w:val="none" w:sz="0" w:space="0" w:color="auto"/>
                        <w:right w:val="none" w:sz="0" w:space="0" w:color="auto"/>
                      </w:divBdr>
                    </w:div>
                  </w:divsChild>
                </w:div>
                <w:div w:id="466705677">
                  <w:marLeft w:val="0"/>
                  <w:marRight w:val="0"/>
                  <w:marTop w:val="0"/>
                  <w:marBottom w:val="0"/>
                  <w:divBdr>
                    <w:top w:val="none" w:sz="0" w:space="0" w:color="auto"/>
                    <w:left w:val="none" w:sz="0" w:space="0" w:color="auto"/>
                    <w:bottom w:val="none" w:sz="0" w:space="0" w:color="auto"/>
                    <w:right w:val="none" w:sz="0" w:space="0" w:color="auto"/>
                  </w:divBdr>
                  <w:divsChild>
                    <w:div w:id="1413817230">
                      <w:marLeft w:val="0"/>
                      <w:marRight w:val="0"/>
                      <w:marTop w:val="0"/>
                      <w:marBottom w:val="0"/>
                      <w:divBdr>
                        <w:top w:val="none" w:sz="0" w:space="0" w:color="auto"/>
                        <w:left w:val="none" w:sz="0" w:space="0" w:color="auto"/>
                        <w:bottom w:val="none" w:sz="0" w:space="0" w:color="auto"/>
                        <w:right w:val="none" w:sz="0" w:space="0" w:color="auto"/>
                      </w:divBdr>
                    </w:div>
                  </w:divsChild>
                </w:div>
                <w:div w:id="2106490122">
                  <w:marLeft w:val="0"/>
                  <w:marRight w:val="0"/>
                  <w:marTop w:val="0"/>
                  <w:marBottom w:val="0"/>
                  <w:divBdr>
                    <w:top w:val="none" w:sz="0" w:space="0" w:color="auto"/>
                    <w:left w:val="none" w:sz="0" w:space="0" w:color="auto"/>
                    <w:bottom w:val="none" w:sz="0" w:space="0" w:color="auto"/>
                    <w:right w:val="none" w:sz="0" w:space="0" w:color="auto"/>
                  </w:divBdr>
                  <w:divsChild>
                    <w:div w:id="1629162243">
                      <w:marLeft w:val="0"/>
                      <w:marRight w:val="0"/>
                      <w:marTop w:val="0"/>
                      <w:marBottom w:val="0"/>
                      <w:divBdr>
                        <w:top w:val="none" w:sz="0" w:space="0" w:color="auto"/>
                        <w:left w:val="none" w:sz="0" w:space="0" w:color="auto"/>
                        <w:bottom w:val="none" w:sz="0" w:space="0" w:color="auto"/>
                        <w:right w:val="none" w:sz="0" w:space="0" w:color="auto"/>
                      </w:divBdr>
                    </w:div>
                  </w:divsChild>
                </w:div>
                <w:div w:id="1540170481">
                  <w:marLeft w:val="0"/>
                  <w:marRight w:val="0"/>
                  <w:marTop w:val="0"/>
                  <w:marBottom w:val="0"/>
                  <w:divBdr>
                    <w:top w:val="none" w:sz="0" w:space="0" w:color="auto"/>
                    <w:left w:val="none" w:sz="0" w:space="0" w:color="auto"/>
                    <w:bottom w:val="none" w:sz="0" w:space="0" w:color="auto"/>
                    <w:right w:val="none" w:sz="0" w:space="0" w:color="auto"/>
                  </w:divBdr>
                  <w:divsChild>
                    <w:div w:id="616181449">
                      <w:marLeft w:val="0"/>
                      <w:marRight w:val="0"/>
                      <w:marTop w:val="0"/>
                      <w:marBottom w:val="0"/>
                      <w:divBdr>
                        <w:top w:val="none" w:sz="0" w:space="0" w:color="auto"/>
                        <w:left w:val="none" w:sz="0" w:space="0" w:color="auto"/>
                        <w:bottom w:val="none" w:sz="0" w:space="0" w:color="auto"/>
                        <w:right w:val="none" w:sz="0" w:space="0" w:color="auto"/>
                      </w:divBdr>
                    </w:div>
                  </w:divsChild>
                </w:div>
                <w:div w:id="1592087065">
                  <w:marLeft w:val="0"/>
                  <w:marRight w:val="0"/>
                  <w:marTop w:val="0"/>
                  <w:marBottom w:val="0"/>
                  <w:divBdr>
                    <w:top w:val="none" w:sz="0" w:space="0" w:color="auto"/>
                    <w:left w:val="none" w:sz="0" w:space="0" w:color="auto"/>
                    <w:bottom w:val="none" w:sz="0" w:space="0" w:color="auto"/>
                    <w:right w:val="none" w:sz="0" w:space="0" w:color="auto"/>
                  </w:divBdr>
                  <w:divsChild>
                    <w:div w:id="9188371">
                      <w:marLeft w:val="0"/>
                      <w:marRight w:val="0"/>
                      <w:marTop w:val="0"/>
                      <w:marBottom w:val="0"/>
                      <w:divBdr>
                        <w:top w:val="none" w:sz="0" w:space="0" w:color="auto"/>
                        <w:left w:val="none" w:sz="0" w:space="0" w:color="auto"/>
                        <w:bottom w:val="none" w:sz="0" w:space="0" w:color="auto"/>
                        <w:right w:val="none" w:sz="0" w:space="0" w:color="auto"/>
                      </w:divBdr>
                    </w:div>
                  </w:divsChild>
                </w:div>
                <w:div w:id="998077135">
                  <w:marLeft w:val="0"/>
                  <w:marRight w:val="0"/>
                  <w:marTop w:val="0"/>
                  <w:marBottom w:val="0"/>
                  <w:divBdr>
                    <w:top w:val="none" w:sz="0" w:space="0" w:color="auto"/>
                    <w:left w:val="none" w:sz="0" w:space="0" w:color="auto"/>
                    <w:bottom w:val="none" w:sz="0" w:space="0" w:color="auto"/>
                    <w:right w:val="none" w:sz="0" w:space="0" w:color="auto"/>
                  </w:divBdr>
                  <w:divsChild>
                    <w:div w:id="487940738">
                      <w:marLeft w:val="0"/>
                      <w:marRight w:val="0"/>
                      <w:marTop w:val="0"/>
                      <w:marBottom w:val="0"/>
                      <w:divBdr>
                        <w:top w:val="none" w:sz="0" w:space="0" w:color="auto"/>
                        <w:left w:val="none" w:sz="0" w:space="0" w:color="auto"/>
                        <w:bottom w:val="none" w:sz="0" w:space="0" w:color="auto"/>
                        <w:right w:val="none" w:sz="0" w:space="0" w:color="auto"/>
                      </w:divBdr>
                    </w:div>
                  </w:divsChild>
                </w:div>
                <w:div w:id="1283465567">
                  <w:marLeft w:val="0"/>
                  <w:marRight w:val="0"/>
                  <w:marTop w:val="0"/>
                  <w:marBottom w:val="0"/>
                  <w:divBdr>
                    <w:top w:val="none" w:sz="0" w:space="0" w:color="auto"/>
                    <w:left w:val="none" w:sz="0" w:space="0" w:color="auto"/>
                    <w:bottom w:val="none" w:sz="0" w:space="0" w:color="auto"/>
                    <w:right w:val="none" w:sz="0" w:space="0" w:color="auto"/>
                  </w:divBdr>
                  <w:divsChild>
                    <w:div w:id="230581527">
                      <w:marLeft w:val="0"/>
                      <w:marRight w:val="0"/>
                      <w:marTop w:val="0"/>
                      <w:marBottom w:val="0"/>
                      <w:divBdr>
                        <w:top w:val="none" w:sz="0" w:space="0" w:color="auto"/>
                        <w:left w:val="none" w:sz="0" w:space="0" w:color="auto"/>
                        <w:bottom w:val="none" w:sz="0" w:space="0" w:color="auto"/>
                        <w:right w:val="none" w:sz="0" w:space="0" w:color="auto"/>
                      </w:divBdr>
                    </w:div>
                  </w:divsChild>
                </w:div>
                <w:div w:id="1062798243">
                  <w:marLeft w:val="0"/>
                  <w:marRight w:val="0"/>
                  <w:marTop w:val="0"/>
                  <w:marBottom w:val="0"/>
                  <w:divBdr>
                    <w:top w:val="none" w:sz="0" w:space="0" w:color="auto"/>
                    <w:left w:val="none" w:sz="0" w:space="0" w:color="auto"/>
                    <w:bottom w:val="none" w:sz="0" w:space="0" w:color="auto"/>
                    <w:right w:val="none" w:sz="0" w:space="0" w:color="auto"/>
                  </w:divBdr>
                  <w:divsChild>
                    <w:div w:id="1518692734">
                      <w:marLeft w:val="0"/>
                      <w:marRight w:val="0"/>
                      <w:marTop w:val="0"/>
                      <w:marBottom w:val="0"/>
                      <w:divBdr>
                        <w:top w:val="none" w:sz="0" w:space="0" w:color="auto"/>
                        <w:left w:val="none" w:sz="0" w:space="0" w:color="auto"/>
                        <w:bottom w:val="none" w:sz="0" w:space="0" w:color="auto"/>
                        <w:right w:val="none" w:sz="0" w:space="0" w:color="auto"/>
                      </w:divBdr>
                    </w:div>
                  </w:divsChild>
                </w:div>
                <w:div w:id="1503545869">
                  <w:marLeft w:val="0"/>
                  <w:marRight w:val="0"/>
                  <w:marTop w:val="0"/>
                  <w:marBottom w:val="0"/>
                  <w:divBdr>
                    <w:top w:val="none" w:sz="0" w:space="0" w:color="auto"/>
                    <w:left w:val="none" w:sz="0" w:space="0" w:color="auto"/>
                    <w:bottom w:val="none" w:sz="0" w:space="0" w:color="auto"/>
                    <w:right w:val="none" w:sz="0" w:space="0" w:color="auto"/>
                  </w:divBdr>
                  <w:divsChild>
                    <w:div w:id="228075135">
                      <w:marLeft w:val="0"/>
                      <w:marRight w:val="0"/>
                      <w:marTop w:val="0"/>
                      <w:marBottom w:val="0"/>
                      <w:divBdr>
                        <w:top w:val="none" w:sz="0" w:space="0" w:color="auto"/>
                        <w:left w:val="none" w:sz="0" w:space="0" w:color="auto"/>
                        <w:bottom w:val="none" w:sz="0" w:space="0" w:color="auto"/>
                        <w:right w:val="none" w:sz="0" w:space="0" w:color="auto"/>
                      </w:divBdr>
                    </w:div>
                  </w:divsChild>
                </w:div>
                <w:div w:id="2114519711">
                  <w:marLeft w:val="0"/>
                  <w:marRight w:val="0"/>
                  <w:marTop w:val="0"/>
                  <w:marBottom w:val="0"/>
                  <w:divBdr>
                    <w:top w:val="none" w:sz="0" w:space="0" w:color="auto"/>
                    <w:left w:val="none" w:sz="0" w:space="0" w:color="auto"/>
                    <w:bottom w:val="none" w:sz="0" w:space="0" w:color="auto"/>
                    <w:right w:val="none" w:sz="0" w:space="0" w:color="auto"/>
                  </w:divBdr>
                  <w:divsChild>
                    <w:div w:id="1802455102">
                      <w:marLeft w:val="0"/>
                      <w:marRight w:val="0"/>
                      <w:marTop w:val="0"/>
                      <w:marBottom w:val="0"/>
                      <w:divBdr>
                        <w:top w:val="none" w:sz="0" w:space="0" w:color="auto"/>
                        <w:left w:val="none" w:sz="0" w:space="0" w:color="auto"/>
                        <w:bottom w:val="none" w:sz="0" w:space="0" w:color="auto"/>
                        <w:right w:val="none" w:sz="0" w:space="0" w:color="auto"/>
                      </w:divBdr>
                    </w:div>
                  </w:divsChild>
                </w:div>
                <w:div w:id="865680068">
                  <w:marLeft w:val="0"/>
                  <w:marRight w:val="0"/>
                  <w:marTop w:val="0"/>
                  <w:marBottom w:val="0"/>
                  <w:divBdr>
                    <w:top w:val="none" w:sz="0" w:space="0" w:color="auto"/>
                    <w:left w:val="none" w:sz="0" w:space="0" w:color="auto"/>
                    <w:bottom w:val="none" w:sz="0" w:space="0" w:color="auto"/>
                    <w:right w:val="none" w:sz="0" w:space="0" w:color="auto"/>
                  </w:divBdr>
                  <w:divsChild>
                    <w:div w:id="278880391">
                      <w:marLeft w:val="0"/>
                      <w:marRight w:val="0"/>
                      <w:marTop w:val="0"/>
                      <w:marBottom w:val="0"/>
                      <w:divBdr>
                        <w:top w:val="none" w:sz="0" w:space="0" w:color="auto"/>
                        <w:left w:val="none" w:sz="0" w:space="0" w:color="auto"/>
                        <w:bottom w:val="none" w:sz="0" w:space="0" w:color="auto"/>
                        <w:right w:val="none" w:sz="0" w:space="0" w:color="auto"/>
                      </w:divBdr>
                    </w:div>
                  </w:divsChild>
                </w:div>
                <w:div w:id="1222785483">
                  <w:marLeft w:val="0"/>
                  <w:marRight w:val="0"/>
                  <w:marTop w:val="0"/>
                  <w:marBottom w:val="0"/>
                  <w:divBdr>
                    <w:top w:val="none" w:sz="0" w:space="0" w:color="auto"/>
                    <w:left w:val="none" w:sz="0" w:space="0" w:color="auto"/>
                    <w:bottom w:val="none" w:sz="0" w:space="0" w:color="auto"/>
                    <w:right w:val="none" w:sz="0" w:space="0" w:color="auto"/>
                  </w:divBdr>
                  <w:divsChild>
                    <w:div w:id="17826147">
                      <w:marLeft w:val="0"/>
                      <w:marRight w:val="0"/>
                      <w:marTop w:val="0"/>
                      <w:marBottom w:val="0"/>
                      <w:divBdr>
                        <w:top w:val="none" w:sz="0" w:space="0" w:color="auto"/>
                        <w:left w:val="none" w:sz="0" w:space="0" w:color="auto"/>
                        <w:bottom w:val="none" w:sz="0" w:space="0" w:color="auto"/>
                        <w:right w:val="none" w:sz="0" w:space="0" w:color="auto"/>
                      </w:divBdr>
                    </w:div>
                  </w:divsChild>
                </w:div>
                <w:div w:id="667513589">
                  <w:marLeft w:val="0"/>
                  <w:marRight w:val="0"/>
                  <w:marTop w:val="0"/>
                  <w:marBottom w:val="0"/>
                  <w:divBdr>
                    <w:top w:val="none" w:sz="0" w:space="0" w:color="auto"/>
                    <w:left w:val="none" w:sz="0" w:space="0" w:color="auto"/>
                    <w:bottom w:val="none" w:sz="0" w:space="0" w:color="auto"/>
                    <w:right w:val="none" w:sz="0" w:space="0" w:color="auto"/>
                  </w:divBdr>
                  <w:divsChild>
                    <w:div w:id="1088188638">
                      <w:marLeft w:val="0"/>
                      <w:marRight w:val="0"/>
                      <w:marTop w:val="0"/>
                      <w:marBottom w:val="0"/>
                      <w:divBdr>
                        <w:top w:val="none" w:sz="0" w:space="0" w:color="auto"/>
                        <w:left w:val="none" w:sz="0" w:space="0" w:color="auto"/>
                        <w:bottom w:val="none" w:sz="0" w:space="0" w:color="auto"/>
                        <w:right w:val="none" w:sz="0" w:space="0" w:color="auto"/>
                      </w:divBdr>
                    </w:div>
                  </w:divsChild>
                </w:div>
                <w:div w:id="74785487">
                  <w:marLeft w:val="0"/>
                  <w:marRight w:val="0"/>
                  <w:marTop w:val="0"/>
                  <w:marBottom w:val="0"/>
                  <w:divBdr>
                    <w:top w:val="none" w:sz="0" w:space="0" w:color="auto"/>
                    <w:left w:val="none" w:sz="0" w:space="0" w:color="auto"/>
                    <w:bottom w:val="none" w:sz="0" w:space="0" w:color="auto"/>
                    <w:right w:val="none" w:sz="0" w:space="0" w:color="auto"/>
                  </w:divBdr>
                  <w:divsChild>
                    <w:div w:id="1330062602">
                      <w:marLeft w:val="0"/>
                      <w:marRight w:val="0"/>
                      <w:marTop w:val="0"/>
                      <w:marBottom w:val="0"/>
                      <w:divBdr>
                        <w:top w:val="none" w:sz="0" w:space="0" w:color="auto"/>
                        <w:left w:val="none" w:sz="0" w:space="0" w:color="auto"/>
                        <w:bottom w:val="none" w:sz="0" w:space="0" w:color="auto"/>
                        <w:right w:val="none" w:sz="0" w:space="0" w:color="auto"/>
                      </w:divBdr>
                    </w:div>
                  </w:divsChild>
                </w:div>
                <w:div w:id="1042293801">
                  <w:marLeft w:val="0"/>
                  <w:marRight w:val="0"/>
                  <w:marTop w:val="0"/>
                  <w:marBottom w:val="0"/>
                  <w:divBdr>
                    <w:top w:val="none" w:sz="0" w:space="0" w:color="auto"/>
                    <w:left w:val="none" w:sz="0" w:space="0" w:color="auto"/>
                    <w:bottom w:val="none" w:sz="0" w:space="0" w:color="auto"/>
                    <w:right w:val="none" w:sz="0" w:space="0" w:color="auto"/>
                  </w:divBdr>
                  <w:divsChild>
                    <w:div w:id="2097826910">
                      <w:marLeft w:val="0"/>
                      <w:marRight w:val="0"/>
                      <w:marTop w:val="0"/>
                      <w:marBottom w:val="0"/>
                      <w:divBdr>
                        <w:top w:val="none" w:sz="0" w:space="0" w:color="auto"/>
                        <w:left w:val="none" w:sz="0" w:space="0" w:color="auto"/>
                        <w:bottom w:val="none" w:sz="0" w:space="0" w:color="auto"/>
                        <w:right w:val="none" w:sz="0" w:space="0" w:color="auto"/>
                      </w:divBdr>
                    </w:div>
                  </w:divsChild>
                </w:div>
                <w:div w:id="841704001">
                  <w:marLeft w:val="0"/>
                  <w:marRight w:val="0"/>
                  <w:marTop w:val="0"/>
                  <w:marBottom w:val="0"/>
                  <w:divBdr>
                    <w:top w:val="none" w:sz="0" w:space="0" w:color="auto"/>
                    <w:left w:val="none" w:sz="0" w:space="0" w:color="auto"/>
                    <w:bottom w:val="none" w:sz="0" w:space="0" w:color="auto"/>
                    <w:right w:val="none" w:sz="0" w:space="0" w:color="auto"/>
                  </w:divBdr>
                  <w:divsChild>
                    <w:div w:id="1397051883">
                      <w:marLeft w:val="0"/>
                      <w:marRight w:val="0"/>
                      <w:marTop w:val="0"/>
                      <w:marBottom w:val="0"/>
                      <w:divBdr>
                        <w:top w:val="none" w:sz="0" w:space="0" w:color="auto"/>
                        <w:left w:val="none" w:sz="0" w:space="0" w:color="auto"/>
                        <w:bottom w:val="none" w:sz="0" w:space="0" w:color="auto"/>
                        <w:right w:val="none" w:sz="0" w:space="0" w:color="auto"/>
                      </w:divBdr>
                    </w:div>
                  </w:divsChild>
                </w:div>
                <w:div w:id="485051832">
                  <w:marLeft w:val="0"/>
                  <w:marRight w:val="0"/>
                  <w:marTop w:val="0"/>
                  <w:marBottom w:val="0"/>
                  <w:divBdr>
                    <w:top w:val="none" w:sz="0" w:space="0" w:color="auto"/>
                    <w:left w:val="none" w:sz="0" w:space="0" w:color="auto"/>
                    <w:bottom w:val="none" w:sz="0" w:space="0" w:color="auto"/>
                    <w:right w:val="none" w:sz="0" w:space="0" w:color="auto"/>
                  </w:divBdr>
                  <w:divsChild>
                    <w:div w:id="229391071">
                      <w:marLeft w:val="0"/>
                      <w:marRight w:val="0"/>
                      <w:marTop w:val="0"/>
                      <w:marBottom w:val="0"/>
                      <w:divBdr>
                        <w:top w:val="none" w:sz="0" w:space="0" w:color="auto"/>
                        <w:left w:val="none" w:sz="0" w:space="0" w:color="auto"/>
                        <w:bottom w:val="none" w:sz="0" w:space="0" w:color="auto"/>
                        <w:right w:val="none" w:sz="0" w:space="0" w:color="auto"/>
                      </w:divBdr>
                    </w:div>
                  </w:divsChild>
                </w:div>
                <w:div w:id="1186142100">
                  <w:marLeft w:val="0"/>
                  <w:marRight w:val="0"/>
                  <w:marTop w:val="0"/>
                  <w:marBottom w:val="0"/>
                  <w:divBdr>
                    <w:top w:val="none" w:sz="0" w:space="0" w:color="auto"/>
                    <w:left w:val="none" w:sz="0" w:space="0" w:color="auto"/>
                    <w:bottom w:val="none" w:sz="0" w:space="0" w:color="auto"/>
                    <w:right w:val="none" w:sz="0" w:space="0" w:color="auto"/>
                  </w:divBdr>
                  <w:divsChild>
                    <w:div w:id="422071773">
                      <w:marLeft w:val="0"/>
                      <w:marRight w:val="0"/>
                      <w:marTop w:val="0"/>
                      <w:marBottom w:val="0"/>
                      <w:divBdr>
                        <w:top w:val="none" w:sz="0" w:space="0" w:color="auto"/>
                        <w:left w:val="none" w:sz="0" w:space="0" w:color="auto"/>
                        <w:bottom w:val="none" w:sz="0" w:space="0" w:color="auto"/>
                        <w:right w:val="none" w:sz="0" w:space="0" w:color="auto"/>
                      </w:divBdr>
                    </w:div>
                  </w:divsChild>
                </w:div>
                <w:div w:id="11297563">
                  <w:marLeft w:val="0"/>
                  <w:marRight w:val="0"/>
                  <w:marTop w:val="0"/>
                  <w:marBottom w:val="0"/>
                  <w:divBdr>
                    <w:top w:val="none" w:sz="0" w:space="0" w:color="auto"/>
                    <w:left w:val="none" w:sz="0" w:space="0" w:color="auto"/>
                    <w:bottom w:val="none" w:sz="0" w:space="0" w:color="auto"/>
                    <w:right w:val="none" w:sz="0" w:space="0" w:color="auto"/>
                  </w:divBdr>
                  <w:divsChild>
                    <w:div w:id="647437614">
                      <w:marLeft w:val="0"/>
                      <w:marRight w:val="0"/>
                      <w:marTop w:val="0"/>
                      <w:marBottom w:val="0"/>
                      <w:divBdr>
                        <w:top w:val="none" w:sz="0" w:space="0" w:color="auto"/>
                        <w:left w:val="none" w:sz="0" w:space="0" w:color="auto"/>
                        <w:bottom w:val="none" w:sz="0" w:space="0" w:color="auto"/>
                        <w:right w:val="none" w:sz="0" w:space="0" w:color="auto"/>
                      </w:divBdr>
                    </w:div>
                  </w:divsChild>
                </w:div>
                <w:div w:id="169567424">
                  <w:marLeft w:val="0"/>
                  <w:marRight w:val="0"/>
                  <w:marTop w:val="0"/>
                  <w:marBottom w:val="0"/>
                  <w:divBdr>
                    <w:top w:val="none" w:sz="0" w:space="0" w:color="auto"/>
                    <w:left w:val="none" w:sz="0" w:space="0" w:color="auto"/>
                    <w:bottom w:val="none" w:sz="0" w:space="0" w:color="auto"/>
                    <w:right w:val="none" w:sz="0" w:space="0" w:color="auto"/>
                  </w:divBdr>
                  <w:divsChild>
                    <w:div w:id="712314531">
                      <w:marLeft w:val="0"/>
                      <w:marRight w:val="0"/>
                      <w:marTop w:val="0"/>
                      <w:marBottom w:val="0"/>
                      <w:divBdr>
                        <w:top w:val="none" w:sz="0" w:space="0" w:color="auto"/>
                        <w:left w:val="none" w:sz="0" w:space="0" w:color="auto"/>
                        <w:bottom w:val="none" w:sz="0" w:space="0" w:color="auto"/>
                        <w:right w:val="none" w:sz="0" w:space="0" w:color="auto"/>
                      </w:divBdr>
                    </w:div>
                  </w:divsChild>
                </w:div>
                <w:div w:id="1760059683">
                  <w:marLeft w:val="0"/>
                  <w:marRight w:val="0"/>
                  <w:marTop w:val="0"/>
                  <w:marBottom w:val="0"/>
                  <w:divBdr>
                    <w:top w:val="none" w:sz="0" w:space="0" w:color="auto"/>
                    <w:left w:val="none" w:sz="0" w:space="0" w:color="auto"/>
                    <w:bottom w:val="none" w:sz="0" w:space="0" w:color="auto"/>
                    <w:right w:val="none" w:sz="0" w:space="0" w:color="auto"/>
                  </w:divBdr>
                  <w:divsChild>
                    <w:div w:id="1107770101">
                      <w:marLeft w:val="0"/>
                      <w:marRight w:val="0"/>
                      <w:marTop w:val="0"/>
                      <w:marBottom w:val="0"/>
                      <w:divBdr>
                        <w:top w:val="none" w:sz="0" w:space="0" w:color="auto"/>
                        <w:left w:val="none" w:sz="0" w:space="0" w:color="auto"/>
                        <w:bottom w:val="none" w:sz="0" w:space="0" w:color="auto"/>
                        <w:right w:val="none" w:sz="0" w:space="0" w:color="auto"/>
                      </w:divBdr>
                    </w:div>
                  </w:divsChild>
                </w:div>
                <w:div w:id="639916554">
                  <w:marLeft w:val="0"/>
                  <w:marRight w:val="0"/>
                  <w:marTop w:val="0"/>
                  <w:marBottom w:val="0"/>
                  <w:divBdr>
                    <w:top w:val="none" w:sz="0" w:space="0" w:color="auto"/>
                    <w:left w:val="none" w:sz="0" w:space="0" w:color="auto"/>
                    <w:bottom w:val="none" w:sz="0" w:space="0" w:color="auto"/>
                    <w:right w:val="none" w:sz="0" w:space="0" w:color="auto"/>
                  </w:divBdr>
                  <w:divsChild>
                    <w:div w:id="350448125">
                      <w:marLeft w:val="0"/>
                      <w:marRight w:val="0"/>
                      <w:marTop w:val="0"/>
                      <w:marBottom w:val="0"/>
                      <w:divBdr>
                        <w:top w:val="none" w:sz="0" w:space="0" w:color="auto"/>
                        <w:left w:val="none" w:sz="0" w:space="0" w:color="auto"/>
                        <w:bottom w:val="none" w:sz="0" w:space="0" w:color="auto"/>
                        <w:right w:val="none" w:sz="0" w:space="0" w:color="auto"/>
                      </w:divBdr>
                    </w:div>
                  </w:divsChild>
                </w:div>
                <w:div w:id="767387624">
                  <w:marLeft w:val="0"/>
                  <w:marRight w:val="0"/>
                  <w:marTop w:val="0"/>
                  <w:marBottom w:val="0"/>
                  <w:divBdr>
                    <w:top w:val="none" w:sz="0" w:space="0" w:color="auto"/>
                    <w:left w:val="none" w:sz="0" w:space="0" w:color="auto"/>
                    <w:bottom w:val="none" w:sz="0" w:space="0" w:color="auto"/>
                    <w:right w:val="none" w:sz="0" w:space="0" w:color="auto"/>
                  </w:divBdr>
                  <w:divsChild>
                    <w:div w:id="1431582114">
                      <w:marLeft w:val="0"/>
                      <w:marRight w:val="0"/>
                      <w:marTop w:val="0"/>
                      <w:marBottom w:val="0"/>
                      <w:divBdr>
                        <w:top w:val="none" w:sz="0" w:space="0" w:color="auto"/>
                        <w:left w:val="none" w:sz="0" w:space="0" w:color="auto"/>
                        <w:bottom w:val="none" w:sz="0" w:space="0" w:color="auto"/>
                        <w:right w:val="none" w:sz="0" w:space="0" w:color="auto"/>
                      </w:divBdr>
                    </w:div>
                  </w:divsChild>
                </w:div>
                <w:div w:id="1731339090">
                  <w:marLeft w:val="0"/>
                  <w:marRight w:val="0"/>
                  <w:marTop w:val="0"/>
                  <w:marBottom w:val="0"/>
                  <w:divBdr>
                    <w:top w:val="none" w:sz="0" w:space="0" w:color="auto"/>
                    <w:left w:val="none" w:sz="0" w:space="0" w:color="auto"/>
                    <w:bottom w:val="none" w:sz="0" w:space="0" w:color="auto"/>
                    <w:right w:val="none" w:sz="0" w:space="0" w:color="auto"/>
                  </w:divBdr>
                  <w:divsChild>
                    <w:div w:id="1139807503">
                      <w:marLeft w:val="0"/>
                      <w:marRight w:val="0"/>
                      <w:marTop w:val="0"/>
                      <w:marBottom w:val="0"/>
                      <w:divBdr>
                        <w:top w:val="none" w:sz="0" w:space="0" w:color="auto"/>
                        <w:left w:val="none" w:sz="0" w:space="0" w:color="auto"/>
                        <w:bottom w:val="none" w:sz="0" w:space="0" w:color="auto"/>
                        <w:right w:val="none" w:sz="0" w:space="0" w:color="auto"/>
                      </w:divBdr>
                    </w:div>
                  </w:divsChild>
                </w:div>
                <w:div w:id="2120643275">
                  <w:marLeft w:val="0"/>
                  <w:marRight w:val="0"/>
                  <w:marTop w:val="0"/>
                  <w:marBottom w:val="0"/>
                  <w:divBdr>
                    <w:top w:val="none" w:sz="0" w:space="0" w:color="auto"/>
                    <w:left w:val="none" w:sz="0" w:space="0" w:color="auto"/>
                    <w:bottom w:val="none" w:sz="0" w:space="0" w:color="auto"/>
                    <w:right w:val="none" w:sz="0" w:space="0" w:color="auto"/>
                  </w:divBdr>
                  <w:divsChild>
                    <w:div w:id="507018886">
                      <w:marLeft w:val="0"/>
                      <w:marRight w:val="0"/>
                      <w:marTop w:val="0"/>
                      <w:marBottom w:val="0"/>
                      <w:divBdr>
                        <w:top w:val="none" w:sz="0" w:space="0" w:color="auto"/>
                        <w:left w:val="none" w:sz="0" w:space="0" w:color="auto"/>
                        <w:bottom w:val="none" w:sz="0" w:space="0" w:color="auto"/>
                        <w:right w:val="none" w:sz="0" w:space="0" w:color="auto"/>
                      </w:divBdr>
                    </w:div>
                  </w:divsChild>
                </w:div>
                <w:div w:id="229006805">
                  <w:marLeft w:val="0"/>
                  <w:marRight w:val="0"/>
                  <w:marTop w:val="0"/>
                  <w:marBottom w:val="0"/>
                  <w:divBdr>
                    <w:top w:val="none" w:sz="0" w:space="0" w:color="auto"/>
                    <w:left w:val="none" w:sz="0" w:space="0" w:color="auto"/>
                    <w:bottom w:val="none" w:sz="0" w:space="0" w:color="auto"/>
                    <w:right w:val="none" w:sz="0" w:space="0" w:color="auto"/>
                  </w:divBdr>
                  <w:divsChild>
                    <w:div w:id="1882085583">
                      <w:marLeft w:val="0"/>
                      <w:marRight w:val="0"/>
                      <w:marTop w:val="0"/>
                      <w:marBottom w:val="0"/>
                      <w:divBdr>
                        <w:top w:val="none" w:sz="0" w:space="0" w:color="auto"/>
                        <w:left w:val="none" w:sz="0" w:space="0" w:color="auto"/>
                        <w:bottom w:val="none" w:sz="0" w:space="0" w:color="auto"/>
                        <w:right w:val="none" w:sz="0" w:space="0" w:color="auto"/>
                      </w:divBdr>
                    </w:div>
                  </w:divsChild>
                </w:div>
                <w:div w:id="395932484">
                  <w:marLeft w:val="0"/>
                  <w:marRight w:val="0"/>
                  <w:marTop w:val="0"/>
                  <w:marBottom w:val="0"/>
                  <w:divBdr>
                    <w:top w:val="none" w:sz="0" w:space="0" w:color="auto"/>
                    <w:left w:val="none" w:sz="0" w:space="0" w:color="auto"/>
                    <w:bottom w:val="none" w:sz="0" w:space="0" w:color="auto"/>
                    <w:right w:val="none" w:sz="0" w:space="0" w:color="auto"/>
                  </w:divBdr>
                  <w:divsChild>
                    <w:div w:id="1556548102">
                      <w:marLeft w:val="0"/>
                      <w:marRight w:val="0"/>
                      <w:marTop w:val="0"/>
                      <w:marBottom w:val="0"/>
                      <w:divBdr>
                        <w:top w:val="none" w:sz="0" w:space="0" w:color="auto"/>
                        <w:left w:val="none" w:sz="0" w:space="0" w:color="auto"/>
                        <w:bottom w:val="none" w:sz="0" w:space="0" w:color="auto"/>
                        <w:right w:val="none" w:sz="0" w:space="0" w:color="auto"/>
                      </w:divBdr>
                    </w:div>
                  </w:divsChild>
                </w:div>
                <w:div w:id="240023568">
                  <w:marLeft w:val="0"/>
                  <w:marRight w:val="0"/>
                  <w:marTop w:val="0"/>
                  <w:marBottom w:val="0"/>
                  <w:divBdr>
                    <w:top w:val="none" w:sz="0" w:space="0" w:color="auto"/>
                    <w:left w:val="none" w:sz="0" w:space="0" w:color="auto"/>
                    <w:bottom w:val="none" w:sz="0" w:space="0" w:color="auto"/>
                    <w:right w:val="none" w:sz="0" w:space="0" w:color="auto"/>
                  </w:divBdr>
                  <w:divsChild>
                    <w:div w:id="748111604">
                      <w:marLeft w:val="0"/>
                      <w:marRight w:val="0"/>
                      <w:marTop w:val="0"/>
                      <w:marBottom w:val="0"/>
                      <w:divBdr>
                        <w:top w:val="none" w:sz="0" w:space="0" w:color="auto"/>
                        <w:left w:val="none" w:sz="0" w:space="0" w:color="auto"/>
                        <w:bottom w:val="none" w:sz="0" w:space="0" w:color="auto"/>
                        <w:right w:val="none" w:sz="0" w:space="0" w:color="auto"/>
                      </w:divBdr>
                    </w:div>
                  </w:divsChild>
                </w:div>
                <w:div w:id="313294161">
                  <w:marLeft w:val="0"/>
                  <w:marRight w:val="0"/>
                  <w:marTop w:val="0"/>
                  <w:marBottom w:val="0"/>
                  <w:divBdr>
                    <w:top w:val="none" w:sz="0" w:space="0" w:color="auto"/>
                    <w:left w:val="none" w:sz="0" w:space="0" w:color="auto"/>
                    <w:bottom w:val="none" w:sz="0" w:space="0" w:color="auto"/>
                    <w:right w:val="none" w:sz="0" w:space="0" w:color="auto"/>
                  </w:divBdr>
                  <w:divsChild>
                    <w:div w:id="735013309">
                      <w:marLeft w:val="0"/>
                      <w:marRight w:val="0"/>
                      <w:marTop w:val="0"/>
                      <w:marBottom w:val="0"/>
                      <w:divBdr>
                        <w:top w:val="none" w:sz="0" w:space="0" w:color="auto"/>
                        <w:left w:val="none" w:sz="0" w:space="0" w:color="auto"/>
                        <w:bottom w:val="none" w:sz="0" w:space="0" w:color="auto"/>
                        <w:right w:val="none" w:sz="0" w:space="0" w:color="auto"/>
                      </w:divBdr>
                    </w:div>
                  </w:divsChild>
                </w:div>
                <w:div w:id="1925795582">
                  <w:marLeft w:val="0"/>
                  <w:marRight w:val="0"/>
                  <w:marTop w:val="0"/>
                  <w:marBottom w:val="0"/>
                  <w:divBdr>
                    <w:top w:val="none" w:sz="0" w:space="0" w:color="auto"/>
                    <w:left w:val="none" w:sz="0" w:space="0" w:color="auto"/>
                    <w:bottom w:val="none" w:sz="0" w:space="0" w:color="auto"/>
                    <w:right w:val="none" w:sz="0" w:space="0" w:color="auto"/>
                  </w:divBdr>
                  <w:divsChild>
                    <w:div w:id="789590579">
                      <w:marLeft w:val="0"/>
                      <w:marRight w:val="0"/>
                      <w:marTop w:val="0"/>
                      <w:marBottom w:val="0"/>
                      <w:divBdr>
                        <w:top w:val="none" w:sz="0" w:space="0" w:color="auto"/>
                        <w:left w:val="none" w:sz="0" w:space="0" w:color="auto"/>
                        <w:bottom w:val="none" w:sz="0" w:space="0" w:color="auto"/>
                        <w:right w:val="none" w:sz="0" w:space="0" w:color="auto"/>
                      </w:divBdr>
                    </w:div>
                  </w:divsChild>
                </w:div>
                <w:div w:id="109665670">
                  <w:marLeft w:val="0"/>
                  <w:marRight w:val="0"/>
                  <w:marTop w:val="0"/>
                  <w:marBottom w:val="0"/>
                  <w:divBdr>
                    <w:top w:val="none" w:sz="0" w:space="0" w:color="auto"/>
                    <w:left w:val="none" w:sz="0" w:space="0" w:color="auto"/>
                    <w:bottom w:val="none" w:sz="0" w:space="0" w:color="auto"/>
                    <w:right w:val="none" w:sz="0" w:space="0" w:color="auto"/>
                  </w:divBdr>
                  <w:divsChild>
                    <w:div w:id="109595823">
                      <w:marLeft w:val="0"/>
                      <w:marRight w:val="0"/>
                      <w:marTop w:val="0"/>
                      <w:marBottom w:val="0"/>
                      <w:divBdr>
                        <w:top w:val="none" w:sz="0" w:space="0" w:color="auto"/>
                        <w:left w:val="none" w:sz="0" w:space="0" w:color="auto"/>
                        <w:bottom w:val="none" w:sz="0" w:space="0" w:color="auto"/>
                        <w:right w:val="none" w:sz="0" w:space="0" w:color="auto"/>
                      </w:divBdr>
                    </w:div>
                  </w:divsChild>
                </w:div>
                <w:div w:id="291519876">
                  <w:marLeft w:val="0"/>
                  <w:marRight w:val="0"/>
                  <w:marTop w:val="0"/>
                  <w:marBottom w:val="0"/>
                  <w:divBdr>
                    <w:top w:val="none" w:sz="0" w:space="0" w:color="auto"/>
                    <w:left w:val="none" w:sz="0" w:space="0" w:color="auto"/>
                    <w:bottom w:val="none" w:sz="0" w:space="0" w:color="auto"/>
                    <w:right w:val="none" w:sz="0" w:space="0" w:color="auto"/>
                  </w:divBdr>
                  <w:divsChild>
                    <w:div w:id="1982731282">
                      <w:marLeft w:val="0"/>
                      <w:marRight w:val="0"/>
                      <w:marTop w:val="0"/>
                      <w:marBottom w:val="0"/>
                      <w:divBdr>
                        <w:top w:val="none" w:sz="0" w:space="0" w:color="auto"/>
                        <w:left w:val="none" w:sz="0" w:space="0" w:color="auto"/>
                        <w:bottom w:val="none" w:sz="0" w:space="0" w:color="auto"/>
                        <w:right w:val="none" w:sz="0" w:space="0" w:color="auto"/>
                      </w:divBdr>
                    </w:div>
                  </w:divsChild>
                </w:div>
                <w:div w:id="630595206">
                  <w:marLeft w:val="0"/>
                  <w:marRight w:val="0"/>
                  <w:marTop w:val="0"/>
                  <w:marBottom w:val="0"/>
                  <w:divBdr>
                    <w:top w:val="none" w:sz="0" w:space="0" w:color="auto"/>
                    <w:left w:val="none" w:sz="0" w:space="0" w:color="auto"/>
                    <w:bottom w:val="none" w:sz="0" w:space="0" w:color="auto"/>
                    <w:right w:val="none" w:sz="0" w:space="0" w:color="auto"/>
                  </w:divBdr>
                  <w:divsChild>
                    <w:div w:id="334111043">
                      <w:marLeft w:val="0"/>
                      <w:marRight w:val="0"/>
                      <w:marTop w:val="0"/>
                      <w:marBottom w:val="0"/>
                      <w:divBdr>
                        <w:top w:val="none" w:sz="0" w:space="0" w:color="auto"/>
                        <w:left w:val="none" w:sz="0" w:space="0" w:color="auto"/>
                        <w:bottom w:val="none" w:sz="0" w:space="0" w:color="auto"/>
                        <w:right w:val="none" w:sz="0" w:space="0" w:color="auto"/>
                      </w:divBdr>
                    </w:div>
                  </w:divsChild>
                </w:div>
                <w:div w:id="1576353140">
                  <w:marLeft w:val="0"/>
                  <w:marRight w:val="0"/>
                  <w:marTop w:val="0"/>
                  <w:marBottom w:val="0"/>
                  <w:divBdr>
                    <w:top w:val="none" w:sz="0" w:space="0" w:color="auto"/>
                    <w:left w:val="none" w:sz="0" w:space="0" w:color="auto"/>
                    <w:bottom w:val="none" w:sz="0" w:space="0" w:color="auto"/>
                    <w:right w:val="none" w:sz="0" w:space="0" w:color="auto"/>
                  </w:divBdr>
                  <w:divsChild>
                    <w:div w:id="152070464">
                      <w:marLeft w:val="0"/>
                      <w:marRight w:val="0"/>
                      <w:marTop w:val="0"/>
                      <w:marBottom w:val="0"/>
                      <w:divBdr>
                        <w:top w:val="none" w:sz="0" w:space="0" w:color="auto"/>
                        <w:left w:val="none" w:sz="0" w:space="0" w:color="auto"/>
                        <w:bottom w:val="none" w:sz="0" w:space="0" w:color="auto"/>
                        <w:right w:val="none" w:sz="0" w:space="0" w:color="auto"/>
                      </w:divBdr>
                    </w:div>
                  </w:divsChild>
                </w:div>
                <w:div w:id="1889491868">
                  <w:marLeft w:val="0"/>
                  <w:marRight w:val="0"/>
                  <w:marTop w:val="0"/>
                  <w:marBottom w:val="0"/>
                  <w:divBdr>
                    <w:top w:val="none" w:sz="0" w:space="0" w:color="auto"/>
                    <w:left w:val="none" w:sz="0" w:space="0" w:color="auto"/>
                    <w:bottom w:val="none" w:sz="0" w:space="0" w:color="auto"/>
                    <w:right w:val="none" w:sz="0" w:space="0" w:color="auto"/>
                  </w:divBdr>
                  <w:divsChild>
                    <w:div w:id="942687153">
                      <w:marLeft w:val="0"/>
                      <w:marRight w:val="0"/>
                      <w:marTop w:val="0"/>
                      <w:marBottom w:val="0"/>
                      <w:divBdr>
                        <w:top w:val="none" w:sz="0" w:space="0" w:color="auto"/>
                        <w:left w:val="none" w:sz="0" w:space="0" w:color="auto"/>
                        <w:bottom w:val="none" w:sz="0" w:space="0" w:color="auto"/>
                        <w:right w:val="none" w:sz="0" w:space="0" w:color="auto"/>
                      </w:divBdr>
                    </w:div>
                  </w:divsChild>
                </w:div>
                <w:div w:id="1899393835">
                  <w:marLeft w:val="0"/>
                  <w:marRight w:val="0"/>
                  <w:marTop w:val="0"/>
                  <w:marBottom w:val="0"/>
                  <w:divBdr>
                    <w:top w:val="none" w:sz="0" w:space="0" w:color="auto"/>
                    <w:left w:val="none" w:sz="0" w:space="0" w:color="auto"/>
                    <w:bottom w:val="none" w:sz="0" w:space="0" w:color="auto"/>
                    <w:right w:val="none" w:sz="0" w:space="0" w:color="auto"/>
                  </w:divBdr>
                  <w:divsChild>
                    <w:div w:id="580334478">
                      <w:marLeft w:val="0"/>
                      <w:marRight w:val="0"/>
                      <w:marTop w:val="0"/>
                      <w:marBottom w:val="0"/>
                      <w:divBdr>
                        <w:top w:val="none" w:sz="0" w:space="0" w:color="auto"/>
                        <w:left w:val="none" w:sz="0" w:space="0" w:color="auto"/>
                        <w:bottom w:val="none" w:sz="0" w:space="0" w:color="auto"/>
                        <w:right w:val="none" w:sz="0" w:space="0" w:color="auto"/>
                      </w:divBdr>
                    </w:div>
                  </w:divsChild>
                </w:div>
                <w:div w:id="1936089456">
                  <w:marLeft w:val="0"/>
                  <w:marRight w:val="0"/>
                  <w:marTop w:val="0"/>
                  <w:marBottom w:val="0"/>
                  <w:divBdr>
                    <w:top w:val="none" w:sz="0" w:space="0" w:color="auto"/>
                    <w:left w:val="none" w:sz="0" w:space="0" w:color="auto"/>
                    <w:bottom w:val="none" w:sz="0" w:space="0" w:color="auto"/>
                    <w:right w:val="none" w:sz="0" w:space="0" w:color="auto"/>
                  </w:divBdr>
                  <w:divsChild>
                    <w:div w:id="1462263090">
                      <w:marLeft w:val="0"/>
                      <w:marRight w:val="0"/>
                      <w:marTop w:val="0"/>
                      <w:marBottom w:val="0"/>
                      <w:divBdr>
                        <w:top w:val="none" w:sz="0" w:space="0" w:color="auto"/>
                        <w:left w:val="none" w:sz="0" w:space="0" w:color="auto"/>
                        <w:bottom w:val="none" w:sz="0" w:space="0" w:color="auto"/>
                        <w:right w:val="none" w:sz="0" w:space="0" w:color="auto"/>
                      </w:divBdr>
                    </w:div>
                  </w:divsChild>
                </w:div>
                <w:div w:id="1182939897">
                  <w:marLeft w:val="0"/>
                  <w:marRight w:val="0"/>
                  <w:marTop w:val="0"/>
                  <w:marBottom w:val="0"/>
                  <w:divBdr>
                    <w:top w:val="none" w:sz="0" w:space="0" w:color="auto"/>
                    <w:left w:val="none" w:sz="0" w:space="0" w:color="auto"/>
                    <w:bottom w:val="none" w:sz="0" w:space="0" w:color="auto"/>
                    <w:right w:val="none" w:sz="0" w:space="0" w:color="auto"/>
                  </w:divBdr>
                  <w:divsChild>
                    <w:div w:id="478496261">
                      <w:marLeft w:val="0"/>
                      <w:marRight w:val="0"/>
                      <w:marTop w:val="0"/>
                      <w:marBottom w:val="0"/>
                      <w:divBdr>
                        <w:top w:val="none" w:sz="0" w:space="0" w:color="auto"/>
                        <w:left w:val="none" w:sz="0" w:space="0" w:color="auto"/>
                        <w:bottom w:val="none" w:sz="0" w:space="0" w:color="auto"/>
                        <w:right w:val="none" w:sz="0" w:space="0" w:color="auto"/>
                      </w:divBdr>
                    </w:div>
                  </w:divsChild>
                </w:div>
                <w:div w:id="449056302">
                  <w:marLeft w:val="0"/>
                  <w:marRight w:val="0"/>
                  <w:marTop w:val="0"/>
                  <w:marBottom w:val="0"/>
                  <w:divBdr>
                    <w:top w:val="none" w:sz="0" w:space="0" w:color="auto"/>
                    <w:left w:val="none" w:sz="0" w:space="0" w:color="auto"/>
                    <w:bottom w:val="none" w:sz="0" w:space="0" w:color="auto"/>
                    <w:right w:val="none" w:sz="0" w:space="0" w:color="auto"/>
                  </w:divBdr>
                  <w:divsChild>
                    <w:div w:id="217672255">
                      <w:marLeft w:val="0"/>
                      <w:marRight w:val="0"/>
                      <w:marTop w:val="0"/>
                      <w:marBottom w:val="0"/>
                      <w:divBdr>
                        <w:top w:val="none" w:sz="0" w:space="0" w:color="auto"/>
                        <w:left w:val="none" w:sz="0" w:space="0" w:color="auto"/>
                        <w:bottom w:val="none" w:sz="0" w:space="0" w:color="auto"/>
                        <w:right w:val="none" w:sz="0" w:space="0" w:color="auto"/>
                      </w:divBdr>
                    </w:div>
                  </w:divsChild>
                </w:div>
                <w:div w:id="316224337">
                  <w:marLeft w:val="0"/>
                  <w:marRight w:val="0"/>
                  <w:marTop w:val="0"/>
                  <w:marBottom w:val="0"/>
                  <w:divBdr>
                    <w:top w:val="none" w:sz="0" w:space="0" w:color="auto"/>
                    <w:left w:val="none" w:sz="0" w:space="0" w:color="auto"/>
                    <w:bottom w:val="none" w:sz="0" w:space="0" w:color="auto"/>
                    <w:right w:val="none" w:sz="0" w:space="0" w:color="auto"/>
                  </w:divBdr>
                  <w:divsChild>
                    <w:div w:id="1977029537">
                      <w:marLeft w:val="0"/>
                      <w:marRight w:val="0"/>
                      <w:marTop w:val="0"/>
                      <w:marBottom w:val="0"/>
                      <w:divBdr>
                        <w:top w:val="none" w:sz="0" w:space="0" w:color="auto"/>
                        <w:left w:val="none" w:sz="0" w:space="0" w:color="auto"/>
                        <w:bottom w:val="none" w:sz="0" w:space="0" w:color="auto"/>
                        <w:right w:val="none" w:sz="0" w:space="0" w:color="auto"/>
                      </w:divBdr>
                    </w:div>
                  </w:divsChild>
                </w:div>
                <w:div w:id="993488072">
                  <w:marLeft w:val="0"/>
                  <w:marRight w:val="0"/>
                  <w:marTop w:val="0"/>
                  <w:marBottom w:val="0"/>
                  <w:divBdr>
                    <w:top w:val="none" w:sz="0" w:space="0" w:color="auto"/>
                    <w:left w:val="none" w:sz="0" w:space="0" w:color="auto"/>
                    <w:bottom w:val="none" w:sz="0" w:space="0" w:color="auto"/>
                    <w:right w:val="none" w:sz="0" w:space="0" w:color="auto"/>
                  </w:divBdr>
                  <w:divsChild>
                    <w:div w:id="1333950854">
                      <w:marLeft w:val="0"/>
                      <w:marRight w:val="0"/>
                      <w:marTop w:val="0"/>
                      <w:marBottom w:val="0"/>
                      <w:divBdr>
                        <w:top w:val="none" w:sz="0" w:space="0" w:color="auto"/>
                        <w:left w:val="none" w:sz="0" w:space="0" w:color="auto"/>
                        <w:bottom w:val="none" w:sz="0" w:space="0" w:color="auto"/>
                        <w:right w:val="none" w:sz="0" w:space="0" w:color="auto"/>
                      </w:divBdr>
                    </w:div>
                  </w:divsChild>
                </w:div>
                <w:div w:id="1342196934">
                  <w:marLeft w:val="0"/>
                  <w:marRight w:val="0"/>
                  <w:marTop w:val="0"/>
                  <w:marBottom w:val="0"/>
                  <w:divBdr>
                    <w:top w:val="none" w:sz="0" w:space="0" w:color="auto"/>
                    <w:left w:val="none" w:sz="0" w:space="0" w:color="auto"/>
                    <w:bottom w:val="none" w:sz="0" w:space="0" w:color="auto"/>
                    <w:right w:val="none" w:sz="0" w:space="0" w:color="auto"/>
                  </w:divBdr>
                  <w:divsChild>
                    <w:div w:id="1582181514">
                      <w:marLeft w:val="0"/>
                      <w:marRight w:val="0"/>
                      <w:marTop w:val="0"/>
                      <w:marBottom w:val="0"/>
                      <w:divBdr>
                        <w:top w:val="none" w:sz="0" w:space="0" w:color="auto"/>
                        <w:left w:val="none" w:sz="0" w:space="0" w:color="auto"/>
                        <w:bottom w:val="none" w:sz="0" w:space="0" w:color="auto"/>
                        <w:right w:val="none" w:sz="0" w:space="0" w:color="auto"/>
                      </w:divBdr>
                    </w:div>
                  </w:divsChild>
                </w:div>
                <w:div w:id="1149127374">
                  <w:marLeft w:val="0"/>
                  <w:marRight w:val="0"/>
                  <w:marTop w:val="0"/>
                  <w:marBottom w:val="0"/>
                  <w:divBdr>
                    <w:top w:val="none" w:sz="0" w:space="0" w:color="auto"/>
                    <w:left w:val="none" w:sz="0" w:space="0" w:color="auto"/>
                    <w:bottom w:val="none" w:sz="0" w:space="0" w:color="auto"/>
                    <w:right w:val="none" w:sz="0" w:space="0" w:color="auto"/>
                  </w:divBdr>
                  <w:divsChild>
                    <w:div w:id="1621689870">
                      <w:marLeft w:val="0"/>
                      <w:marRight w:val="0"/>
                      <w:marTop w:val="0"/>
                      <w:marBottom w:val="0"/>
                      <w:divBdr>
                        <w:top w:val="none" w:sz="0" w:space="0" w:color="auto"/>
                        <w:left w:val="none" w:sz="0" w:space="0" w:color="auto"/>
                        <w:bottom w:val="none" w:sz="0" w:space="0" w:color="auto"/>
                        <w:right w:val="none" w:sz="0" w:space="0" w:color="auto"/>
                      </w:divBdr>
                    </w:div>
                  </w:divsChild>
                </w:div>
                <w:div w:id="128133384">
                  <w:marLeft w:val="0"/>
                  <w:marRight w:val="0"/>
                  <w:marTop w:val="0"/>
                  <w:marBottom w:val="0"/>
                  <w:divBdr>
                    <w:top w:val="none" w:sz="0" w:space="0" w:color="auto"/>
                    <w:left w:val="none" w:sz="0" w:space="0" w:color="auto"/>
                    <w:bottom w:val="none" w:sz="0" w:space="0" w:color="auto"/>
                    <w:right w:val="none" w:sz="0" w:space="0" w:color="auto"/>
                  </w:divBdr>
                  <w:divsChild>
                    <w:div w:id="1314680646">
                      <w:marLeft w:val="0"/>
                      <w:marRight w:val="0"/>
                      <w:marTop w:val="0"/>
                      <w:marBottom w:val="0"/>
                      <w:divBdr>
                        <w:top w:val="none" w:sz="0" w:space="0" w:color="auto"/>
                        <w:left w:val="none" w:sz="0" w:space="0" w:color="auto"/>
                        <w:bottom w:val="none" w:sz="0" w:space="0" w:color="auto"/>
                        <w:right w:val="none" w:sz="0" w:space="0" w:color="auto"/>
                      </w:divBdr>
                    </w:div>
                  </w:divsChild>
                </w:div>
                <w:div w:id="848257906">
                  <w:marLeft w:val="0"/>
                  <w:marRight w:val="0"/>
                  <w:marTop w:val="0"/>
                  <w:marBottom w:val="0"/>
                  <w:divBdr>
                    <w:top w:val="none" w:sz="0" w:space="0" w:color="auto"/>
                    <w:left w:val="none" w:sz="0" w:space="0" w:color="auto"/>
                    <w:bottom w:val="none" w:sz="0" w:space="0" w:color="auto"/>
                    <w:right w:val="none" w:sz="0" w:space="0" w:color="auto"/>
                  </w:divBdr>
                  <w:divsChild>
                    <w:div w:id="716127377">
                      <w:marLeft w:val="0"/>
                      <w:marRight w:val="0"/>
                      <w:marTop w:val="0"/>
                      <w:marBottom w:val="0"/>
                      <w:divBdr>
                        <w:top w:val="none" w:sz="0" w:space="0" w:color="auto"/>
                        <w:left w:val="none" w:sz="0" w:space="0" w:color="auto"/>
                        <w:bottom w:val="none" w:sz="0" w:space="0" w:color="auto"/>
                        <w:right w:val="none" w:sz="0" w:space="0" w:color="auto"/>
                      </w:divBdr>
                    </w:div>
                  </w:divsChild>
                </w:div>
                <w:div w:id="1202980755">
                  <w:marLeft w:val="0"/>
                  <w:marRight w:val="0"/>
                  <w:marTop w:val="0"/>
                  <w:marBottom w:val="0"/>
                  <w:divBdr>
                    <w:top w:val="none" w:sz="0" w:space="0" w:color="auto"/>
                    <w:left w:val="none" w:sz="0" w:space="0" w:color="auto"/>
                    <w:bottom w:val="none" w:sz="0" w:space="0" w:color="auto"/>
                    <w:right w:val="none" w:sz="0" w:space="0" w:color="auto"/>
                  </w:divBdr>
                  <w:divsChild>
                    <w:div w:id="1141119430">
                      <w:marLeft w:val="0"/>
                      <w:marRight w:val="0"/>
                      <w:marTop w:val="0"/>
                      <w:marBottom w:val="0"/>
                      <w:divBdr>
                        <w:top w:val="none" w:sz="0" w:space="0" w:color="auto"/>
                        <w:left w:val="none" w:sz="0" w:space="0" w:color="auto"/>
                        <w:bottom w:val="none" w:sz="0" w:space="0" w:color="auto"/>
                        <w:right w:val="none" w:sz="0" w:space="0" w:color="auto"/>
                      </w:divBdr>
                    </w:div>
                  </w:divsChild>
                </w:div>
                <w:div w:id="1259219783">
                  <w:marLeft w:val="0"/>
                  <w:marRight w:val="0"/>
                  <w:marTop w:val="0"/>
                  <w:marBottom w:val="0"/>
                  <w:divBdr>
                    <w:top w:val="none" w:sz="0" w:space="0" w:color="auto"/>
                    <w:left w:val="none" w:sz="0" w:space="0" w:color="auto"/>
                    <w:bottom w:val="none" w:sz="0" w:space="0" w:color="auto"/>
                    <w:right w:val="none" w:sz="0" w:space="0" w:color="auto"/>
                  </w:divBdr>
                  <w:divsChild>
                    <w:div w:id="488403437">
                      <w:marLeft w:val="0"/>
                      <w:marRight w:val="0"/>
                      <w:marTop w:val="0"/>
                      <w:marBottom w:val="0"/>
                      <w:divBdr>
                        <w:top w:val="none" w:sz="0" w:space="0" w:color="auto"/>
                        <w:left w:val="none" w:sz="0" w:space="0" w:color="auto"/>
                        <w:bottom w:val="none" w:sz="0" w:space="0" w:color="auto"/>
                        <w:right w:val="none" w:sz="0" w:space="0" w:color="auto"/>
                      </w:divBdr>
                    </w:div>
                  </w:divsChild>
                </w:div>
                <w:div w:id="522594464">
                  <w:marLeft w:val="0"/>
                  <w:marRight w:val="0"/>
                  <w:marTop w:val="0"/>
                  <w:marBottom w:val="0"/>
                  <w:divBdr>
                    <w:top w:val="none" w:sz="0" w:space="0" w:color="auto"/>
                    <w:left w:val="none" w:sz="0" w:space="0" w:color="auto"/>
                    <w:bottom w:val="none" w:sz="0" w:space="0" w:color="auto"/>
                    <w:right w:val="none" w:sz="0" w:space="0" w:color="auto"/>
                  </w:divBdr>
                  <w:divsChild>
                    <w:div w:id="1340887437">
                      <w:marLeft w:val="0"/>
                      <w:marRight w:val="0"/>
                      <w:marTop w:val="0"/>
                      <w:marBottom w:val="0"/>
                      <w:divBdr>
                        <w:top w:val="none" w:sz="0" w:space="0" w:color="auto"/>
                        <w:left w:val="none" w:sz="0" w:space="0" w:color="auto"/>
                        <w:bottom w:val="none" w:sz="0" w:space="0" w:color="auto"/>
                        <w:right w:val="none" w:sz="0" w:space="0" w:color="auto"/>
                      </w:divBdr>
                    </w:div>
                  </w:divsChild>
                </w:div>
                <w:div w:id="872889262">
                  <w:marLeft w:val="0"/>
                  <w:marRight w:val="0"/>
                  <w:marTop w:val="0"/>
                  <w:marBottom w:val="0"/>
                  <w:divBdr>
                    <w:top w:val="none" w:sz="0" w:space="0" w:color="auto"/>
                    <w:left w:val="none" w:sz="0" w:space="0" w:color="auto"/>
                    <w:bottom w:val="none" w:sz="0" w:space="0" w:color="auto"/>
                    <w:right w:val="none" w:sz="0" w:space="0" w:color="auto"/>
                  </w:divBdr>
                  <w:divsChild>
                    <w:div w:id="105541017">
                      <w:marLeft w:val="0"/>
                      <w:marRight w:val="0"/>
                      <w:marTop w:val="0"/>
                      <w:marBottom w:val="0"/>
                      <w:divBdr>
                        <w:top w:val="none" w:sz="0" w:space="0" w:color="auto"/>
                        <w:left w:val="none" w:sz="0" w:space="0" w:color="auto"/>
                        <w:bottom w:val="none" w:sz="0" w:space="0" w:color="auto"/>
                        <w:right w:val="none" w:sz="0" w:space="0" w:color="auto"/>
                      </w:divBdr>
                    </w:div>
                  </w:divsChild>
                </w:div>
                <w:div w:id="1764180074">
                  <w:marLeft w:val="0"/>
                  <w:marRight w:val="0"/>
                  <w:marTop w:val="0"/>
                  <w:marBottom w:val="0"/>
                  <w:divBdr>
                    <w:top w:val="none" w:sz="0" w:space="0" w:color="auto"/>
                    <w:left w:val="none" w:sz="0" w:space="0" w:color="auto"/>
                    <w:bottom w:val="none" w:sz="0" w:space="0" w:color="auto"/>
                    <w:right w:val="none" w:sz="0" w:space="0" w:color="auto"/>
                  </w:divBdr>
                  <w:divsChild>
                    <w:div w:id="724181377">
                      <w:marLeft w:val="0"/>
                      <w:marRight w:val="0"/>
                      <w:marTop w:val="0"/>
                      <w:marBottom w:val="0"/>
                      <w:divBdr>
                        <w:top w:val="none" w:sz="0" w:space="0" w:color="auto"/>
                        <w:left w:val="none" w:sz="0" w:space="0" w:color="auto"/>
                        <w:bottom w:val="none" w:sz="0" w:space="0" w:color="auto"/>
                        <w:right w:val="none" w:sz="0" w:space="0" w:color="auto"/>
                      </w:divBdr>
                    </w:div>
                  </w:divsChild>
                </w:div>
                <w:div w:id="681785824">
                  <w:marLeft w:val="0"/>
                  <w:marRight w:val="0"/>
                  <w:marTop w:val="0"/>
                  <w:marBottom w:val="0"/>
                  <w:divBdr>
                    <w:top w:val="none" w:sz="0" w:space="0" w:color="auto"/>
                    <w:left w:val="none" w:sz="0" w:space="0" w:color="auto"/>
                    <w:bottom w:val="none" w:sz="0" w:space="0" w:color="auto"/>
                    <w:right w:val="none" w:sz="0" w:space="0" w:color="auto"/>
                  </w:divBdr>
                  <w:divsChild>
                    <w:div w:id="1073240211">
                      <w:marLeft w:val="0"/>
                      <w:marRight w:val="0"/>
                      <w:marTop w:val="0"/>
                      <w:marBottom w:val="0"/>
                      <w:divBdr>
                        <w:top w:val="none" w:sz="0" w:space="0" w:color="auto"/>
                        <w:left w:val="none" w:sz="0" w:space="0" w:color="auto"/>
                        <w:bottom w:val="none" w:sz="0" w:space="0" w:color="auto"/>
                        <w:right w:val="none" w:sz="0" w:space="0" w:color="auto"/>
                      </w:divBdr>
                    </w:div>
                  </w:divsChild>
                </w:div>
                <w:div w:id="1510875411">
                  <w:marLeft w:val="0"/>
                  <w:marRight w:val="0"/>
                  <w:marTop w:val="0"/>
                  <w:marBottom w:val="0"/>
                  <w:divBdr>
                    <w:top w:val="none" w:sz="0" w:space="0" w:color="auto"/>
                    <w:left w:val="none" w:sz="0" w:space="0" w:color="auto"/>
                    <w:bottom w:val="none" w:sz="0" w:space="0" w:color="auto"/>
                    <w:right w:val="none" w:sz="0" w:space="0" w:color="auto"/>
                  </w:divBdr>
                  <w:divsChild>
                    <w:div w:id="1812599658">
                      <w:marLeft w:val="0"/>
                      <w:marRight w:val="0"/>
                      <w:marTop w:val="0"/>
                      <w:marBottom w:val="0"/>
                      <w:divBdr>
                        <w:top w:val="none" w:sz="0" w:space="0" w:color="auto"/>
                        <w:left w:val="none" w:sz="0" w:space="0" w:color="auto"/>
                        <w:bottom w:val="none" w:sz="0" w:space="0" w:color="auto"/>
                        <w:right w:val="none" w:sz="0" w:space="0" w:color="auto"/>
                      </w:divBdr>
                    </w:div>
                  </w:divsChild>
                </w:div>
                <w:div w:id="2066096462">
                  <w:marLeft w:val="0"/>
                  <w:marRight w:val="0"/>
                  <w:marTop w:val="0"/>
                  <w:marBottom w:val="0"/>
                  <w:divBdr>
                    <w:top w:val="none" w:sz="0" w:space="0" w:color="auto"/>
                    <w:left w:val="none" w:sz="0" w:space="0" w:color="auto"/>
                    <w:bottom w:val="none" w:sz="0" w:space="0" w:color="auto"/>
                    <w:right w:val="none" w:sz="0" w:space="0" w:color="auto"/>
                  </w:divBdr>
                  <w:divsChild>
                    <w:div w:id="1999647544">
                      <w:marLeft w:val="0"/>
                      <w:marRight w:val="0"/>
                      <w:marTop w:val="0"/>
                      <w:marBottom w:val="0"/>
                      <w:divBdr>
                        <w:top w:val="none" w:sz="0" w:space="0" w:color="auto"/>
                        <w:left w:val="none" w:sz="0" w:space="0" w:color="auto"/>
                        <w:bottom w:val="none" w:sz="0" w:space="0" w:color="auto"/>
                        <w:right w:val="none" w:sz="0" w:space="0" w:color="auto"/>
                      </w:divBdr>
                    </w:div>
                  </w:divsChild>
                </w:div>
                <w:div w:id="1808159189">
                  <w:marLeft w:val="0"/>
                  <w:marRight w:val="0"/>
                  <w:marTop w:val="0"/>
                  <w:marBottom w:val="0"/>
                  <w:divBdr>
                    <w:top w:val="none" w:sz="0" w:space="0" w:color="auto"/>
                    <w:left w:val="none" w:sz="0" w:space="0" w:color="auto"/>
                    <w:bottom w:val="none" w:sz="0" w:space="0" w:color="auto"/>
                    <w:right w:val="none" w:sz="0" w:space="0" w:color="auto"/>
                  </w:divBdr>
                  <w:divsChild>
                    <w:div w:id="936719823">
                      <w:marLeft w:val="0"/>
                      <w:marRight w:val="0"/>
                      <w:marTop w:val="0"/>
                      <w:marBottom w:val="0"/>
                      <w:divBdr>
                        <w:top w:val="none" w:sz="0" w:space="0" w:color="auto"/>
                        <w:left w:val="none" w:sz="0" w:space="0" w:color="auto"/>
                        <w:bottom w:val="none" w:sz="0" w:space="0" w:color="auto"/>
                        <w:right w:val="none" w:sz="0" w:space="0" w:color="auto"/>
                      </w:divBdr>
                    </w:div>
                  </w:divsChild>
                </w:div>
                <w:div w:id="1054743458">
                  <w:marLeft w:val="0"/>
                  <w:marRight w:val="0"/>
                  <w:marTop w:val="0"/>
                  <w:marBottom w:val="0"/>
                  <w:divBdr>
                    <w:top w:val="none" w:sz="0" w:space="0" w:color="auto"/>
                    <w:left w:val="none" w:sz="0" w:space="0" w:color="auto"/>
                    <w:bottom w:val="none" w:sz="0" w:space="0" w:color="auto"/>
                    <w:right w:val="none" w:sz="0" w:space="0" w:color="auto"/>
                  </w:divBdr>
                  <w:divsChild>
                    <w:div w:id="1813329905">
                      <w:marLeft w:val="0"/>
                      <w:marRight w:val="0"/>
                      <w:marTop w:val="0"/>
                      <w:marBottom w:val="0"/>
                      <w:divBdr>
                        <w:top w:val="none" w:sz="0" w:space="0" w:color="auto"/>
                        <w:left w:val="none" w:sz="0" w:space="0" w:color="auto"/>
                        <w:bottom w:val="none" w:sz="0" w:space="0" w:color="auto"/>
                        <w:right w:val="none" w:sz="0" w:space="0" w:color="auto"/>
                      </w:divBdr>
                    </w:div>
                  </w:divsChild>
                </w:div>
                <w:div w:id="723019185">
                  <w:marLeft w:val="0"/>
                  <w:marRight w:val="0"/>
                  <w:marTop w:val="0"/>
                  <w:marBottom w:val="0"/>
                  <w:divBdr>
                    <w:top w:val="none" w:sz="0" w:space="0" w:color="auto"/>
                    <w:left w:val="none" w:sz="0" w:space="0" w:color="auto"/>
                    <w:bottom w:val="none" w:sz="0" w:space="0" w:color="auto"/>
                    <w:right w:val="none" w:sz="0" w:space="0" w:color="auto"/>
                  </w:divBdr>
                  <w:divsChild>
                    <w:div w:id="766272363">
                      <w:marLeft w:val="0"/>
                      <w:marRight w:val="0"/>
                      <w:marTop w:val="0"/>
                      <w:marBottom w:val="0"/>
                      <w:divBdr>
                        <w:top w:val="none" w:sz="0" w:space="0" w:color="auto"/>
                        <w:left w:val="none" w:sz="0" w:space="0" w:color="auto"/>
                        <w:bottom w:val="none" w:sz="0" w:space="0" w:color="auto"/>
                        <w:right w:val="none" w:sz="0" w:space="0" w:color="auto"/>
                      </w:divBdr>
                    </w:div>
                  </w:divsChild>
                </w:div>
                <w:div w:id="964626177">
                  <w:marLeft w:val="0"/>
                  <w:marRight w:val="0"/>
                  <w:marTop w:val="0"/>
                  <w:marBottom w:val="0"/>
                  <w:divBdr>
                    <w:top w:val="none" w:sz="0" w:space="0" w:color="auto"/>
                    <w:left w:val="none" w:sz="0" w:space="0" w:color="auto"/>
                    <w:bottom w:val="none" w:sz="0" w:space="0" w:color="auto"/>
                    <w:right w:val="none" w:sz="0" w:space="0" w:color="auto"/>
                  </w:divBdr>
                  <w:divsChild>
                    <w:div w:id="1472287491">
                      <w:marLeft w:val="0"/>
                      <w:marRight w:val="0"/>
                      <w:marTop w:val="0"/>
                      <w:marBottom w:val="0"/>
                      <w:divBdr>
                        <w:top w:val="none" w:sz="0" w:space="0" w:color="auto"/>
                        <w:left w:val="none" w:sz="0" w:space="0" w:color="auto"/>
                        <w:bottom w:val="none" w:sz="0" w:space="0" w:color="auto"/>
                        <w:right w:val="none" w:sz="0" w:space="0" w:color="auto"/>
                      </w:divBdr>
                    </w:div>
                  </w:divsChild>
                </w:div>
                <w:div w:id="932250660">
                  <w:marLeft w:val="0"/>
                  <w:marRight w:val="0"/>
                  <w:marTop w:val="0"/>
                  <w:marBottom w:val="0"/>
                  <w:divBdr>
                    <w:top w:val="none" w:sz="0" w:space="0" w:color="auto"/>
                    <w:left w:val="none" w:sz="0" w:space="0" w:color="auto"/>
                    <w:bottom w:val="none" w:sz="0" w:space="0" w:color="auto"/>
                    <w:right w:val="none" w:sz="0" w:space="0" w:color="auto"/>
                  </w:divBdr>
                  <w:divsChild>
                    <w:div w:id="974287648">
                      <w:marLeft w:val="0"/>
                      <w:marRight w:val="0"/>
                      <w:marTop w:val="0"/>
                      <w:marBottom w:val="0"/>
                      <w:divBdr>
                        <w:top w:val="none" w:sz="0" w:space="0" w:color="auto"/>
                        <w:left w:val="none" w:sz="0" w:space="0" w:color="auto"/>
                        <w:bottom w:val="none" w:sz="0" w:space="0" w:color="auto"/>
                        <w:right w:val="none" w:sz="0" w:space="0" w:color="auto"/>
                      </w:divBdr>
                    </w:div>
                  </w:divsChild>
                </w:div>
                <w:div w:id="594826283">
                  <w:marLeft w:val="0"/>
                  <w:marRight w:val="0"/>
                  <w:marTop w:val="0"/>
                  <w:marBottom w:val="0"/>
                  <w:divBdr>
                    <w:top w:val="none" w:sz="0" w:space="0" w:color="auto"/>
                    <w:left w:val="none" w:sz="0" w:space="0" w:color="auto"/>
                    <w:bottom w:val="none" w:sz="0" w:space="0" w:color="auto"/>
                    <w:right w:val="none" w:sz="0" w:space="0" w:color="auto"/>
                  </w:divBdr>
                  <w:divsChild>
                    <w:div w:id="1356153488">
                      <w:marLeft w:val="0"/>
                      <w:marRight w:val="0"/>
                      <w:marTop w:val="0"/>
                      <w:marBottom w:val="0"/>
                      <w:divBdr>
                        <w:top w:val="none" w:sz="0" w:space="0" w:color="auto"/>
                        <w:left w:val="none" w:sz="0" w:space="0" w:color="auto"/>
                        <w:bottom w:val="none" w:sz="0" w:space="0" w:color="auto"/>
                        <w:right w:val="none" w:sz="0" w:space="0" w:color="auto"/>
                      </w:divBdr>
                    </w:div>
                  </w:divsChild>
                </w:div>
                <w:div w:id="1611277735">
                  <w:marLeft w:val="0"/>
                  <w:marRight w:val="0"/>
                  <w:marTop w:val="0"/>
                  <w:marBottom w:val="0"/>
                  <w:divBdr>
                    <w:top w:val="none" w:sz="0" w:space="0" w:color="auto"/>
                    <w:left w:val="none" w:sz="0" w:space="0" w:color="auto"/>
                    <w:bottom w:val="none" w:sz="0" w:space="0" w:color="auto"/>
                    <w:right w:val="none" w:sz="0" w:space="0" w:color="auto"/>
                  </w:divBdr>
                  <w:divsChild>
                    <w:div w:id="588659769">
                      <w:marLeft w:val="0"/>
                      <w:marRight w:val="0"/>
                      <w:marTop w:val="0"/>
                      <w:marBottom w:val="0"/>
                      <w:divBdr>
                        <w:top w:val="none" w:sz="0" w:space="0" w:color="auto"/>
                        <w:left w:val="none" w:sz="0" w:space="0" w:color="auto"/>
                        <w:bottom w:val="none" w:sz="0" w:space="0" w:color="auto"/>
                        <w:right w:val="none" w:sz="0" w:space="0" w:color="auto"/>
                      </w:divBdr>
                    </w:div>
                  </w:divsChild>
                </w:div>
                <w:div w:id="526139075">
                  <w:marLeft w:val="0"/>
                  <w:marRight w:val="0"/>
                  <w:marTop w:val="0"/>
                  <w:marBottom w:val="0"/>
                  <w:divBdr>
                    <w:top w:val="none" w:sz="0" w:space="0" w:color="auto"/>
                    <w:left w:val="none" w:sz="0" w:space="0" w:color="auto"/>
                    <w:bottom w:val="none" w:sz="0" w:space="0" w:color="auto"/>
                    <w:right w:val="none" w:sz="0" w:space="0" w:color="auto"/>
                  </w:divBdr>
                  <w:divsChild>
                    <w:div w:id="423038844">
                      <w:marLeft w:val="0"/>
                      <w:marRight w:val="0"/>
                      <w:marTop w:val="0"/>
                      <w:marBottom w:val="0"/>
                      <w:divBdr>
                        <w:top w:val="none" w:sz="0" w:space="0" w:color="auto"/>
                        <w:left w:val="none" w:sz="0" w:space="0" w:color="auto"/>
                        <w:bottom w:val="none" w:sz="0" w:space="0" w:color="auto"/>
                        <w:right w:val="none" w:sz="0" w:space="0" w:color="auto"/>
                      </w:divBdr>
                    </w:div>
                  </w:divsChild>
                </w:div>
                <w:div w:id="397286068">
                  <w:marLeft w:val="0"/>
                  <w:marRight w:val="0"/>
                  <w:marTop w:val="0"/>
                  <w:marBottom w:val="0"/>
                  <w:divBdr>
                    <w:top w:val="none" w:sz="0" w:space="0" w:color="auto"/>
                    <w:left w:val="none" w:sz="0" w:space="0" w:color="auto"/>
                    <w:bottom w:val="none" w:sz="0" w:space="0" w:color="auto"/>
                    <w:right w:val="none" w:sz="0" w:space="0" w:color="auto"/>
                  </w:divBdr>
                  <w:divsChild>
                    <w:div w:id="1648120725">
                      <w:marLeft w:val="0"/>
                      <w:marRight w:val="0"/>
                      <w:marTop w:val="0"/>
                      <w:marBottom w:val="0"/>
                      <w:divBdr>
                        <w:top w:val="none" w:sz="0" w:space="0" w:color="auto"/>
                        <w:left w:val="none" w:sz="0" w:space="0" w:color="auto"/>
                        <w:bottom w:val="none" w:sz="0" w:space="0" w:color="auto"/>
                        <w:right w:val="none" w:sz="0" w:space="0" w:color="auto"/>
                      </w:divBdr>
                    </w:div>
                  </w:divsChild>
                </w:div>
                <w:div w:id="842008592">
                  <w:marLeft w:val="0"/>
                  <w:marRight w:val="0"/>
                  <w:marTop w:val="0"/>
                  <w:marBottom w:val="0"/>
                  <w:divBdr>
                    <w:top w:val="none" w:sz="0" w:space="0" w:color="auto"/>
                    <w:left w:val="none" w:sz="0" w:space="0" w:color="auto"/>
                    <w:bottom w:val="none" w:sz="0" w:space="0" w:color="auto"/>
                    <w:right w:val="none" w:sz="0" w:space="0" w:color="auto"/>
                  </w:divBdr>
                  <w:divsChild>
                    <w:div w:id="1882863441">
                      <w:marLeft w:val="0"/>
                      <w:marRight w:val="0"/>
                      <w:marTop w:val="0"/>
                      <w:marBottom w:val="0"/>
                      <w:divBdr>
                        <w:top w:val="none" w:sz="0" w:space="0" w:color="auto"/>
                        <w:left w:val="none" w:sz="0" w:space="0" w:color="auto"/>
                        <w:bottom w:val="none" w:sz="0" w:space="0" w:color="auto"/>
                        <w:right w:val="none" w:sz="0" w:space="0" w:color="auto"/>
                      </w:divBdr>
                    </w:div>
                  </w:divsChild>
                </w:div>
                <w:div w:id="2075081007">
                  <w:marLeft w:val="0"/>
                  <w:marRight w:val="0"/>
                  <w:marTop w:val="0"/>
                  <w:marBottom w:val="0"/>
                  <w:divBdr>
                    <w:top w:val="none" w:sz="0" w:space="0" w:color="auto"/>
                    <w:left w:val="none" w:sz="0" w:space="0" w:color="auto"/>
                    <w:bottom w:val="none" w:sz="0" w:space="0" w:color="auto"/>
                    <w:right w:val="none" w:sz="0" w:space="0" w:color="auto"/>
                  </w:divBdr>
                  <w:divsChild>
                    <w:div w:id="1295598667">
                      <w:marLeft w:val="0"/>
                      <w:marRight w:val="0"/>
                      <w:marTop w:val="0"/>
                      <w:marBottom w:val="0"/>
                      <w:divBdr>
                        <w:top w:val="none" w:sz="0" w:space="0" w:color="auto"/>
                        <w:left w:val="none" w:sz="0" w:space="0" w:color="auto"/>
                        <w:bottom w:val="none" w:sz="0" w:space="0" w:color="auto"/>
                        <w:right w:val="none" w:sz="0" w:space="0" w:color="auto"/>
                      </w:divBdr>
                    </w:div>
                  </w:divsChild>
                </w:div>
                <w:div w:id="1731994816">
                  <w:marLeft w:val="0"/>
                  <w:marRight w:val="0"/>
                  <w:marTop w:val="0"/>
                  <w:marBottom w:val="0"/>
                  <w:divBdr>
                    <w:top w:val="none" w:sz="0" w:space="0" w:color="auto"/>
                    <w:left w:val="none" w:sz="0" w:space="0" w:color="auto"/>
                    <w:bottom w:val="none" w:sz="0" w:space="0" w:color="auto"/>
                    <w:right w:val="none" w:sz="0" w:space="0" w:color="auto"/>
                  </w:divBdr>
                  <w:divsChild>
                    <w:div w:id="1600407403">
                      <w:marLeft w:val="0"/>
                      <w:marRight w:val="0"/>
                      <w:marTop w:val="0"/>
                      <w:marBottom w:val="0"/>
                      <w:divBdr>
                        <w:top w:val="none" w:sz="0" w:space="0" w:color="auto"/>
                        <w:left w:val="none" w:sz="0" w:space="0" w:color="auto"/>
                        <w:bottom w:val="none" w:sz="0" w:space="0" w:color="auto"/>
                        <w:right w:val="none" w:sz="0" w:space="0" w:color="auto"/>
                      </w:divBdr>
                    </w:div>
                  </w:divsChild>
                </w:div>
                <w:div w:id="1006634119">
                  <w:marLeft w:val="0"/>
                  <w:marRight w:val="0"/>
                  <w:marTop w:val="0"/>
                  <w:marBottom w:val="0"/>
                  <w:divBdr>
                    <w:top w:val="none" w:sz="0" w:space="0" w:color="auto"/>
                    <w:left w:val="none" w:sz="0" w:space="0" w:color="auto"/>
                    <w:bottom w:val="none" w:sz="0" w:space="0" w:color="auto"/>
                    <w:right w:val="none" w:sz="0" w:space="0" w:color="auto"/>
                  </w:divBdr>
                  <w:divsChild>
                    <w:div w:id="1728725268">
                      <w:marLeft w:val="0"/>
                      <w:marRight w:val="0"/>
                      <w:marTop w:val="0"/>
                      <w:marBottom w:val="0"/>
                      <w:divBdr>
                        <w:top w:val="none" w:sz="0" w:space="0" w:color="auto"/>
                        <w:left w:val="none" w:sz="0" w:space="0" w:color="auto"/>
                        <w:bottom w:val="none" w:sz="0" w:space="0" w:color="auto"/>
                        <w:right w:val="none" w:sz="0" w:space="0" w:color="auto"/>
                      </w:divBdr>
                    </w:div>
                  </w:divsChild>
                </w:div>
                <w:div w:id="1704938803">
                  <w:marLeft w:val="0"/>
                  <w:marRight w:val="0"/>
                  <w:marTop w:val="0"/>
                  <w:marBottom w:val="0"/>
                  <w:divBdr>
                    <w:top w:val="none" w:sz="0" w:space="0" w:color="auto"/>
                    <w:left w:val="none" w:sz="0" w:space="0" w:color="auto"/>
                    <w:bottom w:val="none" w:sz="0" w:space="0" w:color="auto"/>
                    <w:right w:val="none" w:sz="0" w:space="0" w:color="auto"/>
                  </w:divBdr>
                  <w:divsChild>
                    <w:div w:id="643508303">
                      <w:marLeft w:val="0"/>
                      <w:marRight w:val="0"/>
                      <w:marTop w:val="0"/>
                      <w:marBottom w:val="0"/>
                      <w:divBdr>
                        <w:top w:val="none" w:sz="0" w:space="0" w:color="auto"/>
                        <w:left w:val="none" w:sz="0" w:space="0" w:color="auto"/>
                        <w:bottom w:val="none" w:sz="0" w:space="0" w:color="auto"/>
                        <w:right w:val="none" w:sz="0" w:space="0" w:color="auto"/>
                      </w:divBdr>
                    </w:div>
                  </w:divsChild>
                </w:div>
                <w:div w:id="116871088">
                  <w:marLeft w:val="0"/>
                  <w:marRight w:val="0"/>
                  <w:marTop w:val="0"/>
                  <w:marBottom w:val="0"/>
                  <w:divBdr>
                    <w:top w:val="none" w:sz="0" w:space="0" w:color="auto"/>
                    <w:left w:val="none" w:sz="0" w:space="0" w:color="auto"/>
                    <w:bottom w:val="none" w:sz="0" w:space="0" w:color="auto"/>
                    <w:right w:val="none" w:sz="0" w:space="0" w:color="auto"/>
                  </w:divBdr>
                  <w:divsChild>
                    <w:div w:id="1190336961">
                      <w:marLeft w:val="0"/>
                      <w:marRight w:val="0"/>
                      <w:marTop w:val="0"/>
                      <w:marBottom w:val="0"/>
                      <w:divBdr>
                        <w:top w:val="none" w:sz="0" w:space="0" w:color="auto"/>
                        <w:left w:val="none" w:sz="0" w:space="0" w:color="auto"/>
                        <w:bottom w:val="none" w:sz="0" w:space="0" w:color="auto"/>
                        <w:right w:val="none" w:sz="0" w:space="0" w:color="auto"/>
                      </w:divBdr>
                    </w:div>
                  </w:divsChild>
                </w:div>
                <w:div w:id="1260485651">
                  <w:marLeft w:val="0"/>
                  <w:marRight w:val="0"/>
                  <w:marTop w:val="0"/>
                  <w:marBottom w:val="0"/>
                  <w:divBdr>
                    <w:top w:val="none" w:sz="0" w:space="0" w:color="auto"/>
                    <w:left w:val="none" w:sz="0" w:space="0" w:color="auto"/>
                    <w:bottom w:val="none" w:sz="0" w:space="0" w:color="auto"/>
                    <w:right w:val="none" w:sz="0" w:space="0" w:color="auto"/>
                  </w:divBdr>
                  <w:divsChild>
                    <w:div w:id="584073529">
                      <w:marLeft w:val="0"/>
                      <w:marRight w:val="0"/>
                      <w:marTop w:val="0"/>
                      <w:marBottom w:val="0"/>
                      <w:divBdr>
                        <w:top w:val="none" w:sz="0" w:space="0" w:color="auto"/>
                        <w:left w:val="none" w:sz="0" w:space="0" w:color="auto"/>
                        <w:bottom w:val="none" w:sz="0" w:space="0" w:color="auto"/>
                        <w:right w:val="none" w:sz="0" w:space="0" w:color="auto"/>
                      </w:divBdr>
                    </w:div>
                  </w:divsChild>
                </w:div>
                <w:div w:id="1676569862">
                  <w:marLeft w:val="0"/>
                  <w:marRight w:val="0"/>
                  <w:marTop w:val="0"/>
                  <w:marBottom w:val="0"/>
                  <w:divBdr>
                    <w:top w:val="none" w:sz="0" w:space="0" w:color="auto"/>
                    <w:left w:val="none" w:sz="0" w:space="0" w:color="auto"/>
                    <w:bottom w:val="none" w:sz="0" w:space="0" w:color="auto"/>
                    <w:right w:val="none" w:sz="0" w:space="0" w:color="auto"/>
                  </w:divBdr>
                  <w:divsChild>
                    <w:div w:id="252593069">
                      <w:marLeft w:val="0"/>
                      <w:marRight w:val="0"/>
                      <w:marTop w:val="0"/>
                      <w:marBottom w:val="0"/>
                      <w:divBdr>
                        <w:top w:val="none" w:sz="0" w:space="0" w:color="auto"/>
                        <w:left w:val="none" w:sz="0" w:space="0" w:color="auto"/>
                        <w:bottom w:val="none" w:sz="0" w:space="0" w:color="auto"/>
                        <w:right w:val="none" w:sz="0" w:space="0" w:color="auto"/>
                      </w:divBdr>
                    </w:div>
                  </w:divsChild>
                </w:div>
                <w:div w:id="675227069">
                  <w:marLeft w:val="0"/>
                  <w:marRight w:val="0"/>
                  <w:marTop w:val="0"/>
                  <w:marBottom w:val="0"/>
                  <w:divBdr>
                    <w:top w:val="none" w:sz="0" w:space="0" w:color="auto"/>
                    <w:left w:val="none" w:sz="0" w:space="0" w:color="auto"/>
                    <w:bottom w:val="none" w:sz="0" w:space="0" w:color="auto"/>
                    <w:right w:val="none" w:sz="0" w:space="0" w:color="auto"/>
                  </w:divBdr>
                  <w:divsChild>
                    <w:div w:id="422915016">
                      <w:marLeft w:val="0"/>
                      <w:marRight w:val="0"/>
                      <w:marTop w:val="0"/>
                      <w:marBottom w:val="0"/>
                      <w:divBdr>
                        <w:top w:val="none" w:sz="0" w:space="0" w:color="auto"/>
                        <w:left w:val="none" w:sz="0" w:space="0" w:color="auto"/>
                        <w:bottom w:val="none" w:sz="0" w:space="0" w:color="auto"/>
                        <w:right w:val="none" w:sz="0" w:space="0" w:color="auto"/>
                      </w:divBdr>
                    </w:div>
                  </w:divsChild>
                </w:div>
                <w:div w:id="1258489783">
                  <w:marLeft w:val="0"/>
                  <w:marRight w:val="0"/>
                  <w:marTop w:val="0"/>
                  <w:marBottom w:val="0"/>
                  <w:divBdr>
                    <w:top w:val="none" w:sz="0" w:space="0" w:color="auto"/>
                    <w:left w:val="none" w:sz="0" w:space="0" w:color="auto"/>
                    <w:bottom w:val="none" w:sz="0" w:space="0" w:color="auto"/>
                    <w:right w:val="none" w:sz="0" w:space="0" w:color="auto"/>
                  </w:divBdr>
                  <w:divsChild>
                    <w:div w:id="1687053868">
                      <w:marLeft w:val="0"/>
                      <w:marRight w:val="0"/>
                      <w:marTop w:val="0"/>
                      <w:marBottom w:val="0"/>
                      <w:divBdr>
                        <w:top w:val="none" w:sz="0" w:space="0" w:color="auto"/>
                        <w:left w:val="none" w:sz="0" w:space="0" w:color="auto"/>
                        <w:bottom w:val="none" w:sz="0" w:space="0" w:color="auto"/>
                        <w:right w:val="none" w:sz="0" w:space="0" w:color="auto"/>
                      </w:divBdr>
                    </w:div>
                  </w:divsChild>
                </w:div>
                <w:div w:id="507521503">
                  <w:marLeft w:val="0"/>
                  <w:marRight w:val="0"/>
                  <w:marTop w:val="0"/>
                  <w:marBottom w:val="0"/>
                  <w:divBdr>
                    <w:top w:val="none" w:sz="0" w:space="0" w:color="auto"/>
                    <w:left w:val="none" w:sz="0" w:space="0" w:color="auto"/>
                    <w:bottom w:val="none" w:sz="0" w:space="0" w:color="auto"/>
                    <w:right w:val="none" w:sz="0" w:space="0" w:color="auto"/>
                  </w:divBdr>
                  <w:divsChild>
                    <w:div w:id="2079009502">
                      <w:marLeft w:val="0"/>
                      <w:marRight w:val="0"/>
                      <w:marTop w:val="0"/>
                      <w:marBottom w:val="0"/>
                      <w:divBdr>
                        <w:top w:val="none" w:sz="0" w:space="0" w:color="auto"/>
                        <w:left w:val="none" w:sz="0" w:space="0" w:color="auto"/>
                        <w:bottom w:val="none" w:sz="0" w:space="0" w:color="auto"/>
                        <w:right w:val="none" w:sz="0" w:space="0" w:color="auto"/>
                      </w:divBdr>
                    </w:div>
                  </w:divsChild>
                </w:div>
                <w:div w:id="1677153848">
                  <w:marLeft w:val="0"/>
                  <w:marRight w:val="0"/>
                  <w:marTop w:val="0"/>
                  <w:marBottom w:val="0"/>
                  <w:divBdr>
                    <w:top w:val="none" w:sz="0" w:space="0" w:color="auto"/>
                    <w:left w:val="none" w:sz="0" w:space="0" w:color="auto"/>
                    <w:bottom w:val="none" w:sz="0" w:space="0" w:color="auto"/>
                    <w:right w:val="none" w:sz="0" w:space="0" w:color="auto"/>
                  </w:divBdr>
                  <w:divsChild>
                    <w:div w:id="1716537749">
                      <w:marLeft w:val="0"/>
                      <w:marRight w:val="0"/>
                      <w:marTop w:val="0"/>
                      <w:marBottom w:val="0"/>
                      <w:divBdr>
                        <w:top w:val="none" w:sz="0" w:space="0" w:color="auto"/>
                        <w:left w:val="none" w:sz="0" w:space="0" w:color="auto"/>
                        <w:bottom w:val="none" w:sz="0" w:space="0" w:color="auto"/>
                        <w:right w:val="none" w:sz="0" w:space="0" w:color="auto"/>
                      </w:divBdr>
                    </w:div>
                  </w:divsChild>
                </w:div>
                <w:div w:id="1391150211">
                  <w:marLeft w:val="0"/>
                  <w:marRight w:val="0"/>
                  <w:marTop w:val="0"/>
                  <w:marBottom w:val="0"/>
                  <w:divBdr>
                    <w:top w:val="none" w:sz="0" w:space="0" w:color="auto"/>
                    <w:left w:val="none" w:sz="0" w:space="0" w:color="auto"/>
                    <w:bottom w:val="none" w:sz="0" w:space="0" w:color="auto"/>
                    <w:right w:val="none" w:sz="0" w:space="0" w:color="auto"/>
                  </w:divBdr>
                  <w:divsChild>
                    <w:div w:id="914362121">
                      <w:marLeft w:val="0"/>
                      <w:marRight w:val="0"/>
                      <w:marTop w:val="0"/>
                      <w:marBottom w:val="0"/>
                      <w:divBdr>
                        <w:top w:val="none" w:sz="0" w:space="0" w:color="auto"/>
                        <w:left w:val="none" w:sz="0" w:space="0" w:color="auto"/>
                        <w:bottom w:val="none" w:sz="0" w:space="0" w:color="auto"/>
                        <w:right w:val="none" w:sz="0" w:space="0" w:color="auto"/>
                      </w:divBdr>
                    </w:div>
                  </w:divsChild>
                </w:div>
                <w:div w:id="778599432">
                  <w:marLeft w:val="0"/>
                  <w:marRight w:val="0"/>
                  <w:marTop w:val="0"/>
                  <w:marBottom w:val="0"/>
                  <w:divBdr>
                    <w:top w:val="none" w:sz="0" w:space="0" w:color="auto"/>
                    <w:left w:val="none" w:sz="0" w:space="0" w:color="auto"/>
                    <w:bottom w:val="none" w:sz="0" w:space="0" w:color="auto"/>
                    <w:right w:val="none" w:sz="0" w:space="0" w:color="auto"/>
                  </w:divBdr>
                  <w:divsChild>
                    <w:div w:id="1685589247">
                      <w:marLeft w:val="0"/>
                      <w:marRight w:val="0"/>
                      <w:marTop w:val="0"/>
                      <w:marBottom w:val="0"/>
                      <w:divBdr>
                        <w:top w:val="none" w:sz="0" w:space="0" w:color="auto"/>
                        <w:left w:val="none" w:sz="0" w:space="0" w:color="auto"/>
                        <w:bottom w:val="none" w:sz="0" w:space="0" w:color="auto"/>
                        <w:right w:val="none" w:sz="0" w:space="0" w:color="auto"/>
                      </w:divBdr>
                    </w:div>
                  </w:divsChild>
                </w:div>
                <w:div w:id="87847317">
                  <w:marLeft w:val="0"/>
                  <w:marRight w:val="0"/>
                  <w:marTop w:val="0"/>
                  <w:marBottom w:val="0"/>
                  <w:divBdr>
                    <w:top w:val="none" w:sz="0" w:space="0" w:color="auto"/>
                    <w:left w:val="none" w:sz="0" w:space="0" w:color="auto"/>
                    <w:bottom w:val="none" w:sz="0" w:space="0" w:color="auto"/>
                    <w:right w:val="none" w:sz="0" w:space="0" w:color="auto"/>
                  </w:divBdr>
                  <w:divsChild>
                    <w:div w:id="1879782617">
                      <w:marLeft w:val="0"/>
                      <w:marRight w:val="0"/>
                      <w:marTop w:val="0"/>
                      <w:marBottom w:val="0"/>
                      <w:divBdr>
                        <w:top w:val="none" w:sz="0" w:space="0" w:color="auto"/>
                        <w:left w:val="none" w:sz="0" w:space="0" w:color="auto"/>
                        <w:bottom w:val="none" w:sz="0" w:space="0" w:color="auto"/>
                        <w:right w:val="none" w:sz="0" w:space="0" w:color="auto"/>
                      </w:divBdr>
                    </w:div>
                  </w:divsChild>
                </w:div>
                <w:div w:id="1111969471">
                  <w:marLeft w:val="0"/>
                  <w:marRight w:val="0"/>
                  <w:marTop w:val="0"/>
                  <w:marBottom w:val="0"/>
                  <w:divBdr>
                    <w:top w:val="none" w:sz="0" w:space="0" w:color="auto"/>
                    <w:left w:val="none" w:sz="0" w:space="0" w:color="auto"/>
                    <w:bottom w:val="none" w:sz="0" w:space="0" w:color="auto"/>
                    <w:right w:val="none" w:sz="0" w:space="0" w:color="auto"/>
                  </w:divBdr>
                  <w:divsChild>
                    <w:div w:id="142161615">
                      <w:marLeft w:val="0"/>
                      <w:marRight w:val="0"/>
                      <w:marTop w:val="0"/>
                      <w:marBottom w:val="0"/>
                      <w:divBdr>
                        <w:top w:val="none" w:sz="0" w:space="0" w:color="auto"/>
                        <w:left w:val="none" w:sz="0" w:space="0" w:color="auto"/>
                        <w:bottom w:val="none" w:sz="0" w:space="0" w:color="auto"/>
                        <w:right w:val="none" w:sz="0" w:space="0" w:color="auto"/>
                      </w:divBdr>
                    </w:div>
                  </w:divsChild>
                </w:div>
                <w:div w:id="819925631">
                  <w:marLeft w:val="0"/>
                  <w:marRight w:val="0"/>
                  <w:marTop w:val="0"/>
                  <w:marBottom w:val="0"/>
                  <w:divBdr>
                    <w:top w:val="none" w:sz="0" w:space="0" w:color="auto"/>
                    <w:left w:val="none" w:sz="0" w:space="0" w:color="auto"/>
                    <w:bottom w:val="none" w:sz="0" w:space="0" w:color="auto"/>
                    <w:right w:val="none" w:sz="0" w:space="0" w:color="auto"/>
                  </w:divBdr>
                  <w:divsChild>
                    <w:div w:id="437453729">
                      <w:marLeft w:val="0"/>
                      <w:marRight w:val="0"/>
                      <w:marTop w:val="0"/>
                      <w:marBottom w:val="0"/>
                      <w:divBdr>
                        <w:top w:val="none" w:sz="0" w:space="0" w:color="auto"/>
                        <w:left w:val="none" w:sz="0" w:space="0" w:color="auto"/>
                        <w:bottom w:val="none" w:sz="0" w:space="0" w:color="auto"/>
                        <w:right w:val="none" w:sz="0" w:space="0" w:color="auto"/>
                      </w:divBdr>
                    </w:div>
                  </w:divsChild>
                </w:div>
                <w:div w:id="1287392812">
                  <w:marLeft w:val="0"/>
                  <w:marRight w:val="0"/>
                  <w:marTop w:val="0"/>
                  <w:marBottom w:val="0"/>
                  <w:divBdr>
                    <w:top w:val="none" w:sz="0" w:space="0" w:color="auto"/>
                    <w:left w:val="none" w:sz="0" w:space="0" w:color="auto"/>
                    <w:bottom w:val="none" w:sz="0" w:space="0" w:color="auto"/>
                    <w:right w:val="none" w:sz="0" w:space="0" w:color="auto"/>
                  </w:divBdr>
                  <w:divsChild>
                    <w:div w:id="315501413">
                      <w:marLeft w:val="0"/>
                      <w:marRight w:val="0"/>
                      <w:marTop w:val="0"/>
                      <w:marBottom w:val="0"/>
                      <w:divBdr>
                        <w:top w:val="none" w:sz="0" w:space="0" w:color="auto"/>
                        <w:left w:val="none" w:sz="0" w:space="0" w:color="auto"/>
                        <w:bottom w:val="none" w:sz="0" w:space="0" w:color="auto"/>
                        <w:right w:val="none" w:sz="0" w:space="0" w:color="auto"/>
                      </w:divBdr>
                    </w:div>
                  </w:divsChild>
                </w:div>
                <w:div w:id="1125856972">
                  <w:marLeft w:val="0"/>
                  <w:marRight w:val="0"/>
                  <w:marTop w:val="0"/>
                  <w:marBottom w:val="0"/>
                  <w:divBdr>
                    <w:top w:val="none" w:sz="0" w:space="0" w:color="auto"/>
                    <w:left w:val="none" w:sz="0" w:space="0" w:color="auto"/>
                    <w:bottom w:val="none" w:sz="0" w:space="0" w:color="auto"/>
                    <w:right w:val="none" w:sz="0" w:space="0" w:color="auto"/>
                  </w:divBdr>
                  <w:divsChild>
                    <w:div w:id="1186672828">
                      <w:marLeft w:val="0"/>
                      <w:marRight w:val="0"/>
                      <w:marTop w:val="0"/>
                      <w:marBottom w:val="0"/>
                      <w:divBdr>
                        <w:top w:val="none" w:sz="0" w:space="0" w:color="auto"/>
                        <w:left w:val="none" w:sz="0" w:space="0" w:color="auto"/>
                        <w:bottom w:val="none" w:sz="0" w:space="0" w:color="auto"/>
                        <w:right w:val="none" w:sz="0" w:space="0" w:color="auto"/>
                      </w:divBdr>
                    </w:div>
                  </w:divsChild>
                </w:div>
                <w:div w:id="754859986">
                  <w:marLeft w:val="0"/>
                  <w:marRight w:val="0"/>
                  <w:marTop w:val="0"/>
                  <w:marBottom w:val="0"/>
                  <w:divBdr>
                    <w:top w:val="none" w:sz="0" w:space="0" w:color="auto"/>
                    <w:left w:val="none" w:sz="0" w:space="0" w:color="auto"/>
                    <w:bottom w:val="none" w:sz="0" w:space="0" w:color="auto"/>
                    <w:right w:val="none" w:sz="0" w:space="0" w:color="auto"/>
                  </w:divBdr>
                  <w:divsChild>
                    <w:div w:id="894319588">
                      <w:marLeft w:val="0"/>
                      <w:marRight w:val="0"/>
                      <w:marTop w:val="0"/>
                      <w:marBottom w:val="0"/>
                      <w:divBdr>
                        <w:top w:val="none" w:sz="0" w:space="0" w:color="auto"/>
                        <w:left w:val="none" w:sz="0" w:space="0" w:color="auto"/>
                        <w:bottom w:val="none" w:sz="0" w:space="0" w:color="auto"/>
                        <w:right w:val="none" w:sz="0" w:space="0" w:color="auto"/>
                      </w:divBdr>
                    </w:div>
                  </w:divsChild>
                </w:div>
                <w:div w:id="2131774749">
                  <w:marLeft w:val="0"/>
                  <w:marRight w:val="0"/>
                  <w:marTop w:val="0"/>
                  <w:marBottom w:val="0"/>
                  <w:divBdr>
                    <w:top w:val="none" w:sz="0" w:space="0" w:color="auto"/>
                    <w:left w:val="none" w:sz="0" w:space="0" w:color="auto"/>
                    <w:bottom w:val="none" w:sz="0" w:space="0" w:color="auto"/>
                    <w:right w:val="none" w:sz="0" w:space="0" w:color="auto"/>
                  </w:divBdr>
                  <w:divsChild>
                    <w:div w:id="108398609">
                      <w:marLeft w:val="0"/>
                      <w:marRight w:val="0"/>
                      <w:marTop w:val="0"/>
                      <w:marBottom w:val="0"/>
                      <w:divBdr>
                        <w:top w:val="none" w:sz="0" w:space="0" w:color="auto"/>
                        <w:left w:val="none" w:sz="0" w:space="0" w:color="auto"/>
                        <w:bottom w:val="none" w:sz="0" w:space="0" w:color="auto"/>
                        <w:right w:val="none" w:sz="0" w:space="0" w:color="auto"/>
                      </w:divBdr>
                    </w:div>
                  </w:divsChild>
                </w:div>
                <w:div w:id="881553249">
                  <w:marLeft w:val="0"/>
                  <w:marRight w:val="0"/>
                  <w:marTop w:val="0"/>
                  <w:marBottom w:val="0"/>
                  <w:divBdr>
                    <w:top w:val="none" w:sz="0" w:space="0" w:color="auto"/>
                    <w:left w:val="none" w:sz="0" w:space="0" w:color="auto"/>
                    <w:bottom w:val="none" w:sz="0" w:space="0" w:color="auto"/>
                    <w:right w:val="none" w:sz="0" w:space="0" w:color="auto"/>
                  </w:divBdr>
                  <w:divsChild>
                    <w:div w:id="28578832">
                      <w:marLeft w:val="0"/>
                      <w:marRight w:val="0"/>
                      <w:marTop w:val="0"/>
                      <w:marBottom w:val="0"/>
                      <w:divBdr>
                        <w:top w:val="none" w:sz="0" w:space="0" w:color="auto"/>
                        <w:left w:val="none" w:sz="0" w:space="0" w:color="auto"/>
                        <w:bottom w:val="none" w:sz="0" w:space="0" w:color="auto"/>
                        <w:right w:val="none" w:sz="0" w:space="0" w:color="auto"/>
                      </w:divBdr>
                    </w:div>
                  </w:divsChild>
                </w:div>
                <w:div w:id="821118447">
                  <w:marLeft w:val="0"/>
                  <w:marRight w:val="0"/>
                  <w:marTop w:val="0"/>
                  <w:marBottom w:val="0"/>
                  <w:divBdr>
                    <w:top w:val="none" w:sz="0" w:space="0" w:color="auto"/>
                    <w:left w:val="none" w:sz="0" w:space="0" w:color="auto"/>
                    <w:bottom w:val="none" w:sz="0" w:space="0" w:color="auto"/>
                    <w:right w:val="none" w:sz="0" w:space="0" w:color="auto"/>
                  </w:divBdr>
                  <w:divsChild>
                    <w:div w:id="277882387">
                      <w:marLeft w:val="0"/>
                      <w:marRight w:val="0"/>
                      <w:marTop w:val="0"/>
                      <w:marBottom w:val="0"/>
                      <w:divBdr>
                        <w:top w:val="none" w:sz="0" w:space="0" w:color="auto"/>
                        <w:left w:val="none" w:sz="0" w:space="0" w:color="auto"/>
                        <w:bottom w:val="none" w:sz="0" w:space="0" w:color="auto"/>
                        <w:right w:val="none" w:sz="0" w:space="0" w:color="auto"/>
                      </w:divBdr>
                    </w:div>
                  </w:divsChild>
                </w:div>
                <w:div w:id="1445884620">
                  <w:marLeft w:val="0"/>
                  <w:marRight w:val="0"/>
                  <w:marTop w:val="0"/>
                  <w:marBottom w:val="0"/>
                  <w:divBdr>
                    <w:top w:val="none" w:sz="0" w:space="0" w:color="auto"/>
                    <w:left w:val="none" w:sz="0" w:space="0" w:color="auto"/>
                    <w:bottom w:val="none" w:sz="0" w:space="0" w:color="auto"/>
                    <w:right w:val="none" w:sz="0" w:space="0" w:color="auto"/>
                  </w:divBdr>
                  <w:divsChild>
                    <w:div w:id="1855459855">
                      <w:marLeft w:val="0"/>
                      <w:marRight w:val="0"/>
                      <w:marTop w:val="0"/>
                      <w:marBottom w:val="0"/>
                      <w:divBdr>
                        <w:top w:val="none" w:sz="0" w:space="0" w:color="auto"/>
                        <w:left w:val="none" w:sz="0" w:space="0" w:color="auto"/>
                        <w:bottom w:val="none" w:sz="0" w:space="0" w:color="auto"/>
                        <w:right w:val="none" w:sz="0" w:space="0" w:color="auto"/>
                      </w:divBdr>
                    </w:div>
                  </w:divsChild>
                </w:div>
                <w:div w:id="747574326">
                  <w:marLeft w:val="0"/>
                  <w:marRight w:val="0"/>
                  <w:marTop w:val="0"/>
                  <w:marBottom w:val="0"/>
                  <w:divBdr>
                    <w:top w:val="none" w:sz="0" w:space="0" w:color="auto"/>
                    <w:left w:val="none" w:sz="0" w:space="0" w:color="auto"/>
                    <w:bottom w:val="none" w:sz="0" w:space="0" w:color="auto"/>
                    <w:right w:val="none" w:sz="0" w:space="0" w:color="auto"/>
                  </w:divBdr>
                  <w:divsChild>
                    <w:div w:id="855464697">
                      <w:marLeft w:val="0"/>
                      <w:marRight w:val="0"/>
                      <w:marTop w:val="0"/>
                      <w:marBottom w:val="0"/>
                      <w:divBdr>
                        <w:top w:val="none" w:sz="0" w:space="0" w:color="auto"/>
                        <w:left w:val="none" w:sz="0" w:space="0" w:color="auto"/>
                        <w:bottom w:val="none" w:sz="0" w:space="0" w:color="auto"/>
                        <w:right w:val="none" w:sz="0" w:space="0" w:color="auto"/>
                      </w:divBdr>
                    </w:div>
                  </w:divsChild>
                </w:div>
                <w:div w:id="454641948">
                  <w:marLeft w:val="0"/>
                  <w:marRight w:val="0"/>
                  <w:marTop w:val="0"/>
                  <w:marBottom w:val="0"/>
                  <w:divBdr>
                    <w:top w:val="none" w:sz="0" w:space="0" w:color="auto"/>
                    <w:left w:val="none" w:sz="0" w:space="0" w:color="auto"/>
                    <w:bottom w:val="none" w:sz="0" w:space="0" w:color="auto"/>
                    <w:right w:val="none" w:sz="0" w:space="0" w:color="auto"/>
                  </w:divBdr>
                  <w:divsChild>
                    <w:div w:id="1697152850">
                      <w:marLeft w:val="0"/>
                      <w:marRight w:val="0"/>
                      <w:marTop w:val="0"/>
                      <w:marBottom w:val="0"/>
                      <w:divBdr>
                        <w:top w:val="none" w:sz="0" w:space="0" w:color="auto"/>
                        <w:left w:val="none" w:sz="0" w:space="0" w:color="auto"/>
                        <w:bottom w:val="none" w:sz="0" w:space="0" w:color="auto"/>
                        <w:right w:val="none" w:sz="0" w:space="0" w:color="auto"/>
                      </w:divBdr>
                    </w:div>
                  </w:divsChild>
                </w:div>
                <w:div w:id="324096236">
                  <w:marLeft w:val="0"/>
                  <w:marRight w:val="0"/>
                  <w:marTop w:val="0"/>
                  <w:marBottom w:val="0"/>
                  <w:divBdr>
                    <w:top w:val="none" w:sz="0" w:space="0" w:color="auto"/>
                    <w:left w:val="none" w:sz="0" w:space="0" w:color="auto"/>
                    <w:bottom w:val="none" w:sz="0" w:space="0" w:color="auto"/>
                    <w:right w:val="none" w:sz="0" w:space="0" w:color="auto"/>
                  </w:divBdr>
                  <w:divsChild>
                    <w:div w:id="1631862765">
                      <w:marLeft w:val="0"/>
                      <w:marRight w:val="0"/>
                      <w:marTop w:val="0"/>
                      <w:marBottom w:val="0"/>
                      <w:divBdr>
                        <w:top w:val="none" w:sz="0" w:space="0" w:color="auto"/>
                        <w:left w:val="none" w:sz="0" w:space="0" w:color="auto"/>
                        <w:bottom w:val="none" w:sz="0" w:space="0" w:color="auto"/>
                        <w:right w:val="none" w:sz="0" w:space="0" w:color="auto"/>
                      </w:divBdr>
                    </w:div>
                  </w:divsChild>
                </w:div>
                <w:div w:id="532813175">
                  <w:marLeft w:val="0"/>
                  <w:marRight w:val="0"/>
                  <w:marTop w:val="0"/>
                  <w:marBottom w:val="0"/>
                  <w:divBdr>
                    <w:top w:val="none" w:sz="0" w:space="0" w:color="auto"/>
                    <w:left w:val="none" w:sz="0" w:space="0" w:color="auto"/>
                    <w:bottom w:val="none" w:sz="0" w:space="0" w:color="auto"/>
                    <w:right w:val="none" w:sz="0" w:space="0" w:color="auto"/>
                  </w:divBdr>
                  <w:divsChild>
                    <w:div w:id="8261300">
                      <w:marLeft w:val="0"/>
                      <w:marRight w:val="0"/>
                      <w:marTop w:val="0"/>
                      <w:marBottom w:val="0"/>
                      <w:divBdr>
                        <w:top w:val="none" w:sz="0" w:space="0" w:color="auto"/>
                        <w:left w:val="none" w:sz="0" w:space="0" w:color="auto"/>
                        <w:bottom w:val="none" w:sz="0" w:space="0" w:color="auto"/>
                        <w:right w:val="none" w:sz="0" w:space="0" w:color="auto"/>
                      </w:divBdr>
                    </w:div>
                  </w:divsChild>
                </w:div>
                <w:div w:id="941498868">
                  <w:marLeft w:val="0"/>
                  <w:marRight w:val="0"/>
                  <w:marTop w:val="0"/>
                  <w:marBottom w:val="0"/>
                  <w:divBdr>
                    <w:top w:val="none" w:sz="0" w:space="0" w:color="auto"/>
                    <w:left w:val="none" w:sz="0" w:space="0" w:color="auto"/>
                    <w:bottom w:val="none" w:sz="0" w:space="0" w:color="auto"/>
                    <w:right w:val="none" w:sz="0" w:space="0" w:color="auto"/>
                  </w:divBdr>
                  <w:divsChild>
                    <w:div w:id="269433978">
                      <w:marLeft w:val="0"/>
                      <w:marRight w:val="0"/>
                      <w:marTop w:val="0"/>
                      <w:marBottom w:val="0"/>
                      <w:divBdr>
                        <w:top w:val="none" w:sz="0" w:space="0" w:color="auto"/>
                        <w:left w:val="none" w:sz="0" w:space="0" w:color="auto"/>
                        <w:bottom w:val="none" w:sz="0" w:space="0" w:color="auto"/>
                        <w:right w:val="none" w:sz="0" w:space="0" w:color="auto"/>
                      </w:divBdr>
                    </w:div>
                  </w:divsChild>
                </w:div>
                <w:div w:id="1001159161">
                  <w:marLeft w:val="0"/>
                  <w:marRight w:val="0"/>
                  <w:marTop w:val="0"/>
                  <w:marBottom w:val="0"/>
                  <w:divBdr>
                    <w:top w:val="none" w:sz="0" w:space="0" w:color="auto"/>
                    <w:left w:val="none" w:sz="0" w:space="0" w:color="auto"/>
                    <w:bottom w:val="none" w:sz="0" w:space="0" w:color="auto"/>
                    <w:right w:val="none" w:sz="0" w:space="0" w:color="auto"/>
                  </w:divBdr>
                  <w:divsChild>
                    <w:div w:id="288363253">
                      <w:marLeft w:val="0"/>
                      <w:marRight w:val="0"/>
                      <w:marTop w:val="0"/>
                      <w:marBottom w:val="0"/>
                      <w:divBdr>
                        <w:top w:val="none" w:sz="0" w:space="0" w:color="auto"/>
                        <w:left w:val="none" w:sz="0" w:space="0" w:color="auto"/>
                        <w:bottom w:val="none" w:sz="0" w:space="0" w:color="auto"/>
                        <w:right w:val="none" w:sz="0" w:space="0" w:color="auto"/>
                      </w:divBdr>
                    </w:div>
                  </w:divsChild>
                </w:div>
                <w:div w:id="365376507">
                  <w:marLeft w:val="0"/>
                  <w:marRight w:val="0"/>
                  <w:marTop w:val="0"/>
                  <w:marBottom w:val="0"/>
                  <w:divBdr>
                    <w:top w:val="none" w:sz="0" w:space="0" w:color="auto"/>
                    <w:left w:val="none" w:sz="0" w:space="0" w:color="auto"/>
                    <w:bottom w:val="none" w:sz="0" w:space="0" w:color="auto"/>
                    <w:right w:val="none" w:sz="0" w:space="0" w:color="auto"/>
                  </w:divBdr>
                  <w:divsChild>
                    <w:div w:id="1860200883">
                      <w:marLeft w:val="0"/>
                      <w:marRight w:val="0"/>
                      <w:marTop w:val="0"/>
                      <w:marBottom w:val="0"/>
                      <w:divBdr>
                        <w:top w:val="none" w:sz="0" w:space="0" w:color="auto"/>
                        <w:left w:val="none" w:sz="0" w:space="0" w:color="auto"/>
                        <w:bottom w:val="none" w:sz="0" w:space="0" w:color="auto"/>
                        <w:right w:val="none" w:sz="0" w:space="0" w:color="auto"/>
                      </w:divBdr>
                    </w:div>
                  </w:divsChild>
                </w:div>
                <w:div w:id="120849903">
                  <w:marLeft w:val="0"/>
                  <w:marRight w:val="0"/>
                  <w:marTop w:val="0"/>
                  <w:marBottom w:val="0"/>
                  <w:divBdr>
                    <w:top w:val="none" w:sz="0" w:space="0" w:color="auto"/>
                    <w:left w:val="none" w:sz="0" w:space="0" w:color="auto"/>
                    <w:bottom w:val="none" w:sz="0" w:space="0" w:color="auto"/>
                    <w:right w:val="none" w:sz="0" w:space="0" w:color="auto"/>
                  </w:divBdr>
                  <w:divsChild>
                    <w:div w:id="904341433">
                      <w:marLeft w:val="0"/>
                      <w:marRight w:val="0"/>
                      <w:marTop w:val="0"/>
                      <w:marBottom w:val="0"/>
                      <w:divBdr>
                        <w:top w:val="none" w:sz="0" w:space="0" w:color="auto"/>
                        <w:left w:val="none" w:sz="0" w:space="0" w:color="auto"/>
                        <w:bottom w:val="none" w:sz="0" w:space="0" w:color="auto"/>
                        <w:right w:val="none" w:sz="0" w:space="0" w:color="auto"/>
                      </w:divBdr>
                    </w:div>
                  </w:divsChild>
                </w:div>
                <w:div w:id="392893708">
                  <w:marLeft w:val="0"/>
                  <w:marRight w:val="0"/>
                  <w:marTop w:val="0"/>
                  <w:marBottom w:val="0"/>
                  <w:divBdr>
                    <w:top w:val="none" w:sz="0" w:space="0" w:color="auto"/>
                    <w:left w:val="none" w:sz="0" w:space="0" w:color="auto"/>
                    <w:bottom w:val="none" w:sz="0" w:space="0" w:color="auto"/>
                    <w:right w:val="none" w:sz="0" w:space="0" w:color="auto"/>
                  </w:divBdr>
                  <w:divsChild>
                    <w:div w:id="1017386850">
                      <w:marLeft w:val="0"/>
                      <w:marRight w:val="0"/>
                      <w:marTop w:val="0"/>
                      <w:marBottom w:val="0"/>
                      <w:divBdr>
                        <w:top w:val="none" w:sz="0" w:space="0" w:color="auto"/>
                        <w:left w:val="none" w:sz="0" w:space="0" w:color="auto"/>
                        <w:bottom w:val="none" w:sz="0" w:space="0" w:color="auto"/>
                        <w:right w:val="none" w:sz="0" w:space="0" w:color="auto"/>
                      </w:divBdr>
                    </w:div>
                  </w:divsChild>
                </w:div>
                <w:div w:id="1842968735">
                  <w:marLeft w:val="0"/>
                  <w:marRight w:val="0"/>
                  <w:marTop w:val="0"/>
                  <w:marBottom w:val="0"/>
                  <w:divBdr>
                    <w:top w:val="none" w:sz="0" w:space="0" w:color="auto"/>
                    <w:left w:val="none" w:sz="0" w:space="0" w:color="auto"/>
                    <w:bottom w:val="none" w:sz="0" w:space="0" w:color="auto"/>
                    <w:right w:val="none" w:sz="0" w:space="0" w:color="auto"/>
                  </w:divBdr>
                  <w:divsChild>
                    <w:div w:id="2059697834">
                      <w:marLeft w:val="0"/>
                      <w:marRight w:val="0"/>
                      <w:marTop w:val="0"/>
                      <w:marBottom w:val="0"/>
                      <w:divBdr>
                        <w:top w:val="none" w:sz="0" w:space="0" w:color="auto"/>
                        <w:left w:val="none" w:sz="0" w:space="0" w:color="auto"/>
                        <w:bottom w:val="none" w:sz="0" w:space="0" w:color="auto"/>
                        <w:right w:val="none" w:sz="0" w:space="0" w:color="auto"/>
                      </w:divBdr>
                    </w:div>
                  </w:divsChild>
                </w:div>
                <w:div w:id="1791438440">
                  <w:marLeft w:val="0"/>
                  <w:marRight w:val="0"/>
                  <w:marTop w:val="0"/>
                  <w:marBottom w:val="0"/>
                  <w:divBdr>
                    <w:top w:val="none" w:sz="0" w:space="0" w:color="auto"/>
                    <w:left w:val="none" w:sz="0" w:space="0" w:color="auto"/>
                    <w:bottom w:val="none" w:sz="0" w:space="0" w:color="auto"/>
                    <w:right w:val="none" w:sz="0" w:space="0" w:color="auto"/>
                  </w:divBdr>
                  <w:divsChild>
                    <w:div w:id="271519267">
                      <w:marLeft w:val="0"/>
                      <w:marRight w:val="0"/>
                      <w:marTop w:val="0"/>
                      <w:marBottom w:val="0"/>
                      <w:divBdr>
                        <w:top w:val="none" w:sz="0" w:space="0" w:color="auto"/>
                        <w:left w:val="none" w:sz="0" w:space="0" w:color="auto"/>
                        <w:bottom w:val="none" w:sz="0" w:space="0" w:color="auto"/>
                        <w:right w:val="none" w:sz="0" w:space="0" w:color="auto"/>
                      </w:divBdr>
                    </w:div>
                  </w:divsChild>
                </w:div>
                <w:div w:id="1594320515">
                  <w:marLeft w:val="0"/>
                  <w:marRight w:val="0"/>
                  <w:marTop w:val="0"/>
                  <w:marBottom w:val="0"/>
                  <w:divBdr>
                    <w:top w:val="none" w:sz="0" w:space="0" w:color="auto"/>
                    <w:left w:val="none" w:sz="0" w:space="0" w:color="auto"/>
                    <w:bottom w:val="none" w:sz="0" w:space="0" w:color="auto"/>
                    <w:right w:val="none" w:sz="0" w:space="0" w:color="auto"/>
                  </w:divBdr>
                  <w:divsChild>
                    <w:div w:id="1723019727">
                      <w:marLeft w:val="0"/>
                      <w:marRight w:val="0"/>
                      <w:marTop w:val="0"/>
                      <w:marBottom w:val="0"/>
                      <w:divBdr>
                        <w:top w:val="none" w:sz="0" w:space="0" w:color="auto"/>
                        <w:left w:val="none" w:sz="0" w:space="0" w:color="auto"/>
                        <w:bottom w:val="none" w:sz="0" w:space="0" w:color="auto"/>
                        <w:right w:val="none" w:sz="0" w:space="0" w:color="auto"/>
                      </w:divBdr>
                    </w:div>
                  </w:divsChild>
                </w:div>
                <w:div w:id="2072075339">
                  <w:marLeft w:val="0"/>
                  <w:marRight w:val="0"/>
                  <w:marTop w:val="0"/>
                  <w:marBottom w:val="0"/>
                  <w:divBdr>
                    <w:top w:val="none" w:sz="0" w:space="0" w:color="auto"/>
                    <w:left w:val="none" w:sz="0" w:space="0" w:color="auto"/>
                    <w:bottom w:val="none" w:sz="0" w:space="0" w:color="auto"/>
                    <w:right w:val="none" w:sz="0" w:space="0" w:color="auto"/>
                  </w:divBdr>
                  <w:divsChild>
                    <w:div w:id="1745180561">
                      <w:marLeft w:val="0"/>
                      <w:marRight w:val="0"/>
                      <w:marTop w:val="0"/>
                      <w:marBottom w:val="0"/>
                      <w:divBdr>
                        <w:top w:val="none" w:sz="0" w:space="0" w:color="auto"/>
                        <w:left w:val="none" w:sz="0" w:space="0" w:color="auto"/>
                        <w:bottom w:val="none" w:sz="0" w:space="0" w:color="auto"/>
                        <w:right w:val="none" w:sz="0" w:space="0" w:color="auto"/>
                      </w:divBdr>
                    </w:div>
                  </w:divsChild>
                </w:div>
                <w:div w:id="1701396085">
                  <w:marLeft w:val="0"/>
                  <w:marRight w:val="0"/>
                  <w:marTop w:val="0"/>
                  <w:marBottom w:val="0"/>
                  <w:divBdr>
                    <w:top w:val="none" w:sz="0" w:space="0" w:color="auto"/>
                    <w:left w:val="none" w:sz="0" w:space="0" w:color="auto"/>
                    <w:bottom w:val="none" w:sz="0" w:space="0" w:color="auto"/>
                    <w:right w:val="none" w:sz="0" w:space="0" w:color="auto"/>
                  </w:divBdr>
                  <w:divsChild>
                    <w:div w:id="1036584996">
                      <w:marLeft w:val="0"/>
                      <w:marRight w:val="0"/>
                      <w:marTop w:val="0"/>
                      <w:marBottom w:val="0"/>
                      <w:divBdr>
                        <w:top w:val="none" w:sz="0" w:space="0" w:color="auto"/>
                        <w:left w:val="none" w:sz="0" w:space="0" w:color="auto"/>
                        <w:bottom w:val="none" w:sz="0" w:space="0" w:color="auto"/>
                        <w:right w:val="none" w:sz="0" w:space="0" w:color="auto"/>
                      </w:divBdr>
                    </w:div>
                  </w:divsChild>
                </w:div>
                <w:div w:id="429931280">
                  <w:marLeft w:val="0"/>
                  <w:marRight w:val="0"/>
                  <w:marTop w:val="0"/>
                  <w:marBottom w:val="0"/>
                  <w:divBdr>
                    <w:top w:val="none" w:sz="0" w:space="0" w:color="auto"/>
                    <w:left w:val="none" w:sz="0" w:space="0" w:color="auto"/>
                    <w:bottom w:val="none" w:sz="0" w:space="0" w:color="auto"/>
                    <w:right w:val="none" w:sz="0" w:space="0" w:color="auto"/>
                  </w:divBdr>
                  <w:divsChild>
                    <w:div w:id="674190446">
                      <w:marLeft w:val="0"/>
                      <w:marRight w:val="0"/>
                      <w:marTop w:val="0"/>
                      <w:marBottom w:val="0"/>
                      <w:divBdr>
                        <w:top w:val="none" w:sz="0" w:space="0" w:color="auto"/>
                        <w:left w:val="none" w:sz="0" w:space="0" w:color="auto"/>
                        <w:bottom w:val="none" w:sz="0" w:space="0" w:color="auto"/>
                        <w:right w:val="none" w:sz="0" w:space="0" w:color="auto"/>
                      </w:divBdr>
                    </w:div>
                  </w:divsChild>
                </w:div>
                <w:div w:id="1449471464">
                  <w:marLeft w:val="0"/>
                  <w:marRight w:val="0"/>
                  <w:marTop w:val="0"/>
                  <w:marBottom w:val="0"/>
                  <w:divBdr>
                    <w:top w:val="none" w:sz="0" w:space="0" w:color="auto"/>
                    <w:left w:val="none" w:sz="0" w:space="0" w:color="auto"/>
                    <w:bottom w:val="none" w:sz="0" w:space="0" w:color="auto"/>
                    <w:right w:val="none" w:sz="0" w:space="0" w:color="auto"/>
                  </w:divBdr>
                  <w:divsChild>
                    <w:div w:id="1607349697">
                      <w:marLeft w:val="0"/>
                      <w:marRight w:val="0"/>
                      <w:marTop w:val="0"/>
                      <w:marBottom w:val="0"/>
                      <w:divBdr>
                        <w:top w:val="none" w:sz="0" w:space="0" w:color="auto"/>
                        <w:left w:val="none" w:sz="0" w:space="0" w:color="auto"/>
                        <w:bottom w:val="none" w:sz="0" w:space="0" w:color="auto"/>
                        <w:right w:val="none" w:sz="0" w:space="0" w:color="auto"/>
                      </w:divBdr>
                    </w:div>
                  </w:divsChild>
                </w:div>
                <w:div w:id="696388695">
                  <w:marLeft w:val="0"/>
                  <w:marRight w:val="0"/>
                  <w:marTop w:val="0"/>
                  <w:marBottom w:val="0"/>
                  <w:divBdr>
                    <w:top w:val="none" w:sz="0" w:space="0" w:color="auto"/>
                    <w:left w:val="none" w:sz="0" w:space="0" w:color="auto"/>
                    <w:bottom w:val="none" w:sz="0" w:space="0" w:color="auto"/>
                    <w:right w:val="none" w:sz="0" w:space="0" w:color="auto"/>
                  </w:divBdr>
                  <w:divsChild>
                    <w:div w:id="980429791">
                      <w:marLeft w:val="0"/>
                      <w:marRight w:val="0"/>
                      <w:marTop w:val="0"/>
                      <w:marBottom w:val="0"/>
                      <w:divBdr>
                        <w:top w:val="none" w:sz="0" w:space="0" w:color="auto"/>
                        <w:left w:val="none" w:sz="0" w:space="0" w:color="auto"/>
                        <w:bottom w:val="none" w:sz="0" w:space="0" w:color="auto"/>
                        <w:right w:val="none" w:sz="0" w:space="0" w:color="auto"/>
                      </w:divBdr>
                    </w:div>
                  </w:divsChild>
                </w:div>
                <w:div w:id="239488332">
                  <w:marLeft w:val="0"/>
                  <w:marRight w:val="0"/>
                  <w:marTop w:val="0"/>
                  <w:marBottom w:val="0"/>
                  <w:divBdr>
                    <w:top w:val="none" w:sz="0" w:space="0" w:color="auto"/>
                    <w:left w:val="none" w:sz="0" w:space="0" w:color="auto"/>
                    <w:bottom w:val="none" w:sz="0" w:space="0" w:color="auto"/>
                    <w:right w:val="none" w:sz="0" w:space="0" w:color="auto"/>
                  </w:divBdr>
                  <w:divsChild>
                    <w:div w:id="1941258745">
                      <w:marLeft w:val="0"/>
                      <w:marRight w:val="0"/>
                      <w:marTop w:val="0"/>
                      <w:marBottom w:val="0"/>
                      <w:divBdr>
                        <w:top w:val="none" w:sz="0" w:space="0" w:color="auto"/>
                        <w:left w:val="none" w:sz="0" w:space="0" w:color="auto"/>
                        <w:bottom w:val="none" w:sz="0" w:space="0" w:color="auto"/>
                        <w:right w:val="none" w:sz="0" w:space="0" w:color="auto"/>
                      </w:divBdr>
                    </w:div>
                  </w:divsChild>
                </w:div>
                <w:div w:id="1709380132">
                  <w:marLeft w:val="0"/>
                  <w:marRight w:val="0"/>
                  <w:marTop w:val="0"/>
                  <w:marBottom w:val="0"/>
                  <w:divBdr>
                    <w:top w:val="none" w:sz="0" w:space="0" w:color="auto"/>
                    <w:left w:val="none" w:sz="0" w:space="0" w:color="auto"/>
                    <w:bottom w:val="none" w:sz="0" w:space="0" w:color="auto"/>
                    <w:right w:val="none" w:sz="0" w:space="0" w:color="auto"/>
                  </w:divBdr>
                  <w:divsChild>
                    <w:div w:id="2108765220">
                      <w:marLeft w:val="0"/>
                      <w:marRight w:val="0"/>
                      <w:marTop w:val="0"/>
                      <w:marBottom w:val="0"/>
                      <w:divBdr>
                        <w:top w:val="none" w:sz="0" w:space="0" w:color="auto"/>
                        <w:left w:val="none" w:sz="0" w:space="0" w:color="auto"/>
                        <w:bottom w:val="none" w:sz="0" w:space="0" w:color="auto"/>
                        <w:right w:val="none" w:sz="0" w:space="0" w:color="auto"/>
                      </w:divBdr>
                    </w:div>
                  </w:divsChild>
                </w:div>
                <w:div w:id="815221853">
                  <w:marLeft w:val="0"/>
                  <w:marRight w:val="0"/>
                  <w:marTop w:val="0"/>
                  <w:marBottom w:val="0"/>
                  <w:divBdr>
                    <w:top w:val="none" w:sz="0" w:space="0" w:color="auto"/>
                    <w:left w:val="none" w:sz="0" w:space="0" w:color="auto"/>
                    <w:bottom w:val="none" w:sz="0" w:space="0" w:color="auto"/>
                    <w:right w:val="none" w:sz="0" w:space="0" w:color="auto"/>
                  </w:divBdr>
                  <w:divsChild>
                    <w:div w:id="145783114">
                      <w:marLeft w:val="0"/>
                      <w:marRight w:val="0"/>
                      <w:marTop w:val="0"/>
                      <w:marBottom w:val="0"/>
                      <w:divBdr>
                        <w:top w:val="none" w:sz="0" w:space="0" w:color="auto"/>
                        <w:left w:val="none" w:sz="0" w:space="0" w:color="auto"/>
                        <w:bottom w:val="none" w:sz="0" w:space="0" w:color="auto"/>
                        <w:right w:val="none" w:sz="0" w:space="0" w:color="auto"/>
                      </w:divBdr>
                    </w:div>
                  </w:divsChild>
                </w:div>
                <w:div w:id="1201548444">
                  <w:marLeft w:val="0"/>
                  <w:marRight w:val="0"/>
                  <w:marTop w:val="0"/>
                  <w:marBottom w:val="0"/>
                  <w:divBdr>
                    <w:top w:val="none" w:sz="0" w:space="0" w:color="auto"/>
                    <w:left w:val="none" w:sz="0" w:space="0" w:color="auto"/>
                    <w:bottom w:val="none" w:sz="0" w:space="0" w:color="auto"/>
                    <w:right w:val="none" w:sz="0" w:space="0" w:color="auto"/>
                  </w:divBdr>
                  <w:divsChild>
                    <w:div w:id="646738073">
                      <w:marLeft w:val="0"/>
                      <w:marRight w:val="0"/>
                      <w:marTop w:val="0"/>
                      <w:marBottom w:val="0"/>
                      <w:divBdr>
                        <w:top w:val="none" w:sz="0" w:space="0" w:color="auto"/>
                        <w:left w:val="none" w:sz="0" w:space="0" w:color="auto"/>
                        <w:bottom w:val="none" w:sz="0" w:space="0" w:color="auto"/>
                        <w:right w:val="none" w:sz="0" w:space="0" w:color="auto"/>
                      </w:divBdr>
                    </w:div>
                  </w:divsChild>
                </w:div>
                <w:div w:id="952321619">
                  <w:marLeft w:val="0"/>
                  <w:marRight w:val="0"/>
                  <w:marTop w:val="0"/>
                  <w:marBottom w:val="0"/>
                  <w:divBdr>
                    <w:top w:val="none" w:sz="0" w:space="0" w:color="auto"/>
                    <w:left w:val="none" w:sz="0" w:space="0" w:color="auto"/>
                    <w:bottom w:val="none" w:sz="0" w:space="0" w:color="auto"/>
                    <w:right w:val="none" w:sz="0" w:space="0" w:color="auto"/>
                  </w:divBdr>
                  <w:divsChild>
                    <w:div w:id="1968580836">
                      <w:marLeft w:val="0"/>
                      <w:marRight w:val="0"/>
                      <w:marTop w:val="0"/>
                      <w:marBottom w:val="0"/>
                      <w:divBdr>
                        <w:top w:val="none" w:sz="0" w:space="0" w:color="auto"/>
                        <w:left w:val="none" w:sz="0" w:space="0" w:color="auto"/>
                        <w:bottom w:val="none" w:sz="0" w:space="0" w:color="auto"/>
                        <w:right w:val="none" w:sz="0" w:space="0" w:color="auto"/>
                      </w:divBdr>
                    </w:div>
                  </w:divsChild>
                </w:div>
                <w:div w:id="1974747162">
                  <w:marLeft w:val="0"/>
                  <w:marRight w:val="0"/>
                  <w:marTop w:val="0"/>
                  <w:marBottom w:val="0"/>
                  <w:divBdr>
                    <w:top w:val="none" w:sz="0" w:space="0" w:color="auto"/>
                    <w:left w:val="none" w:sz="0" w:space="0" w:color="auto"/>
                    <w:bottom w:val="none" w:sz="0" w:space="0" w:color="auto"/>
                    <w:right w:val="none" w:sz="0" w:space="0" w:color="auto"/>
                  </w:divBdr>
                  <w:divsChild>
                    <w:div w:id="1971784347">
                      <w:marLeft w:val="0"/>
                      <w:marRight w:val="0"/>
                      <w:marTop w:val="0"/>
                      <w:marBottom w:val="0"/>
                      <w:divBdr>
                        <w:top w:val="none" w:sz="0" w:space="0" w:color="auto"/>
                        <w:left w:val="none" w:sz="0" w:space="0" w:color="auto"/>
                        <w:bottom w:val="none" w:sz="0" w:space="0" w:color="auto"/>
                        <w:right w:val="none" w:sz="0" w:space="0" w:color="auto"/>
                      </w:divBdr>
                    </w:div>
                  </w:divsChild>
                </w:div>
                <w:div w:id="480342716">
                  <w:marLeft w:val="0"/>
                  <w:marRight w:val="0"/>
                  <w:marTop w:val="0"/>
                  <w:marBottom w:val="0"/>
                  <w:divBdr>
                    <w:top w:val="none" w:sz="0" w:space="0" w:color="auto"/>
                    <w:left w:val="none" w:sz="0" w:space="0" w:color="auto"/>
                    <w:bottom w:val="none" w:sz="0" w:space="0" w:color="auto"/>
                    <w:right w:val="none" w:sz="0" w:space="0" w:color="auto"/>
                  </w:divBdr>
                  <w:divsChild>
                    <w:div w:id="931165780">
                      <w:marLeft w:val="0"/>
                      <w:marRight w:val="0"/>
                      <w:marTop w:val="0"/>
                      <w:marBottom w:val="0"/>
                      <w:divBdr>
                        <w:top w:val="none" w:sz="0" w:space="0" w:color="auto"/>
                        <w:left w:val="none" w:sz="0" w:space="0" w:color="auto"/>
                        <w:bottom w:val="none" w:sz="0" w:space="0" w:color="auto"/>
                        <w:right w:val="none" w:sz="0" w:space="0" w:color="auto"/>
                      </w:divBdr>
                    </w:div>
                  </w:divsChild>
                </w:div>
                <w:div w:id="2115636959">
                  <w:marLeft w:val="0"/>
                  <w:marRight w:val="0"/>
                  <w:marTop w:val="0"/>
                  <w:marBottom w:val="0"/>
                  <w:divBdr>
                    <w:top w:val="none" w:sz="0" w:space="0" w:color="auto"/>
                    <w:left w:val="none" w:sz="0" w:space="0" w:color="auto"/>
                    <w:bottom w:val="none" w:sz="0" w:space="0" w:color="auto"/>
                    <w:right w:val="none" w:sz="0" w:space="0" w:color="auto"/>
                  </w:divBdr>
                  <w:divsChild>
                    <w:div w:id="912277442">
                      <w:marLeft w:val="0"/>
                      <w:marRight w:val="0"/>
                      <w:marTop w:val="0"/>
                      <w:marBottom w:val="0"/>
                      <w:divBdr>
                        <w:top w:val="none" w:sz="0" w:space="0" w:color="auto"/>
                        <w:left w:val="none" w:sz="0" w:space="0" w:color="auto"/>
                        <w:bottom w:val="none" w:sz="0" w:space="0" w:color="auto"/>
                        <w:right w:val="none" w:sz="0" w:space="0" w:color="auto"/>
                      </w:divBdr>
                    </w:div>
                  </w:divsChild>
                </w:div>
                <w:div w:id="697580939">
                  <w:marLeft w:val="0"/>
                  <w:marRight w:val="0"/>
                  <w:marTop w:val="0"/>
                  <w:marBottom w:val="0"/>
                  <w:divBdr>
                    <w:top w:val="none" w:sz="0" w:space="0" w:color="auto"/>
                    <w:left w:val="none" w:sz="0" w:space="0" w:color="auto"/>
                    <w:bottom w:val="none" w:sz="0" w:space="0" w:color="auto"/>
                    <w:right w:val="none" w:sz="0" w:space="0" w:color="auto"/>
                  </w:divBdr>
                  <w:divsChild>
                    <w:div w:id="150029895">
                      <w:marLeft w:val="0"/>
                      <w:marRight w:val="0"/>
                      <w:marTop w:val="0"/>
                      <w:marBottom w:val="0"/>
                      <w:divBdr>
                        <w:top w:val="none" w:sz="0" w:space="0" w:color="auto"/>
                        <w:left w:val="none" w:sz="0" w:space="0" w:color="auto"/>
                        <w:bottom w:val="none" w:sz="0" w:space="0" w:color="auto"/>
                        <w:right w:val="none" w:sz="0" w:space="0" w:color="auto"/>
                      </w:divBdr>
                    </w:div>
                  </w:divsChild>
                </w:div>
                <w:div w:id="1398285054">
                  <w:marLeft w:val="0"/>
                  <w:marRight w:val="0"/>
                  <w:marTop w:val="0"/>
                  <w:marBottom w:val="0"/>
                  <w:divBdr>
                    <w:top w:val="none" w:sz="0" w:space="0" w:color="auto"/>
                    <w:left w:val="none" w:sz="0" w:space="0" w:color="auto"/>
                    <w:bottom w:val="none" w:sz="0" w:space="0" w:color="auto"/>
                    <w:right w:val="none" w:sz="0" w:space="0" w:color="auto"/>
                  </w:divBdr>
                  <w:divsChild>
                    <w:div w:id="307172639">
                      <w:marLeft w:val="0"/>
                      <w:marRight w:val="0"/>
                      <w:marTop w:val="0"/>
                      <w:marBottom w:val="0"/>
                      <w:divBdr>
                        <w:top w:val="none" w:sz="0" w:space="0" w:color="auto"/>
                        <w:left w:val="none" w:sz="0" w:space="0" w:color="auto"/>
                        <w:bottom w:val="none" w:sz="0" w:space="0" w:color="auto"/>
                        <w:right w:val="none" w:sz="0" w:space="0" w:color="auto"/>
                      </w:divBdr>
                    </w:div>
                  </w:divsChild>
                </w:div>
                <w:div w:id="1898778869">
                  <w:marLeft w:val="0"/>
                  <w:marRight w:val="0"/>
                  <w:marTop w:val="0"/>
                  <w:marBottom w:val="0"/>
                  <w:divBdr>
                    <w:top w:val="none" w:sz="0" w:space="0" w:color="auto"/>
                    <w:left w:val="none" w:sz="0" w:space="0" w:color="auto"/>
                    <w:bottom w:val="none" w:sz="0" w:space="0" w:color="auto"/>
                    <w:right w:val="none" w:sz="0" w:space="0" w:color="auto"/>
                  </w:divBdr>
                  <w:divsChild>
                    <w:div w:id="133571256">
                      <w:marLeft w:val="0"/>
                      <w:marRight w:val="0"/>
                      <w:marTop w:val="0"/>
                      <w:marBottom w:val="0"/>
                      <w:divBdr>
                        <w:top w:val="none" w:sz="0" w:space="0" w:color="auto"/>
                        <w:left w:val="none" w:sz="0" w:space="0" w:color="auto"/>
                        <w:bottom w:val="none" w:sz="0" w:space="0" w:color="auto"/>
                        <w:right w:val="none" w:sz="0" w:space="0" w:color="auto"/>
                      </w:divBdr>
                    </w:div>
                  </w:divsChild>
                </w:div>
                <w:div w:id="1308821424">
                  <w:marLeft w:val="0"/>
                  <w:marRight w:val="0"/>
                  <w:marTop w:val="0"/>
                  <w:marBottom w:val="0"/>
                  <w:divBdr>
                    <w:top w:val="none" w:sz="0" w:space="0" w:color="auto"/>
                    <w:left w:val="none" w:sz="0" w:space="0" w:color="auto"/>
                    <w:bottom w:val="none" w:sz="0" w:space="0" w:color="auto"/>
                    <w:right w:val="none" w:sz="0" w:space="0" w:color="auto"/>
                  </w:divBdr>
                  <w:divsChild>
                    <w:div w:id="627273771">
                      <w:marLeft w:val="0"/>
                      <w:marRight w:val="0"/>
                      <w:marTop w:val="0"/>
                      <w:marBottom w:val="0"/>
                      <w:divBdr>
                        <w:top w:val="none" w:sz="0" w:space="0" w:color="auto"/>
                        <w:left w:val="none" w:sz="0" w:space="0" w:color="auto"/>
                        <w:bottom w:val="none" w:sz="0" w:space="0" w:color="auto"/>
                        <w:right w:val="none" w:sz="0" w:space="0" w:color="auto"/>
                      </w:divBdr>
                    </w:div>
                  </w:divsChild>
                </w:div>
                <w:div w:id="1863009260">
                  <w:marLeft w:val="0"/>
                  <w:marRight w:val="0"/>
                  <w:marTop w:val="0"/>
                  <w:marBottom w:val="0"/>
                  <w:divBdr>
                    <w:top w:val="none" w:sz="0" w:space="0" w:color="auto"/>
                    <w:left w:val="none" w:sz="0" w:space="0" w:color="auto"/>
                    <w:bottom w:val="none" w:sz="0" w:space="0" w:color="auto"/>
                    <w:right w:val="none" w:sz="0" w:space="0" w:color="auto"/>
                  </w:divBdr>
                  <w:divsChild>
                    <w:div w:id="2132508217">
                      <w:marLeft w:val="0"/>
                      <w:marRight w:val="0"/>
                      <w:marTop w:val="0"/>
                      <w:marBottom w:val="0"/>
                      <w:divBdr>
                        <w:top w:val="none" w:sz="0" w:space="0" w:color="auto"/>
                        <w:left w:val="none" w:sz="0" w:space="0" w:color="auto"/>
                        <w:bottom w:val="none" w:sz="0" w:space="0" w:color="auto"/>
                        <w:right w:val="none" w:sz="0" w:space="0" w:color="auto"/>
                      </w:divBdr>
                    </w:div>
                  </w:divsChild>
                </w:div>
                <w:div w:id="1078090673">
                  <w:marLeft w:val="0"/>
                  <w:marRight w:val="0"/>
                  <w:marTop w:val="0"/>
                  <w:marBottom w:val="0"/>
                  <w:divBdr>
                    <w:top w:val="none" w:sz="0" w:space="0" w:color="auto"/>
                    <w:left w:val="none" w:sz="0" w:space="0" w:color="auto"/>
                    <w:bottom w:val="none" w:sz="0" w:space="0" w:color="auto"/>
                    <w:right w:val="none" w:sz="0" w:space="0" w:color="auto"/>
                  </w:divBdr>
                  <w:divsChild>
                    <w:div w:id="1433207790">
                      <w:marLeft w:val="0"/>
                      <w:marRight w:val="0"/>
                      <w:marTop w:val="0"/>
                      <w:marBottom w:val="0"/>
                      <w:divBdr>
                        <w:top w:val="none" w:sz="0" w:space="0" w:color="auto"/>
                        <w:left w:val="none" w:sz="0" w:space="0" w:color="auto"/>
                        <w:bottom w:val="none" w:sz="0" w:space="0" w:color="auto"/>
                        <w:right w:val="none" w:sz="0" w:space="0" w:color="auto"/>
                      </w:divBdr>
                    </w:div>
                  </w:divsChild>
                </w:div>
                <w:div w:id="587932835">
                  <w:marLeft w:val="0"/>
                  <w:marRight w:val="0"/>
                  <w:marTop w:val="0"/>
                  <w:marBottom w:val="0"/>
                  <w:divBdr>
                    <w:top w:val="none" w:sz="0" w:space="0" w:color="auto"/>
                    <w:left w:val="none" w:sz="0" w:space="0" w:color="auto"/>
                    <w:bottom w:val="none" w:sz="0" w:space="0" w:color="auto"/>
                    <w:right w:val="none" w:sz="0" w:space="0" w:color="auto"/>
                  </w:divBdr>
                  <w:divsChild>
                    <w:div w:id="1099062770">
                      <w:marLeft w:val="0"/>
                      <w:marRight w:val="0"/>
                      <w:marTop w:val="0"/>
                      <w:marBottom w:val="0"/>
                      <w:divBdr>
                        <w:top w:val="none" w:sz="0" w:space="0" w:color="auto"/>
                        <w:left w:val="none" w:sz="0" w:space="0" w:color="auto"/>
                        <w:bottom w:val="none" w:sz="0" w:space="0" w:color="auto"/>
                        <w:right w:val="none" w:sz="0" w:space="0" w:color="auto"/>
                      </w:divBdr>
                    </w:div>
                  </w:divsChild>
                </w:div>
                <w:div w:id="402413226">
                  <w:marLeft w:val="0"/>
                  <w:marRight w:val="0"/>
                  <w:marTop w:val="0"/>
                  <w:marBottom w:val="0"/>
                  <w:divBdr>
                    <w:top w:val="none" w:sz="0" w:space="0" w:color="auto"/>
                    <w:left w:val="none" w:sz="0" w:space="0" w:color="auto"/>
                    <w:bottom w:val="none" w:sz="0" w:space="0" w:color="auto"/>
                    <w:right w:val="none" w:sz="0" w:space="0" w:color="auto"/>
                  </w:divBdr>
                  <w:divsChild>
                    <w:div w:id="384645528">
                      <w:marLeft w:val="0"/>
                      <w:marRight w:val="0"/>
                      <w:marTop w:val="0"/>
                      <w:marBottom w:val="0"/>
                      <w:divBdr>
                        <w:top w:val="none" w:sz="0" w:space="0" w:color="auto"/>
                        <w:left w:val="none" w:sz="0" w:space="0" w:color="auto"/>
                        <w:bottom w:val="none" w:sz="0" w:space="0" w:color="auto"/>
                        <w:right w:val="none" w:sz="0" w:space="0" w:color="auto"/>
                      </w:divBdr>
                    </w:div>
                  </w:divsChild>
                </w:div>
                <w:div w:id="1483739472">
                  <w:marLeft w:val="0"/>
                  <w:marRight w:val="0"/>
                  <w:marTop w:val="0"/>
                  <w:marBottom w:val="0"/>
                  <w:divBdr>
                    <w:top w:val="none" w:sz="0" w:space="0" w:color="auto"/>
                    <w:left w:val="none" w:sz="0" w:space="0" w:color="auto"/>
                    <w:bottom w:val="none" w:sz="0" w:space="0" w:color="auto"/>
                    <w:right w:val="none" w:sz="0" w:space="0" w:color="auto"/>
                  </w:divBdr>
                  <w:divsChild>
                    <w:div w:id="1677537055">
                      <w:marLeft w:val="0"/>
                      <w:marRight w:val="0"/>
                      <w:marTop w:val="0"/>
                      <w:marBottom w:val="0"/>
                      <w:divBdr>
                        <w:top w:val="none" w:sz="0" w:space="0" w:color="auto"/>
                        <w:left w:val="none" w:sz="0" w:space="0" w:color="auto"/>
                        <w:bottom w:val="none" w:sz="0" w:space="0" w:color="auto"/>
                        <w:right w:val="none" w:sz="0" w:space="0" w:color="auto"/>
                      </w:divBdr>
                    </w:div>
                  </w:divsChild>
                </w:div>
                <w:div w:id="408695506">
                  <w:marLeft w:val="0"/>
                  <w:marRight w:val="0"/>
                  <w:marTop w:val="0"/>
                  <w:marBottom w:val="0"/>
                  <w:divBdr>
                    <w:top w:val="none" w:sz="0" w:space="0" w:color="auto"/>
                    <w:left w:val="none" w:sz="0" w:space="0" w:color="auto"/>
                    <w:bottom w:val="none" w:sz="0" w:space="0" w:color="auto"/>
                    <w:right w:val="none" w:sz="0" w:space="0" w:color="auto"/>
                  </w:divBdr>
                  <w:divsChild>
                    <w:div w:id="642545356">
                      <w:marLeft w:val="0"/>
                      <w:marRight w:val="0"/>
                      <w:marTop w:val="0"/>
                      <w:marBottom w:val="0"/>
                      <w:divBdr>
                        <w:top w:val="none" w:sz="0" w:space="0" w:color="auto"/>
                        <w:left w:val="none" w:sz="0" w:space="0" w:color="auto"/>
                        <w:bottom w:val="none" w:sz="0" w:space="0" w:color="auto"/>
                        <w:right w:val="none" w:sz="0" w:space="0" w:color="auto"/>
                      </w:divBdr>
                    </w:div>
                  </w:divsChild>
                </w:div>
                <w:div w:id="1815097059">
                  <w:marLeft w:val="0"/>
                  <w:marRight w:val="0"/>
                  <w:marTop w:val="0"/>
                  <w:marBottom w:val="0"/>
                  <w:divBdr>
                    <w:top w:val="none" w:sz="0" w:space="0" w:color="auto"/>
                    <w:left w:val="none" w:sz="0" w:space="0" w:color="auto"/>
                    <w:bottom w:val="none" w:sz="0" w:space="0" w:color="auto"/>
                    <w:right w:val="none" w:sz="0" w:space="0" w:color="auto"/>
                  </w:divBdr>
                  <w:divsChild>
                    <w:div w:id="687753904">
                      <w:marLeft w:val="0"/>
                      <w:marRight w:val="0"/>
                      <w:marTop w:val="0"/>
                      <w:marBottom w:val="0"/>
                      <w:divBdr>
                        <w:top w:val="none" w:sz="0" w:space="0" w:color="auto"/>
                        <w:left w:val="none" w:sz="0" w:space="0" w:color="auto"/>
                        <w:bottom w:val="none" w:sz="0" w:space="0" w:color="auto"/>
                        <w:right w:val="none" w:sz="0" w:space="0" w:color="auto"/>
                      </w:divBdr>
                    </w:div>
                  </w:divsChild>
                </w:div>
                <w:div w:id="1581020223">
                  <w:marLeft w:val="0"/>
                  <w:marRight w:val="0"/>
                  <w:marTop w:val="0"/>
                  <w:marBottom w:val="0"/>
                  <w:divBdr>
                    <w:top w:val="none" w:sz="0" w:space="0" w:color="auto"/>
                    <w:left w:val="none" w:sz="0" w:space="0" w:color="auto"/>
                    <w:bottom w:val="none" w:sz="0" w:space="0" w:color="auto"/>
                    <w:right w:val="none" w:sz="0" w:space="0" w:color="auto"/>
                  </w:divBdr>
                  <w:divsChild>
                    <w:div w:id="1378357959">
                      <w:marLeft w:val="0"/>
                      <w:marRight w:val="0"/>
                      <w:marTop w:val="0"/>
                      <w:marBottom w:val="0"/>
                      <w:divBdr>
                        <w:top w:val="none" w:sz="0" w:space="0" w:color="auto"/>
                        <w:left w:val="none" w:sz="0" w:space="0" w:color="auto"/>
                        <w:bottom w:val="none" w:sz="0" w:space="0" w:color="auto"/>
                        <w:right w:val="none" w:sz="0" w:space="0" w:color="auto"/>
                      </w:divBdr>
                    </w:div>
                  </w:divsChild>
                </w:div>
                <w:div w:id="2036274623">
                  <w:marLeft w:val="0"/>
                  <w:marRight w:val="0"/>
                  <w:marTop w:val="0"/>
                  <w:marBottom w:val="0"/>
                  <w:divBdr>
                    <w:top w:val="none" w:sz="0" w:space="0" w:color="auto"/>
                    <w:left w:val="none" w:sz="0" w:space="0" w:color="auto"/>
                    <w:bottom w:val="none" w:sz="0" w:space="0" w:color="auto"/>
                    <w:right w:val="none" w:sz="0" w:space="0" w:color="auto"/>
                  </w:divBdr>
                  <w:divsChild>
                    <w:div w:id="906110648">
                      <w:marLeft w:val="0"/>
                      <w:marRight w:val="0"/>
                      <w:marTop w:val="0"/>
                      <w:marBottom w:val="0"/>
                      <w:divBdr>
                        <w:top w:val="none" w:sz="0" w:space="0" w:color="auto"/>
                        <w:left w:val="none" w:sz="0" w:space="0" w:color="auto"/>
                        <w:bottom w:val="none" w:sz="0" w:space="0" w:color="auto"/>
                        <w:right w:val="none" w:sz="0" w:space="0" w:color="auto"/>
                      </w:divBdr>
                    </w:div>
                  </w:divsChild>
                </w:div>
                <w:div w:id="1035469666">
                  <w:marLeft w:val="0"/>
                  <w:marRight w:val="0"/>
                  <w:marTop w:val="0"/>
                  <w:marBottom w:val="0"/>
                  <w:divBdr>
                    <w:top w:val="none" w:sz="0" w:space="0" w:color="auto"/>
                    <w:left w:val="none" w:sz="0" w:space="0" w:color="auto"/>
                    <w:bottom w:val="none" w:sz="0" w:space="0" w:color="auto"/>
                    <w:right w:val="none" w:sz="0" w:space="0" w:color="auto"/>
                  </w:divBdr>
                  <w:divsChild>
                    <w:div w:id="1172529864">
                      <w:marLeft w:val="0"/>
                      <w:marRight w:val="0"/>
                      <w:marTop w:val="0"/>
                      <w:marBottom w:val="0"/>
                      <w:divBdr>
                        <w:top w:val="none" w:sz="0" w:space="0" w:color="auto"/>
                        <w:left w:val="none" w:sz="0" w:space="0" w:color="auto"/>
                        <w:bottom w:val="none" w:sz="0" w:space="0" w:color="auto"/>
                        <w:right w:val="none" w:sz="0" w:space="0" w:color="auto"/>
                      </w:divBdr>
                    </w:div>
                  </w:divsChild>
                </w:div>
                <w:div w:id="1916477470">
                  <w:marLeft w:val="0"/>
                  <w:marRight w:val="0"/>
                  <w:marTop w:val="0"/>
                  <w:marBottom w:val="0"/>
                  <w:divBdr>
                    <w:top w:val="none" w:sz="0" w:space="0" w:color="auto"/>
                    <w:left w:val="none" w:sz="0" w:space="0" w:color="auto"/>
                    <w:bottom w:val="none" w:sz="0" w:space="0" w:color="auto"/>
                    <w:right w:val="none" w:sz="0" w:space="0" w:color="auto"/>
                  </w:divBdr>
                  <w:divsChild>
                    <w:div w:id="1159880123">
                      <w:marLeft w:val="0"/>
                      <w:marRight w:val="0"/>
                      <w:marTop w:val="0"/>
                      <w:marBottom w:val="0"/>
                      <w:divBdr>
                        <w:top w:val="none" w:sz="0" w:space="0" w:color="auto"/>
                        <w:left w:val="none" w:sz="0" w:space="0" w:color="auto"/>
                        <w:bottom w:val="none" w:sz="0" w:space="0" w:color="auto"/>
                        <w:right w:val="none" w:sz="0" w:space="0" w:color="auto"/>
                      </w:divBdr>
                    </w:div>
                  </w:divsChild>
                </w:div>
                <w:div w:id="695695183">
                  <w:marLeft w:val="0"/>
                  <w:marRight w:val="0"/>
                  <w:marTop w:val="0"/>
                  <w:marBottom w:val="0"/>
                  <w:divBdr>
                    <w:top w:val="none" w:sz="0" w:space="0" w:color="auto"/>
                    <w:left w:val="none" w:sz="0" w:space="0" w:color="auto"/>
                    <w:bottom w:val="none" w:sz="0" w:space="0" w:color="auto"/>
                    <w:right w:val="none" w:sz="0" w:space="0" w:color="auto"/>
                  </w:divBdr>
                  <w:divsChild>
                    <w:div w:id="968247949">
                      <w:marLeft w:val="0"/>
                      <w:marRight w:val="0"/>
                      <w:marTop w:val="0"/>
                      <w:marBottom w:val="0"/>
                      <w:divBdr>
                        <w:top w:val="none" w:sz="0" w:space="0" w:color="auto"/>
                        <w:left w:val="none" w:sz="0" w:space="0" w:color="auto"/>
                        <w:bottom w:val="none" w:sz="0" w:space="0" w:color="auto"/>
                        <w:right w:val="none" w:sz="0" w:space="0" w:color="auto"/>
                      </w:divBdr>
                    </w:div>
                  </w:divsChild>
                </w:div>
                <w:div w:id="1247761950">
                  <w:marLeft w:val="0"/>
                  <w:marRight w:val="0"/>
                  <w:marTop w:val="0"/>
                  <w:marBottom w:val="0"/>
                  <w:divBdr>
                    <w:top w:val="none" w:sz="0" w:space="0" w:color="auto"/>
                    <w:left w:val="none" w:sz="0" w:space="0" w:color="auto"/>
                    <w:bottom w:val="none" w:sz="0" w:space="0" w:color="auto"/>
                    <w:right w:val="none" w:sz="0" w:space="0" w:color="auto"/>
                  </w:divBdr>
                  <w:divsChild>
                    <w:div w:id="1140338987">
                      <w:marLeft w:val="0"/>
                      <w:marRight w:val="0"/>
                      <w:marTop w:val="0"/>
                      <w:marBottom w:val="0"/>
                      <w:divBdr>
                        <w:top w:val="none" w:sz="0" w:space="0" w:color="auto"/>
                        <w:left w:val="none" w:sz="0" w:space="0" w:color="auto"/>
                        <w:bottom w:val="none" w:sz="0" w:space="0" w:color="auto"/>
                        <w:right w:val="none" w:sz="0" w:space="0" w:color="auto"/>
                      </w:divBdr>
                    </w:div>
                  </w:divsChild>
                </w:div>
                <w:div w:id="809176704">
                  <w:marLeft w:val="0"/>
                  <w:marRight w:val="0"/>
                  <w:marTop w:val="0"/>
                  <w:marBottom w:val="0"/>
                  <w:divBdr>
                    <w:top w:val="none" w:sz="0" w:space="0" w:color="auto"/>
                    <w:left w:val="none" w:sz="0" w:space="0" w:color="auto"/>
                    <w:bottom w:val="none" w:sz="0" w:space="0" w:color="auto"/>
                    <w:right w:val="none" w:sz="0" w:space="0" w:color="auto"/>
                  </w:divBdr>
                  <w:divsChild>
                    <w:div w:id="1750153802">
                      <w:marLeft w:val="0"/>
                      <w:marRight w:val="0"/>
                      <w:marTop w:val="0"/>
                      <w:marBottom w:val="0"/>
                      <w:divBdr>
                        <w:top w:val="none" w:sz="0" w:space="0" w:color="auto"/>
                        <w:left w:val="none" w:sz="0" w:space="0" w:color="auto"/>
                        <w:bottom w:val="none" w:sz="0" w:space="0" w:color="auto"/>
                        <w:right w:val="none" w:sz="0" w:space="0" w:color="auto"/>
                      </w:divBdr>
                    </w:div>
                  </w:divsChild>
                </w:div>
                <w:div w:id="690299487">
                  <w:marLeft w:val="0"/>
                  <w:marRight w:val="0"/>
                  <w:marTop w:val="0"/>
                  <w:marBottom w:val="0"/>
                  <w:divBdr>
                    <w:top w:val="none" w:sz="0" w:space="0" w:color="auto"/>
                    <w:left w:val="none" w:sz="0" w:space="0" w:color="auto"/>
                    <w:bottom w:val="none" w:sz="0" w:space="0" w:color="auto"/>
                    <w:right w:val="none" w:sz="0" w:space="0" w:color="auto"/>
                  </w:divBdr>
                  <w:divsChild>
                    <w:div w:id="1234895866">
                      <w:marLeft w:val="0"/>
                      <w:marRight w:val="0"/>
                      <w:marTop w:val="0"/>
                      <w:marBottom w:val="0"/>
                      <w:divBdr>
                        <w:top w:val="none" w:sz="0" w:space="0" w:color="auto"/>
                        <w:left w:val="none" w:sz="0" w:space="0" w:color="auto"/>
                        <w:bottom w:val="none" w:sz="0" w:space="0" w:color="auto"/>
                        <w:right w:val="none" w:sz="0" w:space="0" w:color="auto"/>
                      </w:divBdr>
                    </w:div>
                  </w:divsChild>
                </w:div>
                <w:div w:id="985355129">
                  <w:marLeft w:val="0"/>
                  <w:marRight w:val="0"/>
                  <w:marTop w:val="0"/>
                  <w:marBottom w:val="0"/>
                  <w:divBdr>
                    <w:top w:val="none" w:sz="0" w:space="0" w:color="auto"/>
                    <w:left w:val="none" w:sz="0" w:space="0" w:color="auto"/>
                    <w:bottom w:val="none" w:sz="0" w:space="0" w:color="auto"/>
                    <w:right w:val="none" w:sz="0" w:space="0" w:color="auto"/>
                  </w:divBdr>
                  <w:divsChild>
                    <w:div w:id="920869142">
                      <w:marLeft w:val="0"/>
                      <w:marRight w:val="0"/>
                      <w:marTop w:val="0"/>
                      <w:marBottom w:val="0"/>
                      <w:divBdr>
                        <w:top w:val="none" w:sz="0" w:space="0" w:color="auto"/>
                        <w:left w:val="none" w:sz="0" w:space="0" w:color="auto"/>
                        <w:bottom w:val="none" w:sz="0" w:space="0" w:color="auto"/>
                        <w:right w:val="none" w:sz="0" w:space="0" w:color="auto"/>
                      </w:divBdr>
                    </w:div>
                  </w:divsChild>
                </w:div>
                <w:div w:id="1181966439">
                  <w:marLeft w:val="0"/>
                  <w:marRight w:val="0"/>
                  <w:marTop w:val="0"/>
                  <w:marBottom w:val="0"/>
                  <w:divBdr>
                    <w:top w:val="none" w:sz="0" w:space="0" w:color="auto"/>
                    <w:left w:val="none" w:sz="0" w:space="0" w:color="auto"/>
                    <w:bottom w:val="none" w:sz="0" w:space="0" w:color="auto"/>
                    <w:right w:val="none" w:sz="0" w:space="0" w:color="auto"/>
                  </w:divBdr>
                  <w:divsChild>
                    <w:div w:id="1652446042">
                      <w:marLeft w:val="0"/>
                      <w:marRight w:val="0"/>
                      <w:marTop w:val="0"/>
                      <w:marBottom w:val="0"/>
                      <w:divBdr>
                        <w:top w:val="none" w:sz="0" w:space="0" w:color="auto"/>
                        <w:left w:val="none" w:sz="0" w:space="0" w:color="auto"/>
                        <w:bottom w:val="none" w:sz="0" w:space="0" w:color="auto"/>
                        <w:right w:val="none" w:sz="0" w:space="0" w:color="auto"/>
                      </w:divBdr>
                    </w:div>
                  </w:divsChild>
                </w:div>
                <w:div w:id="1147433212">
                  <w:marLeft w:val="0"/>
                  <w:marRight w:val="0"/>
                  <w:marTop w:val="0"/>
                  <w:marBottom w:val="0"/>
                  <w:divBdr>
                    <w:top w:val="none" w:sz="0" w:space="0" w:color="auto"/>
                    <w:left w:val="none" w:sz="0" w:space="0" w:color="auto"/>
                    <w:bottom w:val="none" w:sz="0" w:space="0" w:color="auto"/>
                    <w:right w:val="none" w:sz="0" w:space="0" w:color="auto"/>
                  </w:divBdr>
                  <w:divsChild>
                    <w:div w:id="1840578698">
                      <w:marLeft w:val="0"/>
                      <w:marRight w:val="0"/>
                      <w:marTop w:val="0"/>
                      <w:marBottom w:val="0"/>
                      <w:divBdr>
                        <w:top w:val="none" w:sz="0" w:space="0" w:color="auto"/>
                        <w:left w:val="none" w:sz="0" w:space="0" w:color="auto"/>
                        <w:bottom w:val="none" w:sz="0" w:space="0" w:color="auto"/>
                        <w:right w:val="none" w:sz="0" w:space="0" w:color="auto"/>
                      </w:divBdr>
                    </w:div>
                  </w:divsChild>
                </w:div>
                <w:div w:id="1241716171">
                  <w:marLeft w:val="0"/>
                  <w:marRight w:val="0"/>
                  <w:marTop w:val="0"/>
                  <w:marBottom w:val="0"/>
                  <w:divBdr>
                    <w:top w:val="none" w:sz="0" w:space="0" w:color="auto"/>
                    <w:left w:val="none" w:sz="0" w:space="0" w:color="auto"/>
                    <w:bottom w:val="none" w:sz="0" w:space="0" w:color="auto"/>
                    <w:right w:val="none" w:sz="0" w:space="0" w:color="auto"/>
                  </w:divBdr>
                  <w:divsChild>
                    <w:div w:id="545532936">
                      <w:marLeft w:val="0"/>
                      <w:marRight w:val="0"/>
                      <w:marTop w:val="0"/>
                      <w:marBottom w:val="0"/>
                      <w:divBdr>
                        <w:top w:val="none" w:sz="0" w:space="0" w:color="auto"/>
                        <w:left w:val="none" w:sz="0" w:space="0" w:color="auto"/>
                        <w:bottom w:val="none" w:sz="0" w:space="0" w:color="auto"/>
                        <w:right w:val="none" w:sz="0" w:space="0" w:color="auto"/>
                      </w:divBdr>
                    </w:div>
                  </w:divsChild>
                </w:div>
                <w:div w:id="1283534374">
                  <w:marLeft w:val="0"/>
                  <w:marRight w:val="0"/>
                  <w:marTop w:val="0"/>
                  <w:marBottom w:val="0"/>
                  <w:divBdr>
                    <w:top w:val="none" w:sz="0" w:space="0" w:color="auto"/>
                    <w:left w:val="none" w:sz="0" w:space="0" w:color="auto"/>
                    <w:bottom w:val="none" w:sz="0" w:space="0" w:color="auto"/>
                    <w:right w:val="none" w:sz="0" w:space="0" w:color="auto"/>
                  </w:divBdr>
                  <w:divsChild>
                    <w:div w:id="590360978">
                      <w:marLeft w:val="0"/>
                      <w:marRight w:val="0"/>
                      <w:marTop w:val="0"/>
                      <w:marBottom w:val="0"/>
                      <w:divBdr>
                        <w:top w:val="none" w:sz="0" w:space="0" w:color="auto"/>
                        <w:left w:val="none" w:sz="0" w:space="0" w:color="auto"/>
                        <w:bottom w:val="none" w:sz="0" w:space="0" w:color="auto"/>
                        <w:right w:val="none" w:sz="0" w:space="0" w:color="auto"/>
                      </w:divBdr>
                    </w:div>
                  </w:divsChild>
                </w:div>
                <w:div w:id="2092652097">
                  <w:marLeft w:val="0"/>
                  <w:marRight w:val="0"/>
                  <w:marTop w:val="0"/>
                  <w:marBottom w:val="0"/>
                  <w:divBdr>
                    <w:top w:val="none" w:sz="0" w:space="0" w:color="auto"/>
                    <w:left w:val="none" w:sz="0" w:space="0" w:color="auto"/>
                    <w:bottom w:val="none" w:sz="0" w:space="0" w:color="auto"/>
                    <w:right w:val="none" w:sz="0" w:space="0" w:color="auto"/>
                  </w:divBdr>
                  <w:divsChild>
                    <w:div w:id="162281255">
                      <w:marLeft w:val="0"/>
                      <w:marRight w:val="0"/>
                      <w:marTop w:val="0"/>
                      <w:marBottom w:val="0"/>
                      <w:divBdr>
                        <w:top w:val="none" w:sz="0" w:space="0" w:color="auto"/>
                        <w:left w:val="none" w:sz="0" w:space="0" w:color="auto"/>
                        <w:bottom w:val="none" w:sz="0" w:space="0" w:color="auto"/>
                        <w:right w:val="none" w:sz="0" w:space="0" w:color="auto"/>
                      </w:divBdr>
                    </w:div>
                  </w:divsChild>
                </w:div>
                <w:div w:id="115607296">
                  <w:marLeft w:val="0"/>
                  <w:marRight w:val="0"/>
                  <w:marTop w:val="0"/>
                  <w:marBottom w:val="0"/>
                  <w:divBdr>
                    <w:top w:val="none" w:sz="0" w:space="0" w:color="auto"/>
                    <w:left w:val="none" w:sz="0" w:space="0" w:color="auto"/>
                    <w:bottom w:val="none" w:sz="0" w:space="0" w:color="auto"/>
                    <w:right w:val="none" w:sz="0" w:space="0" w:color="auto"/>
                  </w:divBdr>
                  <w:divsChild>
                    <w:div w:id="256989664">
                      <w:marLeft w:val="0"/>
                      <w:marRight w:val="0"/>
                      <w:marTop w:val="0"/>
                      <w:marBottom w:val="0"/>
                      <w:divBdr>
                        <w:top w:val="none" w:sz="0" w:space="0" w:color="auto"/>
                        <w:left w:val="none" w:sz="0" w:space="0" w:color="auto"/>
                        <w:bottom w:val="none" w:sz="0" w:space="0" w:color="auto"/>
                        <w:right w:val="none" w:sz="0" w:space="0" w:color="auto"/>
                      </w:divBdr>
                    </w:div>
                  </w:divsChild>
                </w:div>
                <w:div w:id="600258238">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0"/>
                      <w:divBdr>
                        <w:top w:val="none" w:sz="0" w:space="0" w:color="auto"/>
                        <w:left w:val="none" w:sz="0" w:space="0" w:color="auto"/>
                        <w:bottom w:val="none" w:sz="0" w:space="0" w:color="auto"/>
                        <w:right w:val="none" w:sz="0" w:space="0" w:color="auto"/>
                      </w:divBdr>
                    </w:div>
                  </w:divsChild>
                </w:div>
                <w:div w:id="1668246339">
                  <w:marLeft w:val="0"/>
                  <w:marRight w:val="0"/>
                  <w:marTop w:val="0"/>
                  <w:marBottom w:val="0"/>
                  <w:divBdr>
                    <w:top w:val="none" w:sz="0" w:space="0" w:color="auto"/>
                    <w:left w:val="none" w:sz="0" w:space="0" w:color="auto"/>
                    <w:bottom w:val="none" w:sz="0" w:space="0" w:color="auto"/>
                    <w:right w:val="none" w:sz="0" w:space="0" w:color="auto"/>
                  </w:divBdr>
                  <w:divsChild>
                    <w:div w:id="1054622504">
                      <w:marLeft w:val="0"/>
                      <w:marRight w:val="0"/>
                      <w:marTop w:val="0"/>
                      <w:marBottom w:val="0"/>
                      <w:divBdr>
                        <w:top w:val="none" w:sz="0" w:space="0" w:color="auto"/>
                        <w:left w:val="none" w:sz="0" w:space="0" w:color="auto"/>
                        <w:bottom w:val="none" w:sz="0" w:space="0" w:color="auto"/>
                        <w:right w:val="none" w:sz="0" w:space="0" w:color="auto"/>
                      </w:divBdr>
                    </w:div>
                  </w:divsChild>
                </w:div>
                <w:div w:id="1194879019">
                  <w:marLeft w:val="0"/>
                  <w:marRight w:val="0"/>
                  <w:marTop w:val="0"/>
                  <w:marBottom w:val="0"/>
                  <w:divBdr>
                    <w:top w:val="none" w:sz="0" w:space="0" w:color="auto"/>
                    <w:left w:val="none" w:sz="0" w:space="0" w:color="auto"/>
                    <w:bottom w:val="none" w:sz="0" w:space="0" w:color="auto"/>
                    <w:right w:val="none" w:sz="0" w:space="0" w:color="auto"/>
                  </w:divBdr>
                  <w:divsChild>
                    <w:div w:id="536159456">
                      <w:marLeft w:val="0"/>
                      <w:marRight w:val="0"/>
                      <w:marTop w:val="0"/>
                      <w:marBottom w:val="0"/>
                      <w:divBdr>
                        <w:top w:val="none" w:sz="0" w:space="0" w:color="auto"/>
                        <w:left w:val="none" w:sz="0" w:space="0" w:color="auto"/>
                        <w:bottom w:val="none" w:sz="0" w:space="0" w:color="auto"/>
                        <w:right w:val="none" w:sz="0" w:space="0" w:color="auto"/>
                      </w:divBdr>
                    </w:div>
                  </w:divsChild>
                </w:div>
                <w:div w:id="570386764">
                  <w:marLeft w:val="0"/>
                  <w:marRight w:val="0"/>
                  <w:marTop w:val="0"/>
                  <w:marBottom w:val="0"/>
                  <w:divBdr>
                    <w:top w:val="none" w:sz="0" w:space="0" w:color="auto"/>
                    <w:left w:val="none" w:sz="0" w:space="0" w:color="auto"/>
                    <w:bottom w:val="none" w:sz="0" w:space="0" w:color="auto"/>
                    <w:right w:val="none" w:sz="0" w:space="0" w:color="auto"/>
                  </w:divBdr>
                  <w:divsChild>
                    <w:div w:id="1512183924">
                      <w:marLeft w:val="0"/>
                      <w:marRight w:val="0"/>
                      <w:marTop w:val="0"/>
                      <w:marBottom w:val="0"/>
                      <w:divBdr>
                        <w:top w:val="none" w:sz="0" w:space="0" w:color="auto"/>
                        <w:left w:val="none" w:sz="0" w:space="0" w:color="auto"/>
                        <w:bottom w:val="none" w:sz="0" w:space="0" w:color="auto"/>
                        <w:right w:val="none" w:sz="0" w:space="0" w:color="auto"/>
                      </w:divBdr>
                    </w:div>
                  </w:divsChild>
                </w:div>
                <w:div w:id="311302135">
                  <w:marLeft w:val="0"/>
                  <w:marRight w:val="0"/>
                  <w:marTop w:val="0"/>
                  <w:marBottom w:val="0"/>
                  <w:divBdr>
                    <w:top w:val="none" w:sz="0" w:space="0" w:color="auto"/>
                    <w:left w:val="none" w:sz="0" w:space="0" w:color="auto"/>
                    <w:bottom w:val="none" w:sz="0" w:space="0" w:color="auto"/>
                    <w:right w:val="none" w:sz="0" w:space="0" w:color="auto"/>
                  </w:divBdr>
                  <w:divsChild>
                    <w:div w:id="489979693">
                      <w:marLeft w:val="0"/>
                      <w:marRight w:val="0"/>
                      <w:marTop w:val="0"/>
                      <w:marBottom w:val="0"/>
                      <w:divBdr>
                        <w:top w:val="none" w:sz="0" w:space="0" w:color="auto"/>
                        <w:left w:val="none" w:sz="0" w:space="0" w:color="auto"/>
                        <w:bottom w:val="none" w:sz="0" w:space="0" w:color="auto"/>
                        <w:right w:val="none" w:sz="0" w:space="0" w:color="auto"/>
                      </w:divBdr>
                    </w:div>
                  </w:divsChild>
                </w:div>
                <w:div w:id="192353017">
                  <w:marLeft w:val="0"/>
                  <w:marRight w:val="0"/>
                  <w:marTop w:val="0"/>
                  <w:marBottom w:val="0"/>
                  <w:divBdr>
                    <w:top w:val="none" w:sz="0" w:space="0" w:color="auto"/>
                    <w:left w:val="none" w:sz="0" w:space="0" w:color="auto"/>
                    <w:bottom w:val="none" w:sz="0" w:space="0" w:color="auto"/>
                    <w:right w:val="none" w:sz="0" w:space="0" w:color="auto"/>
                  </w:divBdr>
                  <w:divsChild>
                    <w:div w:id="1523855213">
                      <w:marLeft w:val="0"/>
                      <w:marRight w:val="0"/>
                      <w:marTop w:val="0"/>
                      <w:marBottom w:val="0"/>
                      <w:divBdr>
                        <w:top w:val="none" w:sz="0" w:space="0" w:color="auto"/>
                        <w:left w:val="none" w:sz="0" w:space="0" w:color="auto"/>
                        <w:bottom w:val="none" w:sz="0" w:space="0" w:color="auto"/>
                        <w:right w:val="none" w:sz="0" w:space="0" w:color="auto"/>
                      </w:divBdr>
                    </w:div>
                  </w:divsChild>
                </w:div>
                <w:div w:id="259488352">
                  <w:marLeft w:val="0"/>
                  <w:marRight w:val="0"/>
                  <w:marTop w:val="0"/>
                  <w:marBottom w:val="0"/>
                  <w:divBdr>
                    <w:top w:val="none" w:sz="0" w:space="0" w:color="auto"/>
                    <w:left w:val="none" w:sz="0" w:space="0" w:color="auto"/>
                    <w:bottom w:val="none" w:sz="0" w:space="0" w:color="auto"/>
                    <w:right w:val="none" w:sz="0" w:space="0" w:color="auto"/>
                  </w:divBdr>
                  <w:divsChild>
                    <w:div w:id="1434328193">
                      <w:marLeft w:val="0"/>
                      <w:marRight w:val="0"/>
                      <w:marTop w:val="0"/>
                      <w:marBottom w:val="0"/>
                      <w:divBdr>
                        <w:top w:val="none" w:sz="0" w:space="0" w:color="auto"/>
                        <w:left w:val="none" w:sz="0" w:space="0" w:color="auto"/>
                        <w:bottom w:val="none" w:sz="0" w:space="0" w:color="auto"/>
                        <w:right w:val="none" w:sz="0" w:space="0" w:color="auto"/>
                      </w:divBdr>
                    </w:div>
                  </w:divsChild>
                </w:div>
                <w:div w:id="832139308">
                  <w:marLeft w:val="0"/>
                  <w:marRight w:val="0"/>
                  <w:marTop w:val="0"/>
                  <w:marBottom w:val="0"/>
                  <w:divBdr>
                    <w:top w:val="none" w:sz="0" w:space="0" w:color="auto"/>
                    <w:left w:val="none" w:sz="0" w:space="0" w:color="auto"/>
                    <w:bottom w:val="none" w:sz="0" w:space="0" w:color="auto"/>
                    <w:right w:val="none" w:sz="0" w:space="0" w:color="auto"/>
                  </w:divBdr>
                  <w:divsChild>
                    <w:div w:id="1788701234">
                      <w:marLeft w:val="0"/>
                      <w:marRight w:val="0"/>
                      <w:marTop w:val="0"/>
                      <w:marBottom w:val="0"/>
                      <w:divBdr>
                        <w:top w:val="none" w:sz="0" w:space="0" w:color="auto"/>
                        <w:left w:val="none" w:sz="0" w:space="0" w:color="auto"/>
                        <w:bottom w:val="none" w:sz="0" w:space="0" w:color="auto"/>
                        <w:right w:val="none" w:sz="0" w:space="0" w:color="auto"/>
                      </w:divBdr>
                    </w:div>
                  </w:divsChild>
                </w:div>
                <w:div w:id="1592153896">
                  <w:marLeft w:val="0"/>
                  <w:marRight w:val="0"/>
                  <w:marTop w:val="0"/>
                  <w:marBottom w:val="0"/>
                  <w:divBdr>
                    <w:top w:val="none" w:sz="0" w:space="0" w:color="auto"/>
                    <w:left w:val="none" w:sz="0" w:space="0" w:color="auto"/>
                    <w:bottom w:val="none" w:sz="0" w:space="0" w:color="auto"/>
                    <w:right w:val="none" w:sz="0" w:space="0" w:color="auto"/>
                  </w:divBdr>
                  <w:divsChild>
                    <w:div w:id="1880705025">
                      <w:marLeft w:val="0"/>
                      <w:marRight w:val="0"/>
                      <w:marTop w:val="0"/>
                      <w:marBottom w:val="0"/>
                      <w:divBdr>
                        <w:top w:val="none" w:sz="0" w:space="0" w:color="auto"/>
                        <w:left w:val="none" w:sz="0" w:space="0" w:color="auto"/>
                        <w:bottom w:val="none" w:sz="0" w:space="0" w:color="auto"/>
                        <w:right w:val="none" w:sz="0" w:space="0" w:color="auto"/>
                      </w:divBdr>
                    </w:div>
                  </w:divsChild>
                </w:div>
                <w:div w:id="917713861">
                  <w:marLeft w:val="0"/>
                  <w:marRight w:val="0"/>
                  <w:marTop w:val="0"/>
                  <w:marBottom w:val="0"/>
                  <w:divBdr>
                    <w:top w:val="none" w:sz="0" w:space="0" w:color="auto"/>
                    <w:left w:val="none" w:sz="0" w:space="0" w:color="auto"/>
                    <w:bottom w:val="none" w:sz="0" w:space="0" w:color="auto"/>
                    <w:right w:val="none" w:sz="0" w:space="0" w:color="auto"/>
                  </w:divBdr>
                  <w:divsChild>
                    <w:div w:id="797066339">
                      <w:marLeft w:val="0"/>
                      <w:marRight w:val="0"/>
                      <w:marTop w:val="0"/>
                      <w:marBottom w:val="0"/>
                      <w:divBdr>
                        <w:top w:val="none" w:sz="0" w:space="0" w:color="auto"/>
                        <w:left w:val="none" w:sz="0" w:space="0" w:color="auto"/>
                        <w:bottom w:val="none" w:sz="0" w:space="0" w:color="auto"/>
                        <w:right w:val="none" w:sz="0" w:space="0" w:color="auto"/>
                      </w:divBdr>
                    </w:div>
                  </w:divsChild>
                </w:div>
                <w:div w:id="882597815">
                  <w:marLeft w:val="0"/>
                  <w:marRight w:val="0"/>
                  <w:marTop w:val="0"/>
                  <w:marBottom w:val="0"/>
                  <w:divBdr>
                    <w:top w:val="none" w:sz="0" w:space="0" w:color="auto"/>
                    <w:left w:val="none" w:sz="0" w:space="0" w:color="auto"/>
                    <w:bottom w:val="none" w:sz="0" w:space="0" w:color="auto"/>
                    <w:right w:val="none" w:sz="0" w:space="0" w:color="auto"/>
                  </w:divBdr>
                  <w:divsChild>
                    <w:div w:id="662246489">
                      <w:marLeft w:val="0"/>
                      <w:marRight w:val="0"/>
                      <w:marTop w:val="0"/>
                      <w:marBottom w:val="0"/>
                      <w:divBdr>
                        <w:top w:val="none" w:sz="0" w:space="0" w:color="auto"/>
                        <w:left w:val="none" w:sz="0" w:space="0" w:color="auto"/>
                        <w:bottom w:val="none" w:sz="0" w:space="0" w:color="auto"/>
                        <w:right w:val="none" w:sz="0" w:space="0" w:color="auto"/>
                      </w:divBdr>
                    </w:div>
                  </w:divsChild>
                </w:div>
                <w:div w:id="579482358">
                  <w:marLeft w:val="0"/>
                  <w:marRight w:val="0"/>
                  <w:marTop w:val="0"/>
                  <w:marBottom w:val="0"/>
                  <w:divBdr>
                    <w:top w:val="none" w:sz="0" w:space="0" w:color="auto"/>
                    <w:left w:val="none" w:sz="0" w:space="0" w:color="auto"/>
                    <w:bottom w:val="none" w:sz="0" w:space="0" w:color="auto"/>
                    <w:right w:val="none" w:sz="0" w:space="0" w:color="auto"/>
                  </w:divBdr>
                  <w:divsChild>
                    <w:div w:id="569389377">
                      <w:marLeft w:val="0"/>
                      <w:marRight w:val="0"/>
                      <w:marTop w:val="0"/>
                      <w:marBottom w:val="0"/>
                      <w:divBdr>
                        <w:top w:val="none" w:sz="0" w:space="0" w:color="auto"/>
                        <w:left w:val="none" w:sz="0" w:space="0" w:color="auto"/>
                        <w:bottom w:val="none" w:sz="0" w:space="0" w:color="auto"/>
                        <w:right w:val="none" w:sz="0" w:space="0" w:color="auto"/>
                      </w:divBdr>
                    </w:div>
                  </w:divsChild>
                </w:div>
                <w:div w:id="826438551">
                  <w:marLeft w:val="0"/>
                  <w:marRight w:val="0"/>
                  <w:marTop w:val="0"/>
                  <w:marBottom w:val="0"/>
                  <w:divBdr>
                    <w:top w:val="none" w:sz="0" w:space="0" w:color="auto"/>
                    <w:left w:val="none" w:sz="0" w:space="0" w:color="auto"/>
                    <w:bottom w:val="none" w:sz="0" w:space="0" w:color="auto"/>
                    <w:right w:val="none" w:sz="0" w:space="0" w:color="auto"/>
                  </w:divBdr>
                  <w:divsChild>
                    <w:div w:id="223029752">
                      <w:marLeft w:val="0"/>
                      <w:marRight w:val="0"/>
                      <w:marTop w:val="0"/>
                      <w:marBottom w:val="0"/>
                      <w:divBdr>
                        <w:top w:val="none" w:sz="0" w:space="0" w:color="auto"/>
                        <w:left w:val="none" w:sz="0" w:space="0" w:color="auto"/>
                        <w:bottom w:val="none" w:sz="0" w:space="0" w:color="auto"/>
                        <w:right w:val="none" w:sz="0" w:space="0" w:color="auto"/>
                      </w:divBdr>
                    </w:div>
                  </w:divsChild>
                </w:div>
                <w:div w:id="1751540713">
                  <w:marLeft w:val="0"/>
                  <w:marRight w:val="0"/>
                  <w:marTop w:val="0"/>
                  <w:marBottom w:val="0"/>
                  <w:divBdr>
                    <w:top w:val="none" w:sz="0" w:space="0" w:color="auto"/>
                    <w:left w:val="none" w:sz="0" w:space="0" w:color="auto"/>
                    <w:bottom w:val="none" w:sz="0" w:space="0" w:color="auto"/>
                    <w:right w:val="none" w:sz="0" w:space="0" w:color="auto"/>
                  </w:divBdr>
                  <w:divsChild>
                    <w:div w:id="77988773">
                      <w:marLeft w:val="0"/>
                      <w:marRight w:val="0"/>
                      <w:marTop w:val="0"/>
                      <w:marBottom w:val="0"/>
                      <w:divBdr>
                        <w:top w:val="none" w:sz="0" w:space="0" w:color="auto"/>
                        <w:left w:val="none" w:sz="0" w:space="0" w:color="auto"/>
                        <w:bottom w:val="none" w:sz="0" w:space="0" w:color="auto"/>
                        <w:right w:val="none" w:sz="0" w:space="0" w:color="auto"/>
                      </w:divBdr>
                    </w:div>
                  </w:divsChild>
                </w:div>
                <w:div w:id="1297447084">
                  <w:marLeft w:val="0"/>
                  <w:marRight w:val="0"/>
                  <w:marTop w:val="0"/>
                  <w:marBottom w:val="0"/>
                  <w:divBdr>
                    <w:top w:val="none" w:sz="0" w:space="0" w:color="auto"/>
                    <w:left w:val="none" w:sz="0" w:space="0" w:color="auto"/>
                    <w:bottom w:val="none" w:sz="0" w:space="0" w:color="auto"/>
                    <w:right w:val="none" w:sz="0" w:space="0" w:color="auto"/>
                  </w:divBdr>
                  <w:divsChild>
                    <w:div w:id="36508982">
                      <w:marLeft w:val="0"/>
                      <w:marRight w:val="0"/>
                      <w:marTop w:val="0"/>
                      <w:marBottom w:val="0"/>
                      <w:divBdr>
                        <w:top w:val="none" w:sz="0" w:space="0" w:color="auto"/>
                        <w:left w:val="none" w:sz="0" w:space="0" w:color="auto"/>
                        <w:bottom w:val="none" w:sz="0" w:space="0" w:color="auto"/>
                        <w:right w:val="none" w:sz="0" w:space="0" w:color="auto"/>
                      </w:divBdr>
                    </w:div>
                  </w:divsChild>
                </w:div>
                <w:div w:id="1391346471">
                  <w:marLeft w:val="0"/>
                  <w:marRight w:val="0"/>
                  <w:marTop w:val="0"/>
                  <w:marBottom w:val="0"/>
                  <w:divBdr>
                    <w:top w:val="none" w:sz="0" w:space="0" w:color="auto"/>
                    <w:left w:val="none" w:sz="0" w:space="0" w:color="auto"/>
                    <w:bottom w:val="none" w:sz="0" w:space="0" w:color="auto"/>
                    <w:right w:val="none" w:sz="0" w:space="0" w:color="auto"/>
                  </w:divBdr>
                  <w:divsChild>
                    <w:div w:id="2105955199">
                      <w:marLeft w:val="0"/>
                      <w:marRight w:val="0"/>
                      <w:marTop w:val="0"/>
                      <w:marBottom w:val="0"/>
                      <w:divBdr>
                        <w:top w:val="none" w:sz="0" w:space="0" w:color="auto"/>
                        <w:left w:val="none" w:sz="0" w:space="0" w:color="auto"/>
                        <w:bottom w:val="none" w:sz="0" w:space="0" w:color="auto"/>
                        <w:right w:val="none" w:sz="0" w:space="0" w:color="auto"/>
                      </w:divBdr>
                    </w:div>
                  </w:divsChild>
                </w:div>
                <w:div w:id="1672294099">
                  <w:marLeft w:val="0"/>
                  <w:marRight w:val="0"/>
                  <w:marTop w:val="0"/>
                  <w:marBottom w:val="0"/>
                  <w:divBdr>
                    <w:top w:val="none" w:sz="0" w:space="0" w:color="auto"/>
                    <w:left w:val="none" w:sz="0" w:space="0" w:color="auto"/>
                    <w:bottom w:val="none" w:sz="0" w:space="0" w:color="auto"/>
                    <w:right w:val="none" w:sz="0" w:space="0" w:color="auto"/>
                  </w:divBdr>
                  <w:divsChild>
                    <w:div w:id="1252856455">
                      <w:marLeft w:val="0"/>
                      <w:marRight w:val="0"/>
                      <w:marTop w:val="0"/>
                      <w:marBottom w:val="0"/>
                      <w:divBdr>
                        <w:top w:val="none" w:sz="0" w:space="0" w:color="auto"/>
                        <w:left w:val="none" w:sz="0" w:space="0" w:color="auto"/>
                        <w:bottom w:val="none" w:sz="0" w:space="0" w:color="auto"/>
                        <w:right w:val="none" w:sz="0" w:space="0" w:color="auto"/>
                      </w:divBdr>
                    </w:div>
                  </w:divsChild>
                </w:div>
                <w:div w:id="393898791">
                  <w:marLeft w:val="0"/>
                  <w:marRight w:val="0"/>
                  <w:marTop w:val="0"/>
                  <w:marBottom w:val="0"/>
                  <w:divBdr>
                    <w:top w:val="none" w:sz="0" w:space="0" w:color="auto"/>
                    <w:left w:val="none" w:sz="0" w:space="0" w:color="auto"/>
                    <w:bottom w:val="none" w:sz="0" w:space="0" w:color="auto"/>
                    <w:right w:val="none" w:sz="0" w:space="0" w:color="auto"/>
                  </w:divBdr>
                  <w:divsChild>
                    <w:div w:id="1693146993">
                      <w:marLeft w:val="0"/>
                      <w:marRight w:val="0"/>
                      <w:marTop w:val="0"/>
                      <w:marBottom w:val="0"/>
                      <w:divBdr>
                        <w:top w:val="none" w:sz="0" w:space="0" w:color="auto"/>
                        <w:left w:val="none" w:sz="0" w:space="0" w:color="auto"/>
                        <w:bottom w:val="none" w:sz="0" w:space="0" w:color="auto"/>
                        <w:right w:val="none" w:sz="0" w:space="0" w:color="auto"/>
                      </w:divBdr>
                    </w:div>
                  </w:divsChild>
                </w:div>
                <w:div w:id="1526212044">
                  <w:marLeft w:val="0"/>
                  <w:marRight w:val="0"/>
                  <w:marTop w:val="0"/>
                  <w:marBottom w:val="0"/>
                  <w:divBdr>
                    <w:top w:val="none" w:sz="0" w:space="0" w:color="auto"/>
                    <w:left w:val="none" w:sz="0" w:space="0" w:color="auto"/>
                    <w:bottom w:val="none" w:sz="0" w:space="0" w:color="auto"/>
                    <w:right w:val="none" w:sz="0" w:space="0" w:color="auto"/>
                  </w:divBdr>
                  <w:divsChild>
                    <w:div w:id="1285771642">
                      <w:marLeft w:val="0"/>
                      <w:marRight w:val="0"/>
                      <w:marTop w:val="0"/>
                      <w:marBottom w:val="0"/>
                      <w:divBdr>
                        <w:top w:val="none" w:sz="0" w:space="0" w:color="auto"/>
                        <w:left w:val="none" w:sz="0" w:space="0" w:color="auto"/>
                        <w:bottom w:val="none" w:sz="0" w:space="0" w:color="auto"/>
                        <w:right w:val="none" w:sz="0" w:space="0" w:color="auto"/>
                      </w:divBdr>
                    </w:div>
                  </w:divsChild>
                </w:div>
                <w:div w:id="745805322">
                  <w:marLeft w:val="0"/>
                  <w:marRight w:val="0"/>
                  <w:marTop w:val="0"/>
                  <w:marBottom w:val="0"/>
                  <w:divBdr>
                    <w:top w:val="none" w:sz="0" w:space="0" w:color="auto"/>
                    <w:left w:val="none" w:sz="0" w:space="0" w:color="auto"/>
                    <w:bottom w:val="none" w:sz="0" w:space="0" w:color="auto"/>
                    <w:right w:val="none" w:sz="0" w:space="0" w:color="auto"/>
                  </w:divBdr>
                  <w:divsChild>
                    <w:div w:id="675619880">
                      <w:marLeft w:val="0"/>
                      <w:marRight w:val="0"/>
                      <w:marTop w:val="0"/>
                      <w:marBottom w:val="0"/>
                      <w:divBdr>
                        <w:top w:val="none" w:sz="0" w:space="0" w:color="auto"/>
                        <w:left w:val="none" w:sz="0" w:space="0" w:color="auto"/>
                        <w:bottom w:val="none" w:sz="0" w:space="0" w:color="auto"/>
                        <w:right w:val="none" w:sz="0" w:space="0" w:color="auto"/>
                      </w:divBdr>
                    </w:div>
                  </w:divsChild>
                </w:div>
                <w:div w:id="1287808196">
                  <w:marLeft w:val="0"/>
                  <w:marRight w:val="0"/>
                  <w:marTop w:val="0"/>
                  <w:marBottom w:val="0"/>
                  <w:divBdr>
                    <w:top w:val="none" w:sz="0" w:space="0" w:color="auto"/>
                    <w:left w:val="none" w:sz="0" w:space="0" w:color="auto"/>
                    <w:bottom w:val="none" w:sz="0" w:space="0" w:color="auto"/>
                    <w:right w:val="none" w:sz="0" w:space="0" w:color="auto"/>
                  </w:divBdr>
                  <w:divsChild>
                    <w:div w:id="415790891">
                      <w:marLeft w:val="0"/>
                      <w:marRight w:val="0"/>
                      <w:marTop w:val="0"/>
                      <w:marBottom w:val="0"/>
                      <w:divBdr>
                        <w:top w:val="none" w:sz="0" w:space="0" w:color="auto"/>
                        <w:left w:val="none" w:sz="0" w:space="0" w:color="auto"/>
                        <w:bottom w:val="none" w:sz="0" w:space="0" w:color="auto"/>
                        <w:right w:val="none" w:sz="0" w:space="0" w:color="auto"/>
                      </w:divBdr>
                    </w:div>
                  </w:divsChild>
                </w:div>
                <w:div w:id="1176193885">
                  <w:marLeft w:val="0"/>
                  <w:marRight w:val="0"/>
                  <w:marTop w:val="0"/>
                  <w:marBottom w:val="0"/>
                  <w:divBdr>
                    <w:top w:val="none" w:sz="0" w:space="0" w:color="auto"/>
                    <w:left w:val="none" w:sz="0" w:space="0" w:color="auto"/>
                    <w:bottom w:val="none" w:sz="0" w:space="0" w:color="auto"/>
                    <w:right w:val="none" w:sz="0" w:space="0" w:color="auto"/>
                  </w:divBdr>
                  <w:divsChild>
                    <w:div w:id="1645231030">
                      <w:marLeft w:val="0"/>
                      <w:marRight w:val="0"/>
                      <w:marTop w:val="0"/>
                      <w:marBottom w:val="0"/>
                      <w:divBdr>
                        <w:top w:val="none" w:sz="0" w:space="0" w:color="auto"/>
                        <w:left w:val="none" w:sz="0" w:space="0" w:color="auto"/>
                        <w:bottom w:val="none" w:sz="0" w:space="0" w:color="auto"/>
                        <w:right w:val="none" w:sz="0" w:space="0" w:color="auto"/>
                      </w:divBdr>
                    </w:div>
                  </w:divsChild>
                </w:div>
                <w:div w:id="227960894">
                  <w:marLeft w:val="0"/>
                  <w:marRight w:val="0"/>
                  <w:marTop w:val="0"/>
                  <w:marBottom w:val="0"/>
                  <w:divBdr>
                    <w:top w:val="none" w:sz="0" w:space="0" w:color="auto"/>
                    <w:left w:val="none" w:sz="0" w:space="0" w:color="auto"/>
                    <w:bottom w:val="none" w:sz="0" w:space="0" w:color="auto"/>
                    <w:right w:val="none" w:sz="0" w:space="0" w:color="auto"/>
                  </w:divBdr>
                  <w:divsChild>
                    <w:div w:id="1367178062">
                      <w:marLeft w:val="0"/>
                      <w:marRight w:val="0"/>
                      <w:marTop w:val="0"/>
                      <w:marBottom w:val="0"/>
                      <w:divBdr>
                        <w:top w:val="none" w:sz="0" w:space="0" w:color="auto"/>
                        <w:left w:val="none" w:sz="0" w:space="0" w:color="auto"/>
                        <w:bottom w:val="none" w:sz="0" w:space="0" w:color="auto"/>
                        <w:right w:val="none" w:sz="0" w:space="0" w:color="auto"/>
                      </w:divBdr>
                    </w:div>
                  </w:divsChild>
                </w:div>
                <w:div w:id="89937251">
                  <w:marLeft w:val="0"/>
                  <w:marRight w:val="0"/>
                  <w:marTop w:val="0"/>
                  <w:marBottom w:val="0"/>
                  <w:divBdr>
                    <w:top w:val="none" w:sz="0" w:space="0" w:color="auto"/>
                    <w:left w:val="none" w:sz="0" w:space="0" w:color="auto"/>
                    <w:bottom w:val="none" w:sz="0" w:space="0" w:color="auto"/>
                    <w:right w:val="none" w:sz="0" w:space="0" w:color="auto"/>
                  </w:divBdr>
                  <w:divsChild>
                    <w:div w:id="1127966914">
                      <w:marLeft w:val="0"/>
                      <w:marRight w:val="0"/>
                      <w:marTop w:val="0"/>
                      <w:marBottom w:val="0"/>
                      <w:divBdr>
                        <w:top w:val="none" w:sz="0" w:space="0" w:color="auto"/>
                        <w:left w:val="none" w:sz="0" w:space="0" w:color="auto"/>
                        <w:bottom w:val="none" w:sz="0" w:space="0" w:color="auto"/>
                        <w:right w:val="none" w:sz="0" w:space="0" w:color="auto"/>
                      </w:divBdr>
                    </w:div>
                  </w:divsChild>
                </w:div>
                <w:div w:id="1503937038">
                  <w:marLeft w:val="0"/>
                  <w:marRight w:val="0"/>
                  <w:marTop w:val="0"/>
                  <w:marBottom w:val="0"/>
                  <w:divBdr>
                    <w:top w:val="none" w:sz="0" w:space="0" w:color="auto"/>
                    <w:left w:val="none" w:sz="0" w:space="0" w:color="auto"/>
                    <w:bottom w:val="none" w:sz="0" w:space="0" w:color="auto"/>
                    <w:right w:val="none" w:sz="0" w:space="0" w:color="auto"/>
                  </w:divBdr>
                  <w:divsChild>
                    <w:div w:id="1757553629">
                      <w:marLeft w:val="0"/>
                      <w:marRight w:val="0"/>
                      <w:marTop w:val="0"/>
                      <w:marBottom w:val="0"/>
                      <w:divBdr>
                        <w:top w:val="none" w:sz="0" w:space="0" w:color="auto"/>
                        <w:left w:val="none" w:sz="0" w:space="0" w:color="auto"/>
                        <w:bottom w:val="none" w:sz="0" w:space="0" w:color="auto"/>
                        <w:right w:val="none" w:sz="0" w:space="0" w:color="auto"/>
                      </w:divBdr>
                    </w:div>
                  </w:divsChild>
                </w:div>
                <w:div w:id="512957399">
                  <w:marLeft w:val="0"/>
                  <w:marRight w:val="0"/>
                  <w:marTop w:val="0"/>
                  <w:marBottom w:val="0"/>
                  <w:divBdr>
                    <w:top w:val="none" w:sz="0" w:space="0" w:color="auto"/>
                    <w:left w:val="none" w:sz="0" w:space="0" w:color="auto"/>
                    <w:bottom w:val="none" w:sz="0" w:space="0" w:color="auto"/>
                    <w:right w:val="none" w:sz="0" w:space="0" w:color="auto"/>
                  </w:divBdr>
                  <w:divsChild>
                    <w:div w:id="910501821">
                      <w:marLeft w:val="0"/>
                      <w:marRight w:val="0"/>
                      <w:marTop w:val="0"/>
                      <w:marBottom w:val="0"/>
                      <w:divBdr>
                        <w:top w:val="none" w:sz="0" w:space="0" w:color="auto"/>
                        <w:left w:val="none" w:sz="0" w:space="0" w:color="auto"/>
                        <w:bottom w:val="none" w:sz="0" w:space="0" w:color="auto"/>
                        <w:right w:val="none" w:sz="0" w:space="0" w:color="auto"/>
                      </w:divBdr>
                    </w:div>
                  </w:divsChild>
                </w:div>
                <w:div w:id="1003625312">
                  <w:marLeft w:val="0"/>
                  <w:marRight w:val="0"/>
                  <w:marTop w:val="0"/>
                  <w:marBottom w:val="0"/>
                  <w:divBdr>
                    <w:top w:val="none" w:sz="0" w:space="0" w:color="auto"/>
                    <w:left w:val="none" w:sz="0" w:space="0" w:color="auto"/>
                    <w:bottom w:val="none" w:sz="0" w:space="0" w:color="auto"/>
                    <w:right w:val="none" w:sz="0" w:space="0" w:color="auto"/>
                  </w:divBdr>
                  <w:divsChild>
                    <w:div w:id="506557133">
                      <w:marLeft w:val="0"/>
                      <w:marRight w:val="0"/>
                      <w:marTop w:val="0"/>
                      <w:marBottom w:val="0"/>
                      <w:divBdr>
                        <w:top w:val="none" w:sz="0" w:space="0" w:color="auto"/>
                        <w:left w:val="none" w:sz="0" w:space="0" w:color="auto"/>
                        <w:bottom w:val="none" w:sz="0" w:space="0" w:color="auto"/>
                        <w:right w:val="none" w:sz="0" w:space="0" w:color="auto"/>
                      </w:divBdr>
                    </w:div>
                  </w:divsChild>
                </w:div>
                <w:div w:id="459688722">
                  <w:marLeft w:val="0"/>
                  <w:marRight w:val="0"/>
                  <w:marTop w:val="0"/>
                  <w:marBottom w:val="0"/>
                  <w:divBdr>
                    <w:top w:val="none" w:sz="0" w:space="0" w:color="auto"/>
                    <w:left w:val="none" w:sz="0" w:space="0" w:color="auto"/>
                    <w:bottom w:val="none" w:sz="0" w:space="0" w:color="auto"/>
                    <w:right w:val="none" w:sz="0" w:space="0" w:color="auto"/>
                  </w:divBdr>
                  <w:divsChild>
                    <w:div w:id="901527650">
                      <w:marLeft w:val="0"/>
                      <w:marRight w:val="0"/>
                      <w:marTop w:val="0"/>
                      <w:marBottom w:val="0"/>
                      <w:divBdr>
                        <w:top w:val="none" w:sz="0" w:space="0" w:color="auto"/>
                        <w:left w:val="none" w:sz="0" w:space="0" w:color="auto"/>
                        <w:bottom w:val="none" w:sz="0" w:space="0" w:color="auto"/>
                        <w:right w:val="none" w:sz="0" w:space="0" w:color="auto"/>
                      </w:divBdr>
                    </w:div>
                  </w:divsChild>
                </w:div>
                <w:div w:id="1538816635">
                  <w:marLeft w:val="0"/>
                  <w:marRight w:val="0"/>
                  <w:marTop w:val="0"/>
                  <w:marBottom w:val="0"/>
                  <w:divBdr>
                    <w:top w:val="none" w:sz="0" w:space="0" w:color="auto"/>
                    <w:left w:val="none" w:sz="0" w:space="0" w:color="auto"/>
                    <w:bottom w:val="none" w:sz="0" w:space="0" w:color="auto"/>
                    <w:right w:val="none" w:sz="0" w:space="0" w:color="auto"/>
                  </w:divBdr>
                  <w:divsChild>
                    <w:div w:id="586381139">
                      <w:marLeft w:val="0"/>
                      <w:marRight w:val="0"/>
                      <w:marTop w:val="0"/>
                      <w:marBottom w:val="0"/>
                      <w:divBdr>
                        <w:top w:val="none" w:sz="0" w:space="0" w:color="auto"/>
                        <w:left w:val="none" w:sz="0" w:space="0" w:color="auto"/>
                        <w:bottom w:val="none" w:sz="0" w:space="0" w:color="auto"/>
                        <w:right w:val="none" w:sz="0" w:space="0" w:color="auto"/>
                      </w:divBdr>
                    </w:div>
                  </w:divsChild>
                </w:div>
                <w:div w:id="295642848">
                  <w:marLeft w:val="0"/>
                  <w:marRight w:val="0"/>
                  <w:marTop w:val="0"/>
                  <w:marBottom w:val="0"/>
                  <w:divBdr>
                    <w:top w:val="none" w:sz="0" w:space="0" w:color="auto"/>
                    <w:left w:val="none" w:sz="0" w:space="0" w:color="auto"/>
                    <w:bottom w:val="none" w:sz="0" w:space="0" w:color="auto"/>
                    <w:right w:val="none" w:sz="0" w:space="0" w:color="auto"/>
                  </w:divBdr>
                  <w:divsChild>
                    <w:div w:id="1818838488">
                      <w:marLeft w:val="0"/>
                      <w:marRight w:val="0"/>
                      <w:marTop w:val="0"/>
                      <w:marBottom w:val="0"/>
                      <w:divBdr>
                        <w:top w:val="none" w:sz="0" w:space="0" w:color="auto"/>
                        <w:left w:val="none" w:sz="0" w:space="0" w:color="auto"/>
                        <w:bottom w:val="none" w:sz="0" w:space="0" w:color="auto"/>
                        <w:right w:val="none" w:sz="0" w:space="0" w:color="auto"/>
                      </w:divBdr>
                    </w:div>
                  </w:divsChild>
                </w:div>
                <w:div w:id="473831997">
                  <w:marLeft w:val="0"/>
                  <w:marRight w:val="0"/>
                  <w:marTop w:val="0"/>
                  <w:marBottom w:val="0"/>
                  <w:divBdr>
                    <w:top w:val="none" w:sz="0" w:space="0" w:color="auto"/>
                    <w:left w:val="none" w:sz="0" w:space="0" w:color="auto"/>
                    <w:bottom w:val="none" w:sz="0" w:space="0" w:color="auto"/>
                    <w:right w:val="none" w:sz="0" w:space="0" w:color="auto"/>
                  </w:divBdr>
                  <w:divsChild>
                    <w:div w:id="2057577839">
                      <w:marLeft w:val="0"/>
                      <w:marRight w:val="0"/>
                      <w:marTop w:val="0"/>
                      <w:marBottom w:val="0"/>
                      <w:divBdr>
                        <w:top w:val="none" w:sz="0" w:space="0" w:color="auto"/>
                        <w:left w:val="none" w:sz="0" w:space="0" w:color="auto"/>
                        <w:bottom w:val="none" w:sz="0" w:space="0" w:color="auto"/>
                        <w:right w:val="none" w:sz="0" w:space="0" w:color="auto"/>
                      </w:divBdr>
                    </w:div>
                  </w:divsChild>
                </w:div>
                <w:div w:id="549997781">
                  <w:marLeft w:val="0"/>
                  <w:marRight w:val="0"/>
                  <w:marTop w:val="0"/>
                  <w:marBottom w:val="0"/>
                  <w:divBdr>
                    <w:top w:val="none" w:sz="0" w:space="0" w:color="auto"/>
                    <w:left w:val="none" w:sz="0" w:space="0" w:color="auto"/>
                    <w:bottom w:val="none" w:sz="0" w:space="0" w:color="auto"/>
                    <w:right w:val="none" w:sz="0" w:space="0" w:color="auto"/>
                  </w:divBdr>
                  <w:divsChild>
                    <w:div w:id="531696491">
                      <w:marLeft w:val="0"/>
                      <w:marRight w:val="0"/>
                      <w:marTop w:val="0"/>
                      <w:marBottom w:val="0"/>
                      <w:divBdr>
                        <w:top w:val="none" w:sz="0" w:space="0" w:color="auto"/>
                        <w:left w:val="none" w:sz="0" w:space="0" w:color="auto"/>
                        <w:bottom w:val="none" w:sz="0" w:space="0" w:color="auto"/>
                        <w:right w:val="none" w:sz="0" w:space="0" w:color="auto"/>
                      </w:divBdr>
                    </w:div>
                  </w:divsChild>
                </w:div>
                <w:div w:id="1833788759">
                  <w:marLeft w:val="0"/>
                  <w:marRight w:val="0"/>
                  <w:marTop w:val="0"/>
                  <w:marBottom w:val="0"/>
                  <w:divBdr>
                    <w:top w:val="none" w:sz="0" w:space="0" w:color="auto"/>
                    <w:left w:val="none" w:sz="0" w:space="0" w:color="auto"/>
                    <w:bottom w:val="none" w:sz="0" w:space="0" w:color="auto"/>
                    <w:right w:val="none" w:sz="0" w:space="0" w:color="auto"/>
                  </w:divBdr>
                  <w:divsChild>
                    <w:div w:id="627711635">
                      <w:marLeft w:val="0"/>
                      <w:marRight w:val="0"/>
                      <w:marTop w:val="0"/>
                      <w:marBottom w:val="0"/>
                      <w:divBdr>
                        <w:top w:val="none" w:sz="0" w:space="0" w:color="auto"/>
                        <w:left w:val="none" w:sz="0" w:space="0" w:color="auto"/>
                        <w:bottom w:val="none" w:sz="0" w:space="0" w:color="auto"/>
                        <w:right w:val="none" w:sz="0" w:space="0" w:color="auto"/>
                      </w:divBdr>
                    </w:div>
                  </w:divsChild>
                </w:div>
                <w:div w:id="1072504941">
                  <w:marLeft w:val="0"/>
                  <w:marRight w:val="0"/>
                  <w:marTop w:val="0"/>
                  <w:marBottom w:val="0"/>
                  <w:divBdr>
                    <w:top w:val="none" w:sz="0" w:space="0" w:color="auto"/>
                    <w:left w:val="none" w:sz="0" w:space="0" w:color="auto"/>
                    <w:bottom w:val="none" w:sz="0" w:space="0" w:color="auto"/>
                    <w:right w:val="none" w:sz="0" w:space="0" w:color="auto"/>
                  </w:divBdr>
                  <w:divsChild>
                    <w:div w:id="1750692627">
                      <w:marLeft w:val="0"/>
                      <w:marRight w:val="0"/>
                      <w:marTop w:val="0"/>
                      <w:marBottom w:val="0"/>
                      <w:divBdr>
                        <w:top w:val="none" w:sz="0" w:space="0" w:color="auto"/>
                        <w:left w:val="none" w:sz="0" w:space="0" w:color="auto"/>
                        <w:bottom w:val="none" w:sz="0" w:space="0" w:color="auto"/>
                        <w:right w:val="none" w:sz="0" w:space="0" w:color="auto"/>
                      </w:divBdr>
                    </w:div>
                  </w:divsChild>
                </w:div>
                <w:div w:id="2073502916">
                  <w:marLeft w:val="0"/>
                  <w:marRight w:val="0"/>
                  <w:marTop w:val="0"/>
                  <w:marBottom w:val="0"/>
                  <w:divBdr>
                    <w:top w:val="none" w:sz="0" w:space="0" w:color="auto"/>
                    <w:left w:val="none" w:sz="0" w:space="0" w:color="auto"/>
                    <w:bottom w:val="none" w:sz="0" w:space="0" w:color="auto"/>
                    <w:right w:val="none" w:sz="0" w:space="0" w:color="auto"/>
                  </w:divBdr>
                  <w:divsChild>
                    <w:div w:id="156314100">
                      <w:marLeft w:val="0"/>
                      <w:marRight w:val="0"/>
                      <w:marTop w:val="0"/>
                      <w:marBottom w:val="0"/>
                      <w:divBdr>
                        <w:top w:val="none" w:sz="0" w:space="0" w:color="auto"/>
                        <w:left w:val="none" w:sz="0" w:space="0" w:color="auto"/>
                        <w:bottom w:val="none" w:sz="0" w:space="0" w:color="auto"/>
                        <w:right w:val="none" w:sz="0" w:space="0" w:color="auto"/>
                      </w:divBdr>
                    </w:div>
                  </w:divsChild>
                </w:div>
                <w:div w:id="1854297867">
                  <w:marLeft w:val="0"/>
                  <w:marRight w:val="0"/>
                  <w:marTop w:val="0"/>
                  <w:marBottom w:val="0"/>
                  <w:divBdr>
                    <w:top w:val="none" w:sz="0" w:space="0" w:color="auto"/>
                    <w:left w:val="none" w:sz="0" w:space="0" w:color="auto"/>
                    <w:bottom w:val="none" w:sz="0" w:space="0" w:color="auto"/>
                    <w:right w:val="none" w:sz="0" w:space="0" w:color="auto"/>
                  </w:divBdr>
                  <w:divsChild>
                    <w:div w:id="2039969760">
                      <w:marLeft w:val="0"/>
                      <w:marRight w:val="0"/>
                      <w:marTop w:val="0"/>
                      <w:marBottom w:val="0"/>
                      <w:divBdr>
                        <w:top w:val="none" w:sz="0" w:space="0" w:color="auto"/>
                        <w:left w:val="none" w:sz="0" w:space="0" w:color="auto"/>
                        <w:bottom w:val="none" w:sz="0" w:space="0" w:color="auto"/>
                        <w:right w:val="none" w:sz="0" w:space="0" w:color="auto"/>
                      </w:divBdr>
                    </w:div>
                  </w:divsChild>
                </w:div>
                <w:div w:id="2096050931">
                  <w:marLeft w:val="0"/>
                  <w:marRight w:val="0"/>
                  <w:marTop w:val="0"/>
                  <w:marBottom w:val="0"/>
                  <w:divBdr>
                    <w:top w:val="none" w:sz="0" w:space="0" w:color="auto"/>
                    <w:left w:val="none" w:sz="0" w:space="0" w:color="auto"/>
                    <w:bottom w:val="none" w:sz="0" w:space="0" w:color="auto"/>
                    <w:right w:val="none" w:sz="0" w:space="0" w:color="auto"/>
                  </w:divBdr>
                  <w:divsChild>
                    <w:div w:id="1712194373">
                      <w:marLeft w:val="0"/>
                      <w:marRight w:val="0"/>
                      <w:marTop w:val="0"/>
                      <w:marBottom w:val="0"/>
                      <w:divBdr>
                        <w:top w:val="none" w:sz="0" w:space="0" w:color="auto"/>
                        <w:left w:val="none" w:sz="0" w:space="0" w:color="auto"/>
                        <w:bottom w:val="none" w:sz="0" w:space="0" w:color="auto"/>
                        <w:right w:val="none" w:sz="0" w:space="0" w:color="auto"/>
                      </w:divBdr>
                    </w:div>
                  </w:divsChild>
                </w:div>
                <w:div w:id="1901942827">
                  <w:marLeft w:val="0"/>
                  <w:marRight w:val="0"/>
                  <w:marTop w:val="0"/>
                  <w:marBottom w:val="0"/>
                  <w:divBdr>
                    <w:top w:val="none" w:sz="0" w:space="0" w:color="auto"/>
                    <w:left w:val="none" w:sz="0" w:space="0" w:color="auto"/>
                    <w:bottom w:val="none" w:sz="0" w:space="0" w:color="auto"/>
                    <w:right w:val="none" w:sz="0" w:space="0" w:color="auto"/>
                  </w:divBdr>
                  <w:divsChild>
                    <w:div w:id="848370369">
                      <w:marLeft w:val="0"/>
                      <w:marRight w:val="0"/>
                      <w:marTop w:val="0"/>
                      <w:marBottom w:val="0"/>
                      <w:divBdr>
                        <w:top w:val="none" w:sz="0" w:space="0" w:color="auto"/>
                        <w:left w:val="none" w:sz="0" w:space="0" w:color="auto"/>
                        <w:bottom w:val="none" w:sz="0" w:space="0" w:color="auto"/>
                        <w:right w:val="none" w:sz="0" w:space="0" w:color="auto"/>
                      </w:divBdr>
                    </w:div>
                  </w:divsChild>
                </w:div>
                <w:div w:id="569736004">
                  <w:marLeft w:val="0"/>
                  <w:marRight w:val="0"/>
                  <w:marTop w:val="0"/>
                  <w:marBottom w:val="0"/>
                  <w:divBdr>
                    <w:top w:val="none" w:sz="0" w:space="0" w:color="auto"/>
                    <w:left w:val="none" w:sz="0" w:space="0" w:color="auto"/>
                    <w:bottom w:val="none" w:sz="0" w:space="0" w:color="auto"/>
                    <w:right w:val="none" w:sz="0" w:space="0" w:color="auto"/>
                  </w:divBdr>
                  <w:divsChild>
                    <w:div w:id="420182205">
                      <w:marLeft w:val="0"/>
                      <w:marRight w:val="0"/>
                      <w:marTop w:val="0"/>
                      <w:marBottom w:val="0"/>
                      <w:divBdr>
                        <w:top w:val="none" w:sz="0" w:space="0" w:color="auto"/>
                        <w:left w:val="none" w:sz="0" w:space="0" w:color="auto"/>
                        <w:bottom w:val="none" w:sz="0" w:space="0" w:color="auto"/>
                        <w:right w:val="none" w:sz="0" w:space="0" w:color="auto"/>
                      </w:divBdr>
                    </w:div>
                  </w:divsChild>
                </w:div>
                <w:div w:id="1056320373">
                  <w:marLeft w:val="0"/>
                  <w:marRight w:val="0"/>
                  <w:marTop w:val="0"/>
                  <w:marBottom w:val="0"/>
                  <w:divBdr>
                    <w:top w:val="none" w:sz="0" w:space="0" w:color="auto"/>
                    <w:left w:val="none" w:sz="0" w:space="0" w:color="auto"/>
                    <w:bottom w:val="none" w:sz="0" w:space="0" w:color="auto"/>
                    <w:right w:val="none" w:sz="0" w:space="0" w:color="auto"/>
                  </w:divBdr>
                  <w:divsChild>
                    <w:div w:id="202795544">
                      <w:marLeft w:val="0"/>
                      <w:marRight w:val="0"/>
                      <w:marTop w:val="0"/>
                      <w:marBottom w:val="0"/>
                      <w:divBdr>
                        <w:top w:val="none" w:sz="0" w:space="0" w:color="auto"/>
                        <w:left w:val="none" w:sz="0" w:space="0" w:color="auto"/>
                        <w:bottom w:val="none" w:sz="0" w:space="0" w:color="auto"/>
                        <w:right w:val="none" w:sz="0" w:space="0" w:color="auto"/>
                      </w:divBdr>
                    </w:div>
                  </w:divsChild>
                </w:div>
                <w:div w:id="188229552">
                  <w:marLeft w:val="0"/>
                  <w:marRight w:val="0"/>
                  <w:marTop w:val="0"/>
                  <w:marBottom w:val="0"/>
                  <w:divBdr>
                    <w:top w:val="none" w:sz="0" w:space="0" w:color="auto"/>
                    <w:left w:val="none" w:sz="0" w:space="0" w:color="auto"/>
                    <w:bottom w:val="none" w:sz="0" w:space="0" w:color="auto"/>
                    <w:right w:val="none" w:sz="0" w:space="0" w:color="auto"/>
                  </w:divBdr>
                  <w:divsChild>
                    <w:div w:id="920022491">
                      <w:marLeft w:val="0"/>
                      <w:marRight w:val="0"/>
                      <w:marTop w:val="0"/>
                      <w:marBottom w:val="0"/>
                      <w:divBdr>
                        <w:top w:val="none" w:sz="0" w:space="0" w:color="auto"/>
                        <w:left w:val="none" w:sz="0" w:space="0" w:color="auto"/>
                        <w:bottom w:val="none" w:sz="0" w:space="0" w:color="auto"/>
                        <w:right w:val="none" w:sz="0" w:space="0" w:color="auto"/>
                      </w:divBdr>
                    </w:div>
                  </w:divsChild>
                </w:div>
                <w:div w:id="774985810">
                  <w:marLeft w:val="0"/>
                  <w:marRight w:val="0"/>
                  <w:marTop w:val="0"/>
                  <w:marBottom w:val="0"/>
                  <w:divBdr>
                    <w:top w:val="none" w:sz="0" w:space="0" w:color="auto"/>
                    <w:left w:val="none" w:sz="0" w:space="0" w:color="auto"/>
                    <w:bottom w:val="none" w:sz="0" w:space="0" w:color="auto"/>
                    <w:right w:val="none" w:sz="0" w:space="0" w:color="auto"/>
                  </w:divBdr>
                  <w:divsChild>
                    <w:div w:id="702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074">
          <w:marLeft w:val="0"/>
          <w:marRight w:val="0"/>
          <w:marTop w:val="0"/>
          <w:marBottom w:val="0"/>
          <w:divBdr>
            <w:top w:val="none" w:sz="0" w:space="0" w:color="auto"/>
            <w:left w:val="none" w:sz="0" w:space="0" w:color="auto"/>
            <w:bottom w:val="none" w:sz="0" w:space="0" w:color="auto"/>
            <w:right w:val="none" w:sz="0" w:space="0" w:color="auto"/>
          </w:divBdr>
        </w:div>
        <w:div w:id="487409086">
          <w:marLeft w:val="0"/>
          <w:marRight w:val="0"/>
          <w:marTop w:val="0"/>
          <w:marBottom w:val="0"/>
          <w:divBdr>
            <w:top w:val="none" w:sz="0" w:space="0" w:color="auto"/>
            <w:left w:val="none" w:sz="0" w:space="0" w:color="auto"/>
            <w:bottom w:val="none" w:sz="0" w:space="0" w:color="auto"/>
            <w:right w:val="none" w:sz="0" w:space="0" w:color="auto"/>
          </w:divBdr>
        </w:div>
        <w:div w:id="367603686">
          <w:marLeft w:val="0"/>
          <w:marRight w:val="0"/>
          <w:marTop w:val="0"/>
          <w:marBottom w:val="0"/>
          <w:divBdr>
            <w:top w:val="none" w:sz="0" w:space="0" w:color="auto"/>
            <w:left w:val="none" w:sz="0" w:space="0" w:color="auto"/>
            <w:bottom w:val="none" w:sz="0" w:space="0" w:color="auto"/>
            <w:right w:val="none" w:sz="0" w:space="0" w:color="auto"/>
          </w:divBdr>
        </w:div>
        <w:div w:id="759759902">
          <w:marLeft w:val="0"/>
          <w:marRight w:val="0"/>
          <w:marTop w:val="0"/>
          <w:marBottom w:val="0"/>
          <w:divBdr>
            <w:top w:val="none" w:sz="0" w:space="0" w:color="auto"/>
            <w:left w:val="none" w:sz="0" w:space="0" w:color="auto"/>
            <w:bottom w:val="none" w:sz="0" w:space="0" w:color="auto"/>
            <w:right w:val="none" w:sz="0" w:space="0" w:color="auto"/>
          </w:divBdr>
        </w:div>
        <w:div w:id="985008546">
          <w:marLeft w:val="0"/>
          <w:marRight w:val="0"/>
          <w:marTop w:val="0"/>
          <w:marBottom w:val="0"/>
          <w:divBdr>
            <w:top w:val="none" w:sz="0" w:space="0" w:color="auto"/>
            <w:left w:val="none" w:sz="0" w:space="0" w:color="auto"/>
            <w:bottom w:val="none" w:sz="0" w:space="0" w:color="auto"/>
            <w:right w:val="none" w:sz="0" w:space="0" w:color="auto"/>
          </w:divBdr>
          <w:divsChild>
            <w:div w:id="1603684649">
              <w:marLeft w:val="-75"/>
              <w:marRight w:val="0"/>
              <w:marTop w:val="30"/>
              <w:marBottom w:val="30"/>
              <w:divBdr>
                <w:top w:val="none" w:sz="0" w:space="0" w:color="auto"/>
                <w:left w:val="none" w:sz="0" w:space="0" w:color="auto"/>
                <w:bottom w:val="none" w:sz="0" w:space="0" w:color="auto"/>
                <w:right w:val="none" w:sz="0" w:space="0" w:color="auto"/>
              </w:divBdr>
              <w:divsChild>
                <w:div w:id="613169963">
                  <w:marLeft w:val="0"/>
                  <w:marRight w:val="0"/>
                  <w:marTop w:val="0"/>
                  <w:marBottom w:val="0"/>
                  <w:divBdr>
                    <w:top w:val="none" w:sz="0" w:space="0" w:color="auto"/>
                    <w:left w:val="none" w:sz="0" w:space="0" w:color="auto"/>
                    <w:bottom w:val="none" w:sz="0" w:space="0" w:color="auto"/>
                    <w:right w:val="none" w:sz="0" w:space="0" w:color="auto"/>
                  </w:divBdr>
                  <w:divsChild>
                    <w:div w:id="2067289942">
                      <w:marLeft w:val="0"/>
                      <w:marRight w:val="0"/>
                      <w:marTop w:val="0"/>
                      <w:marBottom w:val="0"/>
                      <w:divBdr>
                        <w:top w:val="none" w:sz="0" w:space="0" w:color="auto"/>
                        <w:left w:val="none" w:sz="0" w:space="0" w:color="auto"/>
                        <w:bottom w:val="none" w:sz="0" w:space="0" w:color="auto"/>
                        <w:right w:val="none" w:sz="0" w:space="0" w:color="auto"/>
                      </w:divBdr>
                    </w:div>
                  </w:divsChild>
                </w:div>
                <w:div w:id="1940721530">
                  <w:marLeft w:val="0"/>
                  <w:marRight w:val="0"/>
                  <w:marTop w:val="0"/>
                  <w:marBottom w:val="0"/>
                  <w:divBdr>
                    <w:top w:val="none" w:sz="0" w:space="0" w:color="auto"/>
                    <w:left w:val="none" w:sz="0" w:space="0" w:color="auto"/>
                    <w:bottom w:val="none" w:sz="0" w:space="0" w:color="auto"/>
                    <w:right w:val="none" w:sz="0" w:space="0" w:color="auto"/>
                  </w:divBdr>
                  <w:divsChild>
                    <w:div w:id="84346566">
                      <w:marLeft w:val="0"/>
                      <w:marRight w:val="0"/>
                      <w:marTop w:val="0"/>
                      <w:marBottom w:val="0"/>
                      <w:divBdr>
                        <w:top w:val="none" w:sz="0" w:space="0" w:color="auto"/>
                        <w:left w:val="none" w:sz="0" w:space="0" w:color="auto"/>
                        <w:bottom w:val="none" w:sz="0" w:space="0" w:color="auto"/>
                        <w:right w:val="none" w:sz="0" w:space="0" w:color="auto"/>
                      </w:divBdr>
                    </w:div>
                  </w:divsChild>
                </w:div>
                <w:div w:id="1025248702">
                  <w:marLeft w:val="0"/>
                  <w:marRight w:val="0"/>
                  <w:marTop w:val="0"/>
                  <w:marBottom w:val="0"/>
                  <w:divBdr>
                    <w:top w:val="none" w:sz="0" w:space="0" w:color="auto"/>
                    <w:left w:val="none" w:sz="0" w:space="0" w:color="auto"/>
                    <w:bottom w:val="none" w:sz="0" w:space="0" w:color="auto"/>
                    <w:right w:val="none" w:sz="0" w:space="0" w:color="auto"/>
                  </w:divBdr>
                  <w:divsChild>
                    <w:div w:id="1249462762">
                      <w:marLeft w:val="0"/>
                      <w:marRight w:val="0"/>
                      <w:marTop w:val="0"/>
                      <w:marBottom w:val="0"/>
                      <w:divBdr>
                        <w:top w:val="none" w:sz="0" w:space="0" w:color="auto"/>
                        <w:left w:val="none" w:sz="0" w:space="0" w:color="auto"/>
                        <w:bottom w:val="none" w:sz="0" w:space="0" w:color="auto"/>
                        <w:right w:val="none" w:sz="0" w:space="0" w:color="auto"/>
                      </w:divBdr>
                    </w:div>
                  </w:divsChild>
                </w:div>
                <w:div w:id="1476603839">
                  <w:marLeft w:val="0"/>
                  <w:marRight w:val="0"/>
                  <w:marTop w:val="0"/>
                  <w:marBottom w:val="0"/>
                  <w:divBdr>
                    <w:top w:val="none" w:sz="0" w:space="0" w:color="auto"/>
                    <w:left w:val="none" w:sz="0" w:space="0" w:color="auto"/>
                    <w:bottom w:val="none" w:sz="0" w:space="0" w:color="auto"/>
                    <w:right w:val="none" w:sz="0" w:space="0" w:color="auto"/>
                  </w:divBdr>
                  <w:divsChild>
                    <w:div w:id="1202402977">
                      <w:marLeft w:val="0"/>
                      <w:marRight w:val="0"/>
                      <w:marTop w:val="0"/>
                      <w:marBottom w:val="0"/>
                      <w:divBdr>
                        <w:top w:val="none" w:sz="0" w:space="0" w:color="auto"/>
                        <w:left w:val="none" w:sz="0" w:space="0" w:color="auto"/>
                        <w:bottom w:val="none" w:sz="0" w:space="0" w:color="auto"/>
                        <w:right w:val="none" w:sz="0" w:space="0" w:color="auto"/>
                      </w:divBdr>
                    </w:div>
                  </w:divsChild>
                </w:div>
                <w:div w:id="354768872">
                  <w:marLeft w:val="0"/>
                  <w:marRight w:val="0"/>
                  <w:marTop w:val="0"/>
                  <w:marBottom w:val="0"/>
                  <w:divBdr>
                    <w:top w:val="none" w:sz="0" w:space="0" w:color="auto"/>
                    <w:left w:val="none" w:sz="0" w:space="0" w:color="auto"/>
                    <w:bottom w:val="none" w:sz="0" w:space="0" w:color="auto"/>
                    <w:right w:val="none" w:sz="0" w:space="0" w:color="auto"/>
                  </w:divBdr>
                  <w:divsChild>
                    <w:div w:id="1366829376">
                      <w:marLeft w:val="0"/>
                      <w:marRight w:val="0"/>
                      <w:marTop w:val="0"/>
                      <w:marBottom w:val="0"/>
                      <w:divBdr>
                        <w:top w:val="none" w:sz="0" w:space="0" w:color="auto"/>
                        <w:left w:val="none" w:sz="0" w:space="0" w:color="auto"/>
                        <w:bottom w:val="none" w:sz="0" w:space="0" w:color="auto"/>
                        <w:right w:val="none" w:sz="0" w:space="0" w:color="auto"/>
                      </w:divBdr>
                    </w:div>
                  </w:divsChild>
                </w:div>
                <w:div w:id="164169258">
                  <w:marLeft w:val="0"/>
                  <w:marRight w:val="0"/>
                  <w:marTop w:val="0"/>
                  <w:marBottom w:val="0"/>
                  <w:divBdr>
                    <w:top w:val="none" w:sz="0" w:space="0" w:color="auto"/>
                    <w:left w:val="none" w:sz="0" w:space="0" w:color="auto"/>
                    <w:bottom w:val="none" w:sz="0" w:space="0" w:color="auto"/>
                    <w:right w:val="none" w:sz="0" w:space="0" w:color="auto"/>
                  </w:divBdr>
                  <w:divsChild>
                    <w:div w:id="306322771">
                      <w:marLeft w:val="0"/>
                      <w:marRight w:val="0"/>
                      <w:marTop w:val="0"/>
                      <w:marBottom w:val="0"/>
                      <w:divBdr>
                        <w:top w:val="none" w:sz="0" w:space="0" w:color="auto"/>
                        <w:left w:val="none" w:sz="0" w:space="0" w:color="auto"/>
                        <w:bottom w:val="none" w:sz="0" w:space="0" w:color="auto"/>
                        <w:right w:val="none" w:sz="0" w:space="0" w:color="auto"/>
                      </w:divBdr>
                    </w:div>
                  </w:divsChild>
                </w:div>
                <w:div w:id="1613897229">
                  <w:marLeft w:val="0"/>
                  <w:marRight w:val="0"/>
                  <w:marTop w:val="0"/>
                  <w:marBottom w:val="0"/>
                  <w:divBdr>
                    <w:top w:val="none" w:sz="0" w:space="0" w:color="auto"/>
                    <w:left w:val="none" w:sz="0" w:space="0" w:color="auto"/>
                    <w:bottom w:val="none" w:sz="0" w:space="0" w:color="auto"/>
                    <w:right w:val="none" w:sz="0" w:space="0" w:color="auto"/>
                  </w:divBdr>
                  <w:divsChild>
                    <w:div w:id="355691446">
                      <w:marLeft w:val="0"/>
                      <w:marRight w:val="0"/>
                      <w:marTop w:val="0"/>
                      <w:marBottom w:val="0"/>
                      <w:divBdr>
                        <w:top w:val="none" w:sz="0" w:space="0" w:color="auto"/>
                        <w:left w:val="none" w:sz="0" w:space="0" w:color="auto"/>
                        <w:bottom w:val="none" w:sz="0" w:space="0" w:color="auto"/>
                        <w:right w:val="none" w:sz="0" w:space="0" w:color="auto"/>
                      </w:divBdr>
                    </w:div>
                  </w:divsChild>
                </w:div>
                <w:div w:id="2120641471">
                  <w:marLeft w:val="0"/>
                  <w:marRight w:val="0"/>
                  <w:marTop w:val="0"/>
                  <w:marBottom w:val="0"/>
                  <w:divBdr>
                    <w:top w:val="none" w:sz="0" w:space="0" w:color="auto"/>
                    <w:left w:val="none" w:sz="0" w:space="0" w:color="auto"/>
                    <w:bottom w:val="none" w:sz="0" w:space="0" w:color="auto"/>
                    <w:right w:val="none" w:sz="0" w:space="0" w:color="auto"/>
                  </w:divBdr>
                  <w:divsChild>
                    <w:div w:id="1633629041">
                      <w:marLeft w:val="0"/>
                      <w:marRight w:val="0"/>
                      <w:marTop w:val="0"/>
                      <w:marBottom w:val="0"/>
                      <w:divBdr>
                        <w:top w:val="none" w:sz="0" w:space="0" w:color="auto"/>
                        <w:left w:val="none" w:sz="0" w:space="0" w:color="auto"/>
                        <w:bottom w:val="none" w:sz="0" w:space="0" w:color="auto"/>
                        <w:right w:val="none" w:sz="0" w:space="0" w:color="auto"/>
                      </w:divBdr>
                    </w:div>
                  </w:divsChild>
                </w:div>
                <w:div w:id="2033411177">
                  <w:marLeft w:val="0"/>
                  <w:marRight w:val="0"/>
                  <w:marTop w:val="0"/>
                  <w:marBottom w:val="0"/>
                  <w:divBdr>
                    <w:top w:val="none" w:sz="0" w:space="0" w:color="auto"/>
                    <w:left w:val="none" w:sz="0" w:space="0" w:color="auto"/>
                    <w:bottom w:val="none" w:sz="0" w:space="0" w:color="auto"/>
                    <w:right w:val="none" w:sz="0" w:space="0" w:color="auto"/>
                  </w:divBdr>
                  <w:divsChild>
                    <w:div w:id="812988436">
                      <w:marLeft w:val="0"/>
                      <w:marRight w:val="0"/>
                      <w:marTop w:val="0"/>
                      <w:marBottom w:val="0"/>
                      <w:divBdr>
                        <w:top w:val="none" w:sz="0" w:space="0" w:color="auto"/>
                        <w:left w:val="none" w:sz="0" w:space="0" w:color="auto"/>
                        <w:bottom w:val="none" w:sz="0" w:space="0" w:color="auto"/>
                        <w:right w:val="none" w:sz="0" w:space="0" w:color="auto"/>
                      </w:divBdr>
                    </w:div>
                  </w:divsChild>
                </w:div>
                <w:div w:id="1236278590">
                  <w:marLeft w:val="0"/>
                  <w:marRight w:val="0"/>
                  <w:marTop w:val="0"/>
                  <w:marBottom w:val="0"/>
                  <w:divBdr>
                    <w:top w:val="none" w:sz="0" w:space="0" w:color="auto"/>
                    <w:left w:val="none" w:sz="0" w:space="0" w:color="auto"/>
                    <w:bottom w:val="none" w:sz="0" w:space="0" w:color="auto"/>
                    <w:right w:val="none" w:sz="0" w:space="0" w:color="auto"/>
                  </w:divBdr>
                  <w:divsChild>
                    <w:div w:id="648825973">
                      <w:marLeft w:val="0"/>
                      <w:marRight w:val="0"/>
                      <w:marTop w:val="0"/>
                      <w:marBottom w:val="0"/>
                      <w:divBdr>
                        <w:top w:val="none" w:sz="0" w:space="0" w:color="auto"/>
                        <w:left w:val="none" w:sz="0" w:space="0" w:color="auto"/>
                        <w:bottom w:val="none" w:sz="0" w:space="0" w:color="auto"/>
                        <w:right w:val="none" w:sz="0" w:space="0" w:color="auto"/>
                      </w:divBdr>
                    </w:div>
                  </w:divsChild>
                </w:div>
                <w:div w:id="1232931735">
                  <w:marLeft w:val="0"/>
                  <w:marRight w:val="0"/>
                  <w:marTop w:val="0"/>
                  <w:marBottom w:val="0"/>
                  <w:divBdr>
                    <w:top w:val="none" w:sz="0" w:space="0" w:color="auto"/>
                    <w:left w:val="none" w:sz="0" w:space="0" w:color="auto"/>
                    <w:bottom w:val="none" w:sz="0" w:space="0" w:color="auto"/>
                    <w:right w:val="none" w:sz="0" w:space="0" w:color="auto"/>
                  </w:divBdr>
                  <w:divsChild>
                    <w:div w:id="1896813441">
                      <w:marLeft w:val="0"/>
                      <w:marRight w:val="0"/>
                      <w:marTop w:val="0"/>
                      <w:marBottom w:val="0"/>
                      <w:divBdr>
                        <w:top w:val="none" w:sz="0" w:space="0" w:color="auto"/>
                        <w:left w:val="none" w:sz="0" w:space="0" w:color="auto"/>
                        <w:bottom w:val="none" w:sz="0" w:space="0" w:color="auto"/>
                        <w:right w:val="none" w:sz="0" w:space="0" w:color="auto"/>
                      </w:divBdr>
                    </w:div>
                  </w:divsChild>
                </w:div>
                <w:div w:id="609514538">
                  <w:marLeft w:val="0"/>
                  <w:marRight w:val="0"/>
                  <w:marTop w:val="0"/>
                  <w:marBottom w:val="0"/>
                  <w:divBdr>
                    <w:top w:val="none" w:sz="0" w:space="0" w:color="auto"/>
                    <w:left w:val="none" w:sz="0" w:space="0" w:color="auto"/>
                    <w:bottom w:val="none" w:sz="0" w:space="0" w:color="auto"/>
                    <w:right w:val="none" w:sz="0" w:space="0" w:color="auto"/>
                  </w:divBdr>
                  <w:divsChild>
                    <w:div w:id="469178771">
                      <w:marLeft w:val="0"/>
                      <w:marRight w:val="0"/>
                      <w:marTop w:val="0"/>
                      <w:marBottom w:val="0"/>
                      <w:divBdr>
                        <w:top w:val="none" w:sz="0" w:space="0" w:color="auto"/>
                        <w:left w:val="none" w:sz="0" w:space="0" w:color="auto"/>
                        <w:bottom w:val="none" w:sz="0" w:space="0" w:color="auto"/>
                        <w:right w:val="none" w:sz="0" w:space="0" w:color="auto"/>
                      </w:divBdr>
                    </w:div>
                  </w:divsChild>
                </w:div>
                <w:div w:id="1201162136">
                  <w:marLeft w:val="0"/>
                  <w:marRight w:val="0"/>
                  <w:marTop w:val="0"/>
                  <w:marBottom w:val="0"/>
                  <w:divBdr>
                    <w:top w:val="none" w:sz="0" w:space="0" w:color="auto"/>
                    <w:left w:val="none" w:sz="0" w:space="0" w:color="auto"/>
                    <w:bottom w:val="none" w:sz="0" w:space="0" w:color="auto"/>
                    <w:right w:val="none" w:sz="0" w:space="0" w:color="auto"/>
                  </w:divBdr>
                  <w:divsChild>
                    <w:div w:id="166141666">
                      <w:marLeft w:val="0"/>
                      <w:marRight w:val="0"/>
                      <w:marTop w:val="0"/>
                      <w:marBottom w:val="0"/>
                      <w:divBdr>
                        <w:top w:val="none" w:sz="0" w:space="0" w:color="auto"/>
                        <w:left w:val="none" w:sz="0" w:space="0" w:color="auto"/>
                        <w:bottom w:val="none" w:sz="0" w:space="0" w:color="auto"/>
                        <w:right w:val="none" w:sz="0" w:space="0" w:color="auto"/>
                      </w:divBdr>
                    </w:div>
                  </w:divsChild>
                </w:div>
                <w:div w:id="1657149544">
                  <w:marLeft w:val="0"/>
                  <w:marRight w:val="0"/>
                  <w:marTop w:val="0"/>
                  <w:marBottom w:val="0"/>
                  <w:divBdr>
                    <w:top w:val="none" w:sz="0" w:space="0" w:color="auto"/>
                    <w:left w:val="none" w:sz="0" w:space="0" w:color="auto"/>
                    <w:bottom w:val="none" w:sz="0" w:space="0" w:color="auto"/>
                    <w:right w:val="none" w:sz="0" w:space="0" w:color="auto"/>
                  </w:divBdr>
                  <w:divsChild>
                    <w:div w:id="618756677">
                      <w:marLeft w:val="0"/>
                      <w:marRight w:val="0"/>
                      <w:marTop w:val="0"/>
                      <w:marBottom w:val="0"/>
                      <w:divBdr>
                        <w:top w:val="none" w:sz="0" w:space="0" w:color="auto"/>
                        <w:left w:val="none" w:sz="0" w:space="0" w:color="auto"/>
                        <w:bottom w:val="none" w:sz="0" w:space="0" w:color="auto"/>
                        <w:right w:val="none" w:sz="0" w:space="0" w:color="auto"/>
                      </w:divBdr>
                    </w:div>
                  </w:divsChild>
                </w:div>
                <w:div w:id="1175682374">
                  <w:marLeft w:val="0"/>
                  <w:marRight w:val="0"/>
                  <w:marTop w:val="0"/>
                  <w:marBottom w:val="0"/>
                  <w:divBdr>
                    <w:top w:val="none" w:sz="0" w:space="0" w:color="auto"/>
                    <w:left w:val="none" w:sz="0" w:space="0" w:color="auto"/>
                    <w:bottom w:val="none" w:sz="0" w:space="0" w:color="auto"/>
                    <w:right w:val="none" w:sz="0" w:space="0" w:color="auto"/>
                  </w:divBdr>
                  <w:divsChild>
                    <w:div w:id="1683432816">
                      <w:marLeft w:val="0"/>
                      <w:marRight w:val="0"/>
                      <w:marTop w:val="0"/>
                      <w:marBottom w:val="0"/>
                      <w:divBdr>
                        <w:top w:val="none" w:sz="0" w:space="0" w:color="auto"/>
                        <w:left w:val="none" w:sz="0" w:space="0" w:color="auto"/>
                        <w:bottom w:val="none" w:sz="0" w:space="0" w:color="auto"/>
                        <w:right w:val="none" w:sz="0" w:space="0" w:color="auto"/>
                      </w:divBdr>
                    </w:div>
                  </w:divsChild>
                </w:div>
                <w:div w:id="1801726485">
                  <w:marLeft w:val="0"/>
                  <w:marRight w:val="0"/>
                  <w:marTop w:val="0"/>
                  <w:marBottom w:val="0"/>
                  <w:divBdr>
                    <w:top w:val="none" w:sz="0" w:space="0" w:color="auto"/>
                    <w:left w:val="none" w:sz="0" w:space="0" w:color="auto"/>
                    <w:bottom w:val="none" w:sz="0" w:space="0" w:color="auto"/>
                    <w:right w:val="none" w:sz="0" w:space="0" w:color="auto"/>
                  </w:divBdr>
                  <w:divsChild>
                    <w:div w:id="439957974">
                      <w:marLeft w:val="0"/>
                      <w:marRight w:val="0"/>
                      <w:marTop w:val="0"/>
                      <w:marBottom w:val="0"/>
                      <w:divBdr>
                        <w:top w:val="none" w:sz="0" w:space="0" w:color="auto"/>
                        <w:left w:val="none" w:sz="0" w:space="0" w:color="auto"/>
                        <w:bottom w:val="none" w:sz="0" w:space="0" w:color="auto"/>
                        <w:right w:val="none" w:sz="0" w:space="0" w:color="auto"/>
                      </w:divBdr>
                    </w:div>
                  </w:divsChild>
                </w:div>
                <w:div w:id="940258247">
                  <w:marLeft w:val="0"/>
                  <w:marRight w:val="0"/>
                  <w:marTop w:val="0"/>
                  <w:marBottom w:val="0"/>
                  <w:divBdr>
                    <w:top w:val="none" w:sz="0" w:space="0" w:color="auto"/>
                    <w:left w:val="none" w:sz="0" w:space="0" w:color="auto"/>
                    <w:bottom w:val="none" w:sz="0" w:space="0" w:color="auto"/>
                    <w:right w:val="none" w:sz="0" w:space="0" w:color="auto"/>
                  </w:divBdr>
                  <w:divsChild>
                    <w:div w:id="2122407247">
                      <w:marLeft w:val="0"/>
                      <w:marRight w:val="0"/>
                      <w:marTop w:val="0"/>
                      <w:marBottom w:val="0"/>
                      <w:divBdr>
                        <w:top w:val="none" w:sz="0" w:space="0" w:color="auto"/>
                        <w:left w:val="none" w:sz="0" w:space="0" w:color="auto"/>
                        <w:bottom w:val="none" w:sz="0" w:space="0" w:color="auto"/>
                        <w:right w:val="none" w:sz="0" w:space="0" w:color="auto"/>
                      </w:divBdr>
                    </w:div>
                  </w:divsChild>
                </w:div>
                <w:div w:id="1842239292">
                  <w:marLeft w:val="0"/>
                  <w:marRight w:val="0"/>
                  <w:marTop w:val="0"/>
                  <w:marBottom w:val="0"/>
                  <w:divBdr>
                    <w:top w:val="none" w:sz="0" w:space="0" w:color="auto"/>
                    <w:left w:val="none" w:sz="0" w:space="0" w:color="auto"/>
                    <w:bottom w:val="none" w:sz="0" w:space="0" w:color="auto"/>
                    <w:right w:val="none" w:sz="0" w:space="0" w:color="auto"/>
                  </w:divBdr>
                  <w:divsChild>
                    <w:div w:id="2128814108">
                      <w:marLeft w:val="0"/>
                      <w:marRight w:val="0"/>
                      <w:marTop w:val="0"/>
                      <w:marBottom w:val="0"/>
                      <w:divBdr>
                        <w:top w:val="none" w:sz="0" w:space="0" w:color="auto"/>
                        <w:left w:val="none" w:sz="0" w:space="0" w:color="auto"/>
                        <w:bottom w:val="none" w:sz="0" w:space="0" w:color="auto"/>
                        <w:right w:val="none" w:sz="0" w:space="0" w:color="auto"/>
                      </w:divBdr>
                    </w:div>
                  </w:divsChild>
                </w:div>
                <w:div w:id="304428754">
                  <w:marLeft w:val="0"/>
                  <w:marRight w:val="0"/>
                  <w:marTop w:val="0"/>
                  <w:marBottom w:val="0"/>
                  <w:divBdr>
                    <w:top w:val="none" w:sz="0" w:space="0" w:color="auto"/>
                    <w:left w:val="none" w:sz="0" w:space="0" w:color="auto"/>
                    <w:bottom w:val="none" w:sz="0" w:space="0" w:color="auto"/>
                    <w:right w:val="none" w:sz="0" w:space="0" w:color="auto"/>
                  </w:divBdr>
                  <w:divsChild>
                    <w:div w:id="1265335625">
                      <w:marLeft w:val="0"/>
                      <w:marRight w:val="0"/>
                      <w:marTop w:val="0"/>
                      <w:marBottom w:val="0"/>
                      <w:divBdr>
                        <w:top w:val="none" w:sz="0" w:space="0" w:color="auto"/>
                        <w:left w:val="none" w:sz="0" w:space="0" w:color="auto"/>
                        <w:bottom w:val="none" w:sz="0" w:space="0" w:color="auto"/>
                        <w:right w:val="none" w:sz="0" w:space="0" w:color="auto"/>
                      </w:divBdr>
                    </w:div>
                  </w:divsChild>
                </w:div>
                <w:div w:id="1706370515">
                  <w:marLeft w:val="0"/>
                  <w:marRight w:val="0"/>
                  <w:marTop w:val="0"/>
                  <w:marBottom w:val="0"/>
                  <w:divBdr>
                    <w:top w:val="none" w:sz="0" w:space="0" w:color="auto"/>
                    <w:left w:val="none" w:sz="0" w:space="0" w:color="auto"/>
                    <w:bottom w:val="none" w:sz="0" w:space="0" w:color="auto"/>
                    <w:right w:val="none" w:sz="0" w:space="0" w:color="auto"/>
                  </w:divBdr>
                  <w:divsChild>
                    <w:div w:id="549727561">
                      <w:marLeft w:val="0"/>
                      <w:marRight w:val="0"/>
                      <w:marTop w:val="0"/>
                      <w:marBottom w:val="0"/>
                      <w:divBdr>
                        <w:top w:val="none" w:sz="0" w:space="0" w:color="auto"/>
                        <w:left w:val="none" w:sz="0" w:space="0" w:color="auto"/>
                        <w:bottom w:val="none" w:sz="0" w:space="0" w:color="auto"/>
                        <w:right w:val="none" w:sz="0" w:space="0" w:color="auto"/>
                      </w:divBdr>
                    </w:div>
                  </w:divsChild>
                </w:div>
                <w:div w:id="239292609">
                  <w:marLeft w:val="0"/>
                  <w:marRight w:val="0"/>
                  <w:marTop w:val="0"/>
                  <w:marBottom w:val="0"/>
                  <w:divBdr>
                    <w:top w:val="none" w:sz="0" w:space="0" w:color="auto"/>
                    <w:left w:val="none" w:sz="0" w:space="0" w:color="auto"/>
                    <w:bottom w:val="none" w:sz="0" w:space="0" w:color="auto"/>
                    <w:right w:val="none" w:sz="0" w:space="0" w:color="auto"/>
                  </w:divBdr>
                  <w:divsChild>
                    <w:div w:id="306470782">
                      <w:marLeft w:val="0"/>
                      <w:marRight w:val="0"/>
                      <w:marTop w:val="0"/>
                      <w:marBottom w:val="0"/>
                      <w:divBdr>
                        <w:top w:val="none" w:sz="0" w:space="0" w:color="auto"/>
                        <w:left w:val="none" w:sz="0" w:space="0" w:color="auto"/>
                        <w:bottom w:val="none" w:sz="0" w:space="0" w:color="auto"/>
                        <w:right w:val="none" w:sz="0" w:space="0" w:color="auto"/>
                      </w:divBdr>
                    </w:div>
                  </w:divsChild>
                </w:div>
                <w:div w:id="704714013">
                  <w:marLeft w:val="0"/>
                  <w:marRight w:val="0"/>
                  <w:marTop w:val="0"/>
                  <w:marBottom w:val="0"/>
                  <w:divBdr>
                    <w:top w:val="none" w:sz="0" w:space="0" w:color="auto"/>
                    <w:left w:val="none" w:sz="0" w:space="0" w:color="auto"/>
                    <w:bottom w:val="none" w:sz="0" w:space="0" w:color="auto"/>
                    <w:right w:val="none" w:sz="0" w:space="0" w:color="auto"/>
                  </w:divBdr>
                  <w:divsChild>
                    <w:div w:id="709108296">
                      <w:marLeft w:val="0"/>
                      <w:marRight w:val="0"/>
                      <w:marTop w:val="0"/>
                      <w:marBottom w:val="0"/>
                      <w:divBdr>
                        <w:top w:val="none" w:sz="0" w:space="0" w:color="auto"/>
                        <w:left w:val="none" w:sz="0" w:space="0" w:color="auto"/>
                        <w:bottom w:val="none" w:sz="0" w:space="0" w:color="auto"/>
                        <w:right w:val="none" w:sz="0" w:space="0" w:color="auto"/>
                      </w:divBdr>
                    </w:div>
                  </w:divsChild>
                </w:div>
                <w:div w:id="2069258956">
                  <w:marLeft w:val="0"/>
                  <w:marRight w:val="0"/>
                  <w:marTop w:val="0"/>
                  <w:marBottom w:val="0"/>
                  <w:divBdr>
                    <w:top w:val="none" w:sz="0" w:space="0" w:color="auto"/>
                    <w:left w:val="none" w:sz="0" w:space="0" w:color="auto"/>
                    <w:bottom w:val="none" w:sz="0" w:space="0" w:color="auto"/>
                    <w:right w:val="none" w:sz="0" w:space="0" w:color="auto"/>
                  </w:divBdr>
                  <w:divsChild>
                    <w:div w:id="438140346">
                      <w:marLeft w:val="0"/>
                      <w:marRight w:val="0"/>
                      <w:marTop w:val="0"/>
                      <w:marBottom w:val="0"/>
                      <w:divBdr>
                        <w:top w:val="none" w:sz="0" w:space="0" w:color="auto"/>
                        <w:left w:val="none" w:sz="0" w:space="0" w:color="auto"/>
                        <w:bottom w:val="none" w:sz="0" w:space="0" w:color="auto"/>
                        <w:right w:val="none" w:sz="0" w:space="0" w:color="auto"/>
                      </w:divBdr>
                    </w:div>
                  </w:divsChild>
                </w:div>
                <w:div w:id="1651254078">
                  <w:marLeft w:val="0"/>
                  <w:marRight w:val="0"/>
                  <w:marTop w:val="0"/>
                  <w:marBottom w:val="0"/>
                  <w:divBdr>
                    <w:top w:val="none" w:sz="0" w:space="0" w:color="auto"/>
                    <w:left w:val="none" w:sz="0" w:space="0" w:color="auto"/>
                    <w:bottom w:val="none" w:sz="0" w:space="0" w:color="auto"/>
                    <w:right w:val="none" w:sz="0" w:space="0" w:color="auto"/>
                  </w:divBdr>
                  <w:divsChild>
                    <w:div w:id="1073551120">
                      <w:marLeft w:val="0"/>
                      <w:marRight w:val="0"/>
                      <w:marTop w:val="0"/>
                      <w:marBottom w:val="0"/>
                      <w:divBdr>
                        <w:top w:val="none" w:sz="0" w:space="0" w:color="auto"/>
                        <w:left w:val="none" w:sz="0" w:space="0" w:color="auto"/>
                        <w:bottom w:val="none" w:sz="0" w:space="0" w:color="auto"/>
                        <w:right w:val="none" w:sz="0" w:space="0" w:color="auto"/>
                      </w:divBdr>
                    </w:div>
                  </w:divsChild>
                </w:div>
                <w:div w:id="1725449474">
                  <w:marLeft w:val="0"/>
                  <w:marRight w:val="0"/>
                  <w:marTop w:val="0"/>
                  <w:marBottom w:val="0"/>
                  <w:divBdr>
                    <w:top w:val="none" w:sz="0" w:space="0" w:color="auto"/>
                    <w:left w:val="none" w:sz="0" w:space="0" w:color="auto"/>
                    <w:bottom w:val="none" w:sz="0" w:space="0" w:color="auto"/>
                    <w:right w:val="none" w:sz="0" w:space="0" w:color="auto"/>
                  </w:divBdr>
                  <w:divsChild>
                    <w:div w:id="50934390">
                      <w:marLeft w:val="0"/>
                      <w:marRight w:val="0"/>
                      <w:marTop w:val="0"/>
                      <w:marBottom w:val="0"/>
                      <w:divBdr>
                        <w:top w:val="none" w:sz="0" w:space="0" w:color="auto"/>
                        <w:left w:val="none" w:sz="0" w:space="0" w:color="auto"/>
                        <w:bottom w:val="none" w:sz="0" w:space="0" w:color="auto"/>
                        <w:right w:val="none" w:sz="0" w:space="0" w:color="auto"/>
                      </w:divBdr>
                    </w:div>
                  </w:divsChild>
                </w:div>
                <w:div w:id="194316136">
                  <w:marLeft w:val="0"/>
                  <w:marRight w:val="0"/>
                  <w:marTop w:val="0"/>
                  <w:marBottom w:val="0"/>
                  <w:divBdr>
                    <w:top w:val="none" w:sz="0" w:space="0" w:color="auto"/>
                    <w:left w:val="none" w:sz="0" w:space="0" w:color="auto"/>
                    <w:bottom w:val="none" w:sz="0" w:space="0" w:color="auto"/>
                    <w:right w:val="none" w:sz="0" w:space="0" w:color="auto"/>
                  </w:divBdr>
                  <w:divsChild>
                    <w:div w:id="1924990813">
                      <w:marLeft w:val="0"/>
                      <w:marRight w:val="0"/>
                      <w:marTop w:val="0"/>
                      <w:marBottom w:val="0"/>
                      <w:divBdr>
                        <w:top w:val="none" w:sz="0" w:space="0" w:color="auto"/>
                        <w:left w:val="none" w:sz="0" w:space="0" w:color="auto"/>
                        <w:bottom w:val="none" w:sz="0" w:space="0" w:color="auto"/>
                        <w:right w:val="none" w:sz="0" w:space="0" w:color="auto"/>
                      </w:divBdr>
                    </w:div>
                  </w:divsChild>
                </w:div>
                <w:div w:id="391464764">
                  <w:marLeft w:val="0"/>
                  <w:marRight w:val="0"/>
                  <w:marTop w:val="0"/>
                  <w:marBottom w:val="0"/>
                  <w:divBdr>
                    <w:top w:val="none" w:sz="0" w:space="0" w:color="auto"/>
                    <w:left w:val="none" w:sz="0" w:space="0" w:color="auto"/>
                    <w:bottom w:val="none" w:sz="0" w:space="0" w:color="auto"/>
                    <w:right w:val="none" w:sz="0" w:space="0" w:color="auto"/>
                  </w:divBdr>
                  <w:divsChild>
                    <w:div w:id="820774296">
                      <w:marLeft w:val="0"/>
                      <w:marRight w:val="0"/>
                      <w:marTop w:val="0"/>
                      <w:marBottom w:val="0"/>
                      <w:divBdr>
                        <w:top w:val="none" w:sz="0" w:space="0" w:color="auto"/>
                        <w:left w:val="none" w:sz="0" w:space="0" w:color="auto"/>
                        <w:bottom w:val="none" w:sz="0" w:space="0" w:color="auto"/>
                        <w:right w:val="none" w:sz="0" w:space="0" w:color="auto"/>
                      </w:divBdr>
                    </w:div>
                  </w:divsChild>
                </w:div>
                <w:div w:id="611326147">
                  <w:marLeft w:val="0"/>
                  <w:marRight w:val="0"/>
                  <w:marTop w:val="0"/>
                  <w:marBottom w:val="0"/>
                  <w:divBdr>
                    <w:top w:val="none" w:sz="0" w:space="0" w:color="auto"/>
                    <w:left w:val="none" w:sz="0" w:space="0" w:color="auto"/>
                    <w:bottom w:val="none" w:sz="0" w:space="0" w:color="auto"/>
                    <w:right w:val="none" w:sz="0" w:space="0" w:color="auto"/>
                  </w:divBdr>
                  <w:divsChild>
                    <w:div w:id="1686594304">
                      <w:marLeft w:val="0"/>
                      <w:marRight w:val="0"/>
                      <w:marTop w:val="0"/>
                      <w:marBottom w:val="0"/>
                      <w:divBdr>
                        <w:top w:val="none" w:sz="0" w:space="0" w:color="auto"/>
                        <w:left w:val="none" w:sz="0" w:space="0" w:color="auto"/>
                        <w:bottom w:val="none" w:sz="0" w:space="0" w:color="auto"/>
                        <w:right w:val="none" w:sz="0" w:space="0" w:color="auto"/>
                      </w:divBdr>
                    </w:div>
                  </w:divsChild>
                </w:div>
                <w:div w:id="323317222">
                  <w:marLeft w:val="0"/>
                  <w:marRight w:val="0"/>
                  <w:marTop w:val="0"/>
                  <w:marBottom w:val="0"/>
                  <w:divBdr>
                    <w:top w:val="none" w:sz="0" w:space="0" w:color="auto"/>
                    <w:left w:val="none" w:sz="0" w:space="0" w:color="auto"/>
                    <w:bottom w:val="none" w:sz="0" w:space="0" w:color="auto"/>
                    <w:right w:val="none" w:sz="0" w:space="0" w:color="auto"/>
                  </w:divBdr>
                  <w:divsChild>
                    <w:div w:id="1939675555">
                      <w:marLeft w:val="0"/>
                      <w:marRight w:val="0"/>
                      <w:marTop w:val="0"/>
                      <w:marBottom w:val="0"/>
                      <w:divBdr>
                        <w:top w:val="none" w:sz="0" w:space="0" w:color="auto"/>
                        <w:left w:val="none" w:sz="0" w:space="0" w:color="auto"/>
                        <w:bottom w:val="none" w:sz="0" w:space="0" w:color="auto"/>
                        <w:right w:val="none" w:sz="0" w:space="0" w:color="auto"/>
                      </w:divBdr>
                    </w:div>
                  </w:divsChild>
                </w:div>
                <w:div w:id="627276911">
                  <w:marLeft w:val="0"/>
                  <w:marRight w:val="0"/>
                  <w:marTop w:val="0"/>
                  <w:marBottom w:val="0"/>
                  <w:divBdr>
                    <w:top w:val="none" w:sz="0" w:space="0" w:color="auto"/>
                    <w:left w:val="none" w:sz="0" w:space="0" w:color="auto"/>
                    <w:bottom w:val="none" w:sz="0" w:space="0" w:color="auto"/>
                    <w:right w:val="none" w:sz="0" w:space="0" w:color="auto"/>
                  </w:divBdr>
                  <w:divsChild>
                    <w:div w:id="1053236424">
                      <w:marLeft w:val="0"/>
                      <w:marRight w:val="0"/>
                      <w:marTop w:val="0"/>
                      <w:marBottom w:val="0"/>
                      <w:divBdr>
                        <w:top w:val="none" w:sz="0" w:space="0" w:color="auto"/>
                        <w:left w:val="none" w:sz="0" w:space="0" w:color="auto"/>
                        <w:bottom w:val="none" w:sz="0" w:space="0" w:color="auto"/>
                        <w:right w:val="none" w:sz="0" w:space="0" w:color="auto"/>
                      </w:divBdr>
                    </w:div>
                  </w:divsChild>
                </w:div>
                <w:div w:id="497114339">
                  <w:marLeft w:val="0"/>
                  <w:marRight w:val="0"/>
                  <w:marTop w:val="0"/>
                  <w:marBottom w:val="0"/>
                  <w:divBdr>
                    <w:top w:val="none" w:sz="0" w:space="0" w:color="auto"/>
                    <w:left w:val="none" w:sz="0" w:space="0" w:color="auto"/>
                    <w:bottom w:val="none" w:sz="0" w:space="0" w:color="auto"/>
                    <w:right w:val="none" w:sz="0" w:space="0" w:color="auto"/>
                  </w:divBdr>
                  <w:divsChild>
                    <w:div w:id="1266881294">
                      <w:marLeft w:val="0"/>
                      <w:marRight w:val="0"/>
                      <w:marTop w:val="0"/>
                      <w:marBottom w:val="0"/>
                      <w:divBdr>
                        <w:top w:val="none" w:sz="0" w:space="0" w:color="auto"/>
                        <w:left w:val="none" w:sz="0" w:space="0" w:color="auto"/>
                        <w:bottom w:val="none" w:sz="0" w:space="0" w:color="auto"/>
                        <w:right w:val="none" w:sz="0" w:space="0" w:color="auto"/>
                      </w:divBdr>
                    </w:div>
                  </w:divsChild>
                </w:div>
                <w:div w:id="152838485">
                  <w:marLeft w:val="0"/>
                  <w:marRight w:val="0"/>
                  <w:marTop w:val="0"/>
                  <w:marBottom w:val="0"/>
                  <w:divBdr>
                    <w:top w:val="none" w:sz="0" w:space="0" w:color="auto"/>
                    <w:left w:val="none" w:sz="0" w:space="0" w:color="auto"/>
                    <w:bottom w:val="none" w:sz="0" w:space="0" w:color="auto"/>
                    <w:right w:val="none" w:sz="0" w:space="0" w:color="auto"/>
                  </w:divBdr>
                  <w:divsChild>
                    <w:div w:id="648439458">
                      <w:marLeft w:val="0"/>
                      <w:marRight w:val="0"/>
                      <w:marTop w:val="0"/>
                      <w:marBottom w:val="0"/>
                      <w:divBdr>
                        <w:top w:val="none" w:sz="0" w:space="0" w:color="auto"/>
                        <w:left w:val="none" w:sz="0" w:space="0" w:color="auto"/>
                        <w:bottom w:val="none" w:sz="0" w:space="0" w:color="auto"/>
                        <w:right w:val="none" w:sz="0" w:space="0" w:color="auto"/>
                      </w:divBdr>
                    </w:div>
                  </w:divsChild>
                </w:div>
                <w:div w:id="1291738726">
                  <w:marLeft w:val="0"/>
                  <w:marRight w:val="0"/>
                  <w:marTop w:val="0"/>
                  <w:marBottom w:val="0"/>
                  <w:divBdr>
                    <w:top w:val="none" w:sz="0" w:space="0" w:color="auto"/>
                    <w:left w:val="none" w:sz="0" w:space="0" w:color="auto"/>
                    <w:bottom w:val="none" w:sz="0" w:space="0" w:color="auto"/>
                    <w:right w:val="none" w:sz="0" w:space="0" w:color="auto"/>
                  </w:divBdr>
                  <w:divsChild>
                    <w:div w:id="1399286840">
                      <w:marLeft w:val="0"/>
                      <w:marRight w:val="0"/>
                      <w:marTop w:val="0"/>
                      <w:marBottom w:val="0"/>
                      <w:divBdr>
                        <w:top w:val="none" w:sz="0" w:space="0" w:color="auto"/>
                        <w:left w:val="none" w:sz="0" w:space="0" w:color="auto"/>
                        <w:bottom w:val="none" w:sz="0" w:space="0" w:color="auto"/>
                        <w:right w:val="none" w:sz="0" w:space="0" w:color="auto"/>
                      </w:divBdr>
                    </w:div>
                  </w:divsChild>
                </w:div>
                <w:div w:id="130831111">
                  <w:marLeft w:val="0"/>
                  <w:marRight w:val="0"/>
                  <w:marTop w:val="0"/>
                  <w:marBottom w:val="0"/>
                  <w:divBdr>
                    <w:top w:val="none" w:sz="0" w:space="0" w:color="auto"/>
                    <w:left w:val="none" w:sz="0" w:space="0" w:color="auto"/>
                    <w:bottom w:val="none" w:sz="0" w:space="0" w:color="auto"/>
                    <w:right w:val="none" w:sz="0" w:space="0" w:color="auto"/>
                  </w:divBdr>
                  <w:divsChild>
                    <w:div w:id="388849013">
                      <w:marLeft w:val="0"/>
                      <w:marRight w:val="0"/>
                      <w:marTop w:val="0"/>
                      <w:marBottom w:val="0"/>
                      <w:divBdr>
                        <w:top w:val="none" w:sz="0" w:space="0" w:color="auto"/>
                        <w:left w:val="none" w:sz="0" w:space="0" w:color="auto"/>
                        <w:bottom w:val="none" w:sz="0" w:space="0" w:color="auto"/>
                        <w:right w:val="none" w:sz="0" w:space="0" w:color="auto"/>
                      </w:divBdr>
                    </w:div>
                  </w:divsChild>
                </w:div>
                <w:div w:id="1887328968">
                  <w:marLeft w:val="0"/>
                  <w:marRight w:val="0"/>
                  <w:marTop w:val="0"/>
                  <w:marBottom w:val="0"/>
                  <w:divBdr>
                    <w:top w:val="none" w:sz="0" w:space="0" w:color="auto"/>
                    <w:left w:val="none" w:sz="0" w:space="0" w:color="auto"/>
                    <w:bottom w:val="none" w:sz="0" w:space="0" w:color="auto"/>
                    <w:right w:val="none" w:sz="0" w:space="0" w:color="auto"/>
                  </w:divBdr>
                  <w:divsChild>
                    <w:div w:id="1439369743">
                      <w:marLeft w:val="0"/>
                      <w:marRight w:val="0"/>
                      <w:marTop w:val="0"/>
                      <w:marBottom w:val="0"/>
                      <w:divBdr>
                        <w:top w:val="none" w:sz="0" w:space="0" w:color="auto"/>
                        <w:left w:val="none" w:sz="0" w:space="0" w:color="auto"/>
                        <w:bottom w:val="none" w:sz="0" w:space="0" w:color="auto"/>
                        <w:right w:val="none" w:sz="0" w:space="0" w:color="auto"/>
                      </w:divBdr>
                    </w:div>
                  </w:divsChild>
                </w:div>
                <w:div w:id="969285873">
                  <w:marLeft w:val="0"/>
                  <w:marRight w:val="0"/>
                  <w:marTop w:val="0"/>
                  <w:marBottom w:val="0"/>
                  <w:divBdr>
                    <w:top w:val="none" w:sz="0" w:space="0" w:color="auto"/>
                    <w:left w:val="none" w:sz="0" w:space="0" w:color="auto"/>
                    <w:bottom w:val="none" w:sz="0" w:space="0" w:color="auto"/>
                    <w:right w:val="none" w:sz="0" w:space="0" w:color="auto"/>
                  </w:divBdr>
                  <w:divsChild>
                    <w:div w:id="1574706396">
                      <w:marLeft w:val="0"/>
                      <w:marRight w:val="0"/>
                      <w:marTop w:val="0"/>
                      <w:marBottom w:val="0"/>
                      <w:divBdr>
                        <w:top w:val="none" w:sz="0" w:space="0" w:color="auto"/>
                        <w:left w:val="none" w:sz="0" w:space="0" w:color="auto"/>
                        <w:bottom w:val="none" w:sz="0" w:space="0" w:color="auto"/>
                        <w:right w:val="none" w:sz="0" w:space="0" w:color="auto"/>
                      </w:divBdr>
                    </w:div>
                  </w:divsChild>
                </w:div>
                <w:div w:id="1324627984">
                  <w:marLeft w:val="0"/>
                  <w:marRight w:val="0"/>
                  <w:marTop w:val="0"/>
                  <w:marBottom w:val="0"/>
                  <w:divBdr>
                    <w:top w:val="none" w:sz="0" w:space="0" w:color="auto"/>
                    <w:left w:val="none" w:sz="0" w:space="0" w:color="auto"/>
                    <w:bottom w:val="none" w:sz="0" w:space="0" w:color="auto"/>
                    <w:right w:val="none" w:sz="0" w:space="0" w:color="auto"/>
                  </w:divBdr>
                  <w:divsChild>
                    <w:div w:id="1486244791">
                      <w:marLeft w:val="0"/>
                      <w:marRight w:val="0"/>
                      <w:marTop w:val="0"/>
                      <w:marBottom w:val="0"/>
                      <w:divBdr>
                        <w:top w:val="none" w:sz="0" w:space="0" w:color="auto"/>
                        <w:left w:val="none" w:sz="0" w:space="0" w:color="auto"/>
                        <w:bottom w:val="none" w:sz="0" w:space="0" w:color="auto"/>
                        <w:right w:val="none" w:sz="0" w:space="0" w:color="auto"/>
                      </w:divBdr>
                    </w:div>
                  </w:divsChild>
                </w:div>
                <w:div w:id="1055012017">
                  <w:marLeft w:val="0"/>
                  <w:marRight w:val="0"/>
                  <w:marTop w:val="0"/>
                  <w:marBottom w:val="0"/>
                  <w:divBdr>
                    <w:top w:val="none" w:sz="0" w:space="0" w:color="auto"/>
                    <w:left w:val="none" w:sz="0" w:space="0" w:color="auto"/>
                    <w:bottom w:val="none" w:sz="0" w:space="0" w:color="auto"/>
                    <w:right w:val="none" w:sz="0" w:space="0" w:color="auto"/>
                  </w:divBdr>
                  <w:divsChild>
                    <w:div w:id="1600717575">
                      <w:marLeft w:val="0"/>
                      <w:marRight w:val="0"/>
                      <w:marTop w:val="0"/>
                      <w:marBottom w:val="0"/>
                      <w:divBdr>
                        <w:top w:val="none" w:sz="0" w:space="0" w:color="auto"/>
                        <w:left w:val="none" w:sz="0" w:space="0" w:color="auto"/>
                        <w:bottom w:val="none" w:sz="0" w:space="0" w:color="auto"/>
                        <w:right w:val="none" w:sz="0" w:space="0" w:color="auto"/>
                      </w:divBdr>
                    </w:div>
                  </w:divsChild>
                </w:div>
                <w:div w:id="809008685">
                  <w:marLeft w:val="0"/>
                  <w:marRight w:val="0"/>
                  <w:marTop w:val="0"/>
                  <w:marBottom w:val="0"/>
                  <w:divBdr>
                    <w:top w:val="none" w:sz="0" w:space="0" w:color="auto"/>
                    <w:left w:val="none" w:sz="0" w:space="0" w:color="auto"/>
                    <w:bottom w:val="none" w:sz="0" w:space="0" w:color="auto"/>
                    <w:right w:val="none" w:sz="0" w:space="0" w:color="auto"/>
                  </w:divBdr>
                  <w:divsChild>
                    <w:div w:id="238096403">
                      <w:marLeft w:val="0"/>
                      <w:marRight w:val="0"/>
                      <w:marTop w:val="0"/>
                      <w:marBottom w:val="0"/>
                      <w:divBdr>
                        <w:top w:val="none" w:sz="0" w:space="0" w:color="auto"/>
                        <w:left w:val="none" w:sz="0" w:space="0" w:color="auto"/>
                        <w:bottom w:val="none" w:sz="0" w:space="0" w:color="auto"/>
                        <w:right w:val="none" w:sz="0" w:space="0" w:color="auto"/>
                      </w:divBdr>
                    </w:div>
                  </w:divsChild>
                </w:div>
                <w:div w:id="400104657">
                  <w:marLeft w:val="0"/>
                  <w:marRight w:val="0"/>
                  <w:marTop w:val="0"/>
                  <w:marBottom w:val="0"/>
                  <w:divBdr>
                    <w:top w:val="none" w:sz="0" w:space="0" w:color="auto"/>
                    <w:left w:val="none" w:sz="0" w:space="0" w:color="auto"/>
                    <w:bottom w:val="none" w:sz="0" w:space="0" w:color="auto"/>
                    <w:right w:val="none" w:sz="0" w:space="0" w:color="auto"/>
                  </w:divBdr>
                  <w:divsChild>
                    <w:div w:id="881475632">
                      <w:marLeft w:val="0"/>
                      <w:marRight w:val="0"/>
                      <w:marTop w:val="0"/>
                      <w:marBottom w:val="0"/>
                      <w:divBdr>
                        <w:top w:val="none" w:sz="0" w:space="0" w:color="auto"/>
                        <w:left w:val="none" w:sz="0" w:space="0" w:color="auto"/>
                        <w:bottom w:val="none" w:sz="0" w:space="0" w:color="auto"/>
                        <w:right w:val="none" w:sz="0" w:space="0" w:color="auto"/>
                      </w:divBdr>
                    </w:div>
                  </w:divsChild>
                </w:div>
                <w:div w:id="111679286">
                  <w:marLeft w:val="0"/>
                  <w:marRight w:val="0"/>
                  <w:marTop w:val="0"/>
                  <w:marBottom w:val="0"/>
                  <w:divBdr>
                    <w:top w:val="none" w:sz="0" w:space="0" w:color="auto"/>
                    <w:left w:val="none" w:sz="0" w:space="0" w:color="auto"/>
                    <w:bottom w:val="none" w:sz="0" w:space="0" w:color="auto"/>
                    <w:right w:val="none" w:sz="0" w:space="0" w:color="auto"/>
                  </w:divBdr>
                  <w:divsChild>
                    <w:div w:id="2094623601">
                      <w:marLeft w:val="0"/>
                      <w:marRight w:val="0"/>
                      <w:marTop w:val="0"/>
                      <w:marBottom w:val="0"/>
                      <w:divBdr>
                        <w:top w:val="none" w:sz="0" w:space="0" w:color="auto"/>
                        <w:left w:val="none" w:sz="0" w:space="0" w:color="auto"/>
                        <w:bottom w:val="none" w:sz="0" w:space="0" w:color="auto"/>
                        <w:right w:val="none" w:sz="0" w:space="0" w:color="auto"/>
                      </w:divBdr>
                    </w:div>
                  </w:divsChild>
                </w:div>
                <w:div w:id="1064450378">
                  <w:marLeft w:val="0"/>
                  <w:marRight w:val="0"/>
                  <w:marTop w:val="0"/>
                  <w:marBottom w:val="0"/>
                  <w:divBdr>
                    <w:top w:val="none" w:sz="0" w:space="0" w:color="auto"/>
                    <w:left w:val="none" w:sz="0" w:space="0" w:color="auto"/>
                    <w:bottom w:val="none" w:sz="0" w:space="0" w:color="auto"/>
                    <w:right w:val="none" w:sz="0" w:space="0" w:color="auto"/>
                  </w:divBdr>
                  <w:divsChild>
                    <w:div w:id="224222997">
                      <w:marLeft w:val="0"/>
                      <w:marRight w:val="0"/>
                      <w:marTop w:val="0"/>
                      <w:marBottom w:val="0"/>
                      <w:divBdr>
                        <w:top w:val="none" w:sz="0" w:space="0" w:color="auto"/>
                        <w:left w:val="none" w:sz="0" w:space="0" w:color="auto"/>
                        <w:bottom w:val="none" w:sz="0" w:space="0" w:color="auto"/>
                        <w:right w:val="none" w:sz="0" w:space="0" w:color="auto"/>
                      </w:divBdr>
                    </w:div>
                  </w:divsChild>
                </w:div>
                <w:div w:id="48461143">
                  <w:marLeft w:val="0"/>
                  <w:marRight w:val="0"/>
                  <w:marTop w:val="0"/>
                  <w:marBottom w:val="0"/>
                  <w:divBdr>
                    <w:top w:val="none" w:sz="0" w:space="0" w:color="auto"/>
                    <w:left w:val="none" w:sz="0" w:space="0" w:color="auto"/>
                    <w:bottom w:val="none" w:sz="0" w:space="0" w:color="auto"/>
                    <w:right w:val="none" w:sz="0" w:space="0" w:color="auto"/>
                  </w:divBdr>
                  <w:divsChild>
                    <w:div w:id="1414818503">
                      <w:marLeft w:val="0"/>
                      <w:marRight w:val="0"/>
                      <w:marTop w:val="0"/>
                      <w:marBottom w:val="0"/>
                      <w:divBdr>
                        <w:top w:val="none" w:sz="0" w:space="0" w:color="auto"/>
                        <w:left w:val="none" w:sz="0" w:space="0" w:color="auto"/>
                        <w:bottom w:val="none" w:sz="0" w:space="0" w:color="auto"/>
                        <w:right w:val="none" w:sz="0" w:space="0" w:color="auto"/>
                      </w:divBdr>
                    </w:div>
                  </w:divsChild>
                </w:div>
                <w:div w:id="532502895">
                  <w:marLeft w:val="0"/>
                  <w:marRight w:val="0"/>
                  <w:marTop w:val="0"/>
                  <w:marBottom w:val="0"/>
                  <w:divBdr>
                    <w:top w:val="none" w:sz="0" w:space="0" w:color="auto"/>
                    <w:left w:val="none" w:sz="0" w:space="0" w:color="auto"/>
                    <w:bottom w:val="none" w:sz="0" w:space="0" w:color="auto"/>
                    <w:right w:val="none" w:sz="0" w:space="0" w:color="auto"/>
                  </w:divBdr>
                  <w:divsChild>
                    <w:div w:id="845021842">
                      <w:marLeft w:val="0"/>
                      <w:marRight w:val="0"/>
                      <w:marTop w:val="0"/>
                      <w:marBottom w:val="0"/>
                      <w:divBdr>
                        <w:top w:val="none" w:sz="0" w:space="0" w:color="auto"/>
                        <w:left w:val="none" w:sz="0" w:space="0" w:color="auto"/>
                        <w:bottom w:val="none" w:sz="0" w:space="0" w:color="auto"/>
                        <w:right w:val="none" w:sz="0" w:space="0" w:color="auto"/>
                      </w:divBdr>
                    </w:div>
                  </w:divsChild>
                </w:div>
                <w:div w:id="222839154">
                  <w:marLeft w:val="0"/>
                  <w:marRight w:val="0"/>
                  <w:marTop w:val="0"/>
                  <w:marBottom w:val="0"/>
                  <w:divBdr>
                    <w:top w:val="none" w:sz="0" w:space="0" w:color="auto"/>
                    <w:left w:val="none" w:sz="0" w:space="0" w:color="auto"/>
                    <w:bottom w:val="none" w:sz="0" w:space="0" w:color="auto"/>
                    <w:right w:val="none" w:sz="0" w:space="0" w:color="auto"/>
                  </w:divBdr>
                  <w:divsChild>
                    <w:div w:id="501899881">
                      <w:marLeft w:val="0"/>
                      <w:marRight w:val="0"/>
                      <w:marTop w:val="0"/>
                      <w:marBottom w:val="0"/>
                      <w:divBdr>
                        <w:top w:val="none" w:sz="0" w:space="0" w:color="auto"/>
                        <w:left w:val="none" w:sz="0" w:space="0" w:color="auto"/>
                        <w:bottom w:val="none" w:sz="0" w:space="0" w:color="auto"/>
                        <w:right w:val="none" w:sz="0" w:space="0" w:color="auto"/>
                      </w:divBdr>
                    </w:div>
                  </w:divsChild>
                </w:div>
                <w:div w:id="1055810284">
                  <w:marLeft w:val="0"/>
                  <w:marRight w:val="0"/>
                  <w:marTop w:val="0"/>
                  <w:marBottom w:val="0"/>
                  <w:divBdr>
                    <w:top w:val="none" w:sz="0" w:space="0" w:color="auto"/>
                    <w:left w:val="none" w:sz="0" w:space="0" w:color="auto"/>
                    <w:bottom w:val="none" w:sz="0" w:space="0" w:color="auto"/>
                    <w:right w:val="none" w:sz="0" w:space="0" w:color="auto"/>
                  </w:divBdr>
                  <w:divsChild>
                    <w:div w:id="1055815957">
                      <w:marLeft w:val="0"/>
                      <w:marRight w:val="0"/>
                      <w:marTop w:val="0"/>
                      <w:marBottom w:val="0"/>
                      <w:divBdr>
                        <w:top w:val="none" w:sz="0" w:space="0" w:color="auto"/>
                        <w:left w:val="none" w:sz="0" w:space="0" w:color="auto"/>
                        <w:bottom w:val="none" w:sz="0" w:space="0" w:color="auto"/>
                        <w:right w:val="none" w:sz="0" w:space="0" w:color="auto"/>
                      </w:divBdr>
                    </w:div>
                  </w:divsChild>
                </w:div>
                <w:div w:id="1236550531">
                  <w:marLeft w:val="0"/>
                  <w:marRight w:val="0"/>
                  <w:marTop w:val="0"/>
                  <w:marBottom w:val="0"/>
                  <w:divBdr>
                    <w:top w:val="none" w:sz="0" w:space="0" w:color="auto"/>
                    <w:left w:val="none" w:sz="0" w:space="0" w:color="auto"/>
                    <w:bottom w:val="none" w:sz="0" w:space="0" w:color="auto"/>
                    <w:right w:val="none" w:sz="0" w:space="0" w:color="auto"/>
                  </w:divBdr>
                  <w:divsChild>
                    <w:div w:id="574510031">
                      <w:marLeft w:val="0"/>
                      <w:marRight w:val="0"/>
                      <w:marTop w:val="0"/>
                      <w:marBottom w:val="0"/>
                      <w:divBdr>
                        <w:top w:val="none" w:sz="0" w:space="0" w:color="auto"/>
                        <w:left w:val="none" w:sz="0" w:space="0" w:color="auto"/>
                        <w:bottom w:val="none" w:sz="0" w:space="0" w:color="auto"/>
                        <w:right w:val="none" w:sz="0" w:space="0" w:color="auto"/>
                      </w:divBdr>
                    </w:div>
                  </w:divsChild>
                </w:div>
                <w:div w:id="1966082721">
                  <w:marLeft w:val="0"/>
                  <w:marRight w:val="0"/>
                  <w:marTop w:val="0"/>
                  <w:marBottom w:val="0"/>
                  <w:divBdr>
                    <w:top w:val="none" w:sz="0" w:space="0" w:color="auto"/>
                    <w:left w:val="none" w:sz="0" w:space="0" w:color="auto"/>
                    <w:bottom w:val="none" w:sz="0" w:space="0" w:color="auto"/>
                    <w:right w:val="none" w:sz="0" w:space="0" w:color="auto"/>
                  </w:divBdr>
                  <w:divsChild>
                    <w:div w:id="117183682">
                      <w:marLeft w:val="0"/>
                      <w:marRight w:val="0"/>
                      <w:marTop w:val="0"/>
                      <w:marBottom w:val="0"/>
                      <w:divBdr>
                        <w:top w:val="none" w:sz="0" w:space="0" w:color="auto"/>
                        <w:left w:val="none" w:sz="0" w:space="0" w:color="auto"/>
                        <w:bottom w:val="none" w:sz="0" w:space="0" w:color="auto"/>
                        <w:right w:val="none" w:sz="0" w:space="0" w:color="auto"/>
                      </w:divBdr>
                    </w:div>
                  </w:divsChild>
                </w:div>
                <w:div w:id="535655466">
                  <w:marLeft w:val="0"/>
                  <w:marRight w:val="0"/>
                  <w:marTop w:val="0"/>
                  <w:marBottom w:val="0"/>
                  <w:divBdr>
                    <w:top w:val="none" w:sz="0" w:space="0" w:color="auto"/>
                    <w:left w:val="none" w:sz="0" w:space="0" w:color="auto"/>
                    <w:bottom w:val="none" w:sz="0" w:space="0" w:color="auto"/>
                    <w:right w:val="none" w:sz="0" w:space="0" w:color="auto"/>
                  </w:divBdr>
                  <w:divsChild>
                    <w:div w:id="1556114987">
                      <w:marLeft w:val="0"/>
                      <w:marRight w:val="0"/>
                      <w:marTop w:val="0"/>
                      <w:marBottom w:val="0"/>
                      <w:divBdr>
                        <w:top w:val="none" w:sz="0" w:space="0" w:color="auto"/>
                        <w:left w:val="none" w:sz="0" w:space="0" w:color="auto"/>
                        <w:bottom w:val="none" w:sz="0" w:space="0" w:color="auto"/>
                        <w:right w:val="none" w:sz="0" w:space="0" w:color="auto"/>
                      </w:divBdr>
                    </w:div>
                  </w:divsChild>
                </w:div>
                <w:div w:id="2007778063">
                  <w:marLeft w:val="0"/>
                  <w:marRight w:val="0"/>
                  <w:marTop w:val="0"/>
                  <w:marBottom w:val="0"/>
                  <w:divBdr>
                    <w:top w:val="none" w:sz="0" w:space="0" w:color="auto"/>
                    <w:left w:val="none" w:sz="0" w:space="0" w:color="auto"/>
                    <w:bottom w:val="none" w:sz="0" w:space="0" w:color="auto"/>
                    <w:right w:val="none" w:sz="0" w:space="0" w:color="auto"/>
                  </w:divBdr>
                  <w:divsChild>
                    <w:div w:id="542133877">
                      <w:marLeft w:val="0"/>
                      <w:marRight w:val="0"/>
                      <w:marTop w:val="0"/>
                      <w:marBottom w:val="0"/>
                      <w:divBdr>
                        <w:top w:val="none" w:sz="0" w:space="0" w:color="auto"/>
                        <w:left w:val="none" w:sz="0" w:space="0" w:color="auto"/>
                        <w:bottom w:val="none" w:sz="0" w:space="0" w:color="auto"/>
                        <w:right w:val="none" w:sz="0" w:space="0" w:color="auto"/>
                      </w:divBdr>
                    </w:div>
                  </w:divsChild>
                </w:div>
                <w:div w:id="594285938">
                  <w:marLeft w:val="0"/>
                  <w:marRight w:val="0"/>
                  <w:marTop w:val="0"/>
                  <w:marBottom w:val="0"/>
                  <w:divBdr>
                    <w:top w:val="none" w:sz="0" w:space="0" w:color="auto"/>
                    <w:left w:val="none" w:sz="0" w:space="0" w:color="auto"/>
                    <w:bottom w:val="none" w:sz="0" w:space="0" w:color="auto"/>
                    <w:right w:val="none" w:sz="0" w:space="0" w:color="auto"/>
                  </w:divBdr>
                  <w:divsChild>
                    <w:div w:id="1110006391">
                      <w:marLeft w:val="0"/>
                      <w:marRight w:val="0"/>
                      <w:marTop w:val="0"/>
                      <w:marBottom w:val="0"/>
                      <w:divBdr>
                        <w:top w:val="none" w:sz="0" w:space="0" w:color="auto"/>
                        <w:left w:val="none" w:sz="0" w:space="0" w:color="auto"/>
                        <w:bottom w:val="none" w:sz="0" w:space="0" w:color="auto"/>
                        <w:right w:val="none" w:sz="0" w:space="0" w:color="auto"/>
                      </w:divBdr>
                    </w:div>
                  </w:divsChild>
                </w:div>
                <w:div w:id="1411273785">
                  <w:marLeft w:val="0"/>
                  <w:marRight w:val="0"/>
                  <w:marTop w:val="0"/>
                  <w:marBottom w:val="0"/>
                  <w:divBdr>
                    <w:top w:val="none" w:sz="0" w:space="0" w:color="auto"/>
                    <w:left w:val="none" w:sz="0" w:space="0" w:color="auto"/>
                    <w:bottom w:val="none" w:sz="0" w:space="0" w:color="auto"/>
                    <w:right w:val="none" w:sz="0" w:space="0" w:color="auto"/>
                  </w:divBdr>
                  <w:divsChild>
                    <w:div w:id="1183471734">
                      <w:marLeft w:val="0"/>
                      <w:marRight w:val="0"/>
                      <w:marTop w:val="0"/>
                      <w:marBottom w:val="0"/>
                      <w:divBdr>
                        <w:top w:val="none" w:sz="0" w:space="0" w:color="auto"/>
                        <w:left w:val="none" w:sz="0" w:space="0" w:color="auto"/>
                        <w:bottom w:val="none" w:sz="0" w:space="0" w:color="auto"/>
                        <w:right w:val="none" w:sz="0" w:space="0" w:color="auto"/>
                      </w:divBdr>
                    </w:div>
                  </w:divsChild>
                </w:div>
                <w:div w:id="1372263582">
                  <w:marLeft w:val="0"/>
                  <w:marRight w:val="0"/>
                  <w:marTop w:val="0"/>
                  <w:marBottom w:val="0"/>
                  <w:divBdr>
                    <w:top w:val="none" w:sz="0" w:space="0" w:color="auto"/>
                    <w:left w:val="none" w:sz="0" w:space="0" w:color="auto"/>
                    <w:bottom w:val="none" w:sz="0" w:space="0" w:color="auto"/>
                    <w:right w:val="none" w:sz="0" w:space="0" w:color="auto"/>
                  </w:divBdr>
                  <w:divsChild>
                    <w:div w:id="867110391">
                      <w:marLeft w:val="0"/>
                      <w:marRight w:val="0"/>
                      <w:marTop w:val="0"/>
                      <w:marBottom w:val="0"/>
                      <w:divBdr>
                        <w:top w:val="none" w:sz="0" w:space="0" w:color="auto"/>
                        <w:left w:val="none" w:sz="0" w:space="0" w:color="auto"/>
                        <w:bottom w:val="none" w:sz="0" w:space="0" w:color="auto"/>
                        <w:right w:val="none" w:sz="0" w:space="0" w:color="auto"/>
                      </w:divBdr>
                    </w:div>
                  </w:divsChild>
                </w:div>
                <w:div w:id="125200609">
                  <w:marLeft w:val="0"/>
                  <w:marRight w:val="0"/>
                  <w:marTop w:val="0"/>
                  <w:marBottom w:val="0"/>
                  <w:divBdr>
                    <w:top w:val="none" w:sz="0" w:space="0" w:color="auto"/>
                    <w:left w:val="none" w:sz="0" w:space="0" w:color="auto"/>
                    <w:bottom w:val="none" w:sz="0" w:space="0" w:color="auto"/>
                    <w:right w:val="none" w:sz="0" w:space="0" w:color="auto"/>
                  </w:divBdr>
                  <w:divsChild>
                    <w:div w:id="264920571">
                      <w:marLeft w:val="0"/>
                      <w:marRight w:val="0"/>
                      <w:marTop w:val="0"/>
                      <w:marBottom w:val="0"/>
                      <w:divBdr>
                        <w:top w:val="none" w:sz="0" w:space="0" w:color="auto"/>
                        <w:left w:val="none" w:sz="0" w:space="0" w:color="auto"/>
                        <w:bottom w:val="none" w:sz="0" w:space="0" w:color="auto"/>
                        <w:right w:val="none" w:sz="0" w:space="0" w:color="auto"/>
                      </w:divBdr>
                    </w:div>
                  </w:divsChild>
                </w:div>
                <w:div w:id="1064567121">
                  <w:marLeft w:val="0"/>
                  <w:marRight w:val="0"/>
                  <w:marTop w:val="0"/>
                  <w:marBottom w:val="0"/>
                  <w:divBdr>
                    <w:top w:val="none" w:sz="0" w:space="0" w:color="auto"/>
                    <w:left w:val="none" w:sz="0" w:space="0" w:color="auto"/>
                    <w:bottom w:val="none" w:sz="0" w:space="0" w:color="auto"/>
                    <w:right w:val="none" w:sz="0" w:space="0" w:color="auto"/>
                  </w:divBdr>
                  <w:divsChild>
                    <w:div w:id="435446969">
                      <w:marLeft w:val="0"/>
                      <w:marRight w:val="0"/>
                      <w:marTop w:val="0"/>
                      <w:marBottom w:val="0"/>
                      <w:divBdr>
                        <w:top w:val="none" w:sz="0" w:space="0" w:color="auto"/>
                        <w:left w:val="none" w:sz="0" w:space="0" w:color="auto"/>
                        <w:bottom w:val="none" w:sz="0" w:space="0" w:color="auto"/>
                        <w:right w:val="none" w:sz="0" w:space="0" w:color="auto"/>
                      </w:divBdr>
                    </w:div>
                  </w:divsChild>
                </w:div>
                <w:div w:id="697583221">
                  <w:marLeft w:val="0"/>
                  <w:marRight w:val="0"/>
                  <w:marTop w:val="0"/>
                  <w:marBottom w:val="0"/>
                  <w:divBdr>
                    <w:top w:val="none" w:sz="0" w:space="0" w:color="auto"/>
                    <w:left w:val="none" w:sz="0" w:space="0" w:color="auto"/>
                    <w:bottom w:val="none" w:sz="0" w:space="0" w:color="auto"/>
                    <w:right w:val="none" w:sz="0" w:space="0" w:color="auto"/>
                  </w:divBdr>
                  <w:divsChild>
                    <w:div w:id="2069375413">
                      <w:marLeft w:val="0"/>
                      <w:marRight w:val="0"/>
                      <w:marTop w:val="0"/>
                      <w:marBottom w:val="0"/>
                      <w:divBdr>
                        <w:top w:val="none" w:sz="0" w:space="0" w:color="auto"/>
                        <w:left w:val="none" w:sz="0" w:space="0" w:color="auto"/>
                        <w:bottom w:val="none" w:sz="0" w:space="0" w:color="auto"/>
                        <w:right w:val="none" w:sz="0" w:space="0" w:color="auto"/>
                      </w:divBdr>
                    </w:div>
                  </w:divsChild>
                </w:div>
                <w:div w:id="2980376">
                  <w:marLeft w:val="0"/>
                  <w:marRight w:val="0"/>
                  <w:marTop w:val="0"/>
                  <w:marBottom w:val="0"/>
                  <w:divBdr>
                    <w:top w:val="none" w:sz="0" w:space="0" w:color="auto"/>
                    <w:left w:val="none" w:sz="0" w:space="0" w:color="auto"/>
                    <w:bottom w:val="none" w:sz="0" w:space="0" w:color="auto"/>
                    <w:right w:val="none" w:sz="0" w:space="0" w:color="auto"/>
                  </w:divBdr>
                  <w:divsChild>
                    <w:div w:id="496574396">
                      <w:marLeft w:val="0"/>
                      <w:marRight w:val="0"/>
                      <w:marTop w:val="0"/>
                      <w:marBottom w:val="0"/>
                      <w:divBdr>
                        <w:top w:val="none" w:sz="0" w:space="0" w:color="auto"/>
                        <w:left w:val="none" w:sz="0" w:space="0" w:color="auto"/>
                        <w:bottom w:val="none" w:sz="0" w:space="0" w:color="auto"/>
                        <w:right w:val="none" w:sz="0" w:space="0" w:color="auto"/>
                      </w:divBdr>
                    </w:div>
                  </w:divsChild>
                </w:div>
                <w:div w:id="1512377710">
                  <w:marLeft w:val="0"/>
                  <w:marRight w:val="0"/>
                  <w:marTop w:val="0"/>
                  <w:marBottom w:val="0"/>
                  <w:divBdr>
                    <w:top w:val="none" w:sz="0" w:space="0" w:color="auto"/>
                    <w:left w:val="none" w:sz="0" w:space="0" w:color="auto"/>
                    <w:bottom w:val="none" w:sz="0" w:space="0" w:color="auto"/>
                    <w:right w:val="none" w:sz="0" w:space="0" w:color="auto"/>
                  </w:divBdr>
                  <w:divsChild>
                    <w:div w:id="343675053">
                      <w:marLeft w:val="0"/>
                      <w:marRight w:val="0"/>
                      <w:marTop w:val="0"/>
                      <w:marBottom w:val="0"/>
                      <w:divBdr>
                        <w:top w:val="none" w:sz="0" w:space="0" w:color="auto"/>
                        <w:left w:val="none" w:sz="0" w:space="0" w:color="auto"/>
                        <w:bottom w:val="none" w:sz="0" w:space="0" w:color="auto"/>
                        <w:right w:val="none" w:sz="0" w:space="0" w:color="auto"/>
                      </w:divBdr>
                    </w:div>
                  </w:divsChild>
                </w:div>
                <w:div w:id="1825657102">
                  <w:marLeft w:val="0"/>
                  <w:marRight w:val="0"/>
                  <w:marTop w:val="0"/>
                  <w:marBottom w:val="0"/>
                  <w:divBdr>
                    <w:top w:val="none" w:sz="0" w:space="0" w:color="auto"/>
                    <w:left w:val="none" w:sz="0" w:space="0" w:color="auto"/>
                    <w:bottom w:val="none" w:sz="0" w:space="0" w:color="auto"/>
                    <w:right w:val="none" w:sz="0" w:space="0" w:color="auto"/>
                  </w:divBdr>
                  <w:divsChild>
                    <w:div w:id="1122774229">
                      <w:marLeft w:val="0"/>
                      <w:marRight w:val="0"/>
                      <w:marTop w:val="0"/>
                      <w:marBottom w:val="0"/>
                      <w:divBdr>
                        <w:top w:val="none" w:sz="0" w:space="0" w:color="auto"/>
                        <w:left w:val="none" w:sz="0" w:space="0" w:color="auto"/>
                        <w:bottom w:val="none" w:sz="0" w:space="0" w:color="auto"/>
                        <w:right w:val="none" w:sz="0" w:space="0" w:color="auto"/>
                      </w:divBdr>
                    </w:div>
                  </w:divsChild>
                </w:div>
                <w:div w:id="1493525267">
                  <w:marLeft w:val="0"/>
                  <w:marRight w:val="0"/>
                  <w:marTop w:val="0"/>
                  <w:marBottom w:val="0"/>
                  <w:divBdr>
                    <w:top w:val="none" w:sz="0" w:space="0" w:color="auto"/>
                    <w:left w:val="none" w:sz="0" w:space="0" w:color="auto"/>
                    <w:bottom w:val="none" w:sz="0" w:space="0" w:color="auto"/>
                    <w:right w:val="none" w:sz="0" w:space="0" w:color="auto"/>
                  </w:divBdr>
                  <w:divsChild>
                    <w:div w:id="631062812">
                      <w:marLeft w:val="0"/>
                      <w:marRight w:val="0"/>
                      <w:marTop w:val="0"/>
                      <w:marBottom w:val="0"/>
                      <w:divBdr>
                        <w:top w:val="none" w:sz="0" w:space="0" w:color="auto"/>
                        <w:left w:val="none" w:sz="0" w:space="0" w:color="auto"/>
                        <w:bottom w:val="none" w:sz="0" w:space="0" w:color="auto"/>
                        <w:right w:val="none" w:sz="0" w:space="0" w:color="auto"/>
                      </w:divBdr>
                    </w:div>
                  </w:divsChild>
                </w:div>
                <w:div w:id="1277177416">
                  <w:marLeft w:val="0"/>
                  <w:marRight w:val="0"/>
                  <w:marTop w:val="0"/>
                  <w:marBottom w:val="0"/>
                  <w:divBdr>
                    <w:top w:val="none" w:sz="0" w:space="0" w:color="auto"/>
                    <w:left w:val="none" w:sz="0" w:space="0" w:color="auto"/>
                    <w:bottom w:val="none" w:sz="0" w:space="0" w:color="auto"/>
                    <w:right w:val="none" w:sz="0" w:space="0" w:color="auto"/>
                  </w:divBdr>
                  <w:divsChild>
                    <w:div w:id="2014645117">
                      <w:marLeft w:val="0"/>
                      <w:marRight w:val="0"/>
                      <w:marTop w:val="0"/>
                      <w:marBottom w:val="0"/>
                      <w:divBdr>
                        <w:top w:val="none" w:sz="0" w:space="0" w:color="auto"/>
                        <w:left w:val="none" w:sz="0" w:space="0" w:color="auto"/>
                        <w:bottom w:val="none" w:sz="0" w:space="0" w:color="auto"/>
                        <w:right w:val="none" w:sz="0" w:space="0" w:color="auto"/>
                      </w:divBdr>
                    </w:div>
                  </w:divsChild>
                </w:div>
                <w:div w:id="1294098900">
                  <w:marLeft w:val="0"/>
                  <w:marRight w:val="0"/>
                  <w:marTop w:val="0"/>
                  <w:marBottom w:val="0"/>
                  <w:divBdr>
                    <w:top w:val="none" w:sz="0" w:space="0" w:color="auto"/>
                    <w:left w:val="none" w:sz="0" w:space="0" w:color="auto"/>
                    <w:bottom w:val="none" w:sz="0" w:space="0" w:color="auto"/>
                    <w:right w:val="none" w:sz="0" w:space="0" w:color="auto"/>
                  </w:divBdr>
                  <w:divsChild>
                    <w:div w:id="475613575">
                      <w:marLeft w:val="0"/>
                      <w:marRight w:val="0"/>
                      <w:marTop w:val="0"/>
                      <w:marBottom w:val="0"/>
                      <w:divBdr>
                        <w:top w:val="none" w:sz="0" w:space="0" w:color="auto"/>
                        <w:left w:val="none" w:sz="0" w:space="0" w:color="auto"/>
                        <w:bottom w:val="none" w:sz="0" w:space="0" w:color="auto"/>
                        <w:right w:val="none" w:sz="0" w:space="0" w:color="auto"/>
                      </w:divBdr>
                    </w:div>
                  </w:divsChild>
                </w:div>
                <w:div w:id="133719858">
                  <w:marLeft w:val="0"/>
                  <w:marRight w:val="0"/>
                  <w:marTop w:val="0"/>
                  <w:marBottom w:val="0"/>
                  <w:divBdr>
                    <w:top w:val="none" w:sz="0" w:space="0" w:color="auto"/>
                    <w:left w:val="none" w:sz="0" w:space="0" w:color="auto"/>
                    <w:bottom w:val="none" w:sz="0" w:space="0" w:color="auto"/>
                    <w:right w:val="none" w:sz="0" w:space="0" w:color="auto"/>
                  </w:divBdr>
                  <w:divsChild>
                    <w:div w:id="916482272">
                      <w:marLeft w:val="0"/>
                      <w:marRight w:val="0"/>
                      <w:marTop w:val="0"/>
                      <w:marBottom w:val="0"/>
                      <w:divBdr>
                        <w:top w:val="none" w:sz="0" w:space="0" w:color="auto"/>
                        <w:left w:val="none" w:sz="0" w:space="0" w:color="auto"/>
                        <w:bottom w:val="none" w:sz="0" w:space="0" w:color="auto"/>
                        <w:right w:val="none" w:sz="0" w:space="0" w:color="auto"/>
                      </w:divBdr>
                    </w:div>
                  </w:divsChild>
                </w:div>
                <w:div w:id="879589360">
                  <w:marLeft w:val="0"/>
                  <w:marRight w:val="0"/>
                  <w:marTop w:val="0"/>
                  <w:marBottom w:val="0"/>
                  <w:divBdr>
                    <w:top w:val="none" w:sz="0" w:space="0" w:color="auto"/>
                    <w:left w:val="none" w:sz="0" w:space="0" w:color="auto"/>
                    <w:bottom w:val="none" w:sz="0" w:space="0" w:color="auto"/>
                    <w:right w:val="none" w:sz="0" w:space="0" w:color="auto"/>
                  </w:divBdr>
                  <w:divsChild>
                    <w:div w:id="502598218">
                      <w:marLeft w:val="0"/>
                      <w:marRight w:val="0"/>
                      <w:marTop w:val="0"/>
                      <w:marBottom w:val="0"/>
                      <w:divBdr>
                        <w:top w:val="none" w:sz="0" w:space="0" w:color="auto"/>
                        <w:left w:val="none" w:sz="0" w:space="0" w:color="auto"/>
                        <w:bottom w:val="none" w:sz="0" w:space="0" w:color="auto"/>
                        <w:right w:val="none" w:sz="0" w:space="0" w:color="auto"/>
                      </w:divBdr>
                    </w:div>
                  </w:divsChild>
                </w:div>
                <w:div w:id="1016661953">
                  <w:marLeft w:val="0"/>
                  <w:marRight w:val="0"/>
                  <w:marTop w:val="0"/>
                  <w:marBottom w:val="0"/>
                  <w:divBdr>
                    <w:top w:val="none" w:sz="0" w:space="0" w:color="auto"/>
                    <w:left w:val="none" w:sz="0" w:space="0" w:color="auto"/>
                    <w:bottom w:val="none" w:sz="0" w:space="0" w:color="auto"/>
                    <w:right w:val="none" w:sz="0" w:space="0" w:color="auto"/>
                  </w:divBdr>
                  <w:divsChild>
                    <w:div w:id="1716271977">
                      <w:marLeft w:val="0"/>
                      <w:marRight w:val="0"/>
                      <w:marTop w:val="0"/>
                      <w:marBottom w:val="0"/>
                      <w:divBdr>
                        <w:top w:val="none" w:sz="0" w:space="0" w:color="auto"/>
                        <w:left w:val="none" w:sz="0" w:space="0" w:color="auto"/>
                        <w:bottom w:val="none" w:sz="0" w:space="0" w:color="auto"/>
                        <w:right w:val="none" w:sz="0" w:space="0" w:color="auto"/>
                      </w:divBdr>
                    </w:div>
                  </w:divsChild>
                </w:div>
                <w:div w:id="1588417098">
                  <w:marLeft w:val="0"/>
                  <w:marRight w:val="0"/>
                  <w:marTop w:val="0"/>
                  <w:marBottom w:val="0"/>
                  <w:divBdr>
                    <w:top w:val="none" w:sz="0" w:space="0" w:color="auto"/>
                    <w:left w:val="none" w:sz="0" w:space="0" w:color="auto"/>
                    <w:bottom w:val="none" w:sz="0" w:space="0" w:color="auto"/>
                    <w:right w:val="none" w:sz="0" w:space="0" w:color="auto"/>
                  </w:divBdr>
                  <w:divsChild>
                    <w:div w:id="117071164">
                      <w:marLeft w:val="0"/>
                      <w:marRight w:val="0"/>
                      <w:marTop w:val="0"/>
                      <w:marBottom w:val="0"/>
                      <w:divBdr>
                        <w:top w:val="none" w:sz="0" w:space="0" w:color="auto"/>
                        <w:left w:val="none" w:sz="0" w:space="0" w:color="auto"/>
                        <w:bottom w:val="none" w:sz="0" w:space="0" w:color="auto"/>
                        <w:right w:val="none" w:sz="0" w:space="0" w:color="auto"/>
                      </w:divBdr>
                    </w:div>
                  </w:divsChild>
                </w:div>
                <w:div w:id="1024359196">
                  <w:marLeft w:val="0"/>
                  <w:marRight w:val="0"/>
                  <w:marTop w:val="0"/>
                  <w:marBottom w:val="0"/>
                  <w:divBdr>
                    <w:top w:val="none" w:sz="0" w:space="0" w:color="auto"/>
                    <w:left w:val="none" w:sz="0" w:space="0" w:color="auto"/>
                    <w:bottom w:val="none" w:sz="0" w:space="0" w:color="auto"/>
                    <w:right w:val="none" w:sz="0" w:space="0" w:color="auto"/>
                  </w:divBdr>
                  <w:divsChild>
                    <w:div w:id="323552114">
                      <w:marLeft w:val="0"/>
                      <w:marRight w:val="0"/>
                      <w:marTop w:val="0"/>
                      <w:marBottom w:val="0"/>
                      <w:divBdr>
                        <w:top w:val="none" w:sz="0" w:space="0" w:color="auto"/>
                        <w:left w:val="none" w:sz="0" w:space="0" w:color="auto"/>
                        <w:bottom w:val="none" w:sz="0" w:space="0" w:color="auto"/>
                        <w:right w:val="none" w:sz="0" w:space="0" w:color="auto"/>
                      </w:divBdr>
                    </w:div>
                  </w:divsChild>
                </w:div>
                <w:div w:id="1584141996">
                  <w:marLeft w:val="0"/>
                  <w:marRight w:val="0"/>
                  <w:marTop w:val="0"/>
                  <w:marBottom w:val="0"/>
                  <w:divBdr>
                    <w:top w:val="none" w:sz="0" w:space="0" w:color="auto"/>
                    <w:left w:val="none" w:sz="0" w:space="0" w:color="auto"/>
                    <w:bottom w:val="none" w:sz="0" w:space="0" w:color="auto"/>
                    <w:right w:val="none" w:sz="0" w:space="0" w:color="auto"/>
                  </w:divBdr>
                  <w:divsChild>
                    <w:div w:id="365759861">
                      <w:marLeft w:val="0"/>
                      <w:marRight w:val="0"/>
                      <w:marTop w:val="0"/>
                      <w:marBottom w:val="0"/>
                      <w:divBdr>
                        <w:top w:val="none" w:sz="0" w:space="0" w:color="auto"/>
                        <w:left w:val="none" w:sz="0" w:space="0" w:color="auto"/>
                        <w:bottom w:val="none" w:sz="0" w:space="0" w:color="auto"/>
                        <w:right w:val="none" w:sz="0" w:space="0" w:color="auto"/>
                      </w:divBdr>
                    </w:div>
                  </w:divsChild>
                </w:div>
                <w:div w:id="2069645920">
                  <w:marLeft w:val="0"/>
                  <w:marRight w:val="0"/>
                  <w:marTop w:val="0"/>
                  <w:marBottom w:val="0"/>
                  <w:divBdr>
                    <w:top w:val="none" w:sz="0" w:space="0" w:color="auto"/>
                    <w:left w:val="none" w:sz="0" w:space="0" w:color="auto"/>
                    <w:bottom w:val="none" w:sz="0" w:space="0" w:color="auto"/>
                    <w:right w:val="none" w:sz="0" w:space="0" w:color="auto"/>
                  </w:divBdr>
                  <w:divsChild>
                    <w:div w:id="1593127642">
                      <w:marLeft w:val="0"/>
                      <w:marRight w:val="0"/>
                      <w:marTop w:val="0"/>
                      <w:marBottom w:val="0"/>
                      <w:divBdr>
                        <w:top w:val="none" w:sz="0" w:space="0" w:color="auto"/>
                        <w:left w:val="none" w:sz="0" w:space="0" w:color="auto"/>
                        <w:bottom w:val="none" w:sz="0" w:space="0" w:color="auto"/>
                        <w:right w:val="none" w:sz="0" w:space="0" w:color="auto"/>
                      </w:divBdr>
                    </w:div>
                  </w:divsChild>
                </w:div>
                <w:div w:id="970549622">
                  <w:marLeft w:val="0"/>
                  <w:marRight w:val="0"/>
                  <w:marTop w:val="0"/>
                  <w:marBottom w:val="0"/>
                  <w:divBdr>
                    <w:top w:val="none" w:sz="0" w:space="0" w:color="auto"/>
                    <w:left w:val="none" w:sz="0" w:space="0" w:color="auto"/>
                    <w:bottom w:val="none" w:sz="0" w:space="0" w:color="auto"/>
                    <w:right w:val="none" w:sz="0" w:space="0" w:color="auto"/>
                  </w:divBdr>
                  <w:divsChild>
                    <w:div w:id="1809543301">
                      <w:marLeft w:val="0"/>
                      <w:marRight w:val="0"/>
                      <w:marTop w:val="0"/>
                      <w:marBottom w:val="0"/>
                      <w:divBdr>
                        <w:top w:val="none" w:sz="0" w:space="0" w:color="auto"/>
                        <w:left w:val="none" w:sz="0" w:space="0" w:color="auto"/>
                        <w:bottom w:val="none" w:sz="0" w:space="0" w:color="auto"/>
                        <w:right w:val="none" w:sz="0" w:space="0" w:color="auto"/>
                      </w:divBdr>
                    </w:div>
                  </w:divsChild>
                </w:div>
                <w:div w:id="2046638010">
                  <w:marLeft w:val="0"/>
                  <w:marRight w:val="0"/>
                  <w:marTop w:val="0"/>
                  <w:marBottom w:val="0"/>
                  <w:divBdr>
                    <w:top w:val="none" w:sz="0" w:space="0" w:color="auto"/>
                    <w:left w:val="none" w:sz="0" w:space="0" w:color="auto"/>
                    <w:bottom w:val="none" w:sz="0" w:space="0" w:color="auto"/>
                    <w:right w:val="none" w:sz="0" w:space="0" w:color="auto"/>
                  </w:divBdr>
                  <w:divsChild>
                    <w:div w:id="2111705462">
                      <w:marLeft w:val="0"/>
                      <w:marRight w:val="0"/>
                      <w:marTop w:val="0"/>
                      <w:marBottom w:val="0"/>
                      <w:divBdr>
                        <w:top w:val="none" w:sz="0" w:space="0" w:color="auto"/>
                        <w:left w:val="none" w:sz="0" w:space="0" w:color="auto"/>
                        <w:bottom w:val="none" w:sz="0" w:space="0" w:color="auto"/>
                        <w:right w:val="none" w:sz="0" w:space="0" w:color="auto"/>
                      </w:divBdr>
                    </w:div>
                  </w:divsChild>
                </w:div>
                <w:div w:id="204560749">
                  <w:marLeft w:val="0"/>
                  <w:marRight w:val="0"/>
                  <w:marTop w:val="0"/>
                  <w:marBottom w:val="0"/>
                  <w:divBdr>
                    <w:top w:val="none" w:sz="0" w:space="0" w:color="auto"/>
                    <w:left w:val="none" w:sz="0" w:space="0" w:color="auto"/>
                    <w:bottom w:val="none" w:sz="0" w:space="0" w:color="auto"/>
                    <w:right w:val="none" w:sz="0" w:space="0" w:color="auto"/>
                  </w:divBdr>
                  <w:divsChild>
                    <w:div w:id="1942182285">
                      <w:marLeft w:val="0"/>
                      <w:marRight w:val="0"/>
                      <w:marTop w:val="0"/>
                      <w:marBottom w:val="0"/>
                      <w:divBdr>
                        <w:top w:val="none" w:sz="0" w:space="0" w:color="auto"/>
                        <w:left w:val="none" w:sz="0" w:space="0" w:color="auto"/>
                        <w:bottom w:val="none" w:sz="0" w:space="0" w:color="auto"/>
                        <w:right w:val="none" w:sz="0" w:space="0" w:color="auto"/>
                      </w:divBdr>
                    </w:div>
                  </w:divsChild>
                </w:div>
                <w:div w:id="2087606863">
                  <w:marLeft w:val="0"/>
                  <w:marRight w:val="0"/>
                  <w:marTop w:val="0"/>
                  <w:marBottom w:val="0"/>
                  <w:divBdr>
                    <w:top w:val="none" w:sz="0" w:space="0" w:color="auto"/>
                    <w:left w:val="none" w:sz="0" w:space="0" w:color="auto"/>
                    <w:bottom w:val="none" w:sz="0" w:space="0" w:color="auto"/>
                    <w:right w:val="none" w:sz="0" w:space="0" w:color="auto"/>
                  </w:divBdr>
                  <w:divsChild>
                    <w:div w:id="1108625720">
                      <w:marLeft w:val="0"/>
                      <w:marRight w:val="0"/>
                      <w:marTop w:val="0"/>
                      <w:marBottom w:val="0"/>
                      <w:divBdr>
                        <w:top w:val="none" w:sz="0" w:space="0" w:color="auto"/>
                        <w:left w:val="none" w:sz="0" w:space="0" w:color="auto"/>
                        <w:bottom w:val="none" w:sz="0" w:space="0" w:color="auto"/>
                        <w:right w:val="none" w:sz="0" w:space="0" w:color="auto"/>
                      </w:divBdr>
                    </w:div>
                  </w:divsChild>
                </w:div>
                <w:div w:id="1328093758">
                  <w:marLeft w:val="0"/>
                  <w:marRight w:val="0"/>
                  <w:marTop w:val="0"/>
                  <w:marBottom w:val="0"/>
                  <w:divBdr>
                    <w:top w:val="none" w:sz="0" w:space="0" w:color="auto"/>
                    <w:left w:val="none" w:sz="0" w:space="0" w:color="auto"/>
                    <w:bottom w:val="none" w:sz="0" w:space="0" w:color="auto"/>
                    <w:right w:val="none" w:sz="0" w:space="0" w:color="auto"/>
                  </w:divBdr>
                  <w:divsChild>
                    <w:div w:id="715273892">
                      <w:marLeft w:val="0"/>
                      <w:marRight w:val="0"/>
                      <w:marTop w:val="0"/>
                      <w:marBottom w:val="0"/>
                      <w:divBdr>
                        <w:top w:val="none" w:sz="0" w:space="0" w:color="auto"/>
                        <w:left w:val="none" w:sz="0" w:space="0" w:color="auto"/>
                        <w:bottom w:val="none" w:sz="0" w:space="0" w:color="auto"/>
                        <w:right w:val="none" w:sz="0" w:space="0" w:color="auto"/>
                      </w:divBdr>
                    </w:div>
                  </w:divsChild>
                </w:div>
                <w:div w:id="927032974">
                  <w:marLeft w:val="0"/>
                  <w:marRight w:val="0"/>
                  <w:marTop w:val="0"/>
                  <w:marBottom w:val="0"/>
                  <w:divBdr>
                    <w:top w:val="none" w:sz="0" w:space="0" w:color="auto"/>
                    <w:left w:val="none" w:sz="0" w:space="0" w:color="auto"/>
                    <w:bottom w:val="none" w:sz="0" w:space="0" w:color="auto"/>
                    <w:right w:val="none" w:sz="0" w:space="0" w:color="auto"/>
                  </w:divBdr>
                  <w:divsChild>
                    <w:div w:id="1243881142">
                      <w:marLeft w:val="0"/>
                      <w:marRight w:val="0"/>
                      <w:marTop w:val="0"/>
                      <w:marBottom w:val="0"/>
                      <w:divBdr>
                        <w:top w:val="none" w:sz="0" w:space="0" w:color="auto"/>
                        <w:left w:val="none" w:sz="0" w:space="0" w:color="auto"/>
                        <w:bottom w:val="none" w:sz="0" w:space="0" w:color="auto"/>
                        <w:right w:val="none" w:sz="0" w:space="0" w:color="auto"/>
                      </w:divBdr>
                    </w:div>
                  </w:divsChild>
                </w:div>
                <w:div w:id="1718550848">
                  <w:marLeft w:val="0"/>
                  <w:marRight w:val="0"/>
                  <w:marTop w:val="0"/>
                  <w:marBottom w:val="0"/>
                  <w:divBdr>
                    <w:top w:val="none" w:sz="0" w:space="0" w:color="auto"/>
                    <w:left w:val="none" w:sz="0" w:space="0" w:color="auto"/>
                    <w:bottom w:val="none" w:sz="0" w:space="0" w:color="auto"/>
                    <w:right w:val="none" w:sz="0" w:space="0" w:color="auto"/>
                  </w:divBdr>
                  <w:divsChild>
                    <w:div w:id="2029870623">
                      <w:marLeft w:val="0"/>
                      <w:marRight w:val="0"/>
                      <w:marTop w:val="0"/>
                      <w:marBottom w:val="0"/>
                      <w:divBdr>
                        <w:top w:val="none" w:sz="0" w:space="0" w:color="auto"/>
                        <w:left w:val="none" w:sz="0" w:space="0" w:color="auto"/>
                        <w:bottom w:val="none" w:sz="0" w:space="0" w:color="auto"/>
                        <w:right w:val="none" w:sz="0" w:space="0" w:color="auto"/>
                      </w:divBdr>
                    </w:div>
                  </w:divsChild>
                </w:div>
                <w:div w:id="1372266158">
                  <w:marLeft w:val="0"/>
                  <w:marRight w:val="0"/>
                  <w:marTop w:val="0"/>
                  <w:marBottom w:val="0"/>
                  <w:divBdr>
                    <w:top w:val="none" w:sz="0" w:space="0" w:color="auto"/>
                    <w:left w:val="none" w:sz="0" w:space="0" w:color="auto"/>
                    <w:bottom w:val="none" w:sz="0" w:space="0" w:color="auto"/>
                    <w:right w:val="none" w:sz="0" w:space="0" w:color="auto"/>
                  </w:divBdr>
                  <w:divsChild>
                    <w:div w:id="213663046">
                      <w:marLeft w:val="0"/>
                      <w:marRight w:val="0"/>
                      <w:marTop w:val="0"/>
                      <w:marBottom w:val="0"/>
                      <w:divBdr>
                        <w:top w:val="none" w:sz="0" w:space="0" w:color="auto"/>
                        <w:left w:val="none" w:sz="0" w:space="0" w:color="auto"/>
                        <w:bottom w:val="none" w:sz="0" w:space="0" w:color="auto"/>
                        <w:right w:val="none" w:sz="0" w:space="0" w:color="auto"/>
                      </w:divBdr>
                    </w:div>
                  </w:divsChild>
                </w:div>
                <w:div w:id="1581989256">
                  <w:marLeft w:val="0"/>
                  <w:marRight w:val="0"/>
                  <w:marTop w:val="0"/>
                  <w:marBottom w:val="0"/>
                  <w:divBdr>
                    <w:top w:val="none" w:sz="0" w:space="0" w:color="auto"/>
                    <w:left w:val="none" w:sz="0" w:space="0" w:color="auto"/>
                    <w:bottom w:val="none" w:sz="0" w:space="0" w:color="auto"/>
                    <w:right w:val="none" w:sz="0" w:space="0" w:color="auto"/>
                  </w:divBdr>
                  <w:divsChild>
                    <w:div w:id="333339390">
                      <w:marLeft w:val="0"/>
                      <w:marRight w:val="0"/>
                      <w:marTop w:val="0"/>
                      <w:marBottom w:val="0"/>
                      <w:divBdr>
                        <w:top w:val="none" w:sz="0" w:space="0" w:color="auto"/>
                        <w:left w:val="none" w:sz="0" w:space="0" w:color="auto"/>
                        <w:bottom w:val="none" w:sz="0" w:space="0" w:color="auto"/>
                        <w:right w:val="none" w:sz="0" w:space="0" w:color="auto"/>
                      </w:divBdr>
                    </w:div>
                  </w:divsChild>
                </w:div>
                <w:div w:id="2028866342">
                  <w:marLeft w:val="0"/>
                  <w:marRight w:val="0"/>
                  <w:marTop w:val="0"/>
                  <w:marBottom w:val="0"/>
                  <w:divBdr>
                    <w:top w:val="none" w:sz="0" w:space="0" w:color="auto"/>
                    <w:left w:val="none" w:sz="0" w:space="0" w:color="auto"/>
                    <w:bottom w:val="none" w:sz="0" w:space="0" w:color="auto"/>
                    <w:right w:val="none" w:sz="0" w:space="0" w:color="auto"/>
                  </w:divBdr>
                  <w:divsChild>
                    <w:div w:id="931547134">
                      <w:marLeft w:val="0"/>
                      <w:marRight w:val="0"/>
                      <w:marTop w:val="0"/>
                      <w:marBottom w:val="0"/>
                      <w:divBdr>
                        <w:top w:val="none" w:sz="0" w:space="0" w:color="auto"/>
                        <w:left w:val="none" w:sz="0" w:space="0" w:color="auto"/>
                        <w:bottom w:val="none" w:sz="0" w:space="0" w:color="auto"/>
                        <w:right w:val="none" w:sz="0" w:space="0" w:color="auto"/>
                      </w:divBdr>
                    </w:div>
                  </w:divsChild>
                </w:div>
                <w:div w:id="1136796898">
                  <w:marLeft w:val="0"/>
                  <w:marRight w:val="0"/>
                  <w:marTop w:val="0"/>
                  <w:marBottom w:val="0"/>
                  <w:divBdr>
                    <w:top w:val="none" w:sz="0" w:space="0" w:color="auto"/>
                    <w:left w:val="none" w:sz="0" w:space="0" w:color="auto"/>
                    <w:bottom w:val="none" w:sz="0" w:space="0" w:color="auto"/>
                    <w:right w:val="none" w:sz="0" w:space="0" w:color="auto"/>
                  </w:divBdr>
                  <w:divsChild>
                    <w:div w:id="996349618">
                      <w:marLeft w:val="0"/>
                      <w:marRight w:val="0"/>
                      <w:marTop w:val="0"/>
                      <w:marBottom w:val="0"/>
                      <w:divBdr>
                        <w:top w:val="none" w:sz="0" w:space="0" w:color="auto"/>
                        <w:left w:val="none" w:sz="0" w:space="0" w:color="auto"/>
                        <w:bottom w:val="none" w:sz="0" w:space="0" w:color="auto"/>
                        <w:right w:val="none" w:sz="0" w:space="0" w:color="auto"/>
                      </w:divBdr>
                    </w:div>
                  </w:divsChild>
                </w:div>
                <w:div w:id="1624965519">
                  <w:marLeft w:val="0"/>
                  <w:marRight w:val="0"/>
                  <w:marTop w:val="0"/>
                  <w:marBottom w:val="0"/>
                  <w:divBdr>
                    <w:top w:val="none" w:sz="0" w:space="0" w:color="auto"/>
                    <w:left w:val="none" w:sz="0" w:space="0" w:color="auto"/>
                    <w:bottom w:val="none" w:sz="0" w:space="0" w:color="auto"/>
                    <w:right w:val="none" w:sz="0" w:space="0" w:color="auto"/>
                  </w:divBdr>
                  <w:divsChild>
                    <w:div w:id="2130540855">
                      <w:marLeft w:val="0"/>
                      <w:marRight w:val="0"/>
                      <w:marTop w:val="0"/>
                      <w:marBottom w:val="0"/>
                      <w:divBdr>
                        <w:top w:val="none" w:sz="0" w:space="0" w:color="auto"/>
                        <w:left w:val="none" w:sz="0" w:space="0" w:color="auto"/>
                        <w:bottom w:val="none" w:sz="0" w:space="0" w:color="auto"/>
                        <w:right w:val="none" w:sz="0" w:space="0" w:color="auto"/>
                      </w:divBdr>
                    </w:div>
                  </w:divsChild>
                </w:div>
                <w:div w:id="907493123">
                  <w:marLeft w:val="0"/>
                  <w:marRight w:val="0"/>
                  <w:marTop w:val="0"/>
                  <w:marBottom w:val="0"/>
                  <w:divBdr>
                    <w:top w:val="none" w:sz="0" w:space="0" w:color="auto"/>
                    <w:left w:val="none" w:sz="0" w:space="0" w:color="auto"/>
                    <w:bottom w:val="none" w:sz="0" w:space="0" w:color="auto"/>
                    <w:right w:val="none" w:sz="0" w:space="0" w:color="auto"/>
                  </w:divBdr>
                  <w:divsChild>
                    <w:div w:id="1652951329">
                      <w:marLeft w:val="0"/>
                      <w:marRight w:val="0"/>
                      <w:marTop w:val="0"/>
                      <w:marBottom w:val="0"/>
                      <w:divBdr>
                        <w:top w:val="none" w:sz="0" w:space="0" w:color="auto"/>
                        <w:left w:val="none" w:sz="0" w:space="0" w:color="auto"/>
                        <w:bottom w:val="none" w:sz="0" w:space="0" w:color="auto"/>
                        <w:right w:val="none" w:sz="0" w:space="0" w:color="auto"/>
                      </w:divBdr>
                    </w:div>
                  </w:divsChild>
                </w:div>
                <w:div w:id="123890156">
                  <w:marLeft w:val="0"/>
                  <w:marRight w:val="0"/>
                  <w:marTop w:val="0"/>
                  <w:marBottom w:val="0"/>
                  <w:divBdr>
                    <w:top w:val="none" w:sz="0" w:space="0" w:color="auto"/>
                    <w:left w:val="none" w:sz="0" w:space="0" w:color="auto"/>
                    <w:bottom w:val="none" w:sz="0" w:space="0" w:color="auto"/>
                    <w:right w:val="none" w:sz="0" w:space="0" w:color="auto"/>
                  </w:divBdr>
                  <w:divsChild>
                    <w:div w:id="2044398299">
                      <w:marLeft w:val="0"/>
                      <w:marRight w:val="0"/>
                      <w:marTop w:val="0"/>
                      <w:marBottom w:val="0"/>
                      <w:divBdr>
                        <w:top w:val="none" w:sz="0" w:space="0" w:color="auto"/>
                        <w:left w:val="none" w:sz="0" w:space="0" w:color="auto"/>
                        <w:bottom w:val="none" w:sz="0" w:space="0" w:color="auto"/>
                        <w:right w:val="none" w:sz="0" w:space="0" w:color="auto"/>
                      </w:divBdr>
                    </w:div>
                  </w:divsChild>
                </w:div>
                <w:div w:id="1193377362">
                  <w:marLeft w:val="0"/>
                  <w:marRight w:val="0"/>
                  <w:marTop w:val="0"/>
                  <w:marBottom w:val="0"/>
                  <w:divBdr>
                    <w:top w:val="none" w:sz="0" w:space="0" w:color="auto"/>
                    <w:left w:val="none" w:sz="0" w:space="0" w:color="auto"/>
                    <w:bottom w:val="none" w:sz="0" w:space="0" w:color="auto"/>
                    <w:right w:val="none" w:sz="0" w:space="0" w:color="auto"/>
                  </w:divBdr>
                  <w:divsChild>
                    <w:div w:id="687758174">
                      <w:marLeft w:val="0"/>
                      <w:marRight w:val="0"/>
                      <w:marTop w:val="0"/>
                      <w:marBottom w:val="0"/>
                      <w:divBdr>
                        <w:top w:val="none" w:sz="0" w:space="0" w:color="auto"/>
                        <w:left w:val="none" w:sz="0" w:space="0" w:color="auto"/>
                        <w:bottom w:val="none" w:sz="0" w:space="0" w:color="auto"/>
                        <w:right w:val="none" w:sz="0" w:space="0" w:color="auto"/>
                      </w:divBdr>
                    </w:div>
                  </w:divsChild>
                </w:div>
                <w:div w:id="1711220813">
                  <w:marLeft w:val="0"/>
                  <w:marRight w:val="0"/>
                  <w:marTop w:val="0"/>
                  <w:marBottom w:val="0"/>
                  <w:divBdr>
                    <w:top w:val="none" w:sz="0" w:space="0" w:color="auto"/>
                    <w:left w:val="none" w:sz="0" w:space="0" w:color="auto"/>
                    <w:bottom w:val="none" w:sz="0" w:space="0" w:color="auto"/>
                    <w:right w:val="none" w:sz="0" w:space="0" w:color="auto"/>
                  </w:divBdr>
                  <w:divsChild>
                    <w:div w:id="1346052411">
                      <w:marLeft w:val="0"/>
                      <w:marRight w:val="0"/>
                      <w:marTop w:val="0"/>
                      <w:marBottom w:val="0"/>
                      <w:divBdr>
                        <w:top w:val="none" w:sz="0" w:space="0" w:color="auto"/>
                        <w:left w:val="none" w:sz="0" w:space="0" w:color="auto"/>
                        <w:bottom w:val="none" w:sz="0" w:space="0" w:color="auto"/>
                        <w:right w:val="none" w:sz="0" w:space="0" w:color="auto"/>
                      </w:divBdr>
                    </w:div>
                  </w:divsChild>
                </w:div>
                <w:div w:id="591739249">
                  <w:marLeft w:val="0"/>
                  <w:marRight w:val="0"/>
                  <w:marTop w:val="0"/>
                  <w:marBottom w:val="0"/>
                  <w:divBdr>
                    <w:top w:val="none" w:sz="0" w:space="0" w:color="auto"/>
                    <w:left w:val="none" w:sz="0" w:space="0" w:color="auto"/>
                    <w:bottom w:val="none" w:sz="0" w:space="0" w:color="auto"/>
                    <w:right w:val="none" w:sz="0" w:space="0" w:color="auto"/>
                  </w:divBdr>
                  <w:divsChild>
                    <w:div w:id="908686512">
                      <w:marLeft w:val="0"/>
                      <w:marRight w:val="0"/>
                      <w:marTop w:val="0"/>
                      <w:marBottom w:val="0"/>
                      <w:divBdr>
                        <w:top w:val="none" w:sz="0" w:space="0" w:color="auto"/>
                        <w:left w:val="none" w:sz="0" w:space="0" w:color="auto"/>
                        <w:bottom w:val="none" w:sz="0" w:space="0" w:color="auto"/>
                        <w:right w:val="none" w:sz="0" w:space="0" w:color="auto"/>
                      </w:divBdr>
                    </w:div>
                  </w:divsChild>
                </w:div>
                <w:div w:id="1528372803">
                  <w:marLeft w:val="0"/>
                  <w:marRight w:val="0"/>
                  <w:marTop w:val="0"/>
                  <w:marBottom w:val="0"/>
                  <w:divBdr>
                    <w:top w:val="none" w:sz="0" w:space="0" w:color="auto"/>
                    <w:left w:val="none" w:sz="0" w:space="0" w:color="auto"/>
                    <w:bottom w:val="none" w:sz="0" w:space="0" w:color="auto"/>
                    <w:right w:val="none" w:sz="0" w:space="0" w:color="auto"/>
                  </w:divBdr>
                  <w:divsChild>
                    <w:div w:id="777141925">
                      <w:marLeft w:val="0"/>
                      <w:marRight w:val="0"/>
                      <w:marTop w:val="0"/>
                      <w:marBottom w:val="0"/>
                      <w:divBdr>
                        <w:top w:val="none" w:sz="0" w:space="0" w:color="auto"/>
                        <w:left w:val="none" w:sz="0" w:space="0" w:color="auto"/>
                        <w:bottom w:val="none" w:sz="0" w:space="0" w:color="auto"/>
                        <w:right w:val="none" w:sz="0" w:space="0" w:color="auto"/>
                      </w:divBdr>
                    </w:div>
                  </w:divsChild>
                </w:div>
                <w:div w:id="60298315">
                  <w:marLeft w:val="0"/>
                  <w:marRight w:val="0"/>
                  <w:marTop w:val="0"/>
                  <w:marBottom w:val="0"/>
                  <w:divBdr>
                    <w:top w:val="none" w:sz="0" w:space="0" w:color="auto"/>
                    <w:left w:val="none" w:sz="0" w:space="0" w:color="auto"/>
                    <w:bottom w:val="none" w:sz="0" w:space="0" w:color="auto"/>
                    <w:right w:val="none" w:sz="0" w:space="0" w:color="auto"/>
                  </w:divBdr>
                  <w:divsChild>
                    <w:div w:id="2013988834">
                      <w:marLeft w:val="0"/>
                      <w:marRight w:val="0"/>
                      <w:marTop w:val="0"/>
                      <w:marBottom w:val="0"/>
                      <w:divBdr>
                        <w:top w:val="none" w:sz="0" w:space="0" w:color="auto"/>
                        <w:left w:val="none" w:sz="0" w:space="0" w:color="auto"/>
                        <w:bottom w:val="none" w:sz="0" w:space="0" w:color="auto"/>
                        <w:right w:val="none" w:sz="0" w:space="0" w:color="auto"/>
                      </w:divBdr>
                    </w:div>
                  </w:divsChild>
                </w:div>
                <w:div w:id="1808745539">
                  <w:marLeft w:val="0"/>
                  <w:marRight w:val="0"/>
                  <w:marTop w:val="0"/>
                  <w:marBottom w:val="0"/>
                  <w:divBdr>
                    <w:top w:val="none" w:sz="0" w:space="0" w:color="auto"/>
                    <w:left w:val="none" w:sz="0" w:space="0" w:color="auto"/>
                    <w:bottom w:val="none" w:sz="0" w:space="0" w:color="auto"/>
                    <w:right w:val="none" w:sz="0" w:space="0" w:color="auto"/>
                  </w:divBdr>
                  <w:divsChild>
                    <w:div w:id="130027844">
                      <w:marLeft w:val="0"/>
                      <w:marRight w:val="0"/>
                      <w:marTop w:val="0"/>
                      <w:marBottom w:val="0"/>
                      <w:divBdr>
                        <w:top w:val="none" w:sz="0" w:space="0" w:color="auto"/>
                        <w:left w:val="none" w:sz="0" w:space="0" w:color="auto"/>
                        <w:bottom w:val="none" w:sz="0" w:space="0" w:color="auto"/>
                        <w:right w:val="none" w:sz="0" w:space="0" w:color="auto"/>
                      </w:divBdr>
                    </w:div>
                  </w:divsChild>
                </w:div>
                <w:div w:id="985596007">
                  <w:marLeft w:val="0"/>
                  <w:marRight w:val="0"/>
                  <w:marTop w:val="0"/>
                  <w:marBottom w:val="0"/>
                  <w:divBdr>
                    <w:top w:val="none" w:sz="0" w:space="0" w:color="auto"/>
                    <w:left w:val="none" w:sz="0" w:space="0" w:color="auto"/>
                    <w:bottom w:val="none" w:sz="0" w:space="0" w:color="auto"/>
                    <w:right w:val="none" w:sz="0" w:space="0" w:color="auto"/>
                  </w:divBdr>
                  <w:divsChild>
                    <w:div w:id="1632518367">
                      <w:marLeft w:val="0"/>
                      <w:marRight w:val="0"/>
                      <w:marTop w:val="0"/>
                      <w:marBottom w:val="0"/>
                      <w:divBdr>
                        <w:top w:val="none" w:sz="0" w:space="0" w:color="auto"/>
                        <w:left w:val="none" w:sz="0" w:space="0" w:color="auto"/>
                        <w:bottom w:val="none" w:sz="0" w:space="0" w:color="auto"/>
                        <w:right w:val="none" w:sz="0" w:space="0" w:color="auto"/>
                      </w:divBdr>
                    </w:div>
                  </w:divsChild>
                </w:div>
                <w:div w:id="1556576128">
                  <w:marLeft w:val="0"/>
                  <w:marRight w:val="0"/>
                  <w:marTop w:val="0"/>
                  <w:marBottom w:val="0"/>
                  <w:divBdr>
                    <w:top w:val="none" w:sz="0" w:space="0" w:color="auto"/>
                    <w:left w:val="none" w:sz="0" w:space="0" w:color="auto"/>
                    <w:bottom w:val="none" w:sz="0" w:space="0" w:color="auto"/>
                    <w:right w:val="none" w:sz="0" w:space="0" w:color="auto"/>
                  </w:divBdr>
                  <w:divsChild>
                    <w:div w:id="4089552">
                      <w:marLeft w:val="0"/>
                      <w:marRight w:val="0"/>
                      <w:marTop w:val="0"/>
                      <w:marBottom w:val="0"/>
                      <w:divBdr>
                        <w:top w:val="none" w:sz="0" w:space="0" w:color="auto"/>
                        <w:left w:val="none" w:sz="0" w:space="0" w:color="auto"/>
                        <w:bottom w:val="none" w:sz="0" w:space="0" w:color="auto"/>
                        <w:right w:val="none" w:sz="0" w:space="0" w:color="auto"/>
                      </w:divBdr>
                    </w:div>
                  </w:divsChild>
                </w:div>
                <w:div w:id="556472950">
                  <w:marLeft w:val="0"/>
                  <w:marRight w:val="0"/>
                  <w:marTop w:val="0"/>
                  <w:marBottom w:val="0"/>
                  <w:divBdr>
                    <w:top w:val="none" w:sz="0" w:space="0" w:color="auto"/>
                    <w:left w:val="none" w:sz="0" w:space="0" w:color="auto"/>
                    <w:bottom w:val="none" w:sz="0" w:space="0" w:color="auto"/>
                    <w:right w:val="none" w:sz="0" w:space="0" w:color="auto"/>
                  </w:divBdr>
                  <w:divsChild>
                    <w:div w:id="207837578">
                      <w:marLeft w:val="0"/>
                      <w:marRight w:val="0"/>
                      <w:marTop w:val="0"/>
                      <w:marBottom w:val="0"/>
                      <w:divBdr>
                        <w:top w:val="none" w:sz="0" w:space="0" w:color="auto"/>
                        <w:left w:val="none" w:sz="0" w:space="0" w:color="auto"/>
                        <w:bottom w:val="none" w:sz="0" w:space="0" w:color="auto"/>
                        <w:right w:val="none" w:sz="0" w:space="0" w:color="auto"/>
                      </w:divBdr>
                    </w:div>
                  </w:divsChild>
                </w:div>
                <w:div w:id="380060123">
                  <w:marLeft w:val="0"/>
                  <w:marRight w:val="0"/>
                  <w:marTop w:val="0"/>
                  <w:marBottom w:val="0"/>
                  <w:divBdr>
                    <w:top w:val="none" w:sz="0" w:space="0" w:color="auto"/>
                    <w:left w:val="none" w:sz="0" w:space="0" w:color="auto"/>
                    <w:bottom w:val="none" w:sz="0" w:space="0" w:color="auto"/>
                    <w:right w:val="none" w:sz="0" w:space="0" w:color="auto"/>
                  </w:divBdr>
                  <w:divsChild>
                    <w:div w:id="569000985">
                      <w:marLeft w:val="0"/>
                      <w:marRight w:val="0"/>
                      <w:marTop w:val="0"/>
                      <w:marBottom w:val="0"/>
                      <w:divBdr>
                        <w:top w:val="none" w:sz="0" w:space="0" w:color="auto"/>
                        <w:left w:val="none" w:sz="0" w:space="0" w:color="auto"/>
                        <w:bottom w:val="none" w:sz="0" w:space="0" w:color="auto"/>
                        <w:right w:val="none" w:sz="0" w:space="0" w:color="auto"/>
                      </w:divBdr>
                    </w:div>
                  </w:divsChild>
                </w:div>
                <w:div w:id="209925678">
                  <w:marLeft w:val="0"/>
                  <w:marRight w:val="0"/>
                  <w:marTop w:val="0"/>
                  <w:marBottom w:val="0"/>
                  <w:divBdr>
                    <w:top w:val="none" w:sz="0" w:space="0" w:color="auto"/>
                    <w:left w:val="none" w:sz="0" w:space="0" w:color="auto"/>
                    <w:bottom w:val="none" w:sz="0" w:space="0" w:color="auto"/>
                    <w:right w:val="none" w:sz="0" w:space="0" w:color="auto"/>
                  </w:divBdr>
                  <w:divsChild>
                    <w:div w:id="358313208">
                      <w:marLeft w:val="0"/>
                      <w:marRight w:val="0"/>
                      <w:marTop w:val="0"/>
                      <w:marBottom w:val="0"/>
                      <w:divBdr>
                        <w:top w:val="none" w:sz="0" w:space="0" w:color="auto"/>
                        <w:left w:val="none" w:sz="0" w:space="0" w:color="auto"/>
                        <w:bottom w:val="none" w:sz="0" w:space="0" w:color="auto"/>
                        <w:right w:val="none" w:sz="0" w:space="0" w:color="auto"/>
                      </w:divBdr>
                    </w:div>
                  </w:divsChild>
                </w:div>
                <w:div w:id="658265099">
                  <w:marLeft w:val="0"/>
                  <w:marRight w:val="0"/>
                  <w:marTop w:val="0"/>
                  <w:marBottom w:val="0"/>
                  <w:divBdr>
                    <w:top w:val="none" w:sz="0" w:space="0" w:color="auto"/>
                    <w:left w:val="none" w:sz="0" w:space="0" w:color="auto"/>
                    <w:bottom w:val="none" w:sz="0" w:space="0" w:color="auto"/>
                    <w:right w:val="none" w:sz="0" w:space="0" w:color="auto"/>
                  </w:divBdr>
                  <w:divsChild>
                    <w:div w:id="346517780">
                      <w:marLeft w:val="0"/>
                      <w:marRight w:val="0"/>
                      <w:marTop w:val="0"/>
                      <w:marBottom w:val="0"/>
                      <w:divBdr>
                        <w:top w:val="none" w:sz="0" w:space="0" w:color="auto"/>
                        <w:left w:val="none" w:sz="0" w:space="0" w:color="auto"/>
                        <w:bottom w:val="none" w:sz="0" w:space="0" w:color="auto"/>
                        <w:right w:val="none" w:sz="0" w:space="0" w:color="auto"/>
                      </w:divBdr>
                    </w:div>
                  </w:divsChild>
                </w:div>
                <w:div w:id="1692105041">
                  <w:marLeft w:val="0"/>
                  <w:marRight w:val="0"/>
                  <w:marTop w:val="0"/>
                  <w:marBottom w:val="0"/>
                  <w:divBdr>
                    <w:top w:val="none" w:sz="0" w:space="0" w:color="auto"/>
                    <w:left w:val="none" w:sz="0" w:space="0" w:color="auto"/>
                    <w:bottom w:val="none" w:sz="0" w:space="0" w:color="auto"/>
                    <w:right w:val="none" w:sz="0" w:space="0" w:color="auto"/>
                  </w:divBdr>
                  <w:divsChild>
                    <w:div w:id="1000812480">
                      <w:marLeft w:val="0"/>
                      <w:marRight w:val="0"/>
                      <w:marTop w:val="0"/>
                      <w:marBottom w:val="0"/>
                      <w:divBdr>
                        <w:top w:val="none" w:sz="0" w:space="0" w:color="auto"/>
                        <w:left w:val="none" w:sz="0" w:space="0" w:color="auto"/>
                        <w:bottom w:val="none" w:sz="0" w:space="0" w:color="auto"/>
                        <w:right w:val="none" w:sz="0" w:space="0" w:color="auto"/>
                      </w:divBdr>
                    </w:div>
                  </w:divsChild>
                </w:div>
                <w:div w:id="1013340289">
                  <w:marLeft w:val="0"/>
                  <w:marRight w:val="0"/>
                  <w:marTop w:val="0"/>
                  <w:marBottom w:val="0"/>
                  <w:divBdr>
                    <w:top w:val="none" w:sz="0" w:space="0" w:color="auto"/>
                    <w:left w:val="none" w:sz="0" w:space="0" w:color="auto"/>
                    <w:bottom w:val="none" w:sz="0" w:space="0" w:color="auto"/>
                    <w:right w:val="none" w:sz="0" w:space="0" w:color="auto"/>
                  </w:divBdr>
                  <w:divsChild>
                    <w:div w:id="1407146102">
                      <w:marLeft w:val="0"/>
                      <w:marRight w:val="0"/>
                      <w:marTop w:val="0"/>
                      <w:marBottom w:val="0"/>
                      <w:divBdr>
                        <w:top w:val="none" w:sz="0" w:space="0" w:color="auto"/>
                        <w:left w:val="none" w:sz="0" w:space="0" w:color="auto"/>
                        <w:bottom w:val="none" w:sz="0" w:space="0" w:color="auto"/>
                        <w:right w:val="none" w:sz="0" w:space="0" w:color="auto"/>
                      </w:divBdr>
                    </w:div>
                  </w:divsChild>
                </w:div>
                <w:div w:id="628704174">
                  <w:marLeft w:val="0"/>
                  <w:marRight w:val="0"/>
                  <w:marTop w:val="0"/>
                  <w:marBottom w:val="0"/>
                  <w:divBdr>
                    <w:top w:val="none" w:sz="0" w:space="0" w:color="auto"/>
                    <w:left w:val="none" w:sz="0" w:space="0" w:color="auto"/>
                    <w:bottom w:val="none" w:sz="0" w:space="0" w:color="auto"/>
                    <w:right w:val="none" w:sz="0" w:space="0" w:color="auto"/>
                  </w:divBdr>
                  <w:divsChild>
                    <w:div w:id="1905294592">
                      <w:marLeft w:val="0"/>
                      <w:marRight w:val="0"/>
                      <w:marTop w:val="0"/>
                      <w:marBottom w:val="0"/>
                      <w:divBdr>
                        <w:top w:val="none" w:sz="0" w:space="0" w:color="auto"/>
                        <w:left w:val="none" w:sz="0" w:space="0" w:color="auto"/>
                        <w:bottom w:val="none" w:sz="0" w:space="0" w:color="auto"/>
                        <w:right w:val="none" w:sz="0" w:space="0" w:color="auto"/>
                      </w:divBdr>
                    </w:div>
                  </w:divsChild>
                </w:div>
                <w:div w:id="953294468">
                  <w:marLeft w:val="0"/>
                  <w:marRight w:val="0"/>
                  <w:marTop w:val="0"/>
                  <w:marBottom w:val="0"/>
                  <w:divBdr>
                    <w:top w:val="none" w:sz="0" w:space="0" w:color="auto"/>
                    <w:left w:val="none" w:sz="0" w:space="0" w:color="auto"/>
                    <w:bottom w:val="none" w:sz="0" w:space="0" w:color="auto"/>
                    <w:right w:val="none" w:sz="0" w:space="0" w:color="auto"/>
                  </w:divBdr>
                  <w:divsChild>
                    <w:div w:id="102574918">
                      <w:marLeft w:val="0"/>
                      <w:marRight w:val="0"/>
                      <w:marTop w:val="0"/>
                      <w:marBottom w:val="0"/>
                      <w:divBdr>
                        <w:top w:val="none" w:sz="0" w:space="0" w:color="auto"/>
                        <w:left w:val="none" w:sz="0" w:space="0" w:color="auto"/>
                        <w:bottom w:val="none" w:sz="0" w:space="0" w:color="auto"/>
                        <w:right w:val="none" w:sz="0" w:space="0" w:color="auto"/>
                      </w:divBdr>
                    </w:div>
                  </w:divsChild>
                </w:div>
                <w:div w:id="974480428">
                  <w:marLeft w:val="0"/>
                  <w:marRight w:val="0"/>
                  <w:marTop w:val="0"/>
                  <w:marBottom w:val="0"/>
                  <w:divBdr>
                    <w:top w:val="none" w:sz="0" w:space="0" w:color="auto"/>
                    <w:left w:val="none" w:sz="0" w:space="0" w:color="auto"/>
                    <w:bottom w:val="none" w:sz="0" w:space="0" w:color="auto"/>
                    <w:right w:val="none" w:sz="0" w:space="0" w:color="auto"/>
                  </w:divBdr>
                  <w:divsChild>
                    <w:div w:id="1333529505">
                      <w:marLeft w:val="0"/>
                      <w:marRight w:val="0"/>
                      <w:marTop w:val="0"/>
                      <w:marBottom w:val="0"/>
                      <w:divBdr>
                        <w:top w:val="none" w:sz="0" w:space="0" w:color="auto"/>
                        <w:left w:val="none" w:sz="0" w:space="0" w:color="auto"/>
                        <w:bottom w:val="none" w:sz="0" w:space="0" w:color="auto"/>
                        <w:right w:val="none" w:sz="0" w:space="0" w:color="auto"/>
                      </w:divBdr>
                    </w:div>
                  </w:divsChild>
                </w:div>
                <w:div w:id="807818103">
                  <w:marLeft w:val="0"/>
                  <w:marRight w:val="0"/>
                  <w:marTop w:val="0"/>
                  <w:marBottom w:val="0"/>
                  <w:divBdr>
                    <w:top w:val="none" w:sz="0" w:space="0" w:color="auto"/>
                    <w:left w:val="none" w:sz="0" w:space="0" w:color="auto"/>
                    <w:bottom w:val="none" w:sz="0" w:space="0" w:color="auto"/>
                    <w:right w:val="none" w:sz="0" w:space="0" w:color="auto"/>
                  </w:divBdr>
                  <w:divsChild>
                    <w:div w:id="209615315">
                      <w:marLeft w:val="0"/>
                      <w:marRight w:val="0"/>
                      <w:marTop w:val="0"/>
                      <w:marBottom w:val="0"/>
                      <w:divBdr>
                        <w:top w:val="none" w:sz="0" w:space="0" w:color="auto"/>
                        <w:left w:val="none" w:sz="0" w:space="0" w:color="auto"/>
                        <w:bottom w:val="none" w:sz="0" w:space="0" w:color="auto"/>
                        <w:right w:val="none" w:sz="0" w:space="0" w:color="auto"/>
                      </w:divBdr>
                    </w:div>
                  </w:divsChild>
                </w:div>
                <w:div w:id="375937269">
                  <w:marLeft w:val="0"/>
                  <w:marRight w:val="0"/>
                  <w:marTop w:val="0"/>
                  <w:marBottom w:val="0"/>
                  <w:divBdr>
                    <w:top w:val="none" w:sz="0" w:space="0" w:color="auto"/>
                    <w:left w:val="none" w:sz="0" w:space="0" w:color="auto"/>
                    <w:bottom w:val="none" w:sz="0" w:space="0" w:color="auto"/>
                    <w:right w:val="none" w:sz="0" w:space="0" w:color="auto"/>
                  </w:divBdr>
                  <w:divsChild>
                    <w:div w:id="295572582">
                      <w:marLeft w:val="0"/>
                      <w:marRight w:val="0"/>
                      <w:marTop w:val="0"/>
                      <w:marBottom w:val="0"/>
                      <w:divBdr>
                        <w:top w:val="none" w:sz="0" w:space="0" w:color="auto"/>
                        <w:left w:val="none" w:sz="0" w:space="0" w:color="auto"/>
                        <w:bottom w:val="none" w:sz="0" w:space="0" w:color="auto"/>
                        <w:right w:val="none" w:sz="0" w:space="0" w:color="auto"/>
                      </w:divBdr>
                    </w:div>
                  </w:divsChild>
                </w:div>
                <w:div w:id="719942949">
                  <w:marLeft w:val="0"/>
                  <w:marRight w:val="0"/>
                  <w:marTop w:val="0"/>
                  <w:marBottom w:val="0"/>
                  <w:divBdr>
                    <w:top w:val="none" w:sz="0" w:space="0" w:color="auto"/>
                    <w:left w:val="none" w:sz="0" w:space="0" w:color="auto"/>
                    <w:bottom w:val="none" w:sz="0" w:space="0" w:color="auto"/>
                    <w:right w:val="none" w:sz="0" w:space="0" w:color="auto"/>
                  </w:divBdr>
                  <w:divsChild>
                    <w:div w:id="1613972809">
                      <w:marLeft w:val="0"/>
                      <w:marRight w:val="0"/>
                      <w:marTop w:val="0"/>
                      <w:marBottom w:val="0"/>
                      <w:divBdr>
                        <w:top w:val="none" w:sz="0" w:space="0" w:color="auto"/>
                        <w:left w:val="none" w:sz="0" w:space="0" w:color="auto"/>
                        <w:bottom w:val="none" w:sz="0" w:space="0" w:color="auto"/>
                        <w:right w:val="none" w:sz="0" w:space="0" w:color="auto"/>
                      </w:divBdr>
                    </w:div>
                  </w:divsChild>
                </w:div>
                <w:div w:id="2039043849">
                  <w:marLeft w:val="0"/>
                  <w:marRight w:val="0"/>
                  <w:marTop w:val="0"/>
                  <w:marBottom w:val="0"/>
                  <w:divBdr>
                    <w:top w:val="none" w:sz="0" w:space="0" w:color="auto"/>
                    <w:left w:val="none" w:sz="0" w:space="0" w:color="auto"/>
                    <w:bottom w:val="none" w:sz="0" w:space="0" w:color="auto"/>
                    <w:right w:val="none" w:sz="0" w:space="0" w:color="auto"/>
                  </w:divBdr>
                  <w:divsChild>
                    <w:div w:id="864756051">
                      <w:marLeft w:val="0"/>
                      <w:marRight w:val="0"/>
                      <w:marTop w:val="0"/>
                      <w:marBottom w:val="0"/>
                      <w:divBdr>
                        <w:top w:val="none" w:sz="0" w:space="0" w:color="auto"/>
                        <w:left w:val="none" w:sz="0" w:space="0" w:color="auto"/>
                        <w:bottom w:val="none" w:sz="0" w:space="0" w:color="auto"/>
                        <w:right w:val="none" w:sz="0" w:space="0" w:color="auto"/>
                      </w:divBdr>
                    </w:div>
                  </w:divsChild>
                </w:div>
                <w:div w:id="211386026">
                  <w:marLeft w:val="0"/>
                  <w:marRight w:val="0"/>
                  <w:marTop w:val="0"/>
                  <w:marBottom w:val="0"/>
                  <w:divBdr>
                    <w:top w:val="none" w:sz="0" w:space="0" w:color="auto"/>
                    <w:left w:val="none" w:sz="0" w:space="0" w:color="auto"/>
                    <w:bottom w:val="none" w:sz="0" w:space="0" w:color="auto"/>
                    <w:right w:val="none" w:sz="0" w:space="0" w:color="auto"/>
                  </w:divBdr>
                  <w:divsChild>
                    <w:div w:id="421879191">
                      <w:marLeft w:val="0"/>
                      <w:marRight w:val="0"/>
                      <w:marTop w:val="0"/>
                      <w:marBottom w:val="0"/>
                      <w:divBdr>
                        <w:top w:val="none" w:sz="0" w:space="0" w:color="auto"/>
                        <w:left w:val="none" w:sz="0" w:space="0" w:color="auto"/>
                        <w:bottom w:val="none" w:sz="0" w:space="0" w:color="auto"/>
                        <w:right w:val="none" w:sz="0" w:space="0" w:color="auto"/>
                      </w:divBdr>
                    </w:div>
                  </w:divsChild>
                </w:div>
                <w:div w:id="450781707">
                  <w:marLeft w:val="0"/>
                  <w:marRight w:val="0"/>
                  <w:marTop w:val="0"/>
                  <w:marBottom w:val="0"/>
                  <w:divBdr>
                    <w:top w:val="none" w:sz="0" w:space="0" w:color="auto"/>
                    <w:left w:val="none" w:sz="0" w:space="0" w:color="auto"/>
                    <w:bottom w:val="none" w:sz="0" w:space="0" w:color="auto"/>
                    <w:right w:val="none" w:sz="0" w:space="0" w:color="auto"/>
                  </w:divBdr>
                  <w:divsChild>
                    <w:div w:id="1978340861">
                      <w:marLeft w:val="0"/>
                      <w:marRight w:val="0"/>
                      <w:marTop w:val="0"/>
                      <w:marBottom w:val="0"/>
                      <w:divBdr>
                        <w:top w:val="none" w:sz="0" w:space="0" w:color="auto"/>
                        <w:left w:val="none" w:sz="0" w:space="0" w:color="auto"/>
                        <w:bottom w:val="none" w:sz="0" w:space="0" w:color="auto"/>
                        <w:right w:val="none" w:sz="0" w:space="0" w:color="auto"/>
                      </w:divBdr>
                    </w:div>
                  </w:divsChild>
                </w:div>
                <w:div w:id="1625113375">
                  <w:marLeft w:val="0"/>
                  <w:marRight w:val="0"/>
                  <w:marTop w:val="0"/>
                  <w:marBottom w:val="0"/>
                  <w:divBdr>
                    <w:top w:val="none" w:sz="0" w:space="0" w:color="auto"/>
                    <w:left w:val="none" w:sz="0" w:space="0" w:color="auto"/>
                    <w:bottom w:val="none" w:sz="0" w:space="0" w:color="auto"/>
                    <w:right w:val="none" w:sz="0" w:space="0" w:color="auto"/>
                  </w:divBdr>
                  <w:divsChild>
                    <w:div w:id="1658915913">
                      <w:marLeft w:val="0"/>
                      <w:marRight w:val="0"/>
                      <w:marTop w:val="0"/>
                      <w:marBottom w:val="0"/>
                      <w:divBdr>
                        <w:top w:val="none" w:sz="0" w:space="0" w:color="auto"/>
                        <w:left w:val="none" w:sz="0" w:space="0" w:color="auto"/>
                        <w:bottom w:val="none" w:sz="0" w:space="0" w:color="auto"/>
                        <w:right w:val="none" w:sz="0" w:space="0" w:color="auto"/>
                      </w:divBdr>
                    </w:div>
                  </w:divsChild>
                </w:div>
                <w:div w:id="1745955975">
                  <w:marLeft w:val="0"/>
                  <w:marRight w:val="0"/>
                  <w:marTop w:val="0"/>
                  <w:marBottom w:val="0"/>
                  <w:divBdr>
                    <w:top w:val="none" w:sz="0" w:space="0" w:color="auto"/>
                    <w:left w:val="none" w:sz="0" w:space="0" w:color="auto"/>
                    <w:bottom w:val="none" w:sz="0" w:space="0" w:color="auto"/>
                    <w:right w:val="none" w:sz="0" w:space="0" w:color="auto"/>
                  </w:divBdr>
                  <w:divsChild>
                    <w:div w:id="562835919">
                      <w:marLeft w:val="0"/>
                      <w:marRight w:val="0"/>
                      <w:marTop w:val="0"/>
                      <w:marBottom w:val="0"/>
                      <w:divBdr>
                        <w:top w:val="none" w:sz="0" w:space="0" w:color="auto"/>
                        <w:left w:val="none" w:sz="0" w:space="0" w:color="auto"/>
                        <w:bottom w:val="none" w:sz="0" w:space="0" w:color="auto"/>
                        <w:right w:val="none" w:sz="0" w:space="0" w:color="auto"/>
                      </w:divBdr>
                    </w:div>
                  </w:divsChild>
                </w:div>
                <w:div w:id="540358865">
                  <w:marLeft w:val="0"/>
                  <w:marRight w:val="0"/>
                  <w:marTop w:val="0"/>
                  <w:marBottom w:val="0"/>
                  <w:divBdr>
                    <w:top w:val="none" w:sz="0" w:space="0" w:color="auto"/>
                    <w:left w:val="none" w:sz="0" w:space="0" w:color="auto"/>
                    <w:bottom w:val="none" w:sz="0" w:space="0" w:color="auto"/>
                    <w:right w:val="none" w:sz="0" w:space="0" w:color="auto"/>
                  </w:divBdr>
                  <w:divsChild>
                    <w:div w:id="1216817459">
                      <w:marLeft w:val="0"/>
                      <w:marRight w:val="0"/>
                      <w:marTop w:val="0"/>
                      <w:marBottom w:val="0"/>
                      <w:divBdr>
                        <w:top w:val="none" w:sz="0" w:space="0" w:color="auto"/>
                        <w:left w:val="none" w:sz="0" w:space="0" w:color="auto"/>
                        <w:bottom w:val="none" w:sz="0" w:space="0" w:color="auto"/>
                        <w:right w:val="none" w:sz="0" w:space="0" w:color="auto"/>
                      </w:divBdr>
                    </w:div>
                  </w:divsChild>
                </w:div>
                <w:div w:id="593976897">
                  <w:marLeft w:val="0"/>
                  <w:marRight w:val="0"/>
                  <w:marTop w:val="0"/>
                  <w:marBottom w:val="0"/>
                  <w:divBdr>
                    <w:top w:val="none" w:sz="0" w:space="0" w:color="auto"/>
                    <w:left w:val="none" w:sz="0" w:space="0" w:color="auto"/>
                    <w:bottom w:val="none" w:sz="0" w:space="0" w:color="auto"/>
                    <w:right w:val="none" w:sz="0" w:space="0" w:color="auto"/>
                  </w:divBdr>
                  <w:divsChild>
                    <w:div w:id="1439522663">
                      <w:marLeft w:val="0"/>
                      <w:marRight w:val="0"/>
                      <w:marTop w:val="0"/>
                      <w:marBottom w:val="0"/>
                      <w:divBdr>
                        <w:top w:val="none" w:sz="0" w:space="0" w:color="auto"/>
                        <w:left w:val="none" w:sz="0" w:space="0" w:color="auto"/>
                        <w:bottom w:val="none" w:sz="0" w:space="0" w:color="auto"/>
                        <w:right w:val="none" w:sz="0" w:space="0" w:color="auto"/>
                      </w:divBdr>
                    </w:div>
                  </w:divsChild>
                </w:div>
                <w:div w:id="1632250472">
                  <w:marLeft w:val="0"/>
                  <w:marRight w:val="0"/>
                  <w:marTop w:val="0"/>
                  <w:marBottom w:val="0"/>
                  <w:divBdr>
                    <w:top w:val="none" w:sz="0" w:space="0" w:color="auto"/>
                    <w:left w:val="none" w:sz="0" w:space="0" w:color="auto"/>
                    <w:bottom w:val="none" w:sz="0" w:space="0" w:color="auto"/>
                    <w:right w:val="none" w:sz="0" w:space="0" w:color="auto"/>
                  </w:divBdr>
                  <w:divsChild>
                    <w:div w:id="205484593">
                      <w:marLeft w:val="0"/>
                      <w:marRight w:val="0"/>
                      <w:marTop w:val="0"/>
                      <w:marBottom w:val="0"/>
                      <w:divBdr>
                        <w:top w:val="none" w:sz="0" w:space="0" w:color="auto"/>
                        <w:left w:val="none" w:sz="0" w:space="0" w:color="auto"/>
                        <w:bottom w:val="none" w:sz="0" w:space="0" w:color="auto"/>
                        <w:right w:val="none" w:sz="0" w:space="0" w:color="auto"/>
                      </w:divBdr>
                    </w:div>
                  </w:divsChild>
                </w:div>
                <w:div w:id="1131482420">
                  <w:marLeft w:val="0"/>
                  <w:marRight w:val="0"/>
                  <w:marTop w:val="0"/>
                  <w:marBottom w:val="0"/>
                  <w:divBdr>
                    <w:top w:val="none" w:sz="0" w:space="0" w:color="auto"/>
                    <w:left w:val="none" w:sz="0" w:space="0" w:color="auto"/>
                    <w:bottom w:val="none" w:sz="0" w:space="0" w:color="auto"/>
                    <w:right w:val="none" w:sz="0" w:space="0" w:color="auto"/>
                  </w:divBdr>
                  <w:divsChild>
                    <w:div w:id="2059548724">
                      <w:marLeft w:val="0"/>
                      <w:marRight w:val="0"/>
                      <w:marTop w:val="0"/>
                      <w:marBottom w:val="0"/>
                      <w:divBdr>
                        <w:top w:val="none" w:sz="0" w:space="0" w:color="auto"/>
                        <w:left w:val="none" w:sz="0" w:space="0" w:color="auto"/>
                        <w:bottom w:val="none" w:sz="0" w:space="0" w:color="auto"/>
                        <w:right w:val="none" w:sz="0" w:space="0" w:color="auto"/>
                      </w:divBdr>
                    </w:div>
                  </w:divsChild>
                </w:div>
                <w:div w:id="1755779249">
                  <w:marLeft w:val="0"/>
                  <w:marRight w:val="0"/>
                  <w:marTop w:val="0"/>
                  <w:marBottom w:val="0"/>
                  <w:divBdr>
                    <w:top w:val="none" w:sz="0" w:space="0" w:color="auto"/>
                    <w:left w:val="none" w:sz="0" w:space="0" w:color="auto"/>
                    <w:bottom w:val="none" w:sz="0" w:space="0" w:color="auto"/>
                    <w:right w:val="none" w:sz="0" w:space="0" w:color="auto"/>
                  </w:divBdr>
                  <w:divsChild>
                    <w:div w:id="2137067767">
                      <w:marLeft w:val="0"/>
                      <w:marRight w:val="0"/>
                      <w:marTop w:val="0"/>
                      <w:marBottom w:val="0"/>
                      <w:divBdr>
                        <w:top w:val="none" w:sz="0" w:space="0" w:color="auto"/>
                        <w:left w:val="none" w:sz="0" w:space="0" w:color="auto"/>
                        <w:bottom w:val="none" w:sz="0" w:space="0" w:color="auto"/>
                        <w:right w:val="none" w:sz="0" w:space="0" w:color="auto"/>
                      </w:divBdr>
                    </w:div>
                  </w:divsChild>
                </w:div>
                <w:div w:id="1557008947">
                  <w:marLeft w:val="0"/>
                  <w:marRight w:val="0"/>
                  <w:marTop w:val="0"/>
                  <w:marBottom w:val="0"/>
                  <w:divBdr>
                    <w:top w:val="none" w:sz="0" w:space="0" w:color="auto"/>
                    <w:left w:val="none" w:sz="0" w:space="0" w:color="auto"/>
                    <w:bottom w:val="none" w:sz="0" w:space="0" w:color="auto"/>
                    <w:right w:val="none" w:sz="0" w:space="0" w:color="auto"/>
                  </w:divBdr>
                  <w:divsChild>
                    <w:div w:id="1384334537">
                      <w:marLeft w:val="0"/>
                      <w:marRight w:val="0"/>
                      <w:marTop w:val="0"/>
                      <w:marBottom w:val="0"/>
                      <w:divBdr>
                        <w:top w:val="none" w:sz="0" w:space="0" w:color="auto"/>
                        <w:left w:val="none" w:sz="0" w:space="0" w:color="auto"/>
                        <w:bottom w:val="none" w:sz="0" w:space="0" w:color="auto"/>
                        <w:right w:val="none" w:sz="0" w:space="0" w:color="auto"/>
                      </w:divBdr>
                    </w:div>
                  </w:divsChild>
                </w:div>
                <w:div w:id="1939757085">
                  <w:marLeft w:val="0"/>
                  <w:marRight w:val="0"/>
                  <w:marTop w:val="0"/>
                  <w:marBottom w:val="0"/>
                  <w:divBdr>
                    <w:top w:val="none" w:sz="0" w:space="0" w:color="auto"/>
                    <w:left w:val="none" w:sz="0" w:space="0" w:color="auto"/>
                    <w:bottom w:val="none" w:sz="0" w:space="0" w:color="auto"/>
                    <w:right w:val="none" w:sz="0" w:space="0" w:color="auto"/>
                  </w:divBdr>
                  <w:divsChild>
                    <w:div w:id="763721683">
                      <w:marLeft w:val="0"/>
                      <w:marRight w:val="0"/>
                      <w:marTop w:val="0"/>
                      <w:marBottom w:val="0"/>
                      <w:divBdr>
                        <w:top w:val="none" w:sz="0" w:space="0" w:color="auto"/>
                        <w:left w:val="none" w:sz="0" w:space="0" w:color="auto"/>
                        <w:bottom w:val="none" w:sz="0" w:space="0" w:color="auto"/>
                        <w:right w:val="none" w:sz="0" w:space="0" w:color="auto"/>
                      </w:divBdr>
                    </w:div>
                  </w:divsChild>
                </w:div>
                <w:div w:id="1712877037">
                  <w:marLeft w:val="0"/>
                  <w:marRight w:val="0"/>
                  <w:marTop w:val="0"/>
                  <w:marBottom w:val="0"/>
                  <w:divBdr>
                    <w:top w:val="none" w:sz="0" w:space="0" w:color="auto"/>
                    <w:left w:val="none" w:sz="0" w:space="0" w:color="auto"/>
                    <w:bottom w:val="none" w:sz="0" w:space="0" w:color="auto"/>
                    <w:right w:val="none" w:sz="0" w:space="0" w:color="auto"/>
                  </w:divBdr>
                  <w:divsChild>
                    <w:div w:id="2075621040">
                      <w:marLeft w:val="0"/>
                      <w:marRight w:val="0"/>
                      <w:marTop w:val="0"/>
                      <w:marBottom w:val="0"/>
                      <w:divBdr>
                        <w:top w:val="none" w:sz="0" w:space="0" w:color="auto"/>
                        <w:left w:val="none" w:sz="0" w:space="0" w:color="auto"/>
                        <w:bottom w:val="none" w:sz="0" w:space="0" w:color="auto"/>
                        <w:right w:val="none" w:sz="0" w:space="0" w:color="auto"/>
                      </w:divBdr>
                    </w:div>
                  </w:divsChild>
                </w:div>
                <w:div w:id="2016297244">
                  <w:marLeft w:val="0"/>
                  <w:marRight w:val="0"/>
                  <w:marTop w:val="0"/>
                  <w:marBottom w:val="0"/>
                  <w:divBdr>
                    <w:top w:val="none" w:sz="0" w:space="0" w:color="auto"/>
                    <w:left w:val="none" w:sz="0" w:space="0" w:color="auto"/>
                    <w:bottom w:val="none" w:sz="0" w:space="0" w:color="auto"/>
                    <w:right w:val="none" w:sz="0" w:space="0" w:color="auto"/>
                  </w:divBdr>
                  <w:divsChild>
                    <w:div w:id="885526332">
                      <w:marLeft w:val="0"/>
                      <w:marRight w:val="0"/>
                      <w:marTop w:val="0"/>
                      <w:marBottom w:val="0"/>
                      <w:divBdr>
                        <w:top w:val="none" w:sz="0" w:space="0" w:color="auto"/>
                        <w:left w:val="none" w:sz="0" w:space="0" w:color="auto"/>
                        <w:bottom w:val="none" w:sz="0" w:space="0" w:color="auto"/>
                        <w:right w:val="none" w:sz="0" w:space="0" w:color="auto"/>
                      </w:divBdr>
                    </w:div>
                  </w:divsChild>
                </w:div>
                <w:div w:id="1975135636">
                  <w:marLeft w:val="0"/>
                  <w:marRight w:val="0"/>
                  <w:marTop w:val="0"/>
                  <w:marBottom w:val="0"/>
                  <w:divBdr>
                    <w:top w:val="none" w:sz="0" w:space="0" w:color="auto"/>
                    <w:left w:val="none" w:sz="0" w:space="0" w:color="auto"/>
                    <w:bottom w:val="none" w:sz="0" w:space="0" w:color="auto"/>
                    <w:right w:val="none" w:sz="0" w:space="0" w:color="auto"/>
                  </w:divBdr>
                  <w:divsChild>
                    <w:div w:id="1791120166">
                      <w:marLeft w:val="0"/>
                      <w:marRight w:val="0"/>
                      <w:marTop w:val="0"/>
                      <w:marBottom w:val="0"/>
                      <w:divBdr>
                        <w:top w:val="none" w:sz="0" w:space="0" w:color="auto"/>
                        <w:left w:val="none" w:sz="0" w:space="0" w:color="auto"/>
                        <w:bottom w:val="none" w:sz="0" w:space="0" w:color="auto"/>
                        <w:right w:val="none" w:sz="0" w:space="0" w:color="auto"/>
                      </w:divBdr>
                    </w:div>
                  </w:divsChild>
                </w:div>
                <w:div w:id="540479758">
                  <w:marLeft w:val="0"/>
                  <w:marRight w:val="0"/>
                  <w:marTop w:val="0"/>
                  <w:marBottom w:val="0"/>
                  <w:divBdr>
                    <w:top w:val="none" w:sz="0" w:space="0" w:color="auto"/>
                    <w:left w:val="none" w:sz="0" w:space="0" w:color="auto"/>
                    <w:bottom w:val="none" w:sz="0" w:space="0" w:color="auto"/>
                    <w:right w:val="none" w:sz="0" w:space="0" w:color="auto"/>
                  </w:divBdr>
                  <w:divsChild>
                    <w:div w:id="479468033">
                      <w:marLeft w:val="0"/>
                      <w:marRight w:val="0"/>
                      <w:marTop w:val="0"/>
                      <w:marBottom w:val="0"/>
                      <w:divBdr>
                        <w:top w:val="none" w:sz="0" w:space="0" w:color="auto"/>
                        <w:left w:val="none" w:sz="0" w:space="0" w:color="auto"/>
                        <w:bottom w:val="none" w:sz="0" w:space="0" w:color="auto"/>
                        <w:right w:val="none" w:sz="0" w:space="0" w:color="auto"/>
                      </w:divBdr>
                    </w:div>
                  </w:divsChild>
                </w:div>
                <w:div w:id="549152232">
                  <w:marLeft w:val="0"/>
                  <w:marRight w:val="0"/>
                  <w:marTop w:val="0"/>
                  <w:marBottom w:val="0"/>
                  <w:divBdr>
                    <w:top w:val="none" w:sz="0" w:space="0" w:color="auto"/>
                    <w:left w:val="none" w:sz="0" w:space="0" w:color="auto"/>
                    <w:bottom w:val="none" w:sz="0" w:space="0" w:color="auto"/>
                    <w:right w:val="none" w:sz="0" w:space="0" w:color="auto"/>
                  </w:divBdr>
                  <w:divsChild>
                    <w:div w:id="1339425312">
                      <w:marLeft w:val="0"/>
                      <w:marRight w:val="0"/>
                      <w:marTop w:val="0"/>
                      <w:marBottom w:val="0"/>
                      <w:divBdr>
                        <w:top w:val="none" w:sz="0" w:space="0" w:color="auto"/>
                        <w:left w:val="none" w:sz="0" w:space="0" w:color="auto"/>
                        <w:bottom w:val="none" w:sz="0" w:space="0" w:color="auto"/>
                        <w:right w:val="none" w:sz="0" w:space="0" w:color="auto"/>
                      </w:divBdr>
                    </w:div>
                  </w:divsChild>
                </w:div>
                <w:div w:id="810756364">
                  <w:marLeft w:val="0"/>
                  <w:marRight w:val="0"/>
                  <w:marTop w:val="0"/>
                  <w:marBottom w:val="0"/>
                  <w:divBdr>
                    <w:top w:val="none" w:sz="0" w:space="0" w:color="auto"/>
                    <w:left w:val="none" w:sz="0" w:space="0" w:color="auto"/>
                    <w:bottom w:val="none" w:sz="0" w:space="0" w:color="auto"/>
                    <w:right w:val="none" w:sz="0" w:space="0" w:color="auto"/>
                  </w:divBdr>
                  <w:divsChild>
                    <w:div w:id="298340412">
                      <w:marLeft w:val="0"/>
                      <w:marRight w:val="0"/>
                      <w:marTop w:val="0"/>
                      <w:marBottom w:val="0"/>
                      <w:divBdr>
                        <w:top w:val="none" w:sz="0" w:space="0" w:color="auto"/>
                        <w:left w:val="none" w:sz="0" w:space="0" w:color="auto"/>
                        <w:bottom w:val="none" w:sz="0" w:space="0" w:color="auto"/>
                        <w:right w:val="none" w:sz="0" w:space="0" w:color="auto"/>
                      </w:divBdr>
                    </w:div>
                  </w:divsChild>
                </w:div>
                <w:div w:id="817846038">
                  <w:marLeft w:val="0"/>
                  <w:marRight w:val="0"/>
                  <w:marTop w:val="0"/>
                  <w:marBottom w:val="0"/>
                  <w:divBdr>
                    <w:top w:val="none" w:sz="0" w:space="0" w:color="auto"/>
                    <w:left w:val="none" w:sz="0" w:space="0" w:color="auto"/>
                    <w:bottom w:val="none" w:sz="0" w:space="0" w:color="auto"/>
                    <w:right w:val="none" w:sz="0" w:space="0" w:color="auto"/>
                  </w:divBdr>
                  <w:divsChild>
                    <w:div w:id="876699622">
                      <w:marLeft w:val="0"/>
                      <w:marRight w:val="0"/>
                      <w:marTop w:val="0"/>
                      <w:marBottom w:val="0"/>
                      <w:divBdr>
                        <w:top w:val="none" w:sz="0" w:space="0" w:color="auto"/>
                        <w:left w:val="none" w:sz="0" w:space="0" w:color="auto"/>
                        <w:bottom w:val="none" w:sz="0" w:space="0" w:color="auto"/>
                        <w:right w:val="none" w:sz="0" w:space="0" w:color="auto"/>
                      </w:divBdr>
                    </w:div>
                  </w:divsChild>
                </w:div>
                <w:div w:id="778257375">
                  <w:marLeft w:val="0"/>
                  <w:marRight w:val="0"/>
                  <w:marTop w:val="0"/>
                  <w:marBottom w:val="0"/>
                  <w:divBdr>
                    <w:top w:val="none" w:sz="0" w:space="0" w:color="auto"/>
                    <w:left w:val="none" w:sz="0" w:space="0" w:color="auto"/>
                    <w:bottom w:val="none" w:sz="0" w:space="0" w:color="auto"/>
                    <w:right w:val="none" w:sz="0" w:space="0" w:color="auto"/>
                  </w:divBdr>
                  <w:divsChild>
                    <w:div w:id="203912905">
                      <w:marLeft w:val="0"/>
                      <w:marRight w:val="0"/>
                      <w:marTop w:val="0"/>
                      <w:marBottom w:val="0"/>
                      <w:divBdr>
                        <w:top w:val="none" w:sz="0" w:space="0" w:color="auto"/>
                        <w:left w:val="none" w:sz="0" w:space="0" w:color="auto"/>
                        <w:bottom w:val="none" w:sz="0" w:space="0" w:color="auto"/>
                        <w:right w:val="none" w:sz="0" w:space="0" w:color="auto"/>
                      </w:divBdr>
                    </w:div>
                  </w:divsChild>
                </w:div>
                <w:div w:id="1744720598">
                  <w:marLeft w:val="0"/>
                  <w:marRight w:val="0"/>
                  <w:marTop w:val="0"/>
                  <w:marBottom w:val="0"/>
                  <w:divBdr>
                    <w:top w:val="none" w:sz="0" w:space="0" w:color="auto"/>
                    <w:left w:val="none" w:sz="0" w:space="0" w:color="auto"/>
                    <w:bottom w:val="none" w:sz="0" w:space="0" w:color="auto"/>
                    <w:right w:val="none" w:sz="0" w:space="0" w:color="auto"/>
                  </w:divBdr>
                  <w:divsChild>
                    <w:div w:id="1611739012">
                      <w:marLeft w:val="0"/>
                      <w:marRight w:val="0"/>
                      <w:marTop w:val="0"/>
                      <w:marBottom w:val="0"/>
                      <w:divBdr>
                        <w:top w:val="none" w:sz="0" w:space="0" w:color="auto"/>
                        <w:left w:val="none" w:sz="0" w:space="0" w:color="auto"/>
                        <w:bottom w:val="none" w:sz="0" w:space="0" w:color="auto"/>
                        <w:right w:val="none" w:sz="0" w:space="0" w:color="auto"/>
                      </w:divBdr>
                    </w:div>
                  </w:divsChild>
                </w:div>
                <w:div w:id="330109602">
                  <w:marLeft w:val="0"/>
                  <w:marRight w:val="0"/>
                  <w:marTop w:val="0"/>
                  <w:marBottom w:val="0"/>
                  <w:divBdr>
                    <w:top w:val="none" w:sz="0" w:space="0" w:color="auto"/>
                    <w:left w:val="none" w:sz="0" w:space="0" w:color="auto"/>
                    <w:bottom w:val="none" w:sz="0" w:space="0" w:color="auto"/>
                    <w:right w:val="none" w:sz="0" w:space="0" w:color="auto"/>
                  </w:divBdr>
                  <w:divsChild>
                    <w:div w:id="1935433772">
                      <w:marLeft w:val="0"/>
                      <w:marRight w:val="0"/>
                      <w:marTop w:val="0"/>
                      <w:marBottom w:val="0"/>
                      <w:divBdr>
                        <w:top w:val="none" w:sz="0" w:space="0" w:color="auto"/>
                        <w:left w:val="none" w:sz="0" w:space="0" w:color="auto"/>
                        <w:bottom w:val="none" w:sz="0" w:space="0" w:color="auto"/>
                        <w:right w:val="none" w:sz="0" w:space="0" w:color="auto"/>
                      </w:divBdr>
                    </w:div>
                  </w:divsChild>
                </w:div>
                <w:div w:id="1456678861">
                  <w:marLeft w:val="0"/>
                  <w:marRight w:val="0"/>
                  <w:marTop w:val="0"/>
                  <w:marBottom w:val="0"/>
                  <w:divBdr>
                    <w:top w:val="none" w:sz="0" w:space="0" w:color="auto"/>
                    <w:left w:val="none" w:sz="0" w:space="0" w:color="auto"/>
                    <w:bottom w:val="none" w:sz="0" w:space="0" w:color="auto"/>
                    <w:right w:val="none" w:sz="0" w:space="0" w:color="auto"/>
                  </w:divBdr>
                  <w:divsChild>
                    <w:div w:id="1290210724">
                      <w:marLeft w:val="0"/>
                      <w:marRight w:val="0"/>
                      <w:marTop w:val="0"/>
                      <w:marBottom w:val="0"/>
                      <w:divBdr>
                        <w:top w:val="none" w:sz="0" w:space="0" w:color="auto"/>
                        <w:left w:val="none" w:sz="0" w:space="0" w:color="auto"/>
                        <w:bottom w:val="none" w:sz="0" w:space="0" w:color="auto"/>
                        <w:right w:val="none" w:sz="0" w:space="0" w:color="auto"/>
                      </w:divBdr>
                    </w:div>
                  </w:divsChild>
                </w:div>
                <w:div w:id="1901936991">
                  <w:marLeft w:val="0"/>
                  <w:marRight w:val="0"/>
                  <w:marTop w:val="0"/>
                  <w:marBottom w:val="0"/>
                  <w:divBdr>
                    <w:top w:val="none" w:sz="0" w:space="0" w:color="auto"/>
                    <w:left w:val="none" w:sz="0" w:space="0" w:color="auto"/>
                    <w:bottom w:val="none" w:sz="0" w:space="0" w:color="auto"/>
                    <w:right w:val="none" w:sz="0" w:space="0" w:color="auto"/>
                  </w:divBdr>
                  <w:divsChild>
                    <w:div w:id="1756324170">
                      <w:marLeft w:val="0"/>
                      <w:marRight w:val="0"/>
                      <w:marTop w:val="0"/>
                      <w:marBottom w:val="0"/>
                      <w:divBdr>
                        <w:top w:val="none" w:sz="0" w:space="0" w:color="auto"/>
                        <w:left w:val="none" w:sz="0" w:space="0" w:color="auto"/>
                        <w:bottom w:val="none" w:sz="0" w:space="0" w:color="auto"/>
                        <w:right w:val="none" w:sz="0" w:space="0" w:color="auto"/>
                      </w:divBdr>
                    </w:div>
                  </w:divsChild>
                </w:div>
                <w:div w:id="1152017400">
                  <w:marLeft w:val="0"/>
                  <w:marRight w:val="0"/>
                  <w:marTop w:val="0"/>
                  <w:marBottom w:val="0"/>
                  <w:divBdr>
                    <w:top w:val="none" w:sz="0" w:space="0" w:color="auto"/>
                    <w:left w:val="none" w:sz="0" w:space="0" w:color="auto"/>
                    <w:bottom w:val="none" w:sz="0" w:space="0" w:color="auto"/>
                    <w:right w:val="none" w:sz="0" w:space="0" w:color="auto"/>
                  </w:divBdr>
                  <w:divsChild>
                    <w:div w:id="81681700">
                      <w:marLeft w:val="0"/>
                      <w:marRight w:val="0"/>
                      <w:marTop w:val="0"/>
                      <w:marBottom w:val="0"/>
                      <w:divBdr>
                        <w:top w:val="none" w:sz="0" w:space="0" w:color="auto"/>
                        <w:left w:val="none" w:sz="0" w:space="0" w:color="auto"/>
                        <w:bottom w:val="none" w:sz="0" w:space="0" w:color="auto"/>
                        <w:right w:val="none" w:sz="0" w:space="0" w:color="auto"/>
                      </w:divBdr>
                    </w:div>
                  </w:divsChild>
                </w:div>
                <w:div w:id="1721050853">
                  <w:marLeft w:val="0"/>
                  <w:marRight w:val="0"/>
                  <w:marTop w:val="0"/>
                  <w:marBottom w:val="0"/>
                  <w:divBdr>
                    <w:top w:val="none" w:sz="0" w:space="0" w:color="auto"/>
                    <w:left w:val="none" w:sz="0" w:space="0" w:color="auto"/>
                    <w:bottom w:val="none" w:sz="0" w:space="0" w:color="auto"/>
                    <w:right w:val="none" w:sz="0" w:space="0" w:color="auto"/>
                  </w:divBdr>
                  <w:divsChild>
                    <w:div w:id="979117408">
                      <w:marLeft w:val="0"/>
                      <w:marRight w:val="0"/>
                      <w:marTop w:val="0"/>
                      <w:marBottom w:val="0"/>
                      <w:divBdr>
                        <w:top w:val="none" w:sz="0" w:space="0" w:color="auto"/>
                        <w:left w:val="none" w:sz="0" w:space="0" w:color="auto"/>
                        <w:bottom w:val="none" w:sz="0" w:space="0" w:color="auto"/>
                        <w:right w:val="none" w:sz="0" w:space="0" w:color="auto"/>
                      </w:divBdr>
                    </w:div>
                  </w:divsChild>
                </w:div>
                <w:div w:id="1671181898">
                  <w:marLeft w:val="0"/>
                  <w:marRight w:val="0"/>
                  <w:marTop w:val="0"/>
                  <w:marBottom w:val="0"/>
                  <w:divBdr>
                    <w:top w:val="none" w:sz="0" w:space="0" w:color="auto"/>
                    <w:left w:val="none" w:sz="0" w:space="0" w:color="auto"/>
                    <w:bottom w:val="none" w:sz="0" w:space="0" w:color="auto"/>
                    <w:right w:val="none" w:sz="0" w:space="0" w:color="auto"/>
                  </w:divBdr>
                  <w:divsChild>
                    <w:div w:id="791827885">
                      <w:marLeft w:val="0"/>
                      <w:marRight w:val="0"/>
                      <w:marTop w:val="0"/>
                      <w:marBottom w:val="0"/>
                      <w:divBdr>
                        <w:top w:val="none" w:sz="0" w:space="0" w:color="auto"/>
                        <w:left w:val="none" w:sz="0" w:space="0" w:color="auto"/>
                        <w:bottom w:val="none" w:sz="0" w:space="0" w:color="auto"/>
                        <w:right w:val="none" w:sz="0" w:space="0" w:color="auto"/>
                      </w:divBdr>
                    </w:div>
                  </w:divsChild>
                </w:div>
                <w:div w:id="1495873320">
                  <w:marLeft w:val="0"/>
                  <w:marRight w:val="0"/>
                  <w:marTop w:val="0"/>
                  <w:marBottom w:val="0"/>
                  <w:divBdr>
                    <w:top w:val="none" w:sz="0" w:space="0" w:color="auto"/>
                    <w:left w:val="none" w:sz="0" w:space="0" w:color="auto"/>
                    <w:bottom w:val="none" w:sz="0" w:space="0" w:color="auto"/>
                    <w:right w:val="none" w:sz="0" w:space="0" w:color="auto"/>
                  </w:divBdr>
                  <w:divsChild>
                    <w:div w:id="1547370692">
                      <w:marLeft w:val="0"/>
                      <w:marRight w:val="0"/>
                      <w:marTop w:val="0"/>
                      <w:marBottom w:val="0"/>
                      <w:divBdr>
                        <w:top w:val="none" w:sz="0" w:space="0" w:color="auto"/>
                        <w:left w:val="none" w:sz="0" w:space="0" w:color="auto"/>
                        <w:bottom w:val="none" w:sz="0" w:space="0" w:color="auto"/>
                        <w:right w:val="none" w:sz="0" w:space="0" w:color="auto"/>
                      </w:divBdr>
                    </w:div>
                  </w:divsChild>
                </w:div>
                <w:div w:id="1984431338">
                  <w:marLeft w:val="0"/>
                  <w:marRight w:val="0"/>
                  <w:marTop w:val="0"/>
                  <w:marBottom w:val="0"/>
                  <w:divBdr>
                    <w:top w:val="none" w:sz="0" w:space="0" w:color="auto"/>
                    <w:left w:val="none" w:sz="0" w:space="0" w:color="auto"/>
                    <w:bottom w:val="none" w:sz="0" w:space="0" w:color="auto"/>
                    <w:right w:val="none" w:sz="0" w:space="0" w:color="auto"/>
                  </w:divBdr>
                  <w:divsChild>
                    <w:div w:id="316998489">
                      <w:marLeft w:val="0"/>
                      <w:marRight w:val="0"/>
                      <w:marTop w:val="0"/>
                      <w:marBottom w:val="0"/>
                      <w:divBdr>
                        <w:top w:val="none" w:sz="0" w:space="0" w:color="auto"/>
                        <w:left w:val="none" w:sz="0" w:space="0" w:color="auto"/>
                        <w:bottom w:val="none" w:sz="0" w:space="0" w:color="auto"/>
                        <w:right w:val="none" w:sz="0" w:space="0" w:color="auto"/>
                      </w:divBdr>
                    </w:div>
                  </w:divsChild>
                </w:div>
                <w:div w:id="324360096">
                  <w:marLeft w:val="0"/>
                  <w:marRight w:val="0"/>
                  <w:marTop w:val="0"/>
                  <w:marBottom w:val="0"/>
                  <w:divBdr>
                    <w:top w:val="none" w:sz="0" w:space="0" w:color="auto"/>
                    <w:left w:val="none" w:sz="0" w:space="0" w:color="auto"/>
                    <w:bottom w:val="none" w:sz="0" w:space="0" w:color="auto"/>
                    <w:right w:val="none" w:sz="0" w:space="0" w:color="auto"/>
                  </w:divBdr>
                  <w:divsChild>
                    <w:div w:id="244413118">
                      <w:marLeft w:val="0"/>
                      <w:marRight w:val="0"/>
                      <w:marTop w:val="0"/>
                      <w:marBottom w:val="0"/>
                      <w:divBdr>
                        <w:top w:val="none" w:sz="0" w:space="0" w:color="auto"/>
                        <w:left w:val="none" w:sz="0" w:space="0" w:color="auto"/>
                        <w:bottom w:val="none" w:sz="0" w:space="0" w:color="auto"/>
                        <w:right w:val="none" w:sz="0" w:space="0" w:color="auto"/>
                      </w:divBdr>
                    </w:div>
                  </w:divsChild>
                </w:div>
                <w:div w:id="1627588211">
                  <w:marLeft w:val="0"/>
                  <w:marRight w:val="0"/>
                  <w:marTop w:val="0"/>
                  <w:marBottom w:val="0"/>
                  <w:divBdr>
                    <w:top w:val="none" w:sz="0" w:space="0" w:color="auto"/>
                    <w:left w:val="none" w:sz="0" w:space="0" w:color="auto"/>
                    <w:bottom w:val="none" w:sz="0" w:space="0" w:color="auto"/>
                    <w:right w:val="none" w:sz="0" w:space="0" w:color="auto"/>
                  </w:divBdr>
                  <w:divsChild>
                    <w:div w:id="1217205539">
                      <w:marLeft w:val="0"/>
                      <w:marRight w:val="0"/>
                      <w:marTop w:val="0"/>
                      <w:marBottom w:val="0"/>
                      <w:divBdr>
                        <w:top w:val="none" w:sz="0" w:space="0" w:color="auto"/>
                        <w:left w:val="none" w:sz="0" w:space="0" w:color="auto"/>
                        <w:bottom w:val="none" w:sz="0" w:space="0" w:color="auto"/>
                        <w:right w:val="none" w:sz="0" w:space="0" w:color="auto"/>
                      </w:divBdr>
                    </w:div>
                  </w:divsChild>
                </w:div>
                <w:div w:id="663365193">
                  <w:marLeft w:val="0"/>
                  <w:marRight w:val="0"/>
                  <w:marTop w:val="0"/>
                  <w:marBottom w:val="0"/>
                  <w:divBdr>
                    <w:top w:val="none" w:sz="0" w:space="0" w:color="auto"/>
                    <w:left w:val="none" w:sz="0" w:space="0" w:color="auto"/>
                    <w:bottom w:val="none" w:sz="0" w:space="0" w:color="auto"/>
                    <w:right w:val="none" w:sz="0" w:space="0" w:color="auto"/>
                  </w:divBdr>
                  <w:divsChild>
                    <w:div w:id="1782258614">
                      <w:marLeft w:val="0"/>
                      <w:marRight w:val="0"/>
                      <w:marTop w:val="0"/>
                      <w:marBottom w:val="0"/>
                      <w:divBdr>
                        <w:top w:val="none" w:sz="0" w:space="0" w:color="auto"/>
                        <w:left w:val="none" w:sz="0" w:space="0" w:color="auto"/>
                        <w:bottom w:val="none" w:sz="0" w:space="0" w:color="auto"/>
                        <w:right w:val="none" w:sz="0" w:space="0" w:color="auto"/>
                      </w:divBdr>
                    </w:div>
                  </w:divsChild>
                </w:div>
                <w:div w:id="980228445">
                  <w:marLeft w:val="0"/>
                  <w:marRight w:val="0"/>
                  <w:marTop w:val="0"/>
                  <w:marBottom w:val="0"/>
                  <w:divBdr>
                    <w:top w:val="none" w:sz="0" w:space="0" w:color="auto"/>
                    <w:left w:val="none" w:sz="0" w:space="0" w:color="auto"/>
                    <w:bottom w:val="none" w:sz="0" w:space="0" w:color="auto"/>
                    <w:right w:val="none" w:sz="0" w:space="0" w:color="auto"/>
                  </w:divBdr>
                  <w:divsChild>
                    <w:div w:id="1153528358">
                      <w:marLeft w:val="0"/>
                      <w:marRight w:val="0"/>
                      <w:marTop w:val="0"/>
                      <w:marBottom w:val="0"/>
                      <w:divBdr>
                        <w:top w:val="none" w:sz="0" w:space="0" w:color="auto"/>
                        <w:left w:val="none" w:sz="0" w:space="0" w:color="auto"/>
                        <w:bottom w:val="none" w:sz="0" w:space="0" w:color="auto"/>
                        <w:right w:val="none" w:sz="0" w:space="0" w:color="auto"/>
                      </w:divBdr>
                    </w:div>
                  </w:divsChild>
                </w:div>
                <w:div w:id="1564293746">
                  <w:marLeft w:val="0"/>
                  <w:marRight w:val="0"/>
                  <w:marTop w:val="0"/>
                  <w:marBottom w:val="0"/>
                  <w:divBdr>
                    <w:top w:val="none" w:sz="0" w:space="0" w:color="auto"/>
                    <w:left w:val="none" w:sz="0" w:space="0" w:color="auto"/>
                    <w:bottom w:val="none" w:sz="0" w:space="0" w:color="auto"/>
                    <w:right w:val="none" w:sz="0" w:space="0" w:color="auto"/>
                  </w:divBdr>
                  <w:divsChild>
                    <w:div w:id="473722753">
                      <w:marLeft w:val="0"/>
                      <w:marRight w:val="0"/>
                      <w:marTop w:val="0"/>
                      <w:marBottom w:val="0"/>
                      <w:divBdr>
                        <w:top w:val="none" w:sz="0" w:space="0" w:color="auto"/>
                        <w:left w:val="none" w:sz="0" w:space="0" w:color="auto"/>
                        <w:bottom w:val="none" w:sz="0" w:space="0" w:color="auto"/>
                        <w:right w:val="none" w:sz="0" w:space="0" w:color="auto"/>
                      </w:divBdr>
                    </w:div>
                  </w:divsChild>
                </w:div>
                <w:div w:id="1432627116">
                  <w:marLeft w:val="0"/>
                  <w:marRight w:val="0"/>
                  <w:marTop w:val="0"/>
                  <w:marBottom w:val="0"/>
                  <w:divBdr>
                    <w:top w:val="none" w:sz="0" w:space="0" w:color="auto"/>
                    <w:left w:val="none" w:sz="0" w:space="0" w:color="auto"/>
                    <w:bottom w:val="none" w:sz="0" w:space="0" w:color="auto"/>
                    <w:right w:val="none" w:sz="0" w:space="0" w:color="auto"/>
                  </w:divBdr>
                  <w:divsChild>
                    <w:div w:id="1272937056">
                      <w:marLeft w:val="0"/>
                      <w:marRight w:val="0"/>
                      <w:marTop w:val="0"/>
                      <w:marBottom w:val="0"/>
                      <w:divBdr>
                        <w:top w:val="none" w:sz="0" w:space="0" w:color="auto"/>
                        <w:left w:val="none" w:sz="0" w:space="0" w:color="auto"/>
                        <w:bottom w:val="none" w:sz="0" w:space="0" w:color="auto"/>
                        <w:right w:val="none" w:sz="0" w:space="0" w:color="auto"/>
                      </w:divBdr>
                    </w:div>
                  </w:divsChild>
                </w:div>
                <w:div w:id="816149884">
                  <w:marLeft w:val="0"/>
                  <w:marRight w:val="0"/>
                  <w:marTop w:val="0"/>
                  <w:marBottom w:val="0"/>
                  <w:divBdr>
                    <w:top w:val="none" w:sz="0" w:space="0" w:color="auto"/>
                    <w:left w:val="none" w:sz="0" w:space="0" w:color="auto"/>
                    <w:bottom w:val="none" w:sz="0" w:space="0" w:color="auto"/>
                    <w:right w:val="none" w:sz="0" w:space="0" w:color="auto"/>
                  </w:divBdr>
                  <w:divsChild>
                    <w:div w:id="12537422">
                      <w:marLeft w:val="0"/>
                      <w:marRight w:val="0"/>
                      <w:marTop w:val="0"/>
                      <w:marBottom w:val="0"/>
                      <w:divBdr>
                        <w:top w:val="none" w:sz="0" w:space="0" w:color="auto"/>
                        <w:left w:val="none" w:sz="0" w:space="0" w:color="auto"/>
                        <w:bottom w:val="none" w:sz="0" w:space="0" w:color="auto"/>
                        <w:right w:val="none" w:sz="0" w:space="0" w:color="auto"/>
                      </w:divBdr>
                    </w:div>
                  </w:divsChild>
                </w:div>
                <w:div w:id="2109345469">
                  <w:marLeft w:val="0"/>
                  <w:marRight w:val="0"/>
                  <w:marTop w:val="0"/>
                  <w:marBottom w:val="0"/>
                  <w:divBdr>
                    <w:top w:val="none" w:sz="0" w:space="0" w:color="auto"/>
                    <w:left w:val="none" w:sz="0" w:space="0" w:color="auto"/>
                    <w:bottom w:val="none" w:sz="0" w:space="0" w:color="auto"/>
                    <w:right w:val="none" w:sz="0" w:space="0" w:color="auto"/>
                  </w:divBdr>
                  <w:divsChild>
                    <w:div w:id="896554520">
                      <w:marLeft w:val="0"/>
                      <w:marRight w:val="0"/>
                      <w:marTop w:val="0"/>
                      <w:marBottom w:val="0"/>
                      <w:divBdr>
                        <w:top w:val="none" w:sz="0" w:space="0" w:color="auto"/>
                        <w:left w:val="none" w:sz="0" w:space="0" w:color="auto"/>
                        <w:bottom w:val="none" w:sz="0" w:space="0" w:color="auto"/>
                        <w:right w:val="none" w:sz="0" w:space="0" w:color="auto"/>
                      </w:divBdr>
                    </w:div>
                  </w:divsChild>
                </w:div>
                <w:div w:id="1896047053">
                  <w:marLeft w:val="0"/>
                  <w:marRight w:val="0"/>
                  <w:marTop w:val="0"/>
                  <w:marBottom w:val="0"/>
                  <w:divBdr>
                    <w:top w:val="none" w:sz="0" w:space="0" w:color="auto"/>
                    <w:left w:val="none" w:sz="0" w:space="0" w:color="auto"/>
                    <w:bottom w:val="none" w:sz="0" w:space="0" w:color="auto"/>
                    <w:right w:val="none" w:sz="0" w:space="0" w:color="auto"/>
                  </w:divBdr>
                  <w:divsChild>
                    <w:div w:id="79183839">
                      <w:marLeft w:val="0"/>
                      <w:marRight w:val="0"/>
                      <w:marTop w:val="0"/>
                      <w:marBottom w:val="0"/>
                      <w:divBdr>
                        <w:top w:val="none" w:sz="0" w:space="0" w:color="auto"/>
                        <w:left w:val="none" w:sz="0" w:space="0" w:color="auto"/>
                        <w:bottom w:val="none" w:sz="0" w:space="0" w:color="auto"/>
                        <w:right w:val="none" w:sz="0" w:space="0" w:color="auto"/>
                      </w:divBdr>
                    </w:div>
                  </w:divsChild>
                </w:div>
                <w:div w:id="1482427523">
                  <w:marLeft w:val="0"/>
                  <w:marRight w:val="0"/>
                  <w:marTop w:val="0"/>
                  <w:marBottom w:val="0"/>
                  <w:divBdr>
                    <w:top w:val="none" w:sz="0" w:space="0" w:color="auto"/>
                    <w:left w:val="none" w:sz="0" w:space="0" w:color="auto"/>
                    <w:bottom w:val="none" w:sz="0" w:space="0" w:color="auto"/>
                    <w:right w:val="none" w:sz="0" w:space="0" w:color="auto"/>
                  </w:divBdr>
                  <w:divsChild>
                    <w:div w:id="298654080">
                      <w:marLeft w:val="0"/>
                      <w:marRight w:val="0"/>
                      <w:marTop w:val="0"/>
                      <w:marBottom w:val="0"/>
                      <w:divBdr>
                        <w:top w:val="none" w:sz="0" w:space="0" w:color="auto"/>
                        <w:left w:val="none" w:sz="0" w:space="0" w:color="auto"/>
                        <w:bottom w:val="none" w:sz="0" w:space="0" w:color="auto"/>
                        <w:right w:val="none" w:sz="0" w:space="0" w:color="auto"/>
                      </w:divBdr>
                    </w:div>
                  </w:divsChild>
                </w:div>
                <w:div w:id="1701125516">
                  <w:marLeft w:val="0"/>
                  <w:marRight w:val="0"/>
                  <w:marTop w:val="0"/>
                  <w:marBottom w:val="0"/>
                  <w:divBdr>
                    <w:top w:val="none" w:sz="0" w:space="0" w:color="auto"/>
                    <w:left w:val="none" w:sz="0" w:space="0" w:color="auto"/>
                    <w:bottom w:val="none" w:sz="0" w:space="0" w:color="auto"/>
                    <w:right w:val="none" w:sz="0" w:space="0" w:color="auto"/>
                  </w:divBdr>
                  <w:divsChild>
                    <w:div w:id="190807712">
                      <w:marLeft w:val="0"/>
                      <w:marRight w:val="0"/>
                      <w:marTop w:val="0"/>
                      <w:marBottom w:val="0"/>
                      <w:divBdr>
                        <w:top w:val="none" w:sz="0" w:space="0" w:color="auto"/>
                        <w:left w:val="none" w:sz="0" w:space="0" w:color="auto"/>
                        <w:bottom w:val="none" w:sz="0" w:space="0" w:color="auto"/>
                        <w:right w:val="none" w:sz="0" w:space="0" w:color="auto"/>
                      </w:divBdr>
                    </w:div>
                  </w:divsChild>
                </w:div>
                <w:div w:id="1908302351">
                  <w:marLeft w:val="0"/>
                  <w:marRight w:val="0"/>
                  <w:marTop w:val="0"/>
                  <w:marBottom w:val="0"/>
                  <w:divBdr>
                    <w:top w:val="none" w:sz="0" w:space="0" w:color="auto"/>
                    <w:left w:val="none" w:sz="0" w:space="0" w:color="auto"/>
                    <w:bottom w:val="none" w:sz="0" w:space="0" w:color="auto"/>
                    <w:right w:val="none" w:sz="0" w:space="0" w:color="auto"/>
                  </w:divBdr>
                  <w:divsChild>
                    <w:div w:id="70468712">
                      <w:marLeft w:val="0"/>
                      <w:marRight w:val="0"/>
                      <w:marTop w:val="0"/>
                      <w:marBottom w:val="0"/>
                      <w:divBdr>
                        <w:top w:val="none" w:sz="0" w:space="0" w:color="auto"/>
                        <w:left w:val="none" w:sz="0" w:space="0" w:color="auto"/>
                        <w:bottom w:val="none" w:sz="0" w:space="0" w:color="auto"/>
                        <w:right w:val="none" w:sz="0" w:space="0" w:color="auto"/>
                      </w:divBdr>
                    </w:div>
                  </w:divsChild>
                </w:div>
                <w:div w:id="1741976131">
                  <w:marLeft w:val="0"/>
                  <w:marRight w:val="0"/>
                  <w:marTop w:val="0"/>
                  <w:marBottom w:val="0"/>
                  <w:divBdr>
                    <w:top w:val="none" w:sz="0" w:space="0" w:color="auto"/>
                    <w:left w:val="none" w:sz="0" w:space="0" w:color="auto"/>
                    <w:bottom w:val="none" w:sz="0" w:space="0" w:color="auto"/>
                    <w:right w:val="none" w:sz="0" w:space="0" w:color="auto"/>
                  </w:divBdr>
                  <w:divsChild>
                    <w:div w:id="2050763762">
                      <w:marLeft w:val="0"/>
                      <w:marRight w:val="0"/>
                      <w:marTop w:val="0"/>
                      <w:marBottom w:val="0"/>
                      <w:divBdr>
                        <w:top w:val="none" w:sz="0" w:space="0" w:color="auto"/>
                        <w:left w:val="none" w:sz="0" w:space="0" w:color="auto"/>
                        <w:bottom w:val="none" w:sz="0" w:space="0" w:color="auto"/>
                        <w:right w:val="none" w:sz="0" w:space="0" w:color="auto"/>
                      </w:divBdr>
                    </w:div>
                  </w:divsChild>
                </w:div>
                <w:div w:id="2087653038">
                  <w:marLeft w:val="0"/>
                  <w:marRight w:val="0"/>
                  <w:marTop w:val="0"/>
                  <w:marBottom w:val="0"/>
                  <w:divBdr>
                    <w:top w:val="none" w:sz="0" w:space="0" w:color="auto"/>
                    <w:left w:val="none" w:sz="0" w:space="0" w:color="auto"/>
                    <w:bottom w:val="none" w:sz="0" w:space="0" w:color="auto"/>
                    <w:right w:val="none" w:sz="0" w:space="0" w:color="auto"/>
                  </w:divBdr>
                  <w:divsChild>
                    <w:div w:id="460878192">
                      <w:marLeft w:val="0"/>
                      <w:marRight w:val="0"/>
                      <w:marTop w:val="0"/>
                      <w:marBottom w:val="0"/>
                      <w:divBdr>
                        <w:top w:val="none" w:sz="0" w:space="0" w:color="auto"/>
                        <w:left w:val="none" w:sz="0" w:space="0" w:color="auto"/>
                        <w:bottom w:val="none" w:sz="0" w:space="0" w:color="auto"/>
                        <w:right w:val="none" w:sz="0" w:space="0" w:color="auto"/>
                      </w:divBdr>
                    </w:div>
                  </w:divsChild>
                </w:div>
                <w:div w:id="1415667739">
                  <w:marLeft w:val="0"/>
                  <w:marRight w:val="0"/>
                  <w:marTop w:val="0"/>
                  <w:marBottom w:val="0"/>
                  <w:divBdr>
                    <w:top w:val="none" w:sz="0" w:space="0" w:color="auto"/>
                    <w:left w:val="none" w:sz="0" w:space="0" w:color="auto"/>
                    <w:bottom w:val="none" w:sz="0" w:space="0" w:color="auto"/>
                    <w:right w:val="none" w:sz="0" w:space="0" w:color="auto"/>
                  </w:divBdr>
                  <w:divsChild>
                    <w:div w:id="1138648957">
                      <w:marLeft w:val="0"/>
                      <w:marRight w:val="0"/>
                      <w:marTop w:val="0"/>
                      <w:marBottom w:val="0"/>
                      <w:divBdr>
                        <w:top w:val="none" w:sz="0" w:space="0" w:color="auto"/>
                        <w:left w:val="none" w:sz="0" w:space="0" w:color="auto"/>
                        <w:bottom w:val="none" w:sz="0" w:space="0" w:color="auto"/>
                        <w:right w:val="none" w:sz="0" w:space="0" w:color="auto"/>
                      </w:divBdr>
                    </w:div>
                  </w:divsChild>
                </w:div>
                <w:div w:id="1688675470">
                  <w:marLeft w:val="0"/>
                  <w:marRight w:val="0"/>
                  <w:marTop w:val="0"/>
                  <w:marBottom w:val="0"/>
                  <w:divBdr>
                    <w:top w:val="none" w:sz="0" w:space="0" w:color="auto"/>
                    <w:left w:val="none" w:sz="0" w:space="0" w:color="auto"/>
                    <w:bottom w:val="none" w:sz="0" w:space="0" w:color="auto"/>
                    <w:right w:val="none" w:sz="0" w:space="0" w:color="auto"/>
                  </w:divBdr>
                  <w:divsChild>
                    <w:div w:id="505249233">
                      <w:marLeft w:val="0"/>
                      <w:marRight w:val="0"/>
                      <w:marTop w:val="0"/>
                      <w:marBottom w:val="0"/>
                      <w:divBdr>
                        <w:top w:val="none" w:sz="0" w:space="0" w:color="auto"/>
                        <w:left w:val="none" w:sz="0" w:space="0" w:color="auto"/>
                        <w:bottom w:val="none" w:sz="0" w:space="0" w:color="auto"/>
                        <w:right w:val="none" w:sz="0" w:space="0" w:color="auto"/>
                      </w:divBdr>
                    </w:div>
                  </w:divsChild>
                </w:div>
                <w:div w:id="438257704">
                  <w:marLeft w:val="0"/>
                  <w:marRight w:val="0"/>
                  <w:marTop w:val="0"/>
                  <w:marBottom w:val="0"/>
                  <w:divBdr>
                    <w:top w:val="none" w:sz="0" w:space="0" w:color="auto"/>
                    <w:left w:val="none" w:sz="0" w:space="0" w:color="auto"/>
                    <w:bottom w:val="none" w:sz="0" w:space="0" w:color="auto"/>
                    <w:right w:val="none" w:sz="0" w:space="0" w:color="auto"/>
                  </w:divBdr>
                  <w:divsChild>
                    <w:div w:id="1952740881">
                      <w:marLeft w:val="0"/>
                      <w:marRight w:val="0"/>
                      <w:marTop w:val="0"/>
                      <w:marBottom w:val="0"/>
                      <w:divBdr>
                        <w:top w:val="none" w:sz="0" w:space="0" w:color="auto"/>
                        <w:left w:val="none" w:sz="0" w:space="0" w:color="auto"/>
                        <w:bottom w:val="none" w:sz="0" w:space="0" w:color="auto"/>
                        <w:right w:val="none" w:sz="0" w:space="0" w:color="auto"/>
                      </w:divBdr>
                    </w:div>
                  </w:divsChild>
                </w:div>
                <w:div w:id="1662199444">
                  <w:marLeft w:val="0"/>
                  <w:marRight w:val="0"/>
                  <w:marTop w:val="0"/>
                  <w:marBottom w:val="0"/>
                  <w:divBdr>
                    <w:top w:val="none" w:sz="0" w:space="0" w:color="auto"/>
                    <w:left w:val="none" w:sz="0" w:space="0" w:color="auto"/>
                    <w:bottom w:val="none" w:sz="0" w:space="0" w:color="auto"/>
                    <w:right w:val="none" w:sz="0" w:space="0" w:color="auto"/>
                  </w:divBdr>
                  <w:divsChild>
                    <w:div w:id="1120492563">
                      <w:marLeft w:val="0"/>
                      <w:marRight w:val="0"/>
                      <w:marTop w:val="0"/>
                      <w:marBottom w:val="0"/>
                      <w:divBdr>
                        <w:top w:val="none" w:sz="0" w:space="0" w:color="auto"/>
                        <w:left w:val="none" w:sz="0" w:space="0" w:color="auto"/>
                        <w:bottom w:val="none" w:sz="0" w:space="0" w:color="auto"/>
                        <w:right w:val="none" w:sz="0" w:space="0" w:color="auto"/>
                      </w:divBdr>
                    </w:div>
                  </w:divsChild>
                </w:div>
                <w:div w:id="2071952590">
                  <w:marLeft w:val="0"/>
                  <w:marRight w:val="0"/>
                  <w:marTop w:val="0"/>
                  <w:marBottom w:val="0"/>
                  <w:divBdr>
                    <w:top w:val="none" w:sz="0" w:space="0" w:color="auto"/>
                    <w:left w:val="none" w:sz="0" w:space="0" w:color="auto"/>
                    <w:bottom w:val="none" w:sz="0" w:space="0" w:color="auto"/>
                    <w:right w:val="none" w:sz="0" w:space="0" w:color="auto"/>
                  </w:divBdr>
                  <w:divsChild>
                    <w:div w:id="51392805">
                      <w:marLeft w:val="0"/>
                      <w:marRight w:val="0"/>
                      <w:marTop w:val="0"/>
                      <w:marBottom w:val="0"/>
                      <w:divBdr>
                        <w:top w:val="none" w:sz="0" w:space="0" w:color="auto"/>
                        <w:left w:val="none" w:sz="0" w:space="0" w:color="auto"/>
                        <w:bottom w:val="none" w:sz="0" w:space="0" w:color="auto"/>
                        <w:right w:val="none" w:sz="0" w:space="0" w:color="auto"/>
                      </w:divBdr>
                    </w:div>
                  </w:divsChild>
                </w:div>
                <w:div w:id="1611469556">
                  <w:marLeft w:val="0"/>
                  <w:marRight w:val="0"/>
                  <w:marTop w:val="0"/>
                  <w:marBottom w:val="0"/>
                  <w:divBdr>
                    <w:top w:val="none" w:sz="0" w:space="0" w:color="auto"/>
                    <w:left w:val="none" w:sz="0" w:space="0" w:color="auto"/>
                    <w:bottom w:val="none" w:sz="0" w:space="0" w:color="auto"/>
                    <w:right w:val="none" w:sz="0" w:space="0" w:color="auto"/>
                  </w:divBdr>
                  <w:divsChild>
                    <w:div w:id="321391462">
                      <w:marLeft w:val="0"/>
                      <w:marRight w:val="0"/>
                      <w:marTop w:val="0"/>
                      <w:marBottom w:val="0"/>
                      <w:divBdr>
                        <w:top w:val="none" w:sz="0" w:space="0" w:color="auto"/>
                        <w:left w:val="none" w:sz="0" w:space="0" w:color="auto"/>
                        <w:bottom w:val="none" w:sz="0" w:space="0" w:color="auto"/>
                        <w:right w:val="none" w:sz="0" w:space="0" w:color="auto"/>
                      </w:divBdr>
                    </w:div>
                  </w:divsChild>
                </w:div>
                <w:div w:id="2080401629">
                  <w:marLeft w:val="0"/>
                  <w:marRight w:val="0"/>
                  <w:marTop w:val="0"/>
                  <w:marBottom w:val="0"/>
                  <w:divBdr>
                    <w:top w:val="none" w:sz="0" w:space="0" w:color="auto"/>
                    <w:left w:val="none" w:sz="0" w:space="0" w:color="auto"/>
                    <w:bottom w:val="none" w:sz="0" w:space="0" w:color="auto"/>
                    <w:right w:val="none" w:sz="0" w:space="0" w:color="auto"/>
                  </w:divBdr>
                  <w:divsChild>
                    <w:div w:id="767820066">
                      <w:marLeft w:val="0"/>
                      <w:marRight w:val="0"/>
                      <w:marTop w:val="0"/>
                      <w:marBottom w:val="0"/>
                      <w:divBdr>
                        <w:top w:val="none" w:sz="0" w:space="0" w:color="auto"/>
                        <w:left w:val="none" w:sz="0" w:space="0" w:color="auto"/>
                        <w:bottom w:val="none" w:sz="0" w:space="0" w:color="auto"/>
                        <w:right w:val="none" w:sz="0" w:space="0" w:color="auto"/>
                      </w:divBdr>
                    </w:div>
                  </w:divsChild>
                </w:div>
                <w:div w:id="1695110206">
                  <w:marLeft w:val="0"/>
                  <w:marRight w:val="0"/>
                  <w:marTop w:val="0"/>
                  <w:marBottom w:val="0"/>
                  <w:divBdr>
                    <w:top w:val="none" w:sz="0" w:space="0" w:color="auto"/>
                    <w:left w:val="none" w:sz="0" w:space="0" w:color="auto"/>
                    <w:bottom w:val="none" w:sz="0" w:space="0" w:color="auto"/>
                    <w:right w:val="none" w:sz="0" w:space="0" w:color="auto"/>
                  </w:divBdr>
                  <w:divsChild>
                    <w:div w:id="119228434">
                      <w:marLeft w:val="0"/>
                      <w:marRight w:val="0"/>
                      <w:marTop w:val="0"/>
                      <w:marBottom w:val="0"/>
                      <w:divBdr>
                        <w:top w:val="none" w:sz="0" w:space="0" w:color="auto"/>
                        <w:left w:val="none" w:sz="0" w:space="0" w:color="auto"/>
                        <w:bottom w:val="none" w:sz="0" w:space="0" w:color="auto"/>
                        <w:right w:val="none" w:sz="0" w:space="0" w:color="auto"/>
                      </w:divBdr>
                    </w:div>
                  </w:divsChild>
                </w:div>
                <w:div w:id="707874546">
                  <w:marLeft w:val="0"/>
                  <w:marRight w:val="0"/>
                  <w:marTop w:val="0"/>
                  <w:marBottom w:val="0"/>
                  <w:divBdr>
                    <w:top w:val="none" w:sz="0" w:space="0" w:color="auto"/>
                    <w:left w:val="none" w:sz="0" w:space="0" w:color="auto"/>
                    <w:bottom w:val="none" w:sz="0" w:space="0" w:color="auto"/>
                    <w:right w:val="none" w:sz="0" w:space="0" w:color="auto"/>
                  </w:divBdr>
                  <w:divsChild>
                    <w:div w:id="1944916217">
                      <w:marLeft w:val="0"/>
                      <w:marRight w:val="0"/>
                      <w:marTop w:val="0"/>
                      <w:marBottom w:val="0"/>
                      <w:divBdr>
                        <w:top w:val="none" w:sz="0" w:space="0" w:color="auto"/>
                        <w:left w:val="none" w:sz="0" w:space="0" w:color="auto"/>
                        <w:bottom w:val="none" w:sz="0" w:space="0" w:color="auto"/>
                        <w:right w:val="none" w:sz="0" w:space="0" w:color="auto"/>
                      </w:divBdr>
                    </w:div>
                  </w:divsChild>
                </w:div>
                <w:div w:id="990134921">
                  <w:marLeft w:val="0"/>
                  <w:marRight w:val="0"/>
                  <w:marTop w:val="0"/>
                  <w:marBottom w:val="0"/>
                  <w:divBdr>
                    <w:top w:val="none" w:sz="0" w:space="0" w:color="auto"/>
                    <w:left w:val="none" w:sz="0" w:space="0" w:color="auto"/>
                    <w:bottom w:val="none" w:sz="0" w:space="0" w:color="auto"/>
                    <w:right w:val="none" w:sz="0" w:space="0" w:color="auto"/>
                  </w:divBdr>
                  <w:divsChild>
                    <w:div w:id="1066294563">
                      <w:marLeft w:val="0"/>
                      <w:marRight w:val="0"/>
                      <w:marTop w:val="0"/>
                      <w:marBottom w:val="0"/>
                      <w:divBdr>
                        <w:top w:val="none" w:sz="0" w:space="0" w:color="auto"/>
                        <w:left w:val="none" w:sz="0" w:space="0" w:color="auto"/>
                        <w:bottom w:val="none" w:sz="0" w:space="0" w:color="auto"/>
                        <w:right w:val="none" w:sz="0" w:space="0" w:color="auto"/>
                      </w:divBdr>
                    </w:div>
                  </w:divsChild>
                </w:div>
                <w:div w:id="1436486138">
                  <w:marLeft w:val="0"/>
                  <w:marRight w:val="0"/>
                  <w:marTop w:val="0"/>
                  <w:marBottom w:val="0"/>
                  <w:divBdr>
                    <w:top w:val="none" w:sz="0" w:space="0" w:color="auto"/>
                    <w:left w:val="none" w:sz="0" w:space="0" w:color="auto"/>
                    <w:bottom w:val="none" w:sz="0" w:space="0" w:color="auto"/>
                    <w:right w:val="none" w:sz="0" w:space="0" w:color="auto"/>
                  </w:divBdr>
                  <w:divsChild>
                    <w:div w:id="636566931">
                      <w:marLeft w:val="0"/>
                      <w:marRight w:val="0"/>
                      <w:marTop w:val="0"/>
                      <w:marBottom w:val="0"/>
                      <w:divBdr>
                        <w:top w:val="none" w:sz="0" w:space="0" w:color="auto"/>
                        <w:left w:val="none" w:sz="0" w:space="0" w:color="auto"/>
                        <w:bottom w:val="none" w:sz="0" w:space="0" w:color="auto"/>
                        <w:right w:val="none" w:sz="0" w:space="0" w:color="auto"/>
                      </w:divBdr>
                    </w:div>
                  </w:divsChild>
                </w:div>
                <w:div w:id="1531336465">
                  <w:marLeft w:val="0"/>
                  <w:marRight w:val="0"/>
                  <w:marTop w:val="0"/>
                  <w:marBottom w:val="0"/>
                  <w:divBdr>
                    <w:top w:val="none" w:sz="0" w:space="0" w:color="auto"/>
                    <w:left w:val="none" w:sz="0" w:space="0" w:color="auto"/>
                    <w:bottom w:val="none" w:sz="0" w:space="0" w:color="auto"/>
                    <w:right w:val="none" w:sz="0" w:space="0" w:color="auto"/>
                  </w:divBdr>
                  <w:divsChild>
                    <w:div w:id="1283805399">
                      <w:marLeft w:val="0"/>
                      <w:marRight w:val="0"/>
                      <w:marTop w:val="0"/>
                      <w:marBottom w:val="0"/>
                      <w:divBdr>
                        <w:top w:val="none" w:sz="0" w:space="0" w:color="auto"/>
                        <w:left w:val="none" w:sz="0" w:space="0" w:color="auto"/>
                        <w:bottom w:val="none" w:sz="0" w:space="0" w:color="auto"/>
                        <w:right w:val="none" w:sz="0" w:space="0" w:color="auto"/>
                      </w:divBdr>
                    </w:div>
                  </w:divsChild>
                </w:div>
                <w:div w:id="212081429">
                  <w:marLeft w:val="0"/>
                  <w:marRight w:val="0"/>
                  <w:marTop w:val="0"/>
                  <w:marBottom w:val="0"/>
                  <w:divBdr>
                    <w:top w:val="none" w:sz="0" w:space="0" w:color="auto"/>
                    <w:left w:val="none" w:sz="0" w:space="0" w:color="auto"/>
                    <w:bottom w:val="none" w:sz="0" w:space="0" w:color="auto"/>
                    <w:right w:val="none" w:sz="0" w:space="0" w:color="auto"/>
                  </w:divBdr>
                  <w:divsChild>
                    <w:div w:id="1452435954">
                      <w:marLeft w:val="0"/>
                      <w:marRight w:val="0"/>
                      <w:marTop w:val="0"/>
                      <w:marBottom w:val="0"/>
                      <w:divBdr>
                        <w:top w:val="none" w:sz="0" w:space="0" w:color="auto"/>
                        <w:left w:val="none" w:sz="0" w:space="0" w:color="auto"/>
                        <w:bottom w:val="none" w:sz="0" w:space="0" w:color="auto"/>
                        <w:right w:val="none" w:sz="0" w:space="0" w:color="auto"/>
                      </w:divBdr>
                    </w:div>
                  </w:divsChild>
                </w:div>
                <w:div w:id="586697423">
                  <w:marLeft w:val="0"/>
                  <w:marRight w:val="0"/>
                  <w:marTop w:val="0"/>
                  <w:marBottom w:val="0"/>
                  <w:divBdr>
                    <w:top w:val="none" w:sz="0" w:space="0" w:color="auto"/>
                    <w:left w:val="none" w:sz="0" w:space="0" w:color="auto"/>
                    <w:bottom w:val="none" w:sz="0" w:space="0" w:color="auto"/>
                    <w:right w:val="none" w:sz="0" w:space="0" w:color="auto"/>
                  </w:divBdr>
                  <w:divsChild>
                    <w:div w:id="222495488">
                      <w:marLeft w:val="0"/>
                      <w:marRight w:val="0"/>
                      <w:marTop w:val="0"/>
                      <w:marBottom w:val="0"/>
                      <w:divBdr>
                        <w:top w:val="none" w:sz="0" w:space="0" w:color="auto"/>
                        <w:left w:val="none" w:sz="0" w:space="0" w:color="auto"/>
                        <w:bottom w:val="none" w:sz="0" w:space="0" w:color="auto"/>
                        <w:right w:val="none" w:sz="0" w:space="0" w:color="auto"/>
                      </w:divBdr>
                    </w:div>
                  </w:divsChild>
                </w:div>
                <w:div w:id="1307315834">
                  <w:marLeft w:val="0"/>
                  <w:marRight w:val="0"/>
                  <w:marTop w:val="0"/>
                  <w:marBottom w:val="0"/>
                  <w:divBdr>
                    <w:top w:val="none" w:sz="0" w:space="0" w:color="auto"/>
                    <w:left w:val="none" w:sz="0" w:space="0" w:color="auto"/>
                    <w:bottom w:val="none" w:sz="0" w:space="0" w:color="auto"/>
                    <w:right w:val="none" w:sz="0" w:space="0" w:color="auto"/>
                  </w:divBdr>
                  <w:divsChild>
                    <w:div w:id="2002584785">
                      <w:marLeft w:val="0"/>
                      <w:marRight w:val="0"/>
                      <w:marTop w:val="0"/>
                      <w:marBottom w:val="0"/>
                      <w:divBdr>
                        <w:top w:val="none" w:sz="0" w:space="0" w:color="auto"/>
                        <w:left w:val="none" w:sz="0" w:space="0" w:color="auto"/>
                        <w:bottom w:val="none" w:sz="0" w:space="0" w:color="auto"/>
                        <w:right w:val="none" w:sz="0" w:space="0" w:color="auto"/>
                      </w:divBdr>
                    </w:div>
                  </w:divsChild>
                </w:div>
                <w:div w:id="483863432">
                  <w:marLeft w:val="0"/>
                  <w:marRight w:val="0"/>
                  <w:marTop w:val="0"/>
                  <w:marBottom w:val="0"/>
                  <w:divBdr>
                    <w:top w:val="none" w:sz="0" w:space="0" w:color="auto"/>
                    <w:left w:val="none" w:sz="0" w:space="0" w:color="auto"/>
                    <w:bottom w:val="none" w:sz="0" w:space="0" w:color="auto"/>
                    <w:right w:val="none" w:sz="0" w:space="0" w:color="auto"/>
                  </w:divBdr>
                  <w:divsChild>
                    <w:div w:id="1860657103">
                      <w:marLeft w:val="0"/>
                      <w:marRight w:val="0"/>
                      <w:marTop w:val="0"/>
                      <w:marBottom w:val="0"/>
                      <w:divBdr>
                        <w:top w:val="none" w:sz="0" w:space="0" w:color="auto"/>
                        <w:left w:val="none" w:sz="0" w:space="0" w:color="auto"/>
                        <w:bottom w:val="none" w:sz="0" w:space="0" w:color="auto"/>
                        <w:right w:val="none" w:sz="0" w:space="0" w:color="auto"/>
                      </w:divBdr>
                    </w:div>
                  </w:divsChild>
                </w:div>
                <w:div w:id="833838248">
                  <w:marLeft w:val="0"/>
                  <w:marRight w:val="0"/>
                  <w:marTop w:val="0"/>
                  <w:marBottom w:val="0"/>
                  <w:divBdr>
                    <w:top w:val="none" w:sz="0" w:space="0" w:color="auto"/>
                    <w:left w:val="none" w:sz="0" w:space="0" w:color="auto"/>
                    <w:bottom w:val="none" w:sz="0" w:space="0" w:color="auto"/>
                    <w:right w:val="none" w:sz="0" w:space="0" w:color="auto"/>
                  </w:divBdr>
                  <w:divsChild>
                    <w:div w:id="122620339">
                      <w:marLeft w:val="0"/>
                      <w:marRight w:val="0"/>
                      <w:marTop w:val="0"/>
                      <w:marBottom w:val="0"/>
                      <w:divBdr>
                        <w:top w:val="none" w:sz="0" w:space="0" w:color="auto"/>
                        <w:left w:val="none" w:sz="0" w:space="0" w:color="auto"/>
                        <w:bottom w:val="none" w:sz="0" w:space="0" w:color="auto"/>
                        <w:right w:val="none" w:sz="0" w:space="0" w:color="auto"/>
                      </w:divBdr>
                    </w:div>
                  </w:divsChild>
                </w:div>
                <w:div w:id="1050570019">
                  <w:marLeft w:val="0"/>
                  <w:marRight w:val="0"/>
                  <w:marTop w:val="0"/>
                  <w:marBottom w:val="0"/>
                  <w:divBdr>
                    <w:top w:val="none" w:sz="0" w:space="0" w:color="auto"/>
                    <w:left w:val="none" w:sz="0" w:space="0" w:color="auto"/>
                    <w:bottom w:val="none" w:sz="0" w:space="0" w:color="auto"/>
                    <w:right w:val="none" w:sz="0" w:space="0" w:color="auto"/>
                  </w:divBdr>
                  <w:divsChild>
                    <w:div w:id="1117333061">
                      <w:marLeft w:val="0"/>
                      <w:marRight w:val="0"/>
                      <w:marTop w:val="0"/>
                      <w:marBottom w:val="0"/>
                      <w:divBdr>
                        <w:top w:val="none" w:sz="0" w:space="0" w:color="auto"/>
                        <w:left w:val="none" w:sz="0" w:space="0" w:color="auto"/>
                        <w:bottom w:val="none" w:sz="0" w:space="0" w:color="auto"/>
                        <w:right w:val="none" w:sz="0" w:space="0" w:color="auto"/>
                      </w:divBdr>
                    </w:div>
                  </w:divsChild>
                </w:div>
                <w:div w:id="1868642912">
                  <w:marLeft w:val="0"/>
                  <w:marRight w:val="0"/>
                  <w:marTop w:val="0"/>
                  <w:marBottom w:val="0"/>
                  <w:divBdr>
                    <w:top w:val="none" w:sz="0" w:space="0" w:color="auto"/>
                    <w:left w:val="none" w:sz="0" w:space="0" w:color="auto"/>
                    <w:bottom w:val="none" w:sz="0" w:space="0" w:color="auto"/>
                    <w:right w:val="none" w:sz="0" w:space="0" w:color="auto"/>
                  </w:divBdr>
                  <w:divsChild>
                    <w:div w:id="109011384">
                      <w:marLeft w:val="0"/>
                      <w:marRight w:val="0"/>
                      <w:marTop w:val="0"/>
                      <w:marBottom w:val="0"/>
                      <w:divBdr>
                        <w:top w:val="none" w:sz="0" w:space="0" w:color="auto"/>
                        <w:left w:val="none" w:sz="0" w:space="0" w:color="auto"/>
                        <w:bottom w:val="none" w:sz="0" w:space="0" w:color="auto"/>
                        <w:right w:val="none" w:sz="0" w:space="0" w:color="auto"/>
                      </w:divBdr>
                    </w:div>
                  </w:divsChild>
                </w:div>
                <w:div w:id="696077893">
                  <w:marLeft w:val="0"/>
                  <w:marRight w:val="0"/>
                  <w:marTop w:val="0"/>
                  <w:marBottom w:val="0"/>
                  <w:divBdr>
                    <w:top w:val="none" w:sz="0" w:space="0" w:color="auto"/>
                    <w:left w:val="none" w:sz="0" w:space="0" w:color="auto"/>
                    <w:bottom w:val="none" w:sz="0" w:space="0" w:color="auto"/>
                    <w:right w:val="none" w:sz="0" w:space="0" w:color="auto"/>
                  </w:divBdr>
                  <w:divsChild>
                    <w:div w:id="2110199557">
                      <w:marLeft w:val="0"/>
                      <w:marRight w:val="0"/>
                      <w:marTop w:val="0"/>
                      <w:marBottom w:val="0"/>
                      <w:divBdr>
                        <w:top w:val="none" w:sz="0" w:space="0" w:color="auto"/>
                        <w:left w:val="none" w:sz="0" w:space="0" w:color="auto"/>
                        <w:bottom w:val="none" w:sz="0" w:space="0" w:color="auto"/>
                        <w:right w:val="none" w:sz="0" w:space="0" w:color="auto"/>
                      </w:divBdr>
                    </w:div>
                  </w:divsChild>
                </w:div>
                <w:div w:id="2059742404">
                  <w:marLeft w:val="0"/>
                  <w:marRight w:val="0"/>
                  <w:marTop w:val="0"/>
                  <w:marBottom w:val="0"/>
                  <w:divBdr>
                    <w:top w:val="none" w:sz="0" w:space="0" w:color="auto"/>
                    <w:left w:val="none" w:sz="0" w:space="0" w:color="auto"/>
                    <w:bottom w:val="none" w:sz="0" w:space="0" w:color="auto"/>
                    <w:right w:val="none" w:sz="0" w:space="0" w:color="auto"/>
                  </w:divBdr>
                  <w:divsChild>
                    <w:div w:id="1335913950">
                      <w:marLeft w:val="0"/>
                      <w:marRight w:val="0"/>
                      <w:marTop w:val="0"/>
                      <w:marBottom w:val="0"/>
                      <w:divBdr>
                        <w:top w:val="none" w:sz="0" w:space="0" w:color="auto"/>
                        <w:left w:val="none" w:sz="0" w:space="0" w:color="auto"/>
                        <w:bottom w:val="none" w:sz="0" w:space="0" w:color="auto"/>
                        <w:right w:val="none" w:sz="0" w:space="0" w:color="auto"/>
                      </w:divBdr>
                    </w:div>
                  </w:divsChild>
                </w:div>
                <w:div w:id="1562787477">
                  <w:marLeft w:val="0"/>
                  <w:marRight w:val="0"/>
                  <w:marTop w:val="0"/>
                  <w:marBottom w:val="0"/>
                  <w:divBdr>
                    <w:top w:val="none" w:sz="0" w:space="0" w:color="auto"/>
                    <w:left w:val="none" w:sz="0" w:space="0" w:color="auto"/>
                    <w:bottom w:val="none" w:sz="0" w:space="0" w:color="auto"/>
                    <w:right w:val="none" w:sz="0" w:space="0" w:color="auto"/>
                  </w:divBdr>
                  <w:divsChild>
                    <w:div w:id="1642537125">
                      <w:marLeft w:val="0"/>
                      <w:marRight w:val="0"/>
                      <w:marTop w:val="0"/>
                      <w:marBottom w:val="0"/>
                      <w:divBdr>
                        <w:top w:val="none" w:sz="0" w:space="0" w:color="auto"/>
                        <w:left w:val="none" w:sz="0" w:space="0" w:color="auto"/>
                        <w:bottom w:val="none" w:sz="0" w:space="0" w:color="auto"/>
                        <w:right w:val="none" w:sz="0" w:space="0" w:color="auto"/>
                      </w:divBdr>
                    </w:div>
                  </w:divsChild>
                </w:div>
                <w:div w:id="977420092">
                  <w:marLeft w:val="0"/>
                  <w:marRight w:val="0"/>
                  <w:marTop w:val="0"/>
                  <w:marBottom w:val="0"/>
                  <w:divBdr>
                    <w:top w:val="none" w:sz="0" w:space="0" w:color="auto"/>
                    <w:left w:val="none" w:sz="0" w:space="0" w:color="auto"/>
                    <w:bottom w:val="none" w:sz="0" w:space="0" w:color="auto"/>
                    <w:right w:val="none" w:sz="0" w:space="0" w:color="auto"/>
                  </w:divBdr>
                  <w:divsChild>
                    <w:div w:id="2130587012">
                      <w:marLeft w:val="0"/>
                      <w:marRight w:val="0"/>
                      <w:marTop w:val="0"/>
                      <w:marBottom w:val="0"/>
                      <w:divBdr>
                        <w:top w:val="none" w:sz="0" w:space="0" w:color="auto"/>
                        <w:left w:val="none" w:sz="0" w:space="0" w:color="auto"/>
                        <w:bottom w:val="none" w:sz="0" w:space="0" w:color="auto"/>
                        <w:right w:val="none" w:sz="0" w:space="0" w:color="auto"/>
                      </w:divBdr>
                    </w:div>
                  </w:divsChild>
                </w:div>
                <w:div w:id="417479546">
                  <w:marLeft w:val="0"/>
                  <w:marRight w:val="0"/>
                  <w:marTop w:val="0"/>
                  <w:marBottom w:val="0"/>
                  <w:divBdr>
                    <w:top w:val="none" w:sz="0" w:space="0" w:color="auto"/>
                    <w:left w:val="none" w:sz="0" w:space="0" w:color="auto"/>
                    <w:bottom w:val="none" w:sz="0" w:space="0" w:color="auto"/>
                    <w:right w:val="none" w:sz="0" w:space="0" w:color="auto"/>
                  </w:divBdr>
                  <w:divsChild>
                    <w:div w:id="1790665869">
                      <w:marLeft w:val="0"/>
                      <w:marRight w:val="0"/>
                      <w:marTop w:val="0"/>
                      <w:marBottom w:val="0"/>
                      <w:divBdr>
                        <w:top w:val="none" w:sz="0" w:space="0" w:color="auto"/>
                        <w:left w:val="none" w:sz="0" w:space="0" w:color="auto"/>
                        <w:bottom w:val="none" w:sz="0" w:space="0" w:color="auto"/>
                        <w:right w:val="none" w:sz="0" w:space="0" w:color="auto"/>
                      </w:divBdr>
                    </w:div>
                  </w:divsChild>
                </w:div>
                <w:div w:id="2102139007">
                  <w:marLeft w:val="0"/>
                  <w:marRight w:val="0"/>
                  <w:marTop w:val="0"/>
                  <w:marBottom w:val="0"/>
                  <w:divBdr>
                    <w:top w:val="none" w:sz="0" w:space="0" w:color="auto"/>
                    <w:left w:val="none" w:sz="0" w:space="0" w:color="auto"/>
                    <w:bottom w:val="none" w:sz="0" w:space="0" w:color="auto"/>
                    <w:right w:val="none" w:sz="0" w:space="0" w:color="auto"/>
                  </w:divBdr>
                  <w:divsChild>
                    <w:div w:id="1417095067">
                      <w:marLeft w:val="0"/>
                      <w:marRight w:val="0"/>
                      <w:marTop w:val="0"/>
                      <w:marBottom w:val="0"/>
                      <w:divBdr>
                        <w:top w:val="none" w:sz="0" w:space="0" w:color="auto"/>
                        <w:left w:val="none" w:sz="0" w:space="0" w:color="auto"/>
                        <w:bottom w:val="none" w:sz="0" w:space="0" w:color="auto"/>
                        <w:right w:val="none" w:sz="0" w:space="0" w:color="auto"/>
                      </w:divBdr>
                    </w:div>
                  </w:divsChild>
                </w:div>
                <w:div w:id="2049333037">
                  <w:marLeft w:val="0"/>
                  <w:marRight w:val="0"/>
                  <w:marTop w:val="0"/>
                  <w:marBottom w:val="0"/>
                  <w:divBdr>
                    <w:top w:val="none" w:sz="0" w:space="0" w:color="auto"/>
                    <w:left w:val="none" w:sz="0" w:space="0" w:color="auto"/>
                    <w:bottom w:val="none" w:sz="0" w:space="0" w:color="auto"/>
                    <w:right w:val="none" w:sz="0" w:space="0" w:color="auto"/>
                  </w:divBdr>
                  <w:divsChild>
                    <w:div w:id="1591620331">
                      <w:marLeft w:val="0"/>
                      <w:marRight w:val="0"/>
                      <w:marTop w:val="0"/>
                      <w:marBottom w:val="0"/>
                      <w:divBdr>
                        <w:top w:val="none" w:sz="0" w:space="0" w:color="auto"/>
                        <w:left w:val="none" w:sz="0" w:space="0" w:color="auto"/>
                        <w:bottom w:val="none" w:sz="0" w:space="0" w:color="auto"/>
                        <w:right w:val="none" w:sz="0" w:space="0" w:color="auto"/>
                      </w:divBdr>
                    </w:div>
                  </w:divsChild>
                </w:div>
                <w:div w:id="1005519834">
                  <w:marLeft w:val="0"/>
                  <w:marRight w:val="0"/>
                  <w:marTop w:val="0"/>
                  <w:marBottom w:val="0"/>
                  <w:divBdr>
                    <w:top w:val="none" w:sz="0" w:space="0" w:color="auto"/>
                    <w:left w:val="none" w:sz="0" w:space="0" w:color="auto"/>
                    <w:bottom w:val="none" w:sz="0" w:space="0" w:color="auto"/>
                    <w:right w:val="none" w:sz="0" w:space="0" w:color="auto"/>
                  </w:divBdr>
                  <w:divsChild>
                    <w:div w:id="196745176">
                      <w:marLeft w:val="0"/>
                      <w:marRight w:val="0"/>
                      <w:marTop w:val="0"/>
                      <w:marBottom w:val="0"/>
                      <w:divBdr>
                        <w:top w:val="none" w:sz="0" w:space="0" w:color="auto"/>
                        <w:left w:val="none" w:sz="0" w:space="0" w:color="auto"/>
                        <w:bottom w:val="none" w:sz="0" w:space="0" w:color="auto"/>
                        <w:right w:val="none" w:sz="0" w:space="0" w:color="auto"/>
                      </w:divBdr>
                    </w:div>
                  </w:divsChild>
                </w:div>
                <w:div w:id="1606422010">
                  <w:marLeft w:val="0"/>
                  <w:marRight w:val="0"/>
                  <w:marTop w:val="0"/>
                  <w:marBottom w:val="0"/>
                  <w:divBdr>
                    <w:top w:val="none" w:sz="0" w:space="0" w:color="auto"/>
                    <w:left w:val="none" w:sz="0" w:space="0" w:color="auto"/>
                    <w:bottom w:val="none" w:sz="0" w:space="0" w:color="auto"/>
                    <w:right w:val="none" w:sz="0" w:space="0" w:color="auto"/>
                  </w:divBdr>
                  <w:divsChild>
                    <w:div w:id="1360862639">
                      <w:marLeft w:val="0"/>
                      <w:marRight w:val="0"/>
                      <w:marTop w:val="0"/>
                      <w:marBottom w:val="0"/>
                      <w:divBdr>
                        <w:top w:val="none" w:sz="0" w:space="0" w:color="auto"/>
                        <w:left w:val="none" w:sz="0" w:space="0" w:color="auto"/>
                        <w:bottom w:val="none" w:sz="0" w:space="0" w:color="auto"/>
                        <w:right w:val="none" w:sz="0" w:space="0" w:color="auto"/>
                      </w:divBdr>
                    </w:div>
                  </w:divsChild>
                </w:div>
                <w:div w:id="1322543854">
                  <w:marLeft w:val="0"/>
                  <w:marRight w:val="0"/>
                  <w:marTop w:val="0"/>
                  <w:marBottom w:val="0"/>
                  <w:divBdr>
                    <w:top w:val="none" w:sz="0" w:space="0" w:color="auto"/>
                    <w:left w:val="none" w:sz="0" w:space="0" w:color="auto"/>
                    <w:bottom w:val="none" w:sz="0" w:space="0" w:color="auto"/>
                    <w:right w:val="none" w:sz="0" w:space="0" w:color="auto"/>
                  </w:divBdr>
                  <w:divsChild>
                    <w:div w:id="1110588352">
                      <w:marLeft w:val="0"/>
                      <w:marRight w:val="0"/>
                      <w:marTop w:val="0"/>
                      <w:marBottom w:val="0"/>
                      <w:divBdr>
                        <w:top w:val="none" w:sz="0" w:space="0" w:color="auto"/>
                        <w:left w:val="none" w:sz="0" w:space="0" w:color="auto"/>
                        <w:bottom w:val="none" w:sz="0" w:space="0" w:color="auto"/>
                        <w:right w:val="none" w:sz="0" w:space="0" w:color="auto"/>
                      </w:divBdr>
                    </w:div>
                  </w:divsChild>
                </w:div>
                <w:div w:id="511839978">
                  <w:marLeft w:val="0"/>
                  <w:marRight w:val="0"/>
                  <w:marTop w:val="0"/>
                  <w:marBottom w:val="0"/>
                  <w:divBdr>
                    <w:top w:val="none" w:sz="0" w:space="0" w:color="auto"/>
                    <w:left w:val="none" w:sz="0" w:space="0" w:color="auto"/>
                    <w:bottom w:val="none" w:sz="0" w:space="0" w:color="auto"/>
                    <w:right w:val="none" w:sz="0" w:space="0" w:color="auto"/>
                  </w:divBdr>
                  <w:divsChild>
                    <w:div w:id="1526209605">
                      <w:marLeft w:val="0"/>
                      <w:marRight w:val="0"/>
                      <w:marTop w:val="0"/>
                      <w:marBottom w:val="0"/>
                      <w:divBdr>
                        <w:top w:val="none" w:sz="0" w:space="0" w:color="auto"/>
                        <w:left w:val="none" w:sz="0" w:space="0" w:color="auto"/>
                        <w:bottom w:val="none" w:sz="0" w:space="0" w:color="auto"/>
                        <w:right w:val="none" w:sz="0" w:space="0" w:color="auto"/>
                      </w:divBdr>
                    </w:div>
                  </w:divsChild>
                </w:div>
                <w:div w:id="1556233085">
                  <w:marLeft w:val="0"/>
                  <w:marRight w:val="0"/>
                  <w:marTop w:val="0"/>
                  <w:marBottom w:val="0"/>
                  <w:divBdr>
                    <w:top w:val="none" w:sz="0" w:space="0" w:color="auto"/>
                    <w:left w:val="none" w:sz="0" w:space="0" w:color="auto"/>
                    <w:bottom w:val="none" w:sz="0" w:space="0" w:color="auto"/>
                    <w:right w:val="none" w:sz="0" w:space="0" w:color="auto"/>
                  </w:divBdr>
                  <w:divsChild>
                    <w:div w:id="818576682">
                      <w:marLeft w:val="0"/>
                      <w:marRight w:val="0"/>
                      <w:marTop w:val="0"/>
                      <w:marBottom w:val="0"/>
                      <w:divBdr>
                        <w:top w:val="none" w:sz="0" w:space="0" w:color="auto"/>
                        <w:left w:val="none" w:sz="0" w:space="0" w:color="auto"/>
                        <w:bottom w:val="none" w:sz="0" w:space="0" w:color="auto"/>
                        <w:right w:val="none" w:sz="0" w:space="0" w:color="auto"/>
                      </w:divBdr>
                    </w:div>
                  </w:divsChild>
                </w:div>
                <w:div w:id="746995521">
                  <w:marLeft w:val="0"/>
                  <w:marRight w:val="0"/>
                  <w:marTop w:val="0"/>
                  <w:marBottom w:val="0"/>
                  <w:divBdr>
                    <w:top w:val="none" w:sz="0" w:space="0" w:color="auto"/>
                    <w:left w:val="none" w:sz="0" w:space="0" w:color="auto"/>
                    <w:bottom w:val="none" w:sz="0" w:space="0" w:color="auto"/>
                    <w:right w:val="none" w:sz="0" w:space="0" w:color="auto"/>
                  </w:divBdr>
                  <w:divsChild>
                    <w:div w:id="1395738513">
                      <w:marLeft w:val="0"/>
                      <w:marRight w:val="0"/>
                      <w:marTop w:val="0"/>
                      <w:marBottom w:val="0"/>
                      <w:divBdr>
                        <w:top w:val="none" w:sz="0" w:space="0" w:color="auto"/>
                        <w:left w:val="none" w:sz="0" w:space="0" w:color="auto"/>
                        <w:bottom w:val="none" w:sz="0" w:space="0" w:color="auto"/>
                        <w:right w:val="none" w:sz="0" w:space="0" w:color="auto"/>
                      </w:divBdr>
                    </w:div>
                  </w:divsChild>
                </w:div>
                <w:div w:id="348338054">
                  <w:marLeft w:val="0"/>
                  <w:marRight w:val="0"/>
                  <w:marTop w:val="0"/>
                  <w:marBottom w:val="0"/>
                  <w:divBdr>
                    <w:top w:val="none" w:sz="0" w:space="0" w:color="auto"/>
                    <w:left w:val="none" w:sz="0" w:space="0" w:color="auto"/>
                    <w:bottom w:val="none" w:sz="0" w:space="0" w:color="auto"/>
                    <w:right w:val="none" w:sz="0" w:space="0" w:color="auto"/>
                  </w:divBdr>
                  <w:divsChild>
                    <w:div w:id="745885789">
                      <w:marLeft w:val="0"/>
                      <w:marRight w:val="0"/>
                      <w:marTop w:val="0"/>
                      <w:marBottom w:val="0"/>
                      <w:divBdr>
                        <w:top w:val="none" w:sz="0" w:space="0" w:color="auto"/>
                        <w:left w:val="none" w:sz="0" w:space="0" w:color="auto"/>
                        <w:bottom w:val="none" w:sz="0" w:space="0" w:color="auto"/>
                        <w:right w:val="none" w:sz="0" w:space="0" w:color="auto"/>
                      </w:divBdr>
                    </w:div>
                  </w:divsChild>
                </w:div>
                <w:div w:id="36198708">
                  <w:marLeft w:val="0"/>
                  <w:marRight w:val="0"/>
                  <w:marTop w:val="0"/>
                  <w:marBottom w:val="0"/>
                  <w:divBdr>
                    <w:top w:val="none" w:sz="0" w:space="0" w:color="auto"/>
                    <w:left w:val="none" w:sz="0" w:space="0" w:color="auto"/>
                    <w:bottom w:val="none" w:sz="0" w:space="0" w:color="auto"/>
                    <w:right w:val="none" w:sz="0" w:space="0" w:color="auto"/>
                  </w:divBdr>
                  <w:divsChild>
                    <w:div w:id="708796943">
                      <w:marLeft w:val="0"/>
                      <w:marRight w:val="0"/>
                      <w:marTop w:val="0"/>
                      <w:marBottom w:val="0"/>
                      <w:divBdr>
                        <w:top w:val="none" w:sz="0" w:space="0" w:color="auto"/>
                        <w:left w:val="none" w:sz="0" w:space="0" w:color="auto"/>
                        <w:bottom w:val="none" w:sz="0" w:space="0" w:color="auto"/>
                        <w:right w:val="none" w:sz="0" w:space="0" w:color="auto"/>
                      </w:divBdr>
                    </w:div>
                  </w:divsChild>
                </w:div>
                <w:div w:id="1682007488">
                  <w:marLeft w:val="0"/>
                  <w:marRight w:val="0"/>
                  <w:marTop w:val="0"/>
                  <w:marBottom w:val="0"/>
                  <w:divBdr>
                    <w:top w:val="none" w:sz="0" w:space="0" w:color="auto"/>
                    <w:left w:val="none" w:sz="0" w:space="0" w:color="auto"/>
                    <w:bottom w:val="none" w:sz="0" w:space="0" w:color="auto"/>
                    <w:right w:val="none" w:sz="0" w:space="0" w:color="auto"/>
                  </w:divBdr>
                  <w:divsChild>
                    <w:div w:id="1410541787">
                      <w:marLeft w:val="0"/>
                      <w:marRight w:val="0"/>
                      <w:marTop w:val="0"/>
                      <w:marBottom w:val="0"/>
                      <w:divBdr>
                        <w:top w:val="none" w:sz="0" w:space="0" w:color="auto"/>
                        <w:left w:val="none" w:sz="0" w:space="0" w:color="auto"/>
                        <w:bottom w:val="none" w:sz="0" w:space="0" w:color="auto"/>
                        <w:right w:val="none" w:sz="0" w:space="0" w:color="auto"/>
                      </w:divBdr>
                    </w:div>
                  </w:divsChild>
                </w:div>
                <w:div w:id="1574854788">
                  <w:marLeft w:val="0"/>
                  <w:marRight w:val="0"/>
                  <w:marTop w:val="0"/>
                  <w:marBottom w:val="0"/>
                  <w:divBdr>
                    <w:top w:val="none" w:sz="0" w:space="0" w:color="auto"/>
                    <w:left w:val="none" w:sz="0" w:space="0" w:color="auto"/>
                    <w:bottom w:val="none" w:sz="0" w:space="0" w:color="auto"/>
                    <w:right w:val="none" w:sz="0" w:space="0" w:color="auto"/>
                  </w:divBdr>
                  <w:divsChild>
                    <w:div w:id="805009579">
                      <w:marLeft w:val="0"/>
                      <w:marRight w:val="0"/>
                      <w:marTop w:val="0"/>
                      <w:marBottom w:val="0"/>
                      <w:divBdr>
                        <w:top w:val="none" w:sz="0" w:space="0" w:color="auto"/>
                        <w:left w:val="none" w:sz="0" w:space="0" w:color="auto"/>
                        <w:bottom w:val="none" w:sz="0" w:space="0" w:color="auto"/>
                        <w:right w:val="none" w:sz="0" w:space="0" w:color="auto"/>
                      </w:divBdr>
                    </w:div>
                  </w:divsChild>
                </w:div>
                <w:div w:id="534660647">
                  <w:marLeft w:val="0"/>
                  <w:marRight w:val="0"/>
                  <w:marTop w:val="0"/>
                  <w:marBottom w:val="0"/>
                  <w:divBdr>
                    <w:top w:val="none" w:sz="0" w:space="0" w:color="auto"/>
                    <w:left w:val="none" w:sz="0" w:space="0" w:color="auto"/>
                    <w:bottom w:val="none" w:sz="0" w:space="0" w:color="auto"/>
                    <w:right w:val="none" w:sz="0" w:space="0" w:color="auto"/>
                  </w:divBdr>
                  <w:divsChild>
                    <w:div w:id="1012610763">
                      <w:marLeft w:val="0"/>
                      <w:marRight w:val="0"/>
                      <w:marTop w:val="0"/>
                      <w:marBottom w:val="0"/>
                      <w:divBdr>
                        <w:top w:val="none" w:sz="0" w:space="0" w:color="auto"/>
                        <w:left w:val="none" w:sz="0" w:space="0" w:color="auto"/>
                        <w:bottom w:val="none" w:sz="0" w:space="0" w:color="auto"/>
                        <w:right w:val="none" w:sz="0" w:space="0" w:color="auto"/>
                      </w:divBdr>
                    </w:div>
                  </w:divsChild>
                </w:div>
                <w:div w:id="912272691">
                  <w:marLeft w:val="0"/>
                  <w:marRight w:val="0"/>
                  <w:marTop w:val="0"/>
                  <w:marBottom w:val="0"/>
                  <w:divBdr>
                    <w:top w:val="none" w:sz="0" w:space="0" w:color="auto"/>
                    <w:left w:val="none" w:sz="0" w:space="0" w:color="auto"/>
                    <w:bottom w:val="none" w:sz="0" w:space="0" w:color="auto"/>
                    <w:right w:val="none" w:sz="0" w:space="0" w:color="auto"/>
                  </w:divBdr>
                  <w:divsChild>
                    <w:div w:id="1372917042">
                      <w:marLeft w:val="0"/>
                      <w:marRight w:val="0"/>
                      <w:marTop w:val="0"/>
                      <w:marBottom w:val="0"/>
                      <w:divBdr>
                        <w:top w:val="none" w:sz="0" w:space="0" w:color="auto"/>
                        <w:left w:val="none" w:sz="0" w:space="0" w:color="auto"/>
                        <w:bottom w:val="none" w:sz="0" w:space="0" w:color="auto"/>
                        <w:right w:val="none" w:sz="0" w:space="0" w:color="auto"/>
                      </w:divBdr>
                    </w:div>
                  </w:divsChild>
                </w:div>
                <w:div w:id="1399937711">
                  <w:marLeft w:val="0"/>
                  <w:marRight w:val="0"/>
                  <w:marTop w:val="0"/>
                  <w:marBottom w:val="0"/>
                  <w:divBdr>
                    <w:top w:val="none" w:sz="0" w:space="0" w:color="auto"/>
                    <w:left w:val="none" w:sz="0" w:space="0" w:color="auto"/>
                    <w:bottom w:val="none" w:sz="0" w:space="0" w:color="auto"/>
                    <w:right w:val="none" w:sz="0" w:space="0" w:color="auto"/>
                  </w:divBdr>
                  <w:divsChild>
                    <w:div w:id="334724697">
                      <w:marLeft w:val="0"/>
                      <w:marRight w:val="0"/>
                      <w:marTop w:val="0"/>
                      <w:marBottom w:val="0"/>
                      <w:divBdr>
                        <w:top w:val="none" w:sz="0" w:space="0" w:color="auto"/>
                        <w:left w:val="none" w:sz="0" w:space="0" w:color="auto"/>
                        <w:bottom w:val="none" w:sz="0" w:space="0" w:color="auto"/>
                        <w:right w:val="none" w:sz="0" w:space="0" w:color="auto"/>
                      </w:divBdr>
                    </w:div>
                  </w:divsChild>
                </w:div>
                <w:div w:id="1124152732">
                  <w:marLeft w:val="0"/>
                  <w:marRight w:val="0"/>
                  <w:marTop w:val="0"/>
                  <w:marBottom w:val="0"/>
                  <w:divBdr>
                    <w:top w:val="none" w:sz="0" w:space="0" w:color="auto"/>
                    <w:left w:val="none" w:sz="0" w:space="0" w:color="auto"/>
                    <w:bottom w:val="none" w:sz="0" w:space="0" w:color="auto"/>
                    <w:right w:val="none" w:sz="0" w:space="0" w:color="auto"/>
                  </w:divBdr>
                  <w:divsChild>
                    <w:div w:id="299500062">
                      <w:marLeft w:val="0"/>
                      <w:marRight w:val="0"/>
                      <w:marTop w:val="0"/>
                      <w:marBottom w:val="0"/>
                      <w:divBdr>
                        <w:top w:val="none" w:sz="0" w:space="0" w:color="auto"/>
                        <w:left w:val="none" w:sz="0" w:space="0" w:color="auto"/>
                        <w:bottom w:val="none" w:sz="0" w:space="0" w:color="auto"/>
                        <w:right w:val="none" w:sz="0" w:space="0" w:color="auto"/>
                      </w:divBdr>
                    </w:div>
                  </w:divsChild>
                </w:div>
                <w:div w:id="1734549742">
                  <w:marLeft w:val="0"/>
                  <w:marRight w:val="0"/>
                  <w:marTop w:val="0"/>
                  <w:marBottom w:val="0"/>
                  <w:divBdr>
                    <w:top w:val="none" w:sz="0" w:space="0" w:color="auto"/>
                    <w:left w:val="none" w:sz="0" w:space="0" w:color="auto"/>
                    <w:bottom w:val="none" w:sz="0" w:space="0" w:color="auto"/>
                    <w:right w:val="none" w:sz="0" w:space="0" w:color="auto"/>
                  </w:divBdr>
                  <w:divsChild>
                    <w:div w:id="724060181">
                      <w:marLeft w:val="0"/>
                      <w:marRight w:val="0"/>
                      <w:marTop w:val="0"/>
                      <w:marBottom w:val="0"/>
                      <w:divBdr>
                        <w:top w:val="none" w:sz="0" w:space="0" w:color="auto"/>
                        <w:left w:val="none" w:sz="0" w:space="0" w:color="auto"/>
                        <w:bottom w:val="none" w:sz="0" w:space="0" w:color="auto"/>
                        <w:right w:val="none" w:sz="0" w:space="0" w:color="auto"/>
                      </w:divBdr>
                    </w:div>
                  </w:divsChild>
                </w:div>
                <w:div w:id="431167257">
                  <w:marLeft w:val="0"/>
                  <w:marRight w:val="0"/>
                  <w:marTop w:val="0"/>
                  <w:marBottom w:val="0"/>
                  <w:divBdr>
                    <w:top w:val="none" w:sz="0" w:space="0" w:color="auto"/>
                    <w:left w:val="none" w:sz="0" w:space="0" w:color="auto"/>
                    <w:bottom w:val="none" w:sz="0" w:space="0" w:color="auto"/>
                    <w:right w:val="none" w:sz="0" w:space="0" w:color="auto"/>
                  </w:divBdr>
                  <w:divsChild>
                    <w:div w:id="1585146621">
                      <w:marLeft w:val="0"/>
                      <w:marRight w:val="0"/>
                      <w:marTop w:val="0"/>
                      <w:marBottom w:val="0"/>
                      <w:divBdr>
                        <w:top w:val="none" w:sz="0" w:space="0" w:color="auto"/>
                        <w:left w:val="none" w:sz="0" w:space="0" w:color="auto"/>
                        <w:bottom w:val="none" w:sz="0" w:space="0" w:color="auto"/>
                        <w:right w:val="none" w:sz="0" w:space="0" w:color="auto"/>
                      </w:divBdr>
                    </w:div>
                  </w:divsChild>
                </w:div>
                <w:div w:id="1518226618">
                  <w:marLeft w:val="0"/>
                  <w:marRight w:val="0"/>
                  <w:marTop w:val="0"/>
                  <w:marBottom w:val="0"/>
                  <w:divBdr>
                    <w:top w:val="none" w:sz="0" w:space="0" w:color="auto"/>
                    <w:left w:val="none" w:sz="0" w:space="0" w:color="auto"/>
                    <w:bottom w:val="none" w:sz="0" w:space="0" w:color="auto"/>
                    <w:right w:val="none" w:sz="0" w:space="0" w:color="auto"/>
                  </w:divBdr>
                  <w:divsChild>
                    <w:div w:id="642346714">
                      <w:marLeft w:val="0"/>
                      <w:marRight w:val="0"/>
                      <w:marTop w:val="0"/>
                      <w:marBottom w:val="0"/>
                      <w:divBdr>
                        <w:top w:val="none" w:sz="0" w:space="0" w:color="auto"/>
                        <w:left w:val="none" w:sz="0" w:space="0" w:color="auto"/>
                        <w:bottom w:val="none" w:sz="0" w:space="0" w:color="auto"/>
                        <w:right w:val="none" w:sz="0" w:space="0" w:color="auto"/>
                      </w:divBdr>
                    </w:div>
                  </w:divsChild>
                </w:div>
                <w:div w:id="1251892467">
                  <w:marLeft w:val="0"/>
                  <w:marRight w:val="0"/>
                  <w:marTop w:val="0"/>
                  <w:marBottom w:val="0"/>
                  <w:divBdr>
                    <w:top w:val="none" w:sz="0" w:space="0" w:color="auto"/>
                    <w:left w:val="none" w:sz="0" w:space="0" w:color="auto"/>
                    <w:bottom w:val="none" w:sz="0" w:space="0" w:color="auto"/>
                    <w:right w:val="none" w:sz="0" w:space="0" w:color="auto"/>
                  </w:divBdr>
                  <w:divsChild>
                    <w:div w:id="547306405">
                      <w:marLeft w:val="0"/>
                      <w:marRight w:val="0"/>
                      <w:marTop w:val="0"/>
                      <w:marBottom w:val="0"/>
                      <w:divBdr>
                        <w:top w:val="none" w:sz="0" w:space="0" w:color="auto"/>
                        <w:left w:val="none" w:sz="0" w:space="0" w:color="auto"/>
                        <w:bottom w:val="none" w:sz="0" w:space="0" w:color="auto"/>
                        <w:right w:val="none" w:sz="0" w:space="0" w:color="auto"/>
                      </w:divBdr>
                    </w:div>
                  </w:divsChild>
                </w:div>
                <w:div w:id="1378121193">
                  <w:marLeft w:val="0"/>
                  <w:marRight w:val="0"/>
                  <w:marTop w:val="0"/>
                  <w:marBottom w:val="0"/>
                  <w:divBdr>
                    <w:top w:val="none" w:sz="0" w:space="0" w:color="auto"/>
                    <w:left w:val="none" w:sz="0" w:space="0" w:color="auto"/>
                    <w:bottom w:val="none" w:sz="0" w:space="0" w:color="auto"/>
                    <w:right w:val="none" w:sz="0" w:space="0" w:color="auto"/>
                  </w:divBdr>
                  <w:divsChild>
                    <w:div w:id="1854800304">
                      <w:marLeft w:val="0"/>
                      <w:marRight w:val="0"/>
                      <w:marTop w:val="0"/>
                      <w:marBottom w:val="0"/>
                      <w:divBdr>
                        <w:top w:val="none" w:sz="0" w:space="0" w:color="auto"/>
                        <w:left w:val="none" w:sz="0" w:space="0" w:color="auto"/>
                        <w:bottom w:val="none" w:sz="0" w:space="0" w:color="auto"/>
                        <w:right w:val="none" w:sz="0" w:space="0" w:color="auto"/>
                      </w:divBdr>
                    </w:div>
                  </w:divsChild>
                </w:div>
                <w:div w:id="726998251">
                  <w:marLeft w:val="0"/>
                  <w:marRight w:val="0"/>
                  <w:marTop w:val="0"/>
                  <w:marBottom w:val="0"/>
                  <w:divBdr>
                    <w:top w:val="none" w:sz="0" w:space="0" w:color="auto"/>
                    <w:left w:val="none" w:sz="0" w:space="0" w:color="auto"/>
                    <w:bottom w:val="none" w:sz="0" w:space="0" w:color="auto"/>
                    <w:right w:val="none" w:sz="0" w:space="0" w:color="auto"/>
                  </w:divBdr>
                  <w:divsChild>
                    <w:div w:id="568031478">
                      <w:marLeft w:val="0"/>
                      <w:marRight w:val="0"/>
                      <w:marTop w:val="0"/>
                      <w:marBottom w:val="0"/>
                      <w:divBdr>
                        <w:top w:val="none" w:sz="0" w:space="0" w:color="auto"/>
                        <w:left w:val="none" w:sz="0" w:space="0" w:color="auto"/>
                        <w:bottom w:val="none" w:sz="0" w:space="0" w:color="auto"/>
                        <w:right w:val="none" w:sz="0" w:space="0" w:color="auto"/>
                      </w:divBdr>
                    </w:div>
                  </w:divsChild>
                </w:div>
                <w:div w:id="2122871725">
                  <w:marLeft w:val="0"/>
                  <w:marRight w:val="0"/>
                  <w:marTop w:val="0"/>
                  <w:marBottom w:val="0"/>
                  <w:divBdr>
                    <w:top w:val="none" w:sz="0" w:space="0" w:color="auto"/>
                    <w:left w:val="none" w:sz="0" w:space="0" w:color="auto"/>
                    <w:bottom w:val="none" w:sz="0" w:space="0" w:color="auto"/>
                    <w:right w:val="none" w:sz="0" w:space="0" w:color="auto"/>
                  </w:divBdr>
                  <w:divsChild>
                    <w:div w:id="83574765">
                      <w:marLeft w:val="0"/>
                      <w:marRight w:val="0"/>
                      <w:marTop w:val="0"/>
                      <w:marBottom w:val="0"/>
                      <w:divBdr>
                        <w:top w:val="none" w:sz="0" w:space="0" w:color="auto"/>
                        <w:left w:val="none" w:sz="0" w:space="0" w:color="auto"/>
                        <w:bottom w:val="none" w:sz="0" w:space="0" w:color="auto"/>
                        <w:right w:val="none" w:sz="0" w:space="0" w:color="auto"/>
                      </w:divBdr>
                    </w:div>
                  </w:divsChild>
                </w:div>
                <w:div w:id="1983608395">
                  <w:marLeft w:val="0"/>
                  <w:marRight w:val="0"/>
                  <w:marTop w:val="0"/>
                  <w:marBottom w:val="0"/>
                  <w:divBdr>
                    <w:top w:val="none" w:sz="0" w:space="0" w:color="auto"/>
                    <w:left w:val="none" w:sz="0" w:space="0" w:color="auto"/>
                    <w:bottom w:val="none" w:sz="0" w:space="0" w:color="auto"/>
                    <w:right w:val="none" w:sz="0" w:space="0" w:color="auto"/>
                  </w:divBdr>
                  <w:divsChild>
                    <w:div w:id="1674452043">
                      <w:marLeft w:val="0"/>
                      <w:marRight w:val="0"/>
                      <w:marTop w:val="0"/>
                      <w:marBottom w:val="0"/>
                      <w:divBdr>
                        <w:top w:val="none" w:sz="0" w:space="0" w:color="auto"/>
                        <w:left w:val="none" w:sz="0" w:space="0" w:color="auto"/>
                        <w:bottom w:val="none" w:sz="0" w:space="0" w:color="auto"/>
                        <w:right w:val="none" w:sz="0" w:space="0" w:color="auto"/>
                      </w:divBdr>
                    </w:div>
                  </w:divsChild>
                </w:div>
                <w:div w:id="194779399">
                  <w:marLeft w:val="0"/>
                  <w:marRight w:val="0"/>
                  <w:marTop w:val="0"/>
                  <w:marBottom w:val="0"/>
                  <w:divBdr>
                    <w:top w:val="none" w:sz="0" w:space="0" w:color="auto"/>
                    <w:left w:val="none" w:sz="0" w:space="0" w:color="auto"/>
                    <w:bottom w:val="none" w:sz="0" w:space="0" w:color="auto"/>
                    <w:right w:val="none" w:sz="0" w:space="0" w:color="auto"/>
                  </w:divBdr>
                  <w:divsChild>
                    <w:div w:id="1455323195">
                      <w:marLeft w:val="0"/>
                      <w:marRight w:val="0"/>
                      <w:marTop w:val="0"/>
                      <w:marBottom w:val="0"/>
                      <w:divBdr>
                        <w:top w:val="none" w:sz="0" w:space="0" w:color="auto"/>
                        <w:left w:val="none" w:sz="0" w:space="0" w:color="auto"/>
                        <w:bottom w:val="none" w:sz="0" w:space="0" w:color="auto"/>
                        <w:right w:val="none" w:sz="0" w:space="0" w:color="auto"/>
                      </w:divBdr>
                    </w:div>
                  </w:divsChild>
                </w:div>
                <w:div w:id="1572960787">
                  <w:marLeft w:val="0"/>
                  <w:marRight w:val="0"/>
                  <w:marTop w:val="0"/>
                  <w:marBottom w:val="0"/>
                  <w:divBdr>
                    <w:top w:val="none" w:sz="0" w:space="0" w:color="auto"/>
                    <w:left w:val="none" w:sz="0" w:space="0" w:color="auto"/>
                    <w:bottom w:val="none" w:sz="0" w:space="0" w:color="auto"/>
                    <w:right w:val="none" w:sz="0" w:space="0" w:color="auto"/>
                  </w:divBdr>
                  <w:divsChild>
                    <w:div w:id="719131608">
                      <w:marLeft w:val="0"/>
                      <w:marRight w:val="0"/>
                      <w:marTop w:val="0"/>
                      <w:marBottom w:val="0"/>
                      <w:divBdr>
                        <w:top w:val="none" w:sz="0" w:space="0" w:color="auto"/>
                        <w:left w:val="none" w:sz="0" w:space="0" w:color="auto"/>
                        <w:bottom w:val="none" w:sz="0" w:space="0" w:color="auto"/>
                        <w:right w:val="none" w:sz="0" w:space="0" w:color="auto"/>
                      </w:divBdr>
                    </w:div>
                  </w:divsChild>
                </w:div>
                <w:div w:id="453646039">
                  <w:marLeft w:val="0"/>
                  <w:marRight w:val="0"/>
                  <w:marTop w:val="0"/>
                  <w:marBottom w:val="0"/>
                  <w:divBdr>
                    <w:top w:val="none" w:sz="0" w:space="0" w:color="auto"/>
                    <w:left w:val="none" w:sz="0" w:space="0" w:color="auto"/>
                    <w:bottom w:val="none" w:sz="0" w:space="0" w:color="auto"/>
                    <w:right w:val="none" w:sz="0" w:space="0" w:color="auto"/>
                  </w:divBdr>
                  <w:divsChild>
                    <w:div w:id="1564176312">
                      <w:marLeft w:val="0"/>
                      <w:marRight w:val="0"/>
                      <w:marTop w:val="0"/>
                      <w:marBottom w:val="0"/>
                      <w:divBdr>
                        <w:top w:val="none" w:sz="0" w:space="0" w:color="auto"/>
                        <w:left w:val="none" w:sz="0" w:space="0" w:color="auto"/>
                        <w:bottom w:val="none" w:sz="0" w:space="0" w:color="auto"/>
                        <w:right w:val="none" w:sz="0" w:space="0" w:color="auto"/>
                      </w:divBdr>
                    </w:div>
                  </w:divsChild>
                </w:div>
                <w:div w:id="2018995201">
                  <w:marLeft w:val="0"/>
                  <w:marRight w:val="0"/>
                  <w:marTop w:val="0"/>
                  <w:marBottom w:val="0"/>
                  <w:divBdr>
                    <w:top w:val="none" w:sz="0" w:space="0" w:color="auto"/>
                    <w:left w:val="none" w:sz="0" w:space="0" w:color="auto"/>
                    <w:bottom w:val="none" w:sz="0" w:space="0" w:color="auto"/>
                    <w:right w:val="none" w:sz="0" w:space="0" w:color="auto"/>
                  </w:divBdr>
                  <w:divsChild>
                    <w:div w:id="1277636387">
                      <w:marLeft w:val="0"/>
                      <w:marRight w:val="0"/>
                      <w:marTop w:val="0"/>
                      <w:marBottom w:val="0"/>
                      <w:divBdr>
                        <w:top w:val="none" w:sz="0" w:space="0" w:color="auto"/>
                        <w:left w:val="none" w:sz="0" w:space="0" w:color="auto"/>
                        <w:bottom w:val="none" w:sz="0" w:space="0" w:color="auto"/>
                        <w:right w:val="none" w:sz="0" w:space="0" w:color="auto"/>
                      </w:divBdr>
                    </w:div>
                  </w:divsChild>
                </w:div>
                <w:div w:id="1977418569">
                  <w:marLeft w:val="0"/>
                  <w:marRight w:val="0"/>
                  <w:marTop w:val="0"/>
                  <w:marBottom w:val="0"/>
                  <w:divBdr>
                    <w:top w:val="none" w:sz="0" w:space="0" w:color="auto"/>
                    <w:left w:val="none" w:sz="0" w:space="0" w:color="auto"/>
                    <w:bottom w:val="none" w:sz="0" w:space="0" w:color="auto"/>
                    <w:right w:val="none" w:sz="0" w:space="0" w:color="auto"/>
                  </w:divBdr>
                  <w:divsChild>
                    <w:div w:id="106894774">
                      <w:marLeft w:val="0"/>
                      <w:marRight w:val="0"/>
                      <w:marTop w:val="0"/>
                      <w:marBottom w:val="0"/>
                      <w:divBdr>
                        <w:top w:val="none" w:sz="0" w:space="0" w:color="auto"/>
                        <w:left w:val="none" w:sz="0" w:space="0" w:color="auto"/>
                        <w:bottom w:val="none" w:sz="0" w:space="0" w:color="auto"/>
                        <w:right w:val="none" w:sz="0" w:space="0" w:color="auto"/>
                      </w:divBdr>
                    </w:div>
                  </w:divsChild>
                </w:div>
                <w:div w:id="1270234067">
                  <w:marLeft w:val="0"/>
                  <w:marRight w:val="0"/>
                  <w:marTop w:val="0"/>
                  <w:marBottom w:val="0"/>
                  <w:divBdr>
                    <w:top w:val="none" w:sz="0" w:space="0" w:color="auto"/>
                    <w:left w:val="none" w:sz="0" w:space="0" w:color="auto"/>
                    <w:bottom w:val="none" w:sz="0" w:space="0" w:color="auto"/>
                    <w:right w:val="none" w:sz="0" w:space="0" w:color="auto"/>
                  </w:divBdr>
                  <w:divsChild>
                    <w:div w:id="477692646">
                      <w:marLeft w:val="0"/>
                      <w:marRight w:val="0"/>
                      <w:marTop w:val="0"/>
                      <w:marBottom w:val="0"/>
                      <w:divBdr>
                        <w:top w:val="none" w:sz="0" w:space="0" w:color="auto"/>
                        <w:left w:val="none" w:sz="0" w:space="0" w:color="auto"/>
                        <w:bottom w:val="none" w:sz="0" w:space="0" w:color="auto"/>
                        <w:right w:val="none" w:sz="0" w:space="0" w:color="auto"/>
                      </w:divBdr>
                    </w:div>
                  </w:divsChild>
                </w:div>
                <w:div w:id="1051492063">
                  <w:marLeft w:val="0"/>
                  <w:marRight w:val="0"/>
                  <w:marTop w:val="0"/>
                  <w:marBottom w:val="0"/>
                  <w:divBdr>
                    <w:top w:val="none" w:sz="0" w:space="0" w:color="auto"/>
                    <w:left w:val="none" w:sz="0" w:space="0" w:color="auto"/>
                    <w:bottom w:val="none" w:sz="0" w:space="0" w:color="auto"/>
                    <w:right w:val="none" w:sz="0" w:space="0" w:color="auto"/>
                  </w:divBdr>
                  <w:divsChild>
                    <w:div w:id="841509170">
                      <w:marLeft w:val="0"/>
                      <w:marRight w:val="0"/>
                      <w:marTop w:val="0"/>
                      <w:marBottom w:val="0"/>
                      <w:divBdr>
                        <w:top w:val="none" w:sz="0" w:space="0" w:color="auto"/>
                        <w:left w:val="none" w:sz="0" w:space="0" w:color="auto"/>
                        <w:bottom w:val="none" w:sz="0" w:space="0" w:color="auto"/>
                        <w:right w:val="none" w:sz="0" w:space="0" w:color="auto"/>
                      </w:divBdr>
                    </w:div>
                  </w:divsChild>
                </w:div>
                <w:div w:id="1368288672">
                  <w:marLeft w:val="0"/>
                  <w:marRight w:val="0"/>
                  <w:marTop w:val="0"/>
                  <w:marBottom w:val="0"/>
                  <w:divBdr>
                    <w:top w:val="none" w:sz="0" w:space="0" w:color="auto"/>
                    <w:left w:val="none" w:sz="0" w:space="0" w:color="auto"/>
                    <w:bottom w:val="none" w:sz="0" w:space="0" w:color="auto"/>
                    <w:right w:val="none" w:sz="0" w:space="0" w:color="auto"/>
                  </w:divBdr>
                  <w:divsChild>
                    <w:div w:id="1515148219">
                      <w:marLeft w:val="0"/>
                      <w:marRight w:val="0"/>
                      <w:marTop w:val="0"/>
                      <w:marBottom w:val="0"/>
                      <w:divBdr>
                        <w:top w:val="none" w:sz="0" w:space="0" w:color="auto"/>
                        <w:left w:val="none" w:sz="0" w:space="0" w:color="auto"/>
                        <w:bottom w:val="none" w:sz="0" w:space="0" w:color="auto"/>
                        <w:right w:val="none" w:sz="0" w:space="0" w:color="auto"/>
                      </w:divBdr>
                    </w:div>
                  </w:divsChild>
                </w:div>
                <w:div w:id="563225048">
                  <w:marLeft w:val="0"/>
                  <w:marRight w:val="0"/>
                  <w:marTop w:val="0"/>
                  <w:marBottom w:val="0"/>
                  <w:divBdr>
                    <w:top w:val="none" w:sz="0" w:space="0" w:color="auto"/>
                    <w:left w:val="none" w:sz="0" w:space="0" w:color="auto"/>
                    <w:bottom w:val="none" w:sz="0" w:space="0" w:color="auto"/>
                    <w:right w:val="none" w:sz="0" w:space="0" w:color="auto"/>
                  </w:divBdr>
                  <w:divsChild>
                    <w:div w:id="903486567">
                      <w:marLeft w:val="0"/>
                      <w:marRight w:val="0"/>
                      <w:marTop w:val="0"/>
                      <w:marBottom w:val="0"/>
                      <w:divBdr>
                        <w:top w:val="none" w:sz="0" w:space="0" w:color="auto"/>
                        <w:left w:val="none" w:sz="0" w:space="0" w:color="auto"/>
                        <w:bottom w:val="none" w:sz="0" w:space="0" w:color="auto"/>
                        <w:right w:val="none" w:sz="0" w:space="0" w:color="auto"/>
                      </w:divBdr>
                    </w:div>
                  </w:divsChild>
                </w:div>
                <w:div w:id="2064525720">
                  <w:marLeft w:val="0"/>
                  <w:marRight w:val="0"/>
                  <w:marTop w:val="0"/>
                  <w:marBottom w:val="0"/>
                  <w:divBdr>
                    <w:top w:val="none" w:sz="0" w:space="0" w:color="auto"/>
                    <w:left w:val="none" w:sz="0" w:space="0" w:color="auto"/>
                    <w:bottom w:val="none" w:sz="0" w:space="0" w:color="auto"/>
                    <w:right w:val="none" w:sz="0" w:space="0" w:color="auto"/>
                  </w:divBdr>
                  <w:divsChild>
                    <w:div w:id="1975020511">
                      <w:marLeft w:val="0"/>
                      <w:marRight w:val="0"/>
                      <w:marTop w:val="0"/>
                      <w:marBottom w:val="0"/>
                      <w:divBdr>
                        <w:top w:val="none" w:sz="0" w:space="0" w:color="auto"/>
                        <w:left w:val="none" w:sz="0" w:space="0" w:color="auto"/>
                        <w:bottom w:val="none" w:sz="0" w:space="0" w:color="auto"/>
                        <w:right w:val="none" w:sz="0" w:space="0" w:color="auto"/>
                      </w:divBdr>
                    </w:div>
                  </w:divsChild>
                </w:div>
                <w:div w:id="9645641">
                  <w:marLeft w:val="0"/>
                  <w:marRight w:val="0"/>
                  <w:marTop w:val="0"/>
                  <w:marBottom w:val="0"/>
                  <w:divBdr>
                    <w:top w:val="none" w:sz="0" w:space="0" w:color="auto"/>
                    <w:left w:val="none" w:sz="0" w:space="0" w:color="auto"/>
                    <w:bottom w:val="none" w:sz="0" w:space="0" w:color="auto"/>
                    <w:right w:val="none" w:sz="0" w:space="0" w:color="auto"/>
                  </w:divBdr>
                  <w:divsChild>
                    <w:div w:id="931620341">
                      <w:marLeft w:val="0"/>
                      <w:marRight w:val="0"/>
                      <w:marTop w:val="0"/>
                      <w:marBottom w:val="0"/>
                      <w:divBdr>
                        <w:top w:val="none" w:sz="0" w:space="0" w:color="auto"/>
                        <w:left w:val="none" w:sz="0" w:space="0" w:color="auto"/>
                        <w:bottom w:val="none" w:sz="0" w:space="0" w:color="auto"/>
                        <w:right w:val="none" w:sz="0" w:space="0" w:color="auto"/>
                      </w:divBdr>
                    </w:div>
                  </w:divsChild>
                </w:div>
                <w:div w:id="1183937144">
                  <w:marLeft w:val="0"/>
                  <w:marRight w:val="0"/>
                  <w:marTop w:val="0"/>
                  <w:marBottom w:val="0"/>
                  <w:divBdr>
                    <w:top w:val="none" w:sz="0" w:space="0" w:color="auto"/>
                    <w:left w:val="none" w:sz="0" w:space="0" w:color="auto"/>
                    <w:bottom w:val="none" w:sz="0" w:space="0" w:color="auto"/>
                    <w:right w:val="none" w:sz="0" w:space="0" w:color="auto"/>
                  </w:divBdr>
                  <w:divsChild>
                    <w:div w:id="1317296693">
                      <w:marLeft w:val="0"/>
                      <w:marRight w:val="0"/>
                      <w:marTop w:val="0"/>
                      <w:marBottom w:val="0"/>
                      <w:divBdr>
                        <w:top w:val="none" w:sz="0" w:space="0" w:color="auto"/>
                        <w:left w:val="none" w:sz="0" w:space="0" w:color="auto"/>
                        <w:bottom w:val="none" w:sz="0" w:space="0" w:color="auto"/>
                        <w:right w:val="none" w:sz="0" w:space="0" w:color="auto"/>
                      </w:divBdr>
                    </w:div>
                  </w:divsChild>
                </w:div>
                <w:div w:id="737675650">
                  <w:marLeft w:val="0"/>
                  <w:marRight w:val="0"/>
                  <w:marTop w:val="0"/>
                  <w:marBottom w:val="0"/>
                  <w:divBdr>
                    <w:top w:val="none" w:sz="0" w:space="0" w:color="auto"/>
                    <w:left w:val="none" w:sz="0" w:space="0" w:color="auto"/>
                    <w:bottom w:val="none" w:sz="0" w:space="0" w:color="auto"/>
                    <w:right w:val="none" w:sz="0" w:space="0" w:color="auto"/>
                  </w:divBdr>
                  <w:divsChild>
                    <w:div w:id="190847362">
                      <w:marLeft w:val="0"/>
                      <w:marRight w:val="0"/>
                      <w:marTop w:val="0"/>
                      <w:marBottom w:val="0"/>
                      <w:divBdr>
                        <w:top w:val="none" w:sz="0" w:space="0" w:color="auto"/>
                        <w:left w:val="none" w:sz="0" w:space="0" w:color="auto"/>
                        <w:bottom w:val="none" w:sz="0" w:space="0" w:color="auto"/>
                        <w:right w:val="none" w:sz="0" w:space="0" w:color="auto"/>
                      </w:divBdr>
                    </w:div>
                  </w:divsChild>
                </w:div>
                <w:div w:id="1451389302">
                  <w:marLeft w:val="0"/>
                  <w:marRight w:val="0"/>
                  <w:marTop w:val="0"/>
                  <w:marBottom w:val="0"/>
                  <w:divBdr>
                    <w:top w:val="none" w:sz="0" w:space="0" w:color="auto"/>
                    <w:left w:val="none" w:sz="0" w:space="0" w:color="auto"/>
                    <w:bottom w:val="none" w:sz="0" w:space="0" w:color="auto"/>
                    <w:right w:val="none" w:sz="0" w:space="0" w:color="auto"/>
                  </w:divBdr>
                  <w:divsChild>
                    <w:div w:id="1245384047">
                      <w:marLeft w:val="0"/>
                      <w:marRight w:val="0"/>
                      <w:marTop w:val="0"/>
                      <w:marBottom w:val="0"/>
                      <w:divBdr>
                        <w:top w:val="none" w:sz="0" w:space="0" w:color="auto"/>
                        <w:left w:val="none" w:sz="0" w:space="0" w:color="auto"/>
                        <w:bottom w:val="none" w:sz="0" w:space="0" w:color="auto"/>
                        <w:right w:val="none" w:sz="0" w:space="0" w:color="auto"/>
                      </w:divBdr>
                    </w:div>
                  </w:divsChild>
                </w:div>
                <w:div w:id="1119301180">
                  <w:marLeft w:val="0"/>
                  <w:marRight w:val="0"/>
                  <w:marTop w:val="0"/>
                  <w:marBottom w:val="0"/>
                  <w:divBdr>
                    <w:top w:val="none" w:sz="0" w:space="0" w:color="auto"/>
                    <w:left w:val="none" w:sz="0" w:space="0" w:color="auto"/>
                    <w:bottom w:val="none" w:sz="0" w:space="0" w:color="auto"/>
                    <w:right w:val="none" w:sz="0" w:space="0" w:color="auto"/>
                  </w:divBdr>
                  <w:divsChild>
                    <w:div w:id="1840849907">
                      <w:marLeft w:val="0"/>
                      <w:marRight w:val="0"/>
                      <w:marTop w:val="0"/>
                      <w:marBottom w:val="0"/>
                      <w:divBdr>
                        <w:top w:val="none" w:sz="0" w:space="0" w:color="auto"/>
                        <w:left w:val="none" w:sz="0" w:space="0" w:color="auto"/>
                        <w:bottom w:val="none" w:sz="0" w:space="0" w:color="auto"/>
                        <w:right w:val="none" w:sz="0" w:space="0" w:color="auto"/>
                      </w:divBdr>
                    </w:div>
                  </w:divsChild>
                </w:div>
                <w:div w:id="555891475">
                  <w:marLeft w:val="0"/>
                  <w:marRight w:val="0"/>
                  <w:marTop w:val="0"/>
                  <w:marBottom w:val="0"/>
                  <w:divBdr>
                    <w:top w:val="none" w:sz="0" w:space="0" w:color="auto"/>
                    <w:left w:val="none" w:sz="0" w:space="0" w:color="auto"/>
                    <w:bottom w:val="none" w:sz="0" w:space="0" w:color="auto"/>
                    <w:right w:val="none" w:sz="0" w:space="0" w:color="auto"/>
                  </w:divBdr>
                  <w:divsChild>
                    <w:div w:id="1064984290">
                      <w:marLeft w:val="0"/>
                      <w:marRight w:val="0"/>
                      <w:marTop w:val="0"/>
                      <w:marBottom w:val="0"/>
                      <w:divBdr>
                        <w:top w:val="none" w:sz="0" w:space="0" w:color="auto"/>
                        <w:left w:val="none" w:sz="0" w:space="0" w:color="auto"/>
                        <w:bottom w:val="none" w:sz="0" w:space="0" w:color="auto"/>
                        <w:right w:val="none" w:sz="0" w:space="0" w:color="auto"/>
                      </w:divBdr>
                    </w:div>
                  </w:divsChild>
                </w:div>
                <w:div w:id="1675917029">
                  <w:marLeft w:val="0"/>
                  <w:marRight w:val="0"/>
                  <w:marTop w:val="0"/>
                  <w:marBottom w:val="0"/>
                  <w:divBdr>
                    <w:top w:val="none" w:sz="0" w:space="0" w:color="auto"/>
                    <w:left w:val="none" w:sz="0" w:space="0" w:color="auto"/>
                    <w:bottom w:val="none" w:sz="0" w:space="0" w:color="auto"/>
                    <w:right w:val="none" w:sz="0" w:space="0" w:color="auto"/>
                  </w:divBdr>
                  <w:divsChild>
                    <w:div w:id="1372534543">
                      <w:marLeft w:val="0"/>
                      <w:marRight w:val="0"/>
                      <w:marTop w:val="0"/>
                      <w:marBottom w:val="0"/>
                      <w:divBdr>
                        <w:top w:val="none" w:sz="0" w:space="0" w:color="auto"/>
                        <w:left w:val="none" w:sz="0" w:space="0" w:color="auto"/>
                        <w:bottom w:val="none" w:sz="0" w:space="0" w:color="auto"/>
                        <w:right w:val="none" w:sz="0" w:space="0" w:color="auto"/>
                      </w:divBdr>
                    </w:div>
                  </w:divsChild>
                </w:div>
                <w:div w:id="819922685">
                  <w:marLeft w:val="0"/>
                  <w:marRight w:val="0"/>
                  <w:marTop w:val="0"/>
                  <w:marBottom w:val="0"/>
                  <w:divBdr>
                    <w:top w:val="none" w:sz="0" w:space="0" w:color="auto"/>
                    <w:left w:val="none" w:sz="0" w:space="0" w:color="auto"/>
                    <w:bottom w:val="none" w:sz="0" w:space="0" w:color="auto"/>
                    <w:right w:val="none" w:sz="0" w:space="0" w:color="auto"/>
                  </w:divBdr>
                  <w:divsChild>
                    <w:div w:id="1526092006">
                      <w:marLeft w:val="0"/>
                      <w:marRight w:val="0"/>
                      <w:marTop w:val="0"/>
                      <w:marBottom w:val="0"/>
                      <w:divBdr>
                        <w:top w:val="none" w:sz="0" w:space="0" w:color="auto"/>
                        <w:left w:val="none" w:sz="0" w:space="0" w:color="auto"/>
                        <w:bottom w:val="none" w:sz="0" w:space="0" w:color="auto"/>
                        <w:right w:val="none" w:sz="0" w:space="0" w:color="auto"/>
                      </w:divBdr>
                    </w:div>
                  </w:divsChild>
                </w:div>
                <w:div w:id="2016692096">
                  <w:marLeft w:val="0"/>
                  <w:marRight w:val="0"/>
                  <w:marTop w:val="0"/>
                  <w:marBottom w:val="0"/>
                  <w:divBdr>
                    <w:top w:val="none" w:sz="0" w:space="0" w:color="auto"/>
                    <w:left w:val="none" w:sz="0" w:space="0" w:color="auto"/>
                    <w:bottom w:val="none" w:sz="0" w:space="0" w:color="auto"/>
                    <w:right w:val="none" w:sz="0" w:space="0" w:color="auto"/>
                  </w:divBdr>
                  <w:divsChild>
                    <w:div w:id="463354610">
                      <w:marLeft w:val="0"/>
                      <w:marRight w:val="0"/>
                      <w:marTop w:val="0"/>
                      <w:marBottom w:val="0"/>
                      <w:divBdr>
                        <w:top w:val="none" w:sz="0" w:space="0" w:color="auto"/>
                        <w:left w:val="none" w:sz="0" w:space="0" w:color="auto"/>
                        <w:bottom w:val="none" w:sz="0" w:space="0" w:color="auto"/>
                        <w:right w:val="none" w:sz="0" w:space="0" w:color="auto"/>
                      </w:divBdr>
                    </w:div>
                  </w:divsChild>
                </w:div>
                <w:div w:id="1371147289">
                  <w:marLeft w:val="0"/>
                  <w:marRight w:val="0"/>
                  <w:marTop w:val="0"/>
                  <w:marBottom w:val="0"/>
                  <w:divBdr>
                    <w:top w:val="none" w:sz="0" w:space="0" w:color="auto"/>
                    <w:left w:val="none" w:sz="0" w:space="0" w:color="auto"/>
                    <w:bottom w:val="none" w:sz="0" w:space="0" w:color="auto"/>
                    <w:right w:val="none" w:sz="0" w:space="0" w:color="auto"/>
                  </w:divBdr>
                  <w:divsChild>
                    <w:div w:id="607977687">
                      <w:marLeft w:val="0"/>
                      <w:marRight w:val="0"/>
                      <w:marTop w:val="0"/>
                      <w:marBottom w:val="0"/>
                      <w:divBdr>
                        <w:top w:val="none" w:sz="0" w:space="0" w:color="auto"/>
                        <w:left w:val="none" w:sz="0" w:space="0" w:color="auto"/>
                        <w:bottom w:val="none" w:sz="0" w:space="0" w:color="auto"/>
                        <w:right w:val="none" w:sz="0" w:space="0" w:color="auto"/>
                      </w:divBdr>
                    </w:div>
                  </w:divsChild>
                </w:div>
                <w:div w:id="254439674">
                  <w:marLeft w:val="0"/>
                  <w:marRight w:val="0"/>
                  <w:marTop w:val="0"/>
                  <w:marBottom w:val="0"/>
                  <w:divBdr>
                    <w:top w:val="none" w:sz="0" w:space="0" w:color="auto"/>
                    <w:left w:val="none" w:sz="0" w:space="0" w:color="auto"/>
                    <w:bottom w:val="none" w:sz="0" w:space="0" w:color="auto"/>
                    <w:right w:val="none" w:sz="0" w:space="0" w:color="auto"/>
                  </w:divBdr>
                  <w:divsChild>
                    <w:div w:id="545260271">
                      <w:marLeft w:val="0"/>
                      <w:marRight w:val="0"/>
                      <w:marTop w:val="0"/>
                      <w:marBottom w:val="0"/>
                      <w:divBdr>
                        <w:top w:val="none" w:sz="0" w:space="0" w:color="auto"/>
                        <w:left w:val="none" w:sz="0" w:space="0" w:color="auto"/>
                        <w:bottom w:val="none" w:sz="0" w:space="0" w:color="auto"/>
                        <w:right w:val="none" w:sz="0" w:space="0" w:color="auto"/>
                      </w:divBdr>
                    </w:div>
                  </w:divsChild>
                </w:div>
                <w:div w:id="1638875510">
                  <w:marLeft w:val="0"/>
                  <w:marRight w:val="0"/>
                  <w:marTop w:val="0"/>
                  <w:marBottom w:val="0"/>
                  <w:divBdr>
                    <w:top w:val="none" w:sz="0" w:space="0" w:color="auto"/>
                    <w:left w:val="none" w:sz="0" w:space="0" w:color="auto"/>
                    <w:bottom w:val="none" w:sz="0" w:space="0" w:color="auto"/>
                    <w:right w:val="none" w:sz="0" w:space="0" w:color="auto"/>
                  </w:divBdr>
                  <w:divsChild>
                    <w:div w:id="1497529862">
                      <w:marLeft w:val="0"/>
                      <w:marRight w:val="0"/>
                      <w:marTop w:val="0"/>
                      <w:marBottom w:val="0"/>
                      <w:divBdr>
                        <w:top w:val="none" w:sz="0" w:space="0" w:color="auto"/>
                        <w:left w:val="none" w:sz="0" w:space="0" w:color="auto"/>
                        <w:bottom w:val="none" w:sz="0" w:space="0" w:color="auto"/>
                        <w:right w:val="none" w:sz="0" w:space="0" w:color="auto"/>
                      </w:divBdr>
                    </w:div>
                  </w:divsChild>
                </w:div>
                <w:div w:id="639069007">
                  <w:marLeft w:val="0"/>
                  <w:marRight w:val="0"/>
                  <w:marTop w:val="0"/>
                  <w:marBottom w:val="0"/>
                  <w:divBdr>
                    <w:top w:val="none" w:sz="0" w:space="0" w:color="auto"/>
                    <w:left w:val="none" w:sz="0" w:space="0" w:color="auto"/>
                    <w:bottom w:val="none" w:sz="0" w:space="0" w:color="auto"/>
                    <w:right w:val="none" w:sz="0" w:space="0" w:color="auto"/>
                  </w:divBdr>
                  <w:divsChild>
                    <w:div w:id="1498424373">
                      <w:marLeft w:val="0"/>
                      <w:marRight w:val="0"/>
                      <w:marTop w:val="0"/>
                      <w:marBottom w:val="0"/>
                      <w:divBdr>
                        <w:top w:val="none" w:sz="0" w:space="0" w:color="auto"/>
                        <w:left w:val="none" w:sz="0" w:space="0" w:color="auto"/>
                        <w:bottom w:val="none" w:sz="0" w:space="0" w:color="auto"/>
                        <w:right w:val="none" w:sz="0" w:space="0" w:color="auto"/>
                      </w:divBdr>
                    </w:div>
                  </w:divsChild>
                </w:div>
                <w:div w:id="1410733947">
                  <w:marLeft w:val="0"/>
                  <w:marRight w:val="0"/>
                  <w:marTop w:val="0"/>
                  <w:marBottom w:val="0"/>
                  <w:divBdr>
                    <w:top w:val="none" w:sz="0" w:space="0" w:color="auto"/>
                    <w:left w:val="none" w:sz="0" w:space="0" w:color="auto"/>
                    <w:bottom w:val="none" w:sz="0" w:space="0" w:color="auto"/>
                    <w:right w:val="none" w:sz="0" w:space="0" w:color="auto"/>
                  </w:divBdr>
                  <w:divsChild>
                    <w:div w:id="1884554412">
                      <w:marLeft w:val="0"/>
                      <w:marRight w:val="0"/>
                      <w:marTop w:val="0"/>
                      <w:marBottom w:val="0"/>
                      <w:divBdr>
                        <w:top w:val="none" w:sz="0" w:space="0" w:color="auto"/>
                        <w:left w:val="none" w:sz="0" w:space="0" w:color="auto"/>
                        <w:bottom w:val="none" w:sz="0" w:space="0" w:color="auto"/>
                        <w:right w:val="none" w:sz="0" w:space="0" w:color="auto"/>
                      </w:divBdr>
                    </w:div>
                  </w:divsChild>
                </w:div>
                <w:div w:id="733358960">
                  <w:marLeft w:val="0"/>
                  <w:marRight w:val="0"/>
                  <w:marTop w:val="0"/>
                  <w:marBottom w:val="0"/>
                  <w:divBdr>
                    <w:top w:val="none" w:sz="0" w:space="0" w:color="auto"/>
                    <w:left w:val="none" w:sz="0" w:space="0" w:color="auto"/>
                    <w:bottom w:val="none" w:sz="0" w:space="0" w:color="auto"/>
                    <w:right w:val="none" w:sz="0" w:space="0" w:color="auto"/>
                  </w:divBdr>
                  <w:divsChild>
                    <w:div w:id="1341153802">
                      <w:marLeft w:val="0"/>
                      <w:marRight w:val="0"/>
                      <w:marTop w:val="0"/>
                      <w:marBottom w:val="0"/>
                      <w:divBdr>
                        <w:top w:val="none" w:sz="0" w:space="0" w:color="auto"/>
                        <w:left w:val="none" w:sz="0" w:space="0" w:color="auto"/>
                        <w:bottom w:val="none" w:sz="0" w:space="0" w:color="auto"/>
                        <w:right w:val="none" w:sz="0" w:space="0" w:color="auto"/>
                      </w:divBdr>
                    </w:div>
                  </w:divsChild>
                </w:div>
                <w:div w:id="621033249">
                  <w:marLeft w:val="0"/>
                  <w:marRight w:val="0"/>
                  <w:marTop w:val="0"/>
                  <w:marBottom w:val="0"/>
                  <w:divBdr>
                    <w:top w:val="none" w:sz="0" w:space="0" w:color="auto"/>
                    <w:left w:val="none" w:sz="0" w:space="0" w:color="auto"/>
                    <w:bottom w:val="none" w:sz="0" w:space="0" w:color="auto"/>
                    <w:right w:val="none" w:sz="0" w:space="0" w:color="auto"/>
                  </w:divBdr>
                  <w:divsChild>
                    <w:div w:id="224418253">
                      <w:marLeft w:val="0"/>
                      <w:marRight w:val="0"/>
                      <w:marTop w:val="0"/>
                      <w:marBottom w:val="0"/>
                      <w:divBdr>
                        <w:top w:val="none" w:sz="0" w:space="0" w:color="auto"/>
                        <w:left w:val="none" w:sz="0" w:space="0" w:color="auto"/>
                        <w:bottom w:val="none" w:sz="0" w:space="0" w:color="auto"/>
                        <w:right w:val="none" w:sz="0" w:space="0" w:color="auto"/>
                      </w:divBdr>
                    </w:div>
                  </w:divsChild>
                </w:div>
                <w:div w:id="257181110">
                  <w:marLeft w:val="0"/>
                  <w:marRight w:val="0"/>
                  <w:marTop w:val="0"/>
                  <w:marBottom w:val="0"/>
                  <w:divBdr>
                    <w:top w:val="none" w:sz="0" w:space="0" w:color="auto"/>
                    <w:left w:val="none" w:sz="0" w:space="0" w:color="auto"/>
                    <w:bottom w:val="none" w:sz="0" w:space="0" w:color="auto"/>
                    <w:right w:val="none" w:sz="0" w:space="0" w:color="auto"/>
                  </w:divBdr>
                  <w:divsChild>
                    <w:div w:id="304550894">
                      <w:marLeft w:val="0"/>
                      <w:marRight w:val="0"/>
                      <w:marTop w:val="0"/>
                      <w:marBottom w:val="0"/>
                      <w:divBdr>
                        <w:top w:val="none" w:sz="0" w:space="0" w:color="auto"/>
                        <w:left w:val="none" w:sz="0" w:space="0" w:color="auto"/>
                        <w:bottom w:val="none" w:sz="0" w:space="0" w:color="auto"/>
                        <w:right w:val="none" w:sz="0" w:space="0" w:color="auto"/>
                      </w:divBdr>
                    </w:div>
                  </w:divsChild>
                </w:div>
                <w:div w:id="1646198788">
                  <w:marLeft w:val="0"/>
                  <w:marRight w:val="0"/>
                  <w:marTop w:val="0"/>
                  <w:marBottom w:val="0"/>
                  <w:divBdr>
                    <w:top w:val="none" w:sz="0" w:space="0" w:color="auto"/>
                    <w:left w:val="none" w:sz="0" w:space="0" w:color="auto"/>
                    <w:bottom w:val="none" w:sz="0" w:space="0" w:color="auto"/>
                    <w:right w:val="none" w:sz="0" w:space="0" w:color="auto"/>
                  </w:divBdr>
                  <w:divsChild>
                    <w:div w:id="1936397709">
                      <w:marLeft w:val="0"/>
                      <w:marRight w:val="0"/>
                      <w:marTop w:val="0"/>
                      <w:marBottom w:val="0"/>
                      <w:divBdr>
                        <w:top w:val="none" w:sz="0" w:space="0" w:color="auto"/>
                        <w:left w:val="none" w:sz="0" w:space="0" w:color="auto"/>
                        <w:bottom w:val="none" w:sz="0" w:space="0" w:color="auto"/>
                        <w:right w:val="none" w:sz="0" w:space="0" w:color="auto"/>
                      </w:divBdr>
                    </w:div>
                  </w:divsChild>
                </w:div>
                <w:div w:id="1398742266">
                  <w:marLeft w:val="0"/>
                  <w:marRight w:val="0"/>
                  <w:marTop w:val="0"/>
                  <w:marBottom w:val="0"/>
                  <w:divBdr>
                    <w:top w:val="none" w:sz="0" w:space="0" w:color="auto"/>
                    <w:left w:val="none" w:sz="0" w:space="0" w:color="auto"/>
                    <w:bottom w:val="none" w:sz="0" w:space="0" w:color="auto"/>
                    <w:right w:val="none" w:sz="0" w:space="0" w:color="auto"/>
                  </w:divBdr>
                  <w:divsChild>
                    <w:div w:id="531067617">
                      <w:marLeft w:val="0"/>
                      <w:marRight w:val="0"/>
                      <w:marTop w:val="0"/>
                      <w:marBottom w:val="0"/>
                      <w:divBdr>
                        <w:top w:val="none" w:sz="0" w:space="0" w:color="auto"/>
                        <w:left w:val="none" w:sz="0" w:space="0" w:color="auto"/>
                        <w:bottom w:val="none" w:sz="0" w:space="0" w:color="auto"/>
                        <w:right w:val="none" w:sz="0" w:space="0" w:color="auto"/>
                      </w:divBdr>
                    </w:div>
                  </w:divsChild>
                </w:div>
                <w:div w:id="687877528">
                  <w:marLeft w:val="0"/>
                  <w:marRight w:val="0"/>
                  <w:marTop w:val="0"/>
                  <w:marBottom w:val="0"/>
                  <w:divBdr>
                    <w:top w:val="none" w:sz="0" w:space="0" w:color="auto"/>
                    <w:left w:val="none" w:sz="0" w:space="0" w:color="auto"/>
                    <w:bottom w:val="none" w:sz="0" w:space="0" w:color="auto"/>
                    <w:right w:val="none" w:sz="0" w:space="0" w:color="auto"/>
                  </w:divBdr>
                  <w:divsChild>
                    <w:div w:id="846990087">
                      <w:marLeft w:val="0"/>
                      <w:marRight w:val="0"/>
                      <w:marTop w:val="0"/>
                      <w:marBottom w:val="0"/>
                      <w:divBdr>
                        <w:top w:val="none" w:sz="0" w:space="0" w:color="auto"/>
                        <w:left w:val="none" w:sz="0" w:space="0" w:color="auto"/>
                        <w:bottom w:val="none" w:sz="0" w:space="0" w:color="auto"/>
                        <w:right w:val="none" w:sz="0" w:space="0" w:color="auto"/>
                      </w:divBdr>
                    </w:div>
                  </w:divsChild>
                </w:div>
                <w:div w:id="722559266">
                  <w:marLeft w:val="0"/>
                  <w:marRight w:val="0"/>
                  <w:marTop w:val="0"/>
                  <w:marBottom w:val="0"/>
                  <w:divBdr>
                    <w:top w:val="none" w:sz="0" w:space="0" w:color="auto"/>
                    <w:left w:val="none" w:sz="0" w:space="0" w:color="auto"/>
                    <w:bottom w:val="none" w:sz="0" w:space="0" w:color="auto"/>
                    <w:right w:val="none" w:sz="0" w:space="0" w:color="auto"/>
                  </w:divBdr>
                  <w:divsChild>
                    <w:div w:id="657029590">
                      <w:marLeft w:val="0"/>
                      <w:marRight w:val="0"/>
                      <w:marTop w:val="0"/>
                      <w:marBottom w:val="0"/>
                      <w:divBdr>
                        <w:top w:val="none" w:sz="0" w:space="0" w:color="auto"/>
                        <w:left w:val="none" w:sz="0" w:space="0" w:color="auto"/>
                        <w:bottom w:val="none" w:sz="0" w:space="0" w:color="auto"/>
                        <w:right w:val="none" w:sz="0" w:space="0" w:color="auto"/>
                      </w:divBdr>
                    </w:div>
                  </w:divsChild>
                </w:div>
                <w:div w:id="173617372">
                  <w:marLeft w:val="0"/>
                  <w:marRight w:val="0"/>
                  <w:marTop w:val="0"/>
                  <w:marBottom w:val="0"/>
                  <w:divBdr>
                    <w:top w:val="none" w:sz="0" w:space="0" w:color="auto"/>
                    <w:left w:val="none" w:sz="0" w:space="0" w:color="auto"/>
                    <w:bottom w:val="none" w:sz="0" w:space="0" w:color="auto"/>
                    <w:right w:val="none" w:sz="0" w:space="0" w:color="auto"/>
                  </w:divBdr>
                  <w:divsChild>
                    <w:div w:id="69355222">
                      <w:marLeft w:val="0"/>
                      <w:marRight w:val="0"/>
                      <w:marTop w:val="0"/>
                      <w:marBottom w:val="0"/>
                      <w:divBdr>
                        <w:top w:val="none" w:sz="0" w:space="0" w:color="auto"/>
                        <w:left w:val="none" w:sz="0" w:space="0" w:color="auto"/>
                        <w:bottom w:val="none" w:sz="0" w:space="0" w:color="auto"/>
                        <w:right w:val="none" w:sz="0" w:space="0" w:color="auto"/>
                      </w:divBdr>
                    </w:div>
                  </w:divsChild>
                </w:div>
                <w:div w:id="676004232">
                  <w:marLeft w:val="0"/>
                  <w:marRight w:val="0"/>
                  <w:marTop w:val="0"/>
                  <w:marBottom w:val="0"/>
                  <w:divBdr>
                    <w:top w:val="none" w:sz="0" w:space="0" w:color="auto"/>
                    <w:left w:val="none" w:sz="0" w:space="0" w:color="auto"/>
                    <w:bottom w:val="none" w:sz="0" w:space="0" w:color="auto"/>
                    <w:right w:val="none" w:sz="0" w:space="0" w:color="auto"/>
                  </w:divBdr>
                  <w:divsChild>
                    <w:div w:id="2102025821">
                      <w:marLeft w:val="0"/>
                      <w:marRight w:val="0"/>
                      <w:marTop w:val="0"/>
                      <w:marBottom w:val="0"/>
                      <w:divBdr>
                        <w:top w:val="none" w:sz="0" w:space="0" w:color="auto"/>
                        <w:left w:val="none" w:sz="0" w:space="0" w:color="auto"/>
                        <w:bottom w:val="none" w:sz="0" w:space="0" w:color="auto"/>
                        <w:right w:val="none" w:sz="0" w:space="0" w:color="auto"/>
                      </w:divBdr>
                    </w:div>
                  </w:divsChild>
                </w:div>
                <w:div w:id="1450931889">
                  <w:marLeft w:val="0"/>
                  <w:marRight w:val="0"/>
                  <w:marTop w:val="0"/>
                  <w:marBottom w:val="0"/>
                  <w:divBdr>
                    <w:top w:val="none" w:sz="0" w:space="0" w:color="auto"/>
                    <w:left w:val="none" w:sz="0" w:space="0" w:color="auto"/>
                    <w:bottom w:val="none" w:sz="0" w:space="0" w:color="auto"/>
                    <w:right w:val="none" w:sz="0" w:space="0" w:color="auto"/>
                  </w:divBdr>
                  <w:divsChild>
                    <w:div w:id="1094979927">
                      <w:marLeft w:val="0"/>
                      <w:marRight w:val="0"/>
                      <w:marTop w:val="0"/>
                      <w:marBottom w:val="0"/>
                      <w:divBdr>
                        <w:top w:val="none" w:sz="0" w:space="0" w:color="auto"/>
                        <w:left w:val="none" w:sz="0" w:space="0" w:color="auto"/>
                        <w:bottom w:val="none" w:sz="0" w:space="0" w:color="auto"/>
                        <w:right w:val="none" w:sz="0" w:space="0" w:color="auto"/>
                      </w:divBdr>
                    </w:div>
                  </w:divsChild>
                </w:div>
                <w:div w:id="1507329610">
                  <w:marLeft w:val="0"/>
                  <w:marRight w:val="0"/>
                  <w:marTop w:val="0"/>
                  <w:marBottom w:val="0"/>
                  <w:divBdr>
                    <w:top w:val="none" w:sz="0" w:space="0" w:color="auto"/>
                    <w:left w:val="none" w:sz="0" w:space="0" w:color="auto"/>
                    <w:bottom w:val="none" w:sz="0" w:space="0" w:color="auto"/>
                    <w:right w:val="none" w:sz="0" w:space="0" w:color="auto"/>
                  </w:divBdr>
                  <w:divsChild>
                    <w:div w:id="485248691">
                      <w:marLeft w:val="0"/>
                      <w:marRight w:val="0"/>
                      <w:marTop w:val="0"/>
                      <w:marBottom w:val="0"/>
                      <w:divBdr>
                        <w:top w:val="none" w:sz="0" w:space="0" w:color="auto"/>
                        <w:left w:val="none" w:sz="0" w:space="0" w:color="auto"/>
                        <w:bottom w:val="none" w:sz="0" w:space="0" w:color="auto"/>
                        <w:right w:val="none" w:sz="0" w:space="0" w:color="auto"/>
                      </w:divBdr>
                    </w:div>
                  </w:divsChild>
                </w:div>
                <w:div w:id="375394994">
                  <w:marLeft w:val="0"/>
                  <w:marRight w:val="0"/>
                  <w:marTop w:val="0"/>
                  <w:marBottom w:val="0"/>
                  <w:divBdr>
                    <w:top w:val="none" w:sz="0" w:space="0" w:color="auto"/>
                    <w:left w:val="none" w:sz="0" w:space="0" w:color="auto"/>
                    <w:bottom w:val="none" w:sz="0" w:space="0" w:color="auto"/>
                    <w:right w:val="none" w:sz="0" w:space="0" w:color="auto"/>
                  </w:divBdr>
                  <w:divsChild>
                    <w:div w:id="1115758511">
                      <w:marLeft w:val="0"/>
                      <w:marRight w:val="0"/>
                      <w:marTop w:val="0"/>
                      <w:marBottom w:val="0"/>
                      <w:divBdr>
                        <w:top w:val="none" w:sz="0" w:space="0" w:color="auto"/>
                        <w:left w:val="none" w:sz="0" w:space="0" w:color="auto"/>
                        <w:bottom w:val="none" w:sz="0" w:space="0" w:color="auto"/>
                        <w:right w:val="none" w:sz="0" w:space="0" w:color="auto"/>
                      </w:divBdr>
                    </w:div>
                  </w:divsChild>
                </w:div>
                <w:div w:id="2011449397">
                  <w:marLeft w:val="0"/>
                  <w:marRight w:val="0"/>
                  <w:marTop w:val="0"/>
                  <w:marBottom w:val="0"/>
                  <w:divBdr>
                    <w:top w:val="none" w:sz="0" w:space="0" w:color="auto"/>
                    <w:left w:val="none" w:sz="0" w:space="0" w:color="auto"/>
                    <w:bottom w:val="none" w:sz="0" w:space="0" w:color="auto"/>
                    <w:right w:val="none" w:sz="0" w:space="0" w:color="auto"/>
                  </w:divBdr>
                  <w:divsChild>
                    <w:div w:id="1230578427">
                      <w:marLeft w:val="0"/>
                      <w:marRight w:val="0"/>
                      <w:marTop w:val="0"/>
                      <w:marBottom w:val="0"/>
                      <w:divBdr>
                        <w:top w:val="none" w:sz="0" w:space="0" w:color="auto"/>
                        <w:left w:val="none" w:sz="0" w:space="0" w:color="auto"/>
                        <w:bottom w:val="none" w:sz="0" w:space="0" w:color="auto"/>
                        <w:right w:val="none" w:sz="0" w:space="0" w:color="auto"/>
                      </w:divBdr>
                    </w:div>
                  </w:divsChild>
                </w:div>
                <w:div w:id="107285531">
                  <w:marLeft w:val="0"/>
                  <w:marRight w:val="0"/>
                  <w:marTop w:val="0"/>
                  <w:marBottom w:val="0"/>
                  <w:divBdr>
                    <w:top w:val="none" w:sz="0" w:space="0" w:color="auto"/>
                    <w:left w:val="none" w:sz="0" w:space="0" w:color="auto"/>
                    <w:bottom w:val="none" w:sz="0" w:space="0" w:color="auto"/>
                    <w:right w:val="none" w:sz="0" w:space="0" w:color="auto"/>
                  </w:divBdr>
                  <w:divsChild>
                    <w:div w:id="807474451">
                      <w:marLeft w:val="0"/>
                      <w:marRight w:val="0"/>
                      <w:marTop w:val="0"/>
                      <w:marBottom w:val="0"/>
                      <w:divBdr>
                        <w:top w:val="none" w:sz="0" w:space="0" w:color="auto"/>
                        <w:left w:val="none" w:sz="0" w:space="0" w:color="auto"/>
                        <w:bottom w:val="none" w:sz="0" w:space="0" w:color="auto"/>
                        <w:right w:val="none" w:sz="0" w:space="0" w:color="auto"/>
                      </w:divBdr>
                    </w:div>
                  </w:divsChild>
                </w:div>
                <w:div w:id="260844953">
                  <w:marLeft w:val="0"/>
                  <w:marRight w:val="0"/>
                  <w:marTop w:val="0"/>
                  <w:marBottom w:val="0"/>
                  <w:divBdr>
                    <w:top w:val="none" w:sz="0" w:space="0" w:color="auto"/>
                    <w:left w:val="none" w:sz="0" w:space="0" w:color="auto"/>
                    <w:bottom w:val="none" w:sz="0" w:space="0" w:color="auto"/>
                    <w:right w:val="none" w:sz="0" w:space="0" w:color="auto"/>
                  </w:divBdr>
                  <w:divsChild>
                    <w:div w:id="1996762823">
                      <w:marLeft w:val="0"/>
                      <w:marRight w:val="0"/>
                      <w:marTop w:val="0"/>
                      <w:marBottom w:val="0"/>
                      <w:divBdr>
                        <w:top w:val="none" w:sz="0" w:space="0" w:color="auto"/>
                        <w:left w:val="none" w:sz="0" w:space="0" w:color="auto"/>
                        <w:bottom w:val="none" w:sz="0" w:space="0" w:color="auto"/>
                        <w:right w:val="none" w:sz="0" w:space="0" w:color="auto"/>
                      </w:divBdr>
                    </w:div>
                  </w:divsChild>
                </w:div>
                <w:div w:id="1382023922">
                  <w:marLeft w:val="0"/>
                  <w:marRight w:val="0"/>
                  <w:marTop w:val="0"/>
                  <w:marBottom w:val="0"/>
                  <w:divBdr>
                    <w:top w:val="none" w:sz="0" w:space="0" w:color="auto"/>
                    <w:left w:val="none" w:sz="0" w:space="0" w:color="auto"/>
                    <w:bottom w:val="none" w:sz="0" w:space="0" w:color="auto"/>
                    <w:right w:val="none" w:sz="0" w:space="0" w:color="auto"/>
                  </w:divBdr>
                  <w:divsChild>
                    <w:div w:id="1352604125">
                      <w:marLeft w:val="0"/>
                      <w:marRight w:val="0"/>
                      <w:marTop w:val="0"/>
                      <w:marBottom w:val="0"/>
                      <w:divBdr>
                        <w:top w:val="none" w:sz="0" w:space="0" w:color="auto"/>
                        <w:left w:val="none" w:sz="0" w:space="0" w:color="auto"/>
                        <w:bottom w:val="none" w:sz="0" w:space="0" w:color="auto"/>
                        <w:right w:val="none" w:sz="0" w:space="0" w:color="auto"/>
                      </w:divBdr>
                    </w:div>
                  </w:divsChild>
                </w:div>
                <w:div w:id="591470837">
                  <w:marLeft w:val="0"/>
                  <w:marRight w:val="0"/>
                  <w:marTop w:val="0"/>
                  <w:marBottom w:val="0"/>
                  <w:divBdr>
                    <w:top w:val="none" w:sz="0" w:space="0" w:color="auto"/>
                    <w:left w:val="none" w:sz="0" w:space="0" w:color="auto"/>
                    <w:bottom w:val="none" w:sz="0" w:space="0" w:color="auto"/>
                    <w:right w:val="none" w:sz="0" w:space="0" w:color="auto"/>
                  </w:divBdr>
                  <w:divsChild>
                    <w:div w:id="1940989385">
                      <w:marLeft w:val="0"/>
                      <w:marRight w:val="0"/>
                      <w:marTop w:val="0"/>
                      <w:marBottom w:val="0"/>
                      <w:divBdr>
                        <w:top w:val="none" w:sz="0" w:space="0" w:color="auto"/>
                        <w:left w:val="none" w:sz="0" w:space="0" w:color="auto"/>
                        <w:bottom w:val="none" w:sz="0" w:space="0" w:color="auto"/>
                        <w:right w:val="none" w:sz="0" w:space="0" w:color="auto"/>
                      </w:divBdr>
                    </w:div>
                  </w:divsChild>
                </w:div>
                <w:div w:id="1705980498">
                  <w:marLeft w:val="0"/>
                  <w:marRight w:val="0"/>
                  <w:marTop w:val="0"/>
                  <w:marBottom w:val="0"/>
                  <w:divBdr>
                    <w:top w:val="none" w:sz="0" w:space="0" w:color="auto"/>
                    <w:left w:val="none" w:sz="0" w:space="0" w:color="auto"/>
                    <w:bottom w:val="none" w:sz="0" w:space="0" w:color="auto"/>
                    <w:right w:val="none" w:sz="0" w:space="0" w:color="auto"/>
                  </w:divBdr>
                  <w:divsChild>
                    <w:div w:id="1624844140">
                      <w:marLeft w:val="0"/>
                      <w:marRight w:val="0"/>
                      <w:marTop w:val="0"/>
                      <w:marBottom w:val="0"/>
                      <w:divBdr>
                        <w:top w:val="none" w:sz="0" w:space="0" w:color="auto"/>
                        <w:left w:val="none" w:sz="0" w:space="0" w:color="auto"/>
                        <w:bottom w:val="none" w:sz="0" w:space="0" w:color="auto"/>
                        <w:right w:val="none" w:sz="0" w:space="0" w:color="auto"/>
                      </w:divBdr>
                    </w:div>
                  </w:divsChild>
                </w:div>
                <w:div w:id="251011110">
                  <w:marLeft w:val="0"/>
                  <w:marRight w:val="0"/>
                  <w:marTop w:val="0"/>
                  <w:marBottom w:val="0"/>
                  <w:divBdr>
                    <w:top w:val="none" w:sz="0" w:space="0" w:color="auto"/>
                    <w:left w:val="none" w:sz="0" w:space="0" w:color="auto"/>
                    <w:bottom w:val="none" w:sz="0" w:space="0" w:color="auto"/>
                    <w:right w:val="none" w:sz="0" w:space="0" w:color="auto"/>
                  </w:divBdr>
                  <w:divsChild>
                    <w:div w:id="73475709">
                      <w:marLeft w:val="0"/>
                      <w:marRight w:val="0"/>
                      <w:marTop w:val="0"/>
                      <w:marBottom w:val="0"/>
                      <w:divBdr>
                        <w:top w:val="none" w:sz="0" w:space="0" w:color="auto"/>
                        <w:left w:val="none" w:sz="0" w:space="0" w:color="auto"/>
                        <w:bottom w:val="none" w:sz="0" w:space="0" w:color="auto"/>
                        <w:right w:val="none" w:sz="0" w:space="0" w:color="auto"/>
                      </w:divBdr>
                    </w:div>
                  </w:divsChild>
                </w:div>
                <w:div w:id="1178081536">
                  <w:marLeft w:val="0"/>
                  <w:marRight w:val="0"/>
                  <w:marTop w:val="0"/>
                  <w:marBottom w:val="0"/>
                  <w:divBdr>
                    <w:top w:val="none" w:sz="0" w:space="0" w:color="auto"/>
                    <w:left w:val="none" w:sz="0" w:space="0" w:color="auto"/>
                    <w:bottom w:val="none" w:sz="0" w:space="0" w:color="auto"/>
                    <w:right w:val="none" w:sz="0" w:space="0" w:color="auto"/>
                  </w:divBdr>
                  <w:divsChild>
                    <w:div w:id="1628898039">
                      <w:marLeft w:val="0"/>
                      <w:marRight w:val="0"/>
                      <w:marTop w:val="0"/>
                      <w:marBottom w:val="0"/>
                      <w:divBdr>
                        <w:top w:val="none" w:sz="0" w:space="0" w:color="auto"/>
                        <w:left w:val="none" w:sz="0" w:space="0" w:color="auto"/>
                        <w:bottom w:val="none" w:sz="0" w:space="0" w:color="auto"/>
                        <w:right w:val="none" w:sz="0" w:space="0" w:color="auto"/>
                      </w:divBdr>
                    </w:div>
                  </w:divsChild>
                </w:div>
                <w:div w:id="520781795">
                  <w:marLeft w:val="0"/>
                  <w:marRight w:val="0"/>
                  <w:marTop w:val="0"/>
                  <w:marBottom w:val="0"/>
                  <w:divBdr>
                    <w:top w:val="none" w:sz="0" w:space="0" w:color="auto"/>
                    <w:left w:val="none" w:sz="0" w:space="0" w:color="auto"/>
                    <w:bottom w:val="none" w:sz="0" w:space="0" w:color="auto"/>
                    <w:right w:val="none" w:sz="0" w:space="0" w:color="auto"/>
                  </w:divBdr>
                  <w:divsChild>
                    <w:div w:id="858153805">
                      <w:marLeft w:val="0"/>
                      <w:marRight w:val="0"/>
                      <w:marTop w:val="0"/>
                      <w:marBottom w:val="0"/>
                      <w:divBdr>
                        <w:top w:val="none" w:sz="0" w:space="0" w:color="auto"/>
                        <w:left w:val="none" w:sz="0" w:space="0" w:color="auto"/>
                        <w:bottom w:val="none" w:sz="0" w:space="0" w:color="auto"/>
                        <w:right w:val="none" w:sz="0" w:space="0" w:color="auto"/>
                      </w:divBdr>
                    </w:div>
                  </w:divsChild>
                </w:div>
                <w:div w:id="798644187">
                  <w:marLeft w:val="0"/>
                  <w:marRight w:val="0"/>
                  <w:marTop w:val="0"/>
                  <w:marBottom w:val="0"/>
                  <w:divBdr>
                    <w:top w:val="none" w:sz="0" w:space="0" w:color="auto"/>
                    <w:left w:val="none" w:sz="0" w:space="0" w:color="auto"/>
                    <w:bottom w:val="none" w:sz="0" w:space="0" w:color="auto"/>
                    <w:right w:val="none" w:sz="0" w:space="0" w:color="auto"/>
                  </w:divBdr>
                  <w:divsChild>
                    <w:div w:id="1264340885">
                      <w:marLeft w:val="0"/>
                      <w:marRight w:val="0"/>
                      <w:marTop w:val="0"/>
                      <w:marBottom w:val="0"/>
                      <w:divBdr>
                        <w:top w:val="none" w:sz="0" w:space="0" w:color="auto"/>
                        <w:left w:val="none" w:sz="0" w:space="0" w:color="auto"/>
                        <w:bottom w:val="none" w:sz="0" w:space="0" w:color="auto"/>
                        <w:right w:val="none" w:sz="0" w:space="0" w:color="auto"/>
                      </w:divBdr>
                    </w:div>
                  </w:divsChild>
                </w:div>
                <w:div w:id="1781607331">
                  <w:marLeft w:val="0"/>
                  <w:marRight w:val="0"/>
                  <w:marTop w:val="0"/>
                  <w:marBottom w:val="0"/>
                  <w:divBdr>
                    <w:top w:val="none" w:sz="0" w:space="0" w:color="auto"/>
                    <w:left w:val="none" w:sz="0" w:space="0" w:color="auto"/>
                    <w:bottom w:val="none" w:sz="0" w:space="0" w:color="auto"/>
                    <w:right w:val="none" w:sz="0" w:space="0" w:color="auto"/>
                  </w:divBdr>
                  <w:divsChild>
                    <w:div w:id="278535486">
                      <w:marLeft w:val="0"/>
                      <w:marRight w:val="0"/>
                      <w:marTop w:val="0"/>
                      <w:marBottom w:val="0"/>
                      <w:divBdr>
                        <w:top w:val="none" w:sz="0" w:space="0" w:color="auto"/>
                        <w:left w:val="none" w:sz="0" w:space="0" w:color="auto"/>
                        <w:bottom w:val="none" w:sz="0" w:space="0" w:color="auto"/>
                        <w:right w:val="none" w:sz="0" w:space="0" w:color="auto"/>
                      </w:divBdr>
                    </w:div>
                  </w:divsChild>
                </w:div>
                <w:div w:id="1025907928">
                  <w:marLeft w:val="0"/>
                  <w:marRight w:val="0"/>
                  <w:marTop w:val="0"/>
                  <w:marBottom w:val="0"/>
                  <w:divBdr>
                    <w:top w:val="none" w:sz="0" w:space="0" w:color="auto"/>
                    <w:left w:val="none" w:sz="0" w:space="0" w:color="auto"/>
                    <w:bottom w:val="none" w:sz="0" w:space="0" w:color="auto"/>
                    <w:right w:val="none" w:sz="0" w:space="0" w:color="auto"/>
                  </w:divBdr>
                  <w:divsChild>
                    <w:div w:id="877428022">
                      <w:marLeft w:val="0"/>
                      <w:marRight w:val="0"/>
                      <w:marTop w:val="0"/>
                      <w:marBottom w:val="0"/>
                      <w:divBdr>
                        <w:top w:val="none" w:sz="0" w:space="0" w:color="auto"/>
                        <w:left w:val="none" w:sz="0" w:space="0" w:color="auto"/>
                        <w:bottom w:val="none" w:sz="0" w:space="0" w:color="auto"/>
                        <w:right w:val="none" w:sz="0" w:space="0" w:color="auto"/>
                      </w:divBdr>
                    </w:div>
                  </w:divsChild>
                </w:div>
                <w:div w:id="1767920888">
                  <w:marLeft w:val="0"/>
                  <w:marRight w:val="0"/>
                  <w:marTop w:val="0"/>
                  <w:marBottom w:val="0"/>
                  <w:divBdr>
                    <w:top w:val="none" w:sz="0" w:space="0" w:color="auto"/>
                    <w:left w:val="none" w:sz="0" w:space="0" w:color="auto"/>
                    <w:bottom w:val="none" w:sz="0" w:space="0" w:color="auto"/>
                    <w:right w:val="none" w:sz="0" w:space="0" w:color="auto"/>
                  </w:divBdr>
                  <w:divsChild>
                    <w:div w:id="293486853">
                      <w:marLeft w:val="0"/>
                      <w:marRight w:val="0"/>
                      <w:marTop w:val="0"/>
                      <w:marBottom w:val="0"/>
                      <w:divBdr>
                        <w:top w:val="none" w:sz="0" w:space="0" w:color="auto"/>
                        <w:left w:val="none" w:sz="0" w:space="0" w:color="auto"/>
                        <w:bottom w:val="none" w:sz="0" w:space="0" w:color="auto"/>
                        <w:right w:val="none" w:sz="0" w:space="0" w:color="auto"/>
                      </w:divBdr>
                    </w:div>
                  </w:divsChild>
                </w:div>
                <w:div w:id="373503672">
                  <w:marLeft w:val="0"/>
                  <w:marRight w:val="0"/>
                  <w:marTop w:val="0"/>
                  <w:marBottom w:val="0"/>
                  <w:divBdr>
                    <w:top w:val="none" w:sz="0" w:space="0" w:color="auto"/>
                    <w:left w:val="none" w:sz="0" w:space="0" w:color="auto"/>
                    <w:bottom w:val="none" w:sz="0" w:space="0" w:color="auto"/>
                    <w:right w:val="none" w:sz="0" w:space="0" w:color="auto"/>
                  </w:divBdr>
                  <w:divsChild>
                    <w:div w:id="1503199239">
                      <w:marLeft w:val="0"/>
                      <w:marRight w:val="0"/>
                      <w:marTop w:val="0"/>
                      <w:marBottom w:val="0"/>
                      <w:divBdr>
                        <w:top w:val="none" w:sz="0" w:space="0" w:color="auto"/>
                        <w:left w:val="none" w:sz="0" w:space="0" w:color="auto"/>
                        <w:bottom w:val="none" w:sz="0" w:space="0" w:color="auto"/>
                        <w:right w:val="none" w:sz="0" w:space="0" w:color="auto"/>
                      </w:divBdr>
                    </w:div>
                  </w:divsChild>
                </w:div>
                <w:div w:id="1637182602">
                  <w:marLeft w:val="0"/>
                  <w:marRight w:val="0"/>
                  <w:marTop w:val="0"/>
                  <w:marBottom w:val="0"/>
                  <w:divBdr>
                    <w:top w:val="none" w:sz="0" w:space="0" w:color="auto"/>
                    <w:left w:val="none" w:sz="0" w:space="0" w:color="auto"/>
                    <w:bottom w:val="none" w:sz="0" w:space="0" w:color="auto"/>
                    <w:right w:val="none" w:sz="0" w:space="0" w:color="auto"/>
                  </w:divBdr>
                  <w:divsChild>
                    <w:div w:id="1343706891">
                      <w:marLeft w:val="0"/>
                      <w:marRight w:val="0"/>
                      <w:marTop w:val="0"/>
                      <w:marBottom w:val="0"/>
                      <w:divBdr>
                        <w:top w:val="none" w:sz="0" w:space="0" w:color="auto"/>
                        <w:left w:val="none" w:sz="0" w:space="0" w:color="auto"/>
                        <w:bottom w:val="none" w:sz="0" w:space="0" w:color="auto"/>
                        <w:right w:val="none" w:sz="0" w:space="0" w:color="auto"/>
                      </w:divBdr>
                    </w:div>
                  </w:divsChild>
                </w:div>
                <w:div w:id="988827118">
                  <w:marLeft w:val="0"/>
                  <w:marRight w:val="0"/>
                  <w:marTop w:val="0"/>
                  <w:marBottom w:val="0"/>
                  <w:divBdr>
                    <w:top w:val="none" w:sz="0" w:space="0" w:color="auto"/>
                    <w:left w:val="none" w:sz="0" w:space="0" w:color="auto"/>
                    <w:bottom w:val="none" w:sz="0" w:space="0" w:color="auto"/>
                    <w:right w:val="none" w:sz="0" w:space="0" w:color="auto"/>
                  </w:divBdr>
                  <w:divsChild>
                    <w:div w:id="397092301">
                      <w:marLeft w:val="0"/>
                      <w:marRight w:val="0"/>
                      <w:marTop w:val="0"/>
                      <w:marBottom w:val="0"/>
                      <w:divBdr>
                        <w:top w:val="none" w:sz="0" w:space="0" w:color="auto"/>
                        <w:left w:val="none" w:sz="0" w:space="0" w:color="auto"/>
                        <w:bottom w:val="none" w:sz="0" w:space="0" w:color="auto"/>
                        <w:right w:val="none" w:sz="0" w:space="0" w:color="auto"/>
                      </w:divBdr>
                    </w:div>
                  </w:divsChild>
                </w:div>
                <w:div w:id="1902982390">
                  <w:marLeft w:val="0"/>
                  <w:marRight w:val="0"/>
                  <w:marTop w:val="0"/>
                  <w:marBottom w:val="0"/>
                  <w:divBdr>
                    <w:top w:val="none" w:sz="0" w:space="0" w:color="auto"/>
                    <w:left w:val="none" w:sz="0" w:space="0" w:color="auto"/>
                    <w:bottom w:val="none" w:sz="0" w:space="0" w:color="auto"/>
                    <w:right w:val="none" w:sz="0" w:space="0" w:color="auto"/>
                  </w:divBdr>
                  <w:divsChild>
                    <w:div w:id="858664956">
                      <w:marLeft w:val="0"/>
                      <w:marRight w:val="0"/>
                      <w:marTop w:val="0"/>
                      <w:marBottom w:val="0"/>
                      <w:divBdr>
                        <w:top w:val="none" w:sz="0" w:space="0" w:color="auto"/>
                        <w:left w:val="none" w:sz="0" w:space="0" w:color="auto"/>
                        <w:bottom w:val="none" w:sz="0" w:space="0" w:color="auto"/>
                        <w:right w:val="none" w:sz="0" w:space="0" w:color="auto"/>
                      </w:divBdr>
                    </w:div>
                  </w:divsChild>
                </w:div>
                <w:div w:id="81797823">
                  <w:marLeft w:val="0"/>
                  <w:marRight w:val="0"/>
                  <w:marTop w:val="0"/>
                  <w:marBottom w:val="0"/>
                  <w:divBdr>
                    <w:top w:val="none" w:sz="0" w:space="0" w:color="auto"/>
                    <w:left w:val="none" w:sz="0" w:space="0" w:color="auto"/>
                    <w:bottom w:val="none" w:sz="0" w:space="0" w:color="auto"/>
                    <w:right w:val="none" w:sz="0" w:space="0" w:color="auto"/>
                  </w:divBdr>
                  <w:divsChild>
                    <w:div w:id="1513841291">
                      <w:marLeft w:val="0"/>
                      <w:marRight w:val="0"/>
                      <w:marTop w:val="0"/>
                      <w:marBottom w:val="0"/>
                      <w:divBdr>
                        <w:top w:val="none" w:sz="0" w:space="0" w:color="auto"/>
                        <w:left w:val="none" w:sz="0" w:space="0" w:color="auto"/>
                        <w:bottom w:val="none" w:sz="0" w:space="0" w:color="auto"/>
                        <w:right w:val="none" w:sz="0" w:space="0" w:color="auto"/>
                      </w:divBdr>
                    </w:div>
                  </w:divsChild>
                </w:div>
                <w:div w:id="1259830379">
                  <w:marLeft w:val="0"/>
                  <w:marRight w:val="0"/>
                  <w:marTop w:val="0"/>
                  <w:marBottom w:val="0"/>
                  <w:divBdr>
                    <w:top w:val="none" w:sz="0" w:space="0" w:color="auto"/>
                    <w:left w:val="none" w:sz="0" w:space="0" w:color="auto"/>
                    <w:bottom w:val="none" w:sz="0" w:space="0" w:color="auto"/>
                    <w:right w:val="none" w:sz="0" w:space="0" w:color="auto"/>
                  </w:divBdr>
                  <w:divsChild>
                    <w:div w:id="374283351">
                      <w:marLeft w:val="0"/>
                      <w:marRight w:val="0"/>
                      <w:marTop w:val="0"/>
                      <w:marBottom w:val="0"/>
                      <w:divBdr>
                        <w:top w:val="none" w:sz="0" w:space="0" w:color="auto"/>
                        <w:left w:val="none" w:sz="0" w:space="0" w:color="auto"/>
                        <w:bottom w:val="none" w:sz="0" w:space="0" w:color="auto"/>
                        <w:right w:val="none" w:sz="0" w:space="0" w:color="auto"/>
                      </w:divBdr>
                    </w:div>
                  </w:divsChild>
                </w:div>
                <w:div w:id="1034383450">
                  <w:marLeft w:val="0"/>
                  <w:marRight w:val="0"/>
                  <w:marTop w:val="0"/>
                  <w:marBottom w:val="0"/>
                  <w:divBdr>
                    <w:top w:val="none" w:sz="0" w:space="0" w:color="auto"/>
                    <w:left w:val="none" w:sz="0" w:space="0" w:color="auto"/>
                    <w:bottom w:val="none" w:sz="0" w:space="0" w:color="auto"/>
                    <w:right w:val="none" w:sz="0" w:space="0" w:color="auto"/>
                  </w:divBdr>
                  <w:divsChild>
                    <w:div w:id="1284077581">
                      <w:marLeft w:val="0"/>
                      <w:marRight w:val="0"/>
                      <w:marTop w:val="0"/>
                      <w:marBottom w:val="0"/>
                      <w:divBdr>
                        <w:top w:val="none" w:sz="0" w:space="0" w:color="auto"/>
                        <w:left w:val="none" w:sz="0" w:space="0" w:color="auto"/>
                        <w:bottom w:val="none" w:sz="0" w:space="0" w:color="auto"/>
                        <w:right w:val="none" w:sz="0" w:space="0" w:color="auto"/>
                      </w:divBdr>
                    </w:div>
                  </w:divsChild>
                </w:div>
                <w:div w:id="1953126066">
                  <w:marLeft w:val="0"/>
                  <w:marRight w:val="0"/>
                  <w:marTop w:val="0"/>
                  <w:marBottom w:val="0"/>
                  <w:divBdr>
                    <w:top w:val="none" w:sz="0" w:space="0" w:color="auto"/>
                    <w:left w:val="none" w:sz="0" w:space="0" w:color="auto"/>
                    <w:bottom w:val="none" w:sz="0" w:space="0" w:color="auto"/>
                    <w:right w:val="none" w:sz="0" w:space="0" w:color="auto"/>
                  </w:divBdr>
                  <w:divsChild>
                    <w:div w:id="1548179682">
                      <w:marLeft w:val="0"/>
                      <w:marRight w:val="0"/>
                      <w:marTop w:val="0"/>
                      <w:marBottom w:val="0"/>
                      <w:divBdr>
                        <w:top w:val="none" w:sz="0" w:space="0" w:color="auto"/>
                        <w:left w:val="none" w:sz="0" w:space="0" w:color="auto"/>
                        <w:bottom w:val="none" w:sz="0" w:space="0" w:color="auto"/>
                        <w:right w:val="none" w:sz="0" w:space="0" w:color="auto"/>
                      </w:divBdr>
                    </w:div>
                  </w:divsChild>
                </w:div>
                <w:div w:id="607585797">
                  <w:marLeft w:val="0"/>
                  <w:marRight w:val="0"/>
                  <w:marTop w:val="0"/>
                  <w:marBottom w:val="0"/>
                  <w:divBdr>
                    <w:top w:val="none" w:sz="0" w:space="0" w:color="auto"/>
                    <w:left w:val="none" w:sz="0" w:space="0" w:color="auto"/>
                    <w:bottom w:val="none" w:sz="0" w:space="0" w:color="auto"/>
                    <w:right w:val="none" w:sz="0" w:space="0" w:color="auto"/>
                  </w:divBdr>
                  <w:divsChild>
                    <w:div w:id="186648681">
                      <w:marLeft w:val="0"/>
                      <w:marRight w:val="0"/>
                      <w:marTop w:val="0"/>
                      <w:marBottom w:val="0"/>
                      <w:divBdr>
                        <w:top w:val="none" w:sz="0" w:space="0" w:color="auto"/>
                        <w:left w:val="none" w:sz="0" w:space="0" w:color="auto"/>
                        <w:bottom w:val="none" w:sz="0" w:space="0" w:color="auto"/>
                        <w:right w:val="none" w:sz="0" w:space="0" w:color="auto"/>
                      </w:divBdr>
                    </w:div>
                  </w:divsChild>
                </w:div>
                <w:div w:id="664820530">
                  <w:marLeft w:val="0"/>
                  <w:marRight w:val="0"/>
                  <w:marTop w:val="0"/>
                  <w:marBottom w:val="0"/>
                  <w:divBdr>
                    <w:top w:val="none" w:sz="0" w:space="0" w:color="auto"/>
                    <w:left w:val="none" w:sz="0" w:space="0" w:color="auto"/>
                    <w:bottom w:val="none" w:sz="0" w:space="0" w:color="auto"/>
                    <w:right w:val="none" w:sz="0" w:space="0" w:color="auto"/>
                  </w:divBdr>
                  <w:divsChild>
                    <w:div w:id="1934704539">
                      <w:marLeft w:val="0"/>
                      <w:marRight w:val="0"/>
                      <w:marTop w:val="0"/>
                      <w:marBottom w:val="0"/>
                      <w:divBdr>
                        <w:top w:val="none" w:sz="0" w:space="0" w:color="auto"/>
                        <w:left w:val="none" w:sz="0" w:space="0" w:color="auto"/>
                        <w:bottom w:val="none" w:sz="0" w:space="0" w:color="auto"/>
                        <w:right w:val="none" w:sz="0" w:space="0" w:color="auto"/>
                      </w:divBdr>
                    </w:div>
                  </w:divsChild>
                </w:div>
                <w:div w:id="1320618753">
                  <w:marLeft w:val="0"/>
                  <w:marRight w:val="0"/>
                  <w:marTop w:val="0"/>
                  <w:marBottom w:val="0"/>
                  <w:divBdr>
                    <w:top w:val="none" w:sz="0" w:space="0" w:color="auto"/>
                    <w:left w:val="none" w:sz="0" w:space="0" w:color="auto"/>
                    <w:bottom w:val="none" w:sz="0" w:space="0" w:color="auto"/>
                    <w:right w:val="none" w:sz="0" w:space="0" w:color="auto"/>
                  </w:divBdr>
                  <w:divsChild>
                    <w:div w:id="1035807792">
                      <w:marLeft w:val="0"/>
                      <w:marRight w:val="0"/>
                      <w:marTop w:val="0"/>
                      <w:marBottom w:val="0"/>
                      <w:divBdr>
                        <w:top w:val="none" w:sz="0" w:space="0" w:color="auto"/>
                        <w:left w:val="none" w:sz="0" w:space="0" w:color="auto"/>
                        <w:bottom w:val="none" w:sz="0" w:space="0" w:color="auto"/>
                        <w:right w:val="none" w:sz="0" w:space="0" w:color="auto"/>
                      </w:divBdr>
                    </w:div>
                  </w:divsChild>
                </w:div>
                <w:div w:id="1711030287">
                  <w:marLeft w:val="0"/>
                  <w:marRight w:val="0"/>
                  <w:marTop w:val="0"/>
                  <w:marBottom w:val="0"/>
                  <w:divBdr>
                    <w:top w:val="none" w:sz="0" w:space="0" w:color="auto"/>
                    <w:left w:val="none" w:sz="0" w:space="0" w:color="auto"/>
                    <w:bottom w:val="none" w:sz="0" w:space="0" w:color="auto"/>
                    <w:right w:val="none" w:sz="0" w:space="0" w:color="auto"/>
                  </w:divBdr>
                  <w:divsChild>
                    <w:div w:id="971593286">
                      <w:marLeft w:val="0"/>
                      <w:marRight w:val="0"/>
                      <w:marTop w:val="0"/>
                      <w:marBottom w:val="0"/>
                      <w:divBdr>
                        <w:top w:val="none" w:sz="0" w:space="0" w:color="auto"/>
                        <w:left w:val="none" w:sz="0" w:space="0" w:color="auto"/>
                        <w:bottom w:val="none" w:sz="0" w:space="0" w:color="auto"/>
                        <w:right w:val="none" w:sz="0" w:space="0" w:color="auto"/>
                      </w:divBdr>
                    </w:div>
                  </w:divsChild>
                </w:div>
                <w:div w:id="166487598">
                  <w:marLeft w:val="0"/>
                  <w:marRight w:val="0"/>
                  <w:marTop w:val="0"/>
                  <w:marBottom w:val="0"/>
                  <w:divBdr>
                    <w:top w:val="none" w:sz="0" w:space="0" w:color="auto"/>
                    <w:left w:val="none" w:sz="0" w:space="0" w:color="auto"/>
                    <w:bottom w:val="none" w:sz="0" w:space="0" w:color="auto"/>
                    <w:right w:val="none" w:sz="0" w:space="0" w:color="auto"/>
                  </w:divBdr>
                  <w:divsChild>
                    <w:div w:id="417020969">
                      <w:marLeft w:val="0"/>
                      <w:marRight w:val="0"/>
                      <w:marTop w:val="0"/>
                      <w:marBottom w:val="0"/>
                      <w:divBdr>
                        <w:top w:val="none" w:sz="0" w:space="0" w:color="auto"/>
                        <w:left w:val="none" w:sz="0" w:space="0" w:color="auto"/>
                        <w:bottom w:val="none" w:sz="0" w:space="0" w:color="auto"/>
                        <w:right w:val="none" w:sz="0" w:space="0" w:color="auto"/>
                      </w:divBdr>
                    </w:div>
                  </w:divsChild>
                </w:div>
                <w:div w:id="633415385">
                  <w:marLeft w:val="0"/>
                  <w:marRight w:val="0"/>
                  <w:marTop w:val="0"/>
                  <w:marBottom w:val="0"/>
                  <w:divBdr>
                    <w:top w:val="none" w:sz="0" w:space="0" w:color="auto"/>
                    <w:left w:val="none" w:sz="0" w:space="0" w:color="auto"/>
                    <w:bottom w:val="none" w:sz="0" w:space="0" w:color="auto"/>
                    <w:right w:val="none" w:sz="0" w:space="0" w:color="auto"/>
                  </w:divBdr>
                  <w:divsChild>
                    <w:div w:id="463233442">
                      <w:marLeft w:val="0"/>
                      <w:marRight w:val="0"/>
                      <w:marTop w:val="0"/>
                      <w:marBottom w:val="0"/>
                      <w:divBdr>
                        <w:top w:val="none" w:sz="0" w:space="0" w:color="auto"/>
                        <w:left w:val="none" w:sz="0" w:space="0" w:color="auto"/>
                        <w:bottom w:val="none" w:sz="0" w:space="0" w:color="auto"/>
                        <w:right w:val="none" w:sz="0" w:space="0" w:color="auto"/>
                      </w:divBdr>
                    </w:div>
                  </w:divsChild>
                </w:div>
                <w:div w:id="1154949548">
                  <w:marLeft w:val="0"/>
                  <w:marRight w:val="0"/>
                  <w:marTop w:val="0"/>
                  <w:marBottom w:val="0"/>
                  <w:divBdr>
                    <w:top w:val="none" w:sz="0" w:space="0" w:color="auto"/>
                    <w:left w:val="none" w:sz="0" w:space="0" w:color="auto"/>
                    <w:bottom w:val="none" w:sz="0" w:space="0" w:color="auto"/>
                    <w:right w:val="none" w:sz="0" w:space="0" w:color="auto"/>
                  </w:divBdr>
                  <w:divsChild>
                    <w:div w:id="1918593033">
                      <w:marLeft w:val="0"/>
                      <w:marRight w:val="0"/>
                      <w:marTop w:val="0"/>
                      <w:marBottom w:val="0"/>
                      <w:divBdr>
                        <w:top w:val="none" w:sz="0" w:space="0" w:color="auto"/>
                        <w:left w:val="none" w:sz="0" w:space="0" w:color="auto"/>
                        <w:bottom w:val="none" w:sz="0" w:space="0" w:color="auto"/>
                        <w:right w:val="none" w:sz="0" w:space="0" w:color="auto"/>
                      </w:divBdr>
                    </w:div>
                  </w:divsChild>
                </w:div>
                <w:div w:id="2098671970">
                  <w:marLeft w:val="0"/>
                  <w:marRight w:val="0"/>
                  <w:marTop w:val="0"/>
                  <w:marBottom w:val="0"/>
                  <w:divBdr>
                    <w:top w:val="none" w:sz="0" w:space="0" w:color="auto"/>
                    <w:left w:val="none" w:sz="0" w:space="0" w:color="auto"/>
                    <w:bottom w:val="none" w:sz="0" w:space="0" w:color="auto"/>
                    <w:right w:val="none" w:sz="0" w:space="0" w:color="auto"/>
                  </w:divBdr>
                  <w:divsChild>
                    <w:div w:id="1279726720">
                      <w:marLeft w:val="0"/>
                      <w:marRight w:val="0"/>
                      <w:marTop w:val="0"/>
                      <w:marBottom w:val="0"/>
                      <w:divBdr>
                        <w:top w:val="none" w:sz="0" w:space="0" w:color="auto"/>
                        <w:left w:val="none" w:sz="0" w:space="0" w:color="auto"/>
                        <w:bottom w:val="none" w:sz="0" w:space="0" w:color="auto"/>
                        <w:right w:val="none" w:sz="0" w:space="0" w:color="auto"/>
                      </w:divBdr>
                    </w:div>
                  </w:divsChild>
                </w:div>
                <w:div w:id="352732543">
                  <w:marLeft w:val="0"/>
                  <w:marRight w:val="0"/>
                  <w:marTop w:val="0"/>
                  <w:marBottom w:val="0"/>
                  <w:divBdr>
                    <w:top w:val="none" w:sz="0" w:space="0" w:color="auto"/>
                    <w:left w:val="none" w:sz="0" w:space="0" w:color="auto"/>
                    <w:bottom w:val="none" w:sz="0" w:space="0" w:color="auto"/>
                    <w:right w:val="none" w:sz="0" w:space="0" w:color="auto"/>
                  </w:divBdr>
                  <w:divsChild>
                    <w:div w:id="592278640">
                      <w:marLeft w:val="0"/>
                      <w:marRight w:val="0"/>
                      <w:marTop w:val="0"/>
                      <w:marBottom w:val="0"/>
                      <w:divBdr>
                        <w:top w:val="none" w:sz="0" w:space="0" w:color="auto"/>
                        <w:left w:val="none" w:sz="0" w:space="0" w:color="auto"/>
                        <w:bottom w:val="none" w:sz="0" w:space="0" w:color="auto"/>
                        <w:right w:val="none" w:sz="0" w:space="0" w:color="auto"/>
                      </w:divBdr>
                    </w:div>
                  </w:divsChild>
                </w:div>
                <w:div w:id="558901497">
                  <w:marLeft w:val="0"/>
                  <w:marRight w:val="0"/>
                  <w:marTop w:val="0"/>
                  <w:marBottom w:val="0"/>
                  <w:divBdr>
                    <w:top w:val="none" w:sz="0" w:space="0" w:color="auto"/>
                    <w:left w:val="none" w:sz="0" w:space="0" w:color="auto"/>
                    <w:bottom w:val="none" w:sz="0" w:space="0" w:color="auto"/>
                    <w:right w:val="none" w:sz="0" w:space="0" w:color="auto"/>
                  </w:divBdr>
                  <w:divsChild>
                    <w:div w:id="1143540554">
                      <w:marLeft w:val="0"/>
                      <w:marRight w:val="0"/>
                      <w:marTop w:val="0"/>
                      <w:marBottom w:val="0"/>
                      <w:divBdr>
                        <w:top w:val="none" w:sz="0" w:space="0" w:color="auto"/>
                        <w:left w:val="none" w:sz="0" w:space="0" w:color="auto"/>
                        <w:bottom w:val="none" w:sz="0" w:space="0" w:color="auto"/>
                        <w:right w:val="none" w:sz="0" w:space="0" w:color="auto"/>
                      </w:divBdr>
                    </w:div>
                  </w:divsChild>
                </w:div>
                <w:div w:id="1991404871">
                  <w:marLeft w:val="0"/>
                  <w:marRight w:val="0"/>
                  <w:marTop w:val="0"/>
                  <w:marBottom w:val="0"/>
                  <w:divBdr>
                    <w:top w:val="none" w:sz="0" w:space="0" w:color="auto"/>
                    <w:left w:val="none" w:sz="0" w:space="0" w:color="auto"/>
                    <w:bottom w:val="none" w:sz="0" w:space="0" w:color="auto"/>
                    <w:right w:val="none" w:sz="0" w:space="0" w:color="auto"/>
                  </w:divBdr>
                  <w:divsChild>
                    <w:div w:id="1519348713">
                      <w:marLeft w:val="0"/>
                      <w:marRight w:val="0"/>
                      <w:marTop w:val="0"/>
                      <w:marBottom w:val="0"/>
                      <w:divBdr>
                        <w:top w:val="none" w:sz="0" w:space="0" w:color="auto"/>
                        <w:left w:val="none" w:sz="0" w:space="0" w:color="auto"/>
                        <w:bottom w:val="none" w:sz="0" w:space="0" w:color="auto"/>
                        <w:right w:val="none" w:sz="0" w:space="0" w:color="auto"/>
                      </w:divBdr>
                    </w:div>
                  </w:divsChild>
                </w:div>
                <w:div w:id="102500137">
                  <w:marLeft w:val="0"/>
                  <w:marRight w:val="0"/>
                  <w:marTop w:val="0"/>
                  <w:marBottom w:val="0"/>
                  <w:divBdr>
                    <w:top w:val="none" w:sz="0" w:space="0" w:color="auto"/>
                    <w:left w:val="none" w:sz="0" w:space="0" w:color="auto"/>
                    <w:bottom w:val="none" w:sz="0" w:space="0" w:color="auto"/>
                    <w:right w:val="none" w:sz="0" w:space="0" w:color="auto"/>
                  </w:divBdr>
                  <w:divsChild>
                    <w:div w:id="1397632797">
                      <w:marLeft w:val="0"/>
                      <w:marRight w:val="0"/>
                      <w:marTop w:val="0"/>
                      <w:marBottom w:val="0"/>
                      <w:divBdr>
                        <w:top w:val="none" w:sz="0" w:space="0" w:color="auto"/>
                        <w:left w:val="none" w:sz="0" w:space="0" w:color="auto"/>
                        <w:bottom w:val="none" w:sz="0" w:space="0" w:color="auto"/>
                        <w:right w:val="none" w:sz="0" w:space="0" w:color="auto"/>
                      </w:divBdr>
                    </w:div>
                  </w:divsChild>
                </w:div>
                <w:div w:id="2045594853">
                  <w:marLeft w:val="0"/>
                  <w:marRight w:val="0"/>
                  <w:marTop w:val="0"/>
                  <w:marBottom w:val="0"/>
                  <w:divBdr>
                    <w:top w:val="none" w:sz="0" w:space="0" w:color="auto"/>
                    <w:left w:val="none" w:sz="0" w:space="0" w:color="auto"/>
                    <w:bottom w:val="none" w:sz="0" w:space="0" w:color="auto"/>
                    <w:right w:val="none" w:sz="0" w:space="0" w:color="auto"/>
                  </w:divBdr>
                  <w:divsChild>
                    <w:div w:id="789012500">
                      <w:marLeft w:val="0"/>
                      <w:marRight w:val="0"/>
                      <w:marTop w:val="0"/>
                      <w:marBottom w:val="0"/>
                      <w:divBdr>
                        <w:top w:val="none" w:sz="0" w:space="0" w:color="auto"/>
                        <w:left w:val="none" w:sz="0" w:space="0" w:color="auto"/>
                        <w:bottom w:val="none" w:sz="0" w:space="0" w:color="auto"/>
                        <w:right w:val="none" w:sz="0" w:space="0" w:color="auto"/>
                      </w:divBdr>
                    </w:div>
                  </w:divsChild>
                </w:div>
                <w:div w:id="494955479">
                  <w:marLeft w:val="0"/>
                  <w:marRight w:val="0"/>
                  <w:marTop w:val="0"/>
                  <w:marBottom w:val="0"/>
                  <w:divBdr>
                    <w:top w:val="none" w:sz="0" w:space="0" w:color="auto"/>
                    <w:left w:val="none" w:sz="0" w:space="0" w:color="auto"/>
                    <w:bottom w:val="none" w:sz="0" w:space="0" w:color="auto"/>
                    <w:right w:val="none" w:sz="0" w:space="0" w:color="auto"/>
                  </w:divBdr>
                  <w:divsChild>
                    <w:div w:id="2146894605">
                      <w:marLeft w:val="0"/>
                      <w:marRight w:val="0"/>
                      <w:marTop w:val="0"/>
                      <w:marBottom w:val="0"/>
                      <w:divBdr>
                        <w:top w:val="none" w:sz="0" w:space="0" w:color="auto"/>
                        <w:left w:val="none" w:sz="0" w:space="0" w:color="auto"/>
                        <w:bottom w:val="none" w:sz="0" w:space="0" w:color="auto"/>
                        <w:right w:val="none" w:sz="0" w:space="0" w:color="auto"/>
                      </w:divBdr>
                    </w:div>
                  </w:divsChild>
                </w:div>
                <w:div w:id="228149475">
                  <w:marLeft w:val="0"/>
                  <w:marRight w:val="0"/>
                  <w:marTop w:val="0"/>
                  <w:marBottom w:val="0"/>
                  <w:divBdr>
                    <w:top w:val="none" w:sz="0" w:space="0" w:color="auto"/>
                    <w:left w:val="none" w:sz="0" w:space="0" w:color="auto"/>
                    <w:bottom w:val="none" w:sz="0" w:space="0" w:color="auto"/>
                    <w:right w:val="none" w:sz="0" w:space="0" w:color="auto"/>
                  </w:divBdr>
                  <w:divsChild>
                    <w:div w:id="1342319906">
                      <w:marLeft w:val="0"/>
                      <w:marRight w:val="0"/>
                      <w:marTop w:val="0"/>
                      <w:marBottom w:val="0"/>
                      <w:divBdr>
                        <w:top w:val="none" w:sz="0" w:space="0" w:color="auto"/>
                        <w:left w:val="none" w:sz="0" w:space="0" w:color="auto"/>
                        <w:bottom w:val="none" w:sz="0" w:space="0" w:color="auto"/>
                        <w:right w:val="none" w:sz="0" w:space="0" w:color="auto"/>
                      </w:divBdr>
                    </w:div>
                  </w:divsChild>
                </w:div>
                <w:div w:id="615990999">
                  <w:marLeft w:val="0"/>
                  <w:marRight w:val="0"/>
                  <w:marTop w:val="0"/>
                  <w:marBottom w:val="0"/>
                  <w:divBdr>
                    <w:top w:val="none" w:sz="0" w:space="0" w:color="auto"/>
                    <w:left w:val="none" w:sz="0" w:space="0" w:color="auto"/>
                    <w:bottom w:val="none" w:sz="0" w:space="0" w:color="auto"/>
                    <w:right w:val="none" w:sz="0" w:space="0" w:color="auto"/>
                  </w:divBdr>
                  <w:divsChild>
                    <w:div w:id="1043402807">
                      <w:marLeft w:val="0"/>
                      <w:marRight w:val="0"/>
                      <w:marTop w:val="0"/>
                      <w:marBottom w:val="0"/>
                      <w:divBdr>
                        <w:top w:val="none" w:sz="0" w:space="0" w:color="auto"/>
                        <w:left w:val="none" w:sz="0" w:space="0" w:color="auto"/>
                        <w:bottom w:val="none" w:sz="0" w:space="0" w:color="auto"/>
                        <w:right w:val="none" w:sz="0" w:space="0" w:color="auto"/>
                      </w:divBdr>
                    </w:div>
                  </w:divsChild>
                </w:div>
                <w:div w:id="1806585921">
                  <w:marLeft w:val="0"/>
                  <w:marRight w:val="0"/>
                  <w:marTop w:val="0"/>
                  <w:marBottom w:val="0"/>
                  <w:divBdr>
                    <w:top w:val="none" w:sz="0" w:space="0" w:color="auto"/>
                    <w:left w:val="none" w:sz="0" w:space="0" w:color="auto"/>
                    <w:bottom w:val="none" w:sz="0" w:space="0" w:color="auto"/>
                    <w:right w:val="none" w:sz="0" w:space="0" w:color="auto"/>
                  </w:divBdr>
                  <w:divsChild>
                    <w:div w:id="1102259973">
                      <w:marLeft w:val="0"/>
                      <w:marRight w:val="0"/>
                      <w:marTop w:val="0"/>
                      <w:marBottom w:val="0"/>
                      <w:divBdr>
                        <w:top w:val="none" w:sz="0" w:space="0" w:color="auto"/>
                        <w:left w:val="none" w:sz="0" w:space="0" w:color="auto"/>
                        <w:bottom w:val="none" w:sz="0" w:space="0" w:color="auto"/>
                        <w:right w:val="none" w:sz="0" w:space="0" w:color="auto"/>
                      </w:divBdr>
                    </w:div>
                  </w:divsChild>
                </w:div>
                <w:div w:id="356542073">
                  <w:marLeft w:val="0"/>
                  <w:marRight w:val="0"/>
                  <w:marTop w:val="0"/>
                  <w:marBottom w:val="0"/>
                  <w:divBdr>
                    <w:top w:val="none" w:sz="0" w:space="0" w:color="auto"/>
                    <w:left w:val="none" w:sz="0" w:space="0" w:color="auto"/>
                    <w:bottom w:val="none" w:sz="0" w:space="0" w:color="auto"/>
                    <w:right w:val="none" w:sz="0" w:space="0" w:color="auto"/>
                  </w:divBdr>
                  <w:divsChild>
                    <w:div w:id="1946687884">
                      <w:marLeft w:val="0"/>
                      <w:marRight w:val="0"/>
                      <w:marTop w:val="0"/>
                      <w:marBottom w:val="0"/>
                      <w:divBdr>
                        <w:top w:val="none" w:sz="0" w:space="0" w:color="auto"/>
                        <w:left w:val="none" w:sz="0" w:space="0" w:color="auto"/>
                        <w:bottom w:val="none" w:sz="0" w:space="0" w:color="auto"/>
                        <w:right w:val="none" w:sz="0" w:space="0" w:color="auto"/>
                      </w:divBdr>
                    </w:div>
                  </w:divsChild>
                </w:div>
                <w:div w:id="892347510">
                  <w:marLeft w:val="0"/>
                  <w:marRight w:val="0"/>
                  <w:marTop w:val="0"/>
                  <w:marBottom w:val="0"/>
                  <w:divBdr>
                    <w:top w:val="none" w:sz="0" w:space="0" w:color="auto"/>
                    <w:left w:val="none" w:sz="0" w:space="0" w:color="auto"/>
                    <w:bottom w:val="none" w:sz="0" w:space="0" w:color="auto"/>
                    <w:right w:val="none" w:sz="0" w:space="0" w:color="auto"/>
                  </w:divBdr>
                  <w:divsChild>
                    <w:div w:id="1512141743">
                      <w:marLeft w:val="0"/>
                      <w:marRight w:val="0"/>
                      <w:marTop w:val="0"/>
                      <w:marBottom w:val="0"/>
                      <w:divBdr>
                        <w:top w:val="none" w:sz="0" w:space="0" w:color="auto"/>
                        <w:left w:val="none" w:sz="0" w:space="0" w:color="auto"/>
                        <w:bottom w:val="none" w:sz="0" w:space="0" w:color="auto"/>
                        <w:right w:val="none" w:sz="0" w:space="0" w:color="auto"/>
                      </w:divBdr>
                    </w:div>
                  </w:divsChild>
                </w:div>
                <w:div w:id="406654703">
                  <w:marLeft w:val="0"/>
                  <w:marRight w:val="0"/>
                  <w:marTop w:val="0"/>
                  <w:marBottom w:val="0"/>
                  <w:divBdr>
                    <w:top w:val="none" w:sz="0" w:space="0" w:color="auto"/>
                    <w:left w:val="none" w:sz="0" w:space="0" w:color="auto"/>
                    <w:bottom w:val="none" w:sz="0" w:space="0" w:color="auto"/>
                    <w:right w:val="none" w:sz="0" w:space="0" w:color="auto"/>
                  </w:divBdr>
                  <w:divsChild>
                    <w:div w:id="1682589945">
                      <w:marLeft w:val="0"/>
                      <w:marRight w:val="0"/>
                      <w:marTop w:val="0"/>
                      <w:marBottom w:val="0"/>
                      <w:divBdr>
                        <w:top w:val="none" w:sz="0" w:space="0" w:color="auto"/>
                        <w:left w:val="none" w:sz="0" w:space="0" w:color="auto"/>
                        <w:bottom w:val="none" w:sz="0" w:space="0" w:color="auto"/>
                        <w:right w:val="none" w:sz="0" w:space="0" w:color="auto"/>
                      </w:divBdr>
                    </w:div>
                  </w:divsChild>
                </w:div>
                <w:div w:id="671958899">
                  <w:marLeft w:val="0"/>
                  <w:marRight w:val="0"/>
                  <w:marTop w:val="0"/>
                  <w:marBottom w:val="0"/>
                  <w:divBdr>
                    <w:top w:val="none" w:sz="0" w:space="0" w:color="auto"/>
                    <w:left w:val="none" w:sz="0" w:space="0" w:color="auto"/>
                    <w:bottom w:val="none" w:sz="0" w:space="0" w:color="auto"/>
                    <w:right w:val="none" w:sz="0" w:space="0" w:color="auto"/>
                  </w:divBdr>
                  <w:divsChild>
                    <w:div w:id="2011715428">
                      <w:marLeft w:val="0"/>
                      <w:marRight w:val="0"/>
                      <w:marTop w:val="0"/>
                      <w:marBottom w:val="0"/>
                      <w:divBdr>
                        <w:top w:val="none" w:sz="0" w:space="0" w:color="auto"/>
                        <w:left w:val="none" w:sz="0" w:space="0" w:color="auto"/>
                        <w:bottom w:val="none" w:sz="0" w:space="0" w:color="auto"/>
                        <w:right w:val="none" w:sz="0" w:space="0" w:color="auto"/>
                      </w:divBdr>
                    </w:div>
                  </w:divsChild>
                </w:div>
                <w:div w:id="1818448562">
                  <w:marLeft w:val="0"/>
                  <w:marRight w:val="0"/>
                  <w:marTop w:val="0"/>
                  <w:marBottom w:val="0"/>
                  <w:divBdr>
                    <w:top w:val="none" w:sz="0" w:space="0" w:color="auto"/>
                    <w:left w:val="none" w:sz="0" w:space="0" w:color="auto"/>
                    <w:bottom w:val="none" w:sz="0" w:space="0" w:color="auto"/>
                    <w:right w:val="none" w:sz="0" w:space="0" w:color="auto"/>
                  </w:divBdr>
                  <w:divsChild>
                    <w:div w:id="348416047">
                      <w:marLeft w:val="0"/>
                      <w:marRight w:val="0"/>
                      <w:marTop w:val="0"/>
                      <w:marBottom w:val="0"/>
                      <w:divBdr>
                        <w:top w:val="none" w:sz="0" w:space="0" w:color="auto"/>
                        <w:left w:val="none" w:sz="0" w:space="0" w:color="auto"/>
                        <w:bottom w:val="none" w:sz="0" w:space="0" w:color="auto"/>
                        <w:right w:val="none" w:sz="0" w:space="0" w:color="auto"/>
                      </w:divBdr>
                    </w:div>
                  </w:divsChild>
                </w:div>
                <w:div w:id="1097216125">
                  <w:marLeft w:val="0"/>
                  <w:marRight w:val="0"/>
                  <w:marTop w:val="0"/>
                  <w:marBottom w:val="0"/>
                  <w:divBdr>
                    <w:top w:val="none" w:sz="0" w:space="0" w:color="auto"/>
                    <w:left w:val="none" w:sz="0" w:space="0" w:color="auto"/>
                    <w:bottom w:val="none" w:sz="0" w:space="0" w:color="auto"/>
                    <w:right w:val="none" w:sz="0" w:space="0" w:color="auto"/>
                  </w:divBdr>
                  <w:divsChild>
                    <w:div w:id="448747471">
                      <w:marLeft w:val="0"/>
                      <w:marRight w:val="0"/>
                      <w:marTop w:val="0"/>
                      <w:marBottom w:val="0"/>
                      <w:divBdr>
                        <w:top w:val="none" w:sz="0" w:space="0" w:color="auto"/>
                        <w:left w:val="none" w:sz="0" w:space="0" w:color="auto"/>
                        <w:bottom w:val="none" w:sz="0" w:space="0" w:color="auto"/>
                        <w:right w:val="none" w:sz="0" w:space="0" w:color="auto"/>
                      </w:divBdr>
                    </w:div>
                  </w:divsChild>
                </w:div>
                <w:div w:id="921716404">
                  <w:marLeft w:val="0"/>
                  <w:marRight w:val="0"/>
                  <w:marTop w:val="0"/>
                  <w:marBottom w:val="0"/>
                  <w:divBdr>
                    <w:top w:val="none" w:sz="0" w:space="0" w:color="auto"/>
                    <w:left w:val="none" w:sz="0" w:space="0" w:color="auto"/>
                    <w:bottom w:val="none" w:sz="0" w:space="0" w:color="auto"/>
                    <w:right w:val="none" w:sz="0" w:space="0" w:color="auto"/>
                  </w:divBdr>
                  <w:divsChild>
                    <w:div w:id="869680915">
                      <w:marLeft w:val="0"/>
                      <w:marRight w:val="0"/>
                      <w:marTop w:val="0"/>
                      <w:marBottom w:val="0"/>
                      <w:divBdr>
                        <w:top w:val="none" w:sz="0" w:space="0" w:color="auto"/>
                        <w:left w:val="none" w:sz="0" w:space="0" w:color="auto"/>
                        <w:bottom w:val="none" w:sz="0" w:space="0" w:color="auto"/>
                        <w:right w:val="none" w:sz="0" w:space="0" w:color="auto"/>
                      </w:divBdr>
                    </w:div>
                  </w:divsChild>
                </w:div>
                <w:div w:id="1876235845">
                  <w:marLeft w:val="0"/>
                  <w:marRight w:val="0"/>
                  <w:marTop w:val="0"/>
                  <w:marBottom w:val="0"/>
                  <w:divBdr>
                    <w:top w:val="none" w:sz="0" w:space="0" w:color="auto"/>
                    <w:left w:val="none" w:sz="0" w:space="0" w:color="auto"/>
                    <w:bottom w:val="none" w:sz="0" w:space="0" w:color="auto"/>
                    <w:right w:val="none" w:sz="0" w:space="0" w:color="auto"/>
                  </w:divBdr>
                  <w:divsChild>
                    <w:div w:id="1927491440">
                      <w:marLeft w:val="0"/>
                      <w:marRight w:val="0"/>
                      <w:marTop w:val="0"/>
                      <w:marBottom w:val="0"/>
                      <w:divBdr>
                        <w:top w:val="none" w:sz="0" w:space="0" w:color="auto"/>
                        <w:left w:val="none" w:sz="0" w:space="0" w:color="auto"/>
                        <w:bottom w:val="none" w:sz="0" w:space="0" w:color="auto"/>
                        <w:right w:val="none" w:sz="0" w:space="0" w:color="auto"/>
                      </w:divBdr>
                    </w:div>
                  </w:divsChild>
                </w:div>
                <w:div w:id="2019581129">
                  <w:marLeft w:val="0"/>
                  <w:marRight w:val="0"/>
                  <w:marTop w:val="0"/>
                  <w:marBottom w:val="0"/>
                  <w:divBdr>
                    <w:top w:val="none" w:sz="0" w:space="0" w:color="auto"/>
                    <w:left w:val="none" w:sz="0" w:space="0" w:color="auto"/>
                    <w:bottom w:val="none" w:sz="0" w:space="0" w:color="auto"/>
                    <w:right w:val="none" w:sz="0" w:space="0" w:color="auto"/>
                  </w:divBdr>
                  <w:divsChild>
                    <w:div w:id="1356732084">
                      <w:marLeft w:val="0"/>
                      <w:marRight w:val="0"/>
                      <w:marTop w:val="0"/>
                      <w:marBottom w:val="0"/>
                      <w:divBdr>
                        <w:top w:val="none" w:sz="0" w:space="0" w:color="auto"/>
                        <w:left w:val="none" w:sz="0" w:space="0" w:color="auto"/>
                        <w:bottom w:val="none" w:sz="0" w:space="0" w:color="auto"/>
                        <w:right w:val="none" w:sz="0" w:space="0" w:color="auto"/>
                      </w:divBdr>
                    </w:div>
                  </w:divsChild>
                </w:div>
                <w:div w:id="1259217233">
                  <w:marLeft w:val="0"/>
                  <w:marRight w:val="0"/>
                  <w:marTop w:val="0"/>
                  <w:marBottom w:val="0"/>
                  <w:divBdr>
                    <w:top w:val="none" w:sz="0" w:space="0" w:color="auto"/>
                    <w:left w:val="none" w:sz="0" w:space="0" w:color="auto"/>
                    <w:bottom w:val="none" w:sz="0" w:space="0" w:color="auto"/>
                    <w:right w:val="none" w:sz="0" w:space="0" w:color="auto"/>
                  </w:divBdr>
                  <w:divsChild>
                    <w:div w:id="794174742">
                      <w:marLeft w:val="0"/>
                      <w:marRight w:val="0"/>
                      <w:marTop w:val="0"/>
                      <w:marBottom w:val="0"/>
                      <w:divBdr>
                        <w:top w:val="none" w:sz="0" w:space="0" w:color="auto"/>
                        <w:left w:val="none" w:sz="0" w:space="0" w:color="auto"/>
                        <w:bottom w:val="none" w:sz="0" w:space="0" w:color="auto"/>
                        <w:right w:val="none" w:sz="0" w:space="0" w:color="auto"/>
                      </w:divBdr>
                    </w:div>
                  </w:divsChild>
                </w:div>
                <w:div w:id="301547255">
                  <w:marLeft w:val="0"/>
                  <w:marRight w:val="0"/>
                  <w:marTop w:val="0"/>
                  <w:marBottom w:val="0"/>
                  <w:divBdr>
                    <w:top w:val="none" w:sz="0" w:space="0" w:color="auto"/>
                    <w:left w:val="none" w:sz="0" w:space="0" w:color="auto"/>
                    <w:bottom w:val="none" w:sz="0" w:space="0" w:color="auto"/>
                    <w:right w:val="none" w:sz="0" w:space="0" w:color="auto"/>
                  </w:divBdr>
                  <w:divsChild>
                    <w:div w:id="1139149782">
                      <w:marLeft w:val="0"/>
                      <w:marRight w:val="0"/>
                      <w:marTop w:val="0"/>
                      <w:marBottom w:val="0"/>
                      <w:divBdr>
                        <w:top w:val="none" w:sz="0" w:space="0" w:color="auto"/>
                        <w:left w:val="none" w:sz="0" w:space="0" w:color="auto"/>
                        <w:bottom w:val="none" w:sz="0" w:space="0" w:color="auto"/>
                        <w:right w:val="none" w:sz="0" w:space="0" w:color="auto"/>
                      </w:divBdr>
                    </w:div>
                  </w:divsChild>
                </w:div>
                <w:div w:id="308825760">
                  <w:marLeft w:val="0"/>
                  <w:marRight w:val="0"/>
                  <w:marTop w:val="0"/>
                  <w:marBottom w:val="0"/>
                  <w:divBdr>
                    <w:top w:val="none" w:sz="0" w:space="0" w:color="auto"/>
                    <w:left w:val="none" w:sz="0" w:space="0" w:color="auto"/>
                    <w:bottom w:val="none" w:sz="0" w:space="0" w:color="auto"/>
                    <w:right w:val="none" w:sz="0" w:space="0" w:color="auto"/>
                  </w:divBdr>
                  <w:divsChild>
                    <w:div w:id="592401434">
                      <w:marLeft w:val="0"/>
                      <w:marRight w:val="0"/>
                      <w:marTop w:val="0"/>
                      <w:marBottom w:val="0"/>
                      <w:divBdr>
                        <w:top w:val="none" w:sz="0" w:space="0" w:color="auto"/>
                        <w:left w:val="none" w:sz="0" w:space="0" w:color="auto"/>
                        <w:bottom w:val="none" w:sz="0" w:space="0" w:color="auto"/>
                        <w:right w:val="none" w:sz="0" w:space="0" w:color="auto"/>
                      </w:divBdr>
                    </w:div>
                  </w:divsChild>
                </w:div>
                <w:div w:id="957637075">
                  <w:marLeft w:val="0"/>
                  <w:marRight w:val="0"/>
                  <w:marTop w:val="0"/>
                  <w:marBottom w:val="0"/>
                  <w:divBdr>
                    <w:top w:val="none" w:sz="0" w:space="0" w:color="auto"/>
                    <w:left w:val="none" w:sz="0" w:space="0" w:color="auto"/>
                    <w:bottom w:val="none" w:sz="0" w:space="0" w:color="auto"/>
                    <w:right w:val="none" w:sz="0" w:space="0" w:color="auto"/>
                  </w:divBdr>
                  <w:divsChild>
                    <w:div w:id="1928726917">
                      <w:marLeft w:val="0"/>
                      <w:marRight w:val="0"/>
                      <w:marTop w:val="0"/>
                      <w:marBottom w:val="0"/>
                      <w:divBdr>
                        <w:top w:val="none" w:sz="0" w:space="0" w:color="auto"/>
                        <w:left w:val="none" w:sz="0" w:space="0" w:color="auto"/>
                        <w:bottom w:val="none" w:sz="0" w:space="0" w:color="auto"/>
                        <w:right w:val="none" w:sz="0" w:space="0" w:color="auto"/>
                      </w:divBdr>
                    </w:div>
                  </w:divsChild>
                </w:div>
                <w:div w:id="283734841">
                  <w:marLeft w:val="0"/>
                  <w:marRight w:val="0"/>
                  <w:marTop w:val="0"/>
                  <w:marBottom w:val="0"/>
                  <w:divBdr>
                    <w:top w:val="none" w:sz="0" w:space="0" w:color="auto"/>
                    <w:left w:val="none" w:sz="0" w:space="0" w:color="auto"/>
                    <w:bottom w:val="none" w:sz="0" w:space="0" w:color="auto"/>
                    <w:right w:val="none" w:sz="0" w:space="0" w:color="auto"/>
                  </w:divBdr>
                  <w:divsChild>
                    <w:div w:id="297492837">
                      <w:marLeft w:val="0"/>
                      <w:marRight w:val="0"/>
                      <w:marTop w:val="0"/>
                      <w:marBottom w:val="0"/>
                      <w:divBdr>
                        <w:top w:val="none" w:sz="0" w:space="0" w:color="auto"/>
                        <w:left w:val="none" w:sz="0" w:space="0" w:color="auto"/>
                        <w:bottom w:val="none" w:sz="0" w:space="0" w:color="auto"/>
                        <w:right w:val="none" w:sz="0" w:space="0" w:color="auto"/>
                      </w:divBdr>
                    </w:div>
                  </w:divsChild>
                </w:div>
                <w:div w:id="722949181">
                  <w:marLeft w:val="0"/>
                  <w:marRight w:val="0"/>
                  <w:marTop w:val="0"/>
                  <w:marBottom w:val="0"/>
                  <w:divBdr>
                    <w:top w:val="none" w:sz="0" w:space="0" w:color="auto"/>
                    <w:left w:val="none" w:sz="0" w:space="0" w:color="auto"/>
                    <w:bottom w:val="none" w:sz="0" w:space="0" w:color="auto"/>
                    <w:right w:val="none" w:sz="0" w:space="0" w:color="auto"/>
                  </w:divBdr>
                  <w:divsChild>
                    <w:div w:id="1831673676">
                      <w:marLeft w:val="0"/>
                      <w:marRight w:val="0"/>
                      <w:marTop w:val="0"/>
                      <w:marBottom w:val="0"/>
                      <w:divBdr>
                        <w:top w:val="none" w:sz="0" w:space="0" w:color="auto"/>
                        <w:left w:val="none" w:sz="0" w:space="0" w:color="auto"/>
                        <w:bottom w:val="none" w:sz="0" w:space="0" w:color="auto"/>
                        <w:right w:val="none" w:sz="0" w:space="0" w:color="auto"/>
                      </w:divBdr>
                    </w:div>
                  </w:divsChild>
                </w:div>
                <w:div w:id="358893352">
                  <w:marLeft w:val="0"/>
                  <w:marRight w:val="0"/>
                  <w:marTop w:val="0"/>
                  <w:marBottom w:val="0"/>
                  <w:divBdr>
                    <w:top w:val="none" w:sz="0" w:space="0" w:color="auto"/>
                    <w:left w:val="none" w:sz="0" w:space="0" w:color="auto"/>
                    <w:bottom w:val="none" w:sz="0" w:space="0" w:color="auto"/>
                    <w:right w:val="none" w:sz="0" w:space="0" w:color="auto"/>
                  </w:divBdr>
                  <w:divsChild>
                    <w:div w:id="1205875462">
                      <w:marLeft w:val="0"/>
                      <w:marRight w:val="0"/>
                      <w:marTop w:val="0"/>
                      <w:marBottom w:val="0"/>
                      <w:divBdr>
                        <w:top w:val="none" w:sz="0" w:space="0" w:color="auto"/>
                        <w:left w:val="none" w:sz="0" w:space="0" w:color="auto"/>
                        <w:bottom w:val="none" w:sz="0" w:space="0" w:color="auto"/>
                        <w:right w:val="none" w:sz="0" w:space="0" w:color="auto"/>
                      </w:divBdr>
                    </w:div>
                  </w:divsChild>
                </w:div>
                <w:div w:id="823594187">
                  <w:marLeft w:val="0"/>
                  <w:marRight w:val="0"/>
                  <w:marTop w:val="0"/>
                  <w:marBottom w:val="0"/>
                  <w:divBdr>
                    <w:top w:val="none" w:sz="0" w:space="0" w:color="auto"/>
                    <w:left w:val="none" w:sz="0" w:space="0" w:color="auto"/>
                    <w:bottom w:val="none" w:sz="0" w:space="0" w:color="auto"/>
                    <w:right w:val="none" w:sz="0" w:space="0" w:color="auto"/>
                  </w:divBdr>
                  <w:divsChild>
                    <w:div w:id="1732314113">
                      <w:marLeft w:val="0"/>
                      <w:marRight w:val="0"/>
                      <w:marTop w:val="0"/>
                      <w:marBottom w:val="0"/>
                      <w:divBdr>
                        <w:top w:val="none" w:sz="0" w:space="0" w:color="auto"/>
                        <w:left w:val="none" w:sz="0" w:space="0" w:color="auto"/>
                        <w:bottom w:val="none" w:sz="0" w:space="0" w:color="auto"/>
                        <w:right w:val="none" w:sz="0" w:space="0" w:color="auto"/>
                      </w:divBdr>
                    </w:div>
                  </w:divsChild>
                </w:div>
                <w:div w:id="1517189412">
                  <w:marLeft w:val="0"/>
                  <w:marRight w:val="0"/>
                  <w:marTop w:val="0"/>
                  <w:marBottom w:val="0"/>
                  <w:divBdr>
                    <w:top w:val="none" w:sz="0" w:space="0" w:color="auto"/>
                    <w:left w:val="none" w:sz="0" w:space="0" w:color="auto"/>
                    <w:bottom w:val="none" w:sz="0" w:space="0" w:color="auto"/>
                    <w:right w:val="none" w:sz="0" w:space="0" w:color="auto"/>
                  </w:divBdr>
                  <w:divsChild>
                    <w:div w:id="1350372051">
                      <w:marLeft w:val="0"/>
                      <w:marRight w:val="0"/>
                      <w:marTop w:val="0"/>
                      <w:marBottom w:val="0"/>
                      <w:divBdr>
                        <w:top w:val="none" w:sz="0" w:space="0" w:color="auto"/>
                        <w:left w:val="none" w:sz="0" w:space="0" w:color="auto"/>
                        <w:bottom w:val="none" w:sz="0" w:space="0" w:color="auto"/>
                        <w:right w:val="none" w:sz="0" w:space="0" w:color="auto"/>
                      </w:divBdr>
                    </w:div>
                  </w:divsChild>
                </w:div>
                <w:div w:id="1302998653">
                  <w:marLeft w:val="0"/>
                  <w:marRight w:val="0"/>
                  <w:marTop w:val="0"/>
                  <w:marBottom w:val="0"/>
                  <w:divBdr>
                    <w:top w:val="none" w:sz="0" w:space="0" w:color="auto"/>
                    <w:left w:val="none" w:sz="0" w:space="0" w:color="auto"/>
                    <w:bottom w:val="none" w:sz="0" w:space="0" w:color="auto"/>
                    <w:right w:val="none" w:sz="0" w:space="0" w:color="auto"/>
                  </w:divBdr>
                  <w:divsChild>
                    <w:div w:id="2043549376">
                      <w:marLeft w:val="0"/>
                      <w:marRight w:val="0"/>
                      <w:marTop w:val="0"/>
                      <w:marBottom w:val="0"/>
                      <w:divBdr>
                        <w:top w:val="none" w:sz="0" w:space="0" w:color="auto"/>
                        <w:left w:val="none" w:sz="0" w:space="0" w:color="auto"/>
                        <w:bottom w:val="none" w:sz="0" w:space="0" w:color="auto"/>
                        <w:right w:val="none" w:sz="0" w:space="0" w:color="auto"/>
                      </w:divBdr>
                    </w:div>
                  </w:divsChild>
                </w:div>
                <w:div w:id="610818441">
                  <w:marLeft w:val="0"/>
                  <w:marRight w:val="0"/>
                  <w:marTop w:val="0"/>
                  <w:marBottom w:val="0"/>
                  <w:divBdr>
                    <w:top w:val="none" w:sz="0" w:space="0" w:color="auto"/>
                    <w:left w:val="none" w:sz="0" w:space="0" w:color="auto"/>
                    <w:bottom w:val="none" w:sz="0" w:space="0" w:color="auto"/>
                    <w:right w:val="none" w:sz="0" w:space="0" w:color="auto"/>
                  </w:divBdr>
                  <w:divsChild>
                    <w:div w:id="102267056">
                      <w:marLeft w:val="0"/>
                      <w:marRight w:val="0"/>
                      <w:marTop w:val="0"/>
                      <w:marBottom w:val="0"/>
                      <w:divBdr>
                        <w:top w:val="none" w:sz="0" w:space="0" w:color="auto"/>
                        <w:left w:val="none" w:sz="0" w:space="0" w:color="auto"/>
                        <w:bottom w:val="none" w:sz="0" w:space="0" w:color="auto"/>
                        <w:right w:val="none" w:sz="0" w:space="0" w:color="auto"/>
                      </w:divBdr>
                    </w:div>
                  </w:divsChild>
                </w:div>
                <w:div w:id="2141341854">
                  <w:marLeft w:val="0"/>
                  <w:marRight w:val="0"/>
                  <w:marTop w:val="0"/>
                  <w:marBottom w:val="0"/>
                  <w:divBdr>
                    <w:top w:val="none" w:sz="0" w:space="0" w:color="auto"/>
                    <w:left w:val="none" w:sz="0" w:space="0" w:color="auto"/>
                    <w:bottom w:val="none" w:sz="0" w:space="0" w:color="auto"/>
                    <w:right w:val="none" w:sz="0" w:space="0" w:color="auto"/>
                  </w:divBdr>
                  <w:divsChild>
                    <w:div w:id="1829127016">
                      <w:marLeft w:val="0"/>
                      <w:marRight w:val="0"/>
                      <w:marTop w:val="0"/>
                      <w:marBottom w:val="0"/>
                      <w:divBdr>
                        <w:top w:val="none" w:sz="0" w:space="0" w:color="auto"/>
                        <w:left w:val="none" w:sz="0" w:space="0" w:color="auto"/>
                        <w:bottom w:val="none" w:sz="0" w:space="0" w:color="auto"/>
                        <w:right w:val="none" w:sz="0" w:space="0" w:color="auto"/>
                      </w:divBdr>
                    </w:div>
                  </w:divsChild>
                </w:div>
                <w:div w:id="475026266">
                  <w:marLeft w:val="0"/>
                  <w:marRight w:val="0"/>
                  <w:marTop w:val="0"/>
                  <w:marBottom w:val="0"/>
                  <w:divBdr>
                    <w:top w:val="none" w:sz="0" w:space="0" w:color="auto"/>
                    <w:left w:val="none" w:sz="0" w:space="0" w:color="auto"/>
                    <w:bottom w:val="none" w:sz="0" w:space="0" w:color="auto"/>
                    <w:right w:val="none" w:sz="0" w:space="0" w:color="auto"/>
                  </w:divBdr>
                  <w:divsChild>
                    <w:div w:id="16123511">
                      <w:marLeft w:val="0"/>
                      <w:marRight w:val="0"/>
                      <w:marTop w:val="0"/>
                      <w:marBottom w:val="0"/>
                      <w:divBdr>
                        <w:top w:val="none" w:sz="0" w:space="0" w:color="auto"/>
                        <w:left w:val="none" w:sz="0" w:space="0" w:color="auto"/>
                        <w:bottom w:val="none" w:sz="0" w:space="0" w:color="auto"/>
                        <w:right w:val="none" w:sz="0" w:space="0" w:color="auto"/>
                      </w:divBdr>
                    </w:div>
                  </w:divsChild>
                </w:div>
                <w:div w:id="1728994599">
                  <w:marLeft w:val="0"/>
                  <w:marRight w:val="0"/>
                  <w:marTop w:val="0"/>
                  <w:marBottom w:val="0"/>
                  <w:divBdr>
                    <w:top w:val="none" w:sz="0" w:space="0" w:color="auto"/>
                    <w:left w:val="none" w:sz="0" w:space="0" w:color="auto"/>
                    <w:bottom w:val="none" w:sz="0" w:space="0" w:color="auto"/>
                    <w:right w:val="none" w:sz="0" w:space="0" w:color="auto"/>
                  </w:divBdr>
                  <w:divsChild>
                    <w:div w:id="1293249396">
                      <w:marLeft w:val="0"/>
                      <w:marRight w:val="0"/>
                      <w:marTop w:val="0"/>
                      <w:marBottom w:val="0"/>
                      <w:divBdr>
                        <w:top w:val="none" w:sz="0" w:space="0" w:color="auto"/>
                        <w:left w:val="none" w:sz="0" w:space="0" w:color="auto"/>
                        <w:bottom w:val="none" w:sz="0" w:space="0" w:color="auto"/>
                        <w:right w:val="none" w:sz="0" w:space="0" w:color="auto"/>
                      </w:divBdr>
                    </w:div>
                  </w:divsChild>
                </w:div>
                <w:div w:id="651179600">
                  <w:marLeft w:val="0"/>
                  <w:marRight w:val="0"/>
                  <w:marTop w:val="0"/>
                  <w:marBottom w:val="0"/>
                  <w:divBdr>
                    <w:top w:val="none" w:sz="0" w:space="0" w:color="auto"/>
                    <w:left w:val="none" w:sz="0" w:space="0" w:color="auto"/>
                    <w:bottom w:val="none" w:sz="0" w:space="0" w:color="auto"/>
                    <w:right w:val="none" w:sz="0" w:space="0" w:color="auto"/>
                  </w:divBdr>
                  <w:divsChild>
                    <w:div w:id="10617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7914">
          <w:marLeft w:val="0"/>
          <w:marRight w:val="0"/>
          <w:marTop w:val="0"/>
          <w:marBottom w:val="0"/>
          <w:divBdr>
            <w:top w:val="none" w:sz="0" w:space="0" w:color="auto"/>
            <w:left w:val="none" w:sz="0" w:space="0" w:color="auto"/>
            <w:bottom w:val="none" w:sz="0" w:space="0" w:color="auto"/>
            <w:right w:val="none" w:sz="0" w:space="0" w:color="auto"/>
          </w:divBdr>
        </w:div>
        <w:div w:id="1959070554">
          <w:marLeft w:val="0"/>
          <w:marRight w:val="0"/>
          <w:marTop w:val="0"/>
          <w:marBottom w:val="0"/>
          <w:divBdr>
            <w:top w:val="none" w:sz="0" w:space="0" w:color="auto"/>
            <w:left w:val="none" w:sz="0" w:space="0" w:color="auto"/>
            <w:bottom w:val="none" w:sz="0" w:space="0" w:color="auto"/>
            <w:right w:val="none" w:sz="0" w:space="0" w:color="auto"/>
          </w:divBdr>
          <w:divsChild>
            <w:div w:id="1183276031">
              <w:marLeft w:val="-75"/>
              <w:marRight w:val="0"/>
              <w:marTop w:val="30"/>
              <w:marBottom w:val="30"/>
              <w:divBdr>
                <w:top w:val="none" w:sz="0" w:space="0" w:color="auto"/>
                <w:left w:val="none" w:sz="0" w:space="0" w:color="auto"/>
                <w:bottom w:val="none" w:sz="0" w:space="0" w:color="auto"/>
                <w:right w:val="none" w:sz="0" w:space="0" w:color="auto"/>
              </w:divBdr>
              <w:divsChild>
                <w:div w:id="973414981">
                  <w:marLeft w:val="0"/>
                  <w:marRight w:val="0"/>
                  <w:marTop w:val="0"/>
                  <w:marBottom w:val="0"/>
                  <w:divBdr>
                    <w:top w:val="none" w:sz="0" w:space="0" w:color="auto"/>
                    <w:left w:val="none" w:sz="0" w:space="0" w:color="auto"/>
                    <w:bottom w:val="none" w:sz="0" w:space="0" w:color="auto"/>
                    <w:right w:val="none" w:sz="0" w:space="0" w:color="auto"/>
                  </w:divBdr>
                  <w:divsChild>
                    <w:div w:id="1101341143">
                      <w:marLeft w:val="0"/>
                      <w:marRight w:val="0"/>
                      <w:marTop w:val="0"/>
                      <w:marBottom w:val="0"/>
                      <w:divBdr>
                        <w:top w:val="none" w:sz="0" w:space="0" w:color="auto"/>
                        <w:left w:val="none" w:sz="0" w:space="0" w:color="auto"/>
                        <w:bottom w:val="none" w:sz="0" w:space="0" w:color="auto"/>
                        <w:right w:val="none" w:sz="0" w:space="0" w:color="auto"/>
                      </w:divBdr>
                    </w:div>
                  </w:divsChild>
                </w:div>
                <w:div w:id="238515477">
                  <w:marLeft w:val="0"/>
                  <w:marRight w:val="0"/>
                  <w:marTop w:val="0"/>
                  <w:marBottom w:val="0"/>
                  <w:divBdr>
                    <w:top w:val="none" w:sz="0" w:space="0" w:color="auto"/>
                    <w:left w:val="none" w:sz="0" w:space="0" w:color="auto"/>
                    <w:bottom w:val="none" w:sz="0" w:space="0" w:color="auto"/>
                    <w:right w:val="none" w:sz="0" w:space="0" w:color="auto"/>
                  </w:divBdr>
                  <w:divsChild>
                    <w:div w:id="987897982">
                      <w:marLeft w:val="0"/>
                      <w:marRight w:val="0"/>
                      <w:marTop w:val="0"/>
                      <w:marBottom w:val="0"/>
                      <w:divBdr>
                        <w:top w:val="none" w:sz="0" w:space="0" w:color="auto"/>
                        <w:left w:val="none" w:sz="0" w:space="0" w:color="auto"/>
                        <w:bottom w:val="none" w:sz="0" w:space="0" w:color="auto"/>
                        <w:right w:val="none" w:sz="0" w:space="0" w:color="auto"/>
                      </w:divBdr>
                    </w:div>
                  </w:divsChild>
                </w:div>
                <w:div w:id="160582853">
                  <w:marLeft w:val="0"/>
                  <w:marRight w:val="0"/>
                  <w:marTop w:val="0"/>
                  <w:marBottom w:val="0"/>
                  <w:divBdr>
                    <w:top w:val="none" w:sz="0" w:space="0" w:color="auto"/>
                    <w:left w:val="none" w:sz="0" w:space="0" w:color="auto"/>
                    <w:bottom w:val="none" w:sz="0" w:space="0" w:color="auto"/>
                    <w:right w:val="none" w:sz="0" w:space="0" w:color="auto"/>
                  </w:divBdr>
                  <w:divsChild>
                    <w:div w:id="1222911572">
                      <w:marLeft w:val="0"/>
                      <w:marRight w:val="0"/>
                      <w:marTop w:val="0"/>
                      <w:marBottom w:val="0"/>
                      <w:divBdr>
                        <w:top w:val="none" w:sz="0" w:space="0" w:color="auto"/>
                        <w:left w:val="none" w:sz="0" w:space="0" w:color="auto"/>
                        <w:bottom w:val="none" w:sz="0" w:space="0" w:color="auto"/>
                        <w:right w:val="none" w:sz="0" w:space="0" w:color="auto"/>
                      </w:divBdr>
                    </w:div>
                  </w:divsChild>
                </w:div>
                <w:div w:id="2108037907">
                  <w:marLeft w:val="0"/>
                  <w:marRight w:val="0"/>
                  <w:marTop w:val="0"/>
                  <w:marBottom w:val="0"/>
                  <w:divBdr>
                    <w:top w:val="none" w:sz="0" w:space="0" w:color="auto"/>
                    <w:left w:val="none" w:sz="0" w:space="0" w:color="auto"/>
                    <w:bottom w:val="none" w:sz="0" w:space="0" w:color="auto"/>
                    <w:right w:val="none" w:sz="0" w:space="0" w:color="auto"/>
                  </w:divBdr>
                  <w:divsChild>
                    <w:div w:id="977302526">
                      <w:marLeft w:val="0"/>
                      <w:marRight w:val="0"/>
                      <w:marTop w:val="0"/>
                      <w:marBottom w:val="0"/>
                      <w:divBdr>
                        <w:top w:val="none" w:sz="0" w:space="0" w:color="auto"/>
                        <w:left w:val="none" w:sz="0" w:space="0" w:color="auto"/>
                        <w:bottom w:val="none" w:sz="0" w:space="0" w:color="auto"/>
                        <w:right w:val="none" w:sz="0" w:space="0" w:color="auto"/>
                      </w:divBdr>
                    </w:div>
                  </w:divsChild>
                </w:div>
                <w:div w:id="2053923345">
                  <w:marLeft w:val="0"/>
                  <w:marRight w:val="0"/>
                  <w:marTop w:val="0"/>
                  <w:marBottom w:val="0"/>
                  <w:divBdr>
                    <w:top w:val="none" w:sz="0" w:space="0" w:color="auto"/>
                    <w:left w:val="none" w:sz="0" w:space="0" w:color="auto"/>
                    <w:bottom w:val="none" w:sz="0" w:space="0" w:color="auto"/>
                    <w:right w:val="none" w:sz="0" w:space="0" w:color="auto"/>
                  </w:divBdr>
                  <w:divsChild>
                    <w:div w:id="1197624365">
                      <w:marLeft w:val="0"/>
                      <w:marRight w:val="0"/>
                      <w:marTop w:val="0"/>
                      <w:marBottom w:val="0"/>
                      <w:divBdr>
                        <w:top w:val="none" w:sz="0" w:space="0" w:color="auto"/>
                        <w:left w:val="none" w:sz="0" w:space="0" w:color="auto"/>
                        <w:bottom w:val="none" w:sz="0" w:space="0" w:color="auto"/>
                        <w:right w:val="none" w:sz="0" w:space="0" w:color="auto"/>
                      </w:divBdr>
                    </w:div>
                  </w:divsChild>
                </w:div>
                <w:div w:id="631516496">
                  <w:marLeft w:val="0"/>
                  <w:marRight w:val="0"/>
                  <w:marTop w:val="0"/>
                  <w:marBottom w:val="0"/>
                  <w:divBdr>
                    <w:top w:val="none" w:sz="0" w:space="0" w:color="auto"/>
                    <w:left w:val="none" w:sz="0" w:space="0" w:color="auto"/>
                    <w:bottom w:val="none" w:sz="0" w:space="0" w:color="auto"/>
                    <w:right w:val="none" w:sz="0" w:space="0" w:color="auto"/>
                  </w:divBdr>
                  <w:divsChild>
                    <w:div w:id="993491704">
                      <w:marLeft w:val="0"/>
                      <w:marRight w:val="0"/>
                      <w:marTop w:val="0"/>
                      <w:marBottom w:val="0"/>
                      <w:divBdr>
                        <w:top w:val="none" w:sz="0" w:space="0" w:color="auto"/>
                        <w:left w:val="none" w:sz="0" w:space="0" w:color="auto"/>
                        <w:bottom w:val="none" w:sz="0" w:space="0" w:color="auto"/>
                        <w:right w:val="none" w:sz="0" w:space="0" w:color="auto"/>
                      </w:divBdr>
                    </w:div>
                  </w:divsChild>
                </w:div>
                <w:div w:id="1820997960">
                  <w:marLeft w:val="0"/>
                  <w:marRight w:val="0"/>
                  <w:marTop w:val="0"/>
                  <w:marBottom w:val="0"/>
                  <w:divBdr>
                    <w:top w:val="none" w:sz="0" w:space="0" w:color="auto"/>
                    <w:left w:val="none" w:sz="0" w:space="0" w:color="auto"/>
                    <w:bottom w:val="none" w:sz="0" w:space="0" w:color="auto"/>
                    <w:right w:val="none" w:sz="0" w:space="0" w:color="auto"/>
                  </w:divBdr>
                  <w:divsChild>
                    <w:div w:id="2109277574">
                      <w:marLeft w:val="0"/>
                      <w:marRight w:val="0"/>
                      <w:marTop w:val="0"/>
                      <w:marBottom w:val="0"/>
                      <w:divBdr>
                        <w:top w:val="none" w:sz="0" w:space="0" w:color="auto"/>
                        <w:left w:val="none" w:sz="0" w:space="0" w:color="auto"/>
                        <w:bottom w:val="none" w:sz="0" w:space="0" w:color="auto"/>
                        <w:right w:val="none" w:sz="0" w:space="0" w:color="auto"/>
                      </w:divBdr>
                    </w:div>
                  </w:divsChild>
                </w:div>
                <w:div w:id="1286741028">
                  <w:marLeft w:val="0"/>
                  <w:marRight w:val="0"/>
                  <w:marTop w:val="0"/>
                  <w:marBottom w:val="0"/>
                  <w:divBdr>
                    <w:top w:val="none" w:sz="0" w:space="0" w:color="auto"/>
                    <w:left w:val="none" w:sz="0" w:space="0" w:color="auto"/>
                    <w:bottom w:val="none" w:sz="0" w:space="0" w:color="auto"/>
                    <w:right w:val="none" w:sz="0" w:space="0" w:color="auto"/>
                  </w:divBdr>
                  <w:divsChild>
                    <w:div w:id="561136396">
                      <w:marLeft w:val="0"/>
                      <w:marRight w:val="0"/>
                      <w:marTop w:val="0"/>
                      <w:marBottom w:val="0"/>
                      <w:divBdr>
                        <w:top w:val="none" w:sz="0" w:space="0" w:color="auto"/>
                        <w:left w:val="none" w:sz="0" w:space="0" w:color="auto"/>
                        <w:bottom w:val="none" w:sz="0" w:space="0" w:color="auto"/>
                        <w:right w:val="none" w:sz="0" w:space="0" w:color="auto"/>
                      </w:divBdr>
                    </w:div>
                  </w:divsChild>
                </w:div>
                <w:div w:id="1924561524">
                  <w:marLeft w:val="0"/>
                  <w:marRight w:val="0"/>
                  <w:marTop w:val="0"/>
                  <w:marBottom w:val="0"/>
                  <w:divBdr>
                    <w:top w:val="none" w:sz="0" w:space="0" w:color="auto"/>
                    <w:left w:val="none" w:sz="0" w:space="0" w:color="auto"/>
                    <w:bottom w:val="none" w:sz="0" w:space="0" w:color="auto"/>
                    <w:right w:val="none" w:sz="0" w:space="0" w:color="auto"/>
                  </w:divBdr>
                  <w:divsChild>
                    <w:div w:id="649797147">
                      <w:marLeft w:val="0"/>
                      <w:marRight w:val="0"/>
                      <w:marTop w:val="0"/>
                      <w:marBottom w:val="0"/>
                      <w:divBdr>
                        <w:top w:val="none" w:sz="0" w:space="0" w:color="auto"/>
                        <w:left w:val="none" w:sz="0" w:space="0" w:color="auto"/>
                        <w:bottom w:val="none" w:sz="0" w:space="0" w:color="auto"/>
                        <w:right w:val="none" w:sz="0" w:space="0" w:color="auto"/>
                      </w:divBdr>
                    </w:div>
                  </w:divsChild>
                </w:div>
                <w:div w:id="1002274162">
                  <w:marLeft w:val="0"/>
                  <w:marRight w:val="0"/>
                  <w:marTop w:val="0"/>
                  <w:marBottom w:val="0"/>
                  <w:divBdr>
                    <w:top w:val="none" w:sz="0" w:space="0" w:color="auto"/>
                    <w:left w:val="none" w:sz="0" w:space="0" w:color="auto"/>
                    <w:bottom w:val="none" w:sz="0" w:space="0" w:color="auto"/>
                    <w:right w:val="none" w:sz="0" w:space="0" w:color="auto"/>
                  </w:divBdr>
                  <w:divsChild>
                    <w:div w:id="1681275693">
                      <w:marLeft w:val="0"/>
                      <w:marRight w:val="0"/>
                      <w:marTop w:val="0"/>
                      <w:marBottom w:val="0"/>
                      <w:divBdr>
                        <w:top w:val="none" w:sz="0" w:space="0" w:color="auto"/>
                        <w:left w:val="none" w:sz="0" w:space="0" w:color="auto"/>
                        <w:bottom w:val="none" w:sz="0" w:space="0" w:color="auto"/>
                        <w:right w:val="none" w:sz="0" w:space="0" w:color="auto"/>
                      </w:divBdr>
                    </w:div>
                  </w:divsChild>
                </w:div>
                <w:div w:id="832140090">
                  <w:marLeft w:val="0"/>
                  <w:marRight w:val="0"/>
                  <w:marTop w:val="0"/>
                  <w:marBottom w:val="0"/>
                  <w:divBdr>
                    <w:top w:val="none" w:sz="0" w:space="0" w:color="auto"/>
                    <w:left w:val="none" w:sz="0" w:space="0" w:color="auto"/>
                    <w:bottom w:val="none" w:sz="0" w:space="0" w:color="auto"/>
                    <w:right w:val="none" w:sz="0" w:space="0" w:color="auto"/>
                  </w:divBdr>
                  <w:divsChild>
                    <w:div w:id="566186074">
                      <w:marLeft w:val="0"/>
                      <w:marRight w:val="0"/>
                      <w:marTop w:val="0"/>
                      <w:marBottom w:val="0"/>
                      <w:divBdr>
                        <w:top w:val="none" w:sz="0" w:space="0" w:color="auto"/>
                        <w:left w:val="none" w:sz="0" w:space="0" w:color="auto"/>
                        <w:bottom w:val="none" w:sz="0" w:space="0" w:color="auto"/>
                        <w:right w:val="none" w:sz="0" w:space="0" w:color="auto"/>
                      </w:divBdr>
                    </w:div>
                  </w:divsChild>
                </w:div>
                <w:div w:id="437258282">
                  <w:marLeft w:val="0"/>
                  <w:marRight w:val="0"/>
                  <w:marTop w:val="0"/>
                  <w:marBottom w:val="0"/>
                  <w:divBdr>
                    <w:top w:val="none" w:sz="0" w:space="0" w:color="auto"/>
                    <w:left w:val="none" w:sz="0" w:space="0" w:color="auto"/>
                    <w:bottom w:val="none" w:sz="0" w:space="0" w:color="auto"/>
                    <w:right w:val="none" w:sz="0" w:space="0" w:color="auto"/>
                  </w:divBdr>
                  <w:divsChild>
                    <w:div w:id="286200727">
                      <w:marLeft w:val="0"/>
                      <w:marRight w:val="0"/>
                      <w:marTop w:val="0"/>
                      <w:marBottom w:val="0"/>
                      <w:divBdr>
                        <w:top w:val="none" w:sz="0" w:space="0" w:color="auto"/>
                        <w:left w:val="none" w:sz="0" w:space="0" w:color="auto"/>
                        <w:bottom w:val="none" w:sz="0" w:space="0" w:color="auto"/>
                        <w:right w:val="none" w:sz="0" w:space="0" w:color="auto"/>
                      </w:divBdr>
                    </w:div>
                  </w:divsChild>
                </w:div>
                <w:div w:id="587494987">
                  <w:marLeft w:val="0"/>
                  <w:marRight w:val="0"/>
                  <w:marTop w:val="0"/>
                  <w:marBottom w:val="0"/>
                  <w:divBdr>
                    <w:top w:val="none" w:sz="0" w:space="0" w:color="auto"/>
                    <w:left w:val="none" w:sz="0" w:space="0" w:color="auto"/>
                    <w:bottom w:val="none" w:sz="0" w:space="0" w:color="auto"/>
                    <w:right w:val="none" w:sz="0" w:space="0" w:color="auto"/>
                  </w:divBdr>
                  <w:divsChild>
                    <w:div w:id="948854932">
                      <w:marLeft w:val="0"/>
                      <w:marRight w:val="0"/>
                      <w:marTop w:val="0"/>
                      <w:marBottom w:val="0"/>
                      <w:divBdr>
                        <w:top w:val="none" w:sz="0" w:space="0" w:color="auto"/>
                        <w:left w:val="none" w:sz="0" w:space="0" w:color="auto"/>
                        <w:bottom w:val="none" w:sz="0" w:space="0" w:color="auto"/>
                        <w:right w:val="none" w:sz="0" w:space="0" w:color="auto"/>
                      </w:divBdr>
                    </w:div>
                  </w:divsChild>
                </w:div>
                <w:div w:id="757872756">
                  <w:marLeft w:val="0"/>
                  <w:marRight w:val="0"/>
                  <w:marTop w:val="0"/>
                  <w:marBottom w:val="0"/>
                  <w:divBdr>
                    <w:top w:val="none" w:sz="0" w:space="0" w:color="auto"/>
                    <w:left w:val="none" w:sz="0" w:space="0" w:color="auto"/>
                    <w:bottom w:val="none" w:sz="0" w:space="0" w:color="auto"/>
                    <w:right w:val="none" w:sz="0" w:space="0" w:color="auto"/>
                  </w:divBdr>
                  <w:divsChild>
                    <w:div w:id="1461453465">
                      <w:marLeft w:val="0"/>
                      <w:marRight w:val="0"/>
                      <w:marTop w:val="0"/>
                      <w:marBottom w:val="0"/>
                      <w:divBdr>
                        <w:top w:val="none" w:sz="0" w:space="0" w:color="auto"/>
                        <w:left w:val="none" w:sz="0" w:space="0" w:color="auto"/>
                        <w:bottom w:val="none" w:sz="0" w:space="0" w:color="auto"/>
                        <w:right w:val="none" w:sz="0" w:space="0" w:color="auto"/>
                      </w:divBdr>
                    </w:div>
                  </w:divsChild>
                </w:div>
                <w:div w:id="67963305">
                  <w:marLeft w:val="0"/>
                  <w:marRight w:val="0"/>
                  <w:marTop w:val="0"/>
                  <w:marBottom w:val="0"/>
                  <w:divBdr>
                    <w:top w:val="none" w:sz="0" w:space="0" w:color="auto"/>
                    <w:left w:val="none" w:sz="0" w:space="0" w:color="auto"/>
                    <w:bottom w:val="none" w:sz="0" w:space="0" w:color="auto"/>
                    <w:right w:val="none" w:sz="0" w:space="0" w:color="auto"/>
                  </w:divBdr>
                  <w:divsChild>
                    <w:div w:id="1659455410">
                      <w:marLeft w:val="0"/>
                      <w:marRight w:val="0"/>
                      <w:marTop w:val="0"/>
                      <w:marBottom w:val="0"/>
                      <w:divBdr>
                        <w:top w:val="none" w:sz="0" w:space="0" w:color="auto"/>
                        <w:left w:val="none" w:sz="0" w:space="0" w:color="auto"/>
                        <w:bottom w:val="none" w:sz="0" w:space="0" w:color="auto"/>
                        <w:right w:val="none" w:sz="0" w:space="0" w:color="auto"/>
                      </w:divBdr>
                    </w:div>
                  </w:divsChild>
                </w:div>
                <w:div w:id="1223563025">
                  <w:marLeft w:val="0"/>
                  <w:marRight w:val="0"/>
                  <w:marTop w:val="0"/>
                  <w:marBottom w:val="0"/>
                  <w:divBdr>
                    <w:top w:val="none" w:sz="0" w:space="0" w:color="auto"/>
                    <w:left w:val="none" w:sz="0" w:space="0" w:color="auto"/>
                    <w:bottom w:val="none" w:sz="0" w:space="0" w:color="auto"/>
                    <w:right w:val="none" w:sz="0" w:space="0" w:color="auto"/>
                  </w:divBdr>
                  <w:divsChild>
                    <w:div w:id="795177654">
                      <w:marLeft w:val="0"/>
                      <w:marRight w:val="0"/>
                      <w:marTop w:val="0"/>
                      <w:marBottom w:val="0"/>
                      <w:divBdr>
                        <w:top w:val="none" w:sz="0" w:space="0" w:color="auto"/>
                        <w:left w:val="none" w:sz="0" w:space="0" w:color="auto"/>
                        <w:bottom w:val="none" w:sz="0" w:space="0" w:color="auto"/>
                        <w:right w:val="none" w:sz="0" w:space="0" w:color="auto"/>
                      </w:divBdr>
                    </w:div>
                  </w:divsChild>
                </w:div>
                <w:div w:id="2065986297">
                  <w:marLeft w:val="0"/>
                  <w:marRight w:val="0"/>
                  <w:marTop w:val="0"/>
                  <w:marBottom w:val="0"/>
                  <w:divBdr>
                    <w:top w:val="none" w:sz="0" w:space="0" w:color="auto"/>
                    <w:left w:val="none" w:sz="0" w:space="0" w:color="auto"/>
                    <w:bottom w:val="none" w:sz="0" w:space="0" w:color="auto"/>
                    <w:right w:val="none" w:sz="0" w:space="0" w:color="auto"/>
                  </w:divBdr>
                  <w:divsChild>
                    <w:div w:id="1855880214">
                      <w:marLeft w:val="0"/>
                      <w:marRight w:val="0"/>
                      <w:marTop w:val="0"/>
                      <w:marBottom w:val="0"/>
                      <w:divBdr>
                        <w:top w:val="none" w:sz="0" w:space="0" w:color="auto"/>
                        <w:left w:val="none" w:sz="0" w:space="0" w:color="auto"/>
                        <w:bottom w:val="none" w:sz="0" w:space="0" w:color="auto"/>
                        <w:right w:val="none" w:sz="0" w:space="0" w:color="auto"/>
                      </w:divBdr>
                    </w:div>
                  </w:divsChild>
                </w:div>
                <w:div w:id="2050107368">
                  <w:marLeft w:val="0"/>
                  <w:marRight w:val="0"/>
                  <w:marTop w:val="0"/>
                  <w:marBottom w:val="0"/>
                  <w:divBdr>
                    <w:top w:val="none" w:sz="0" w:space="0" w:color="auto"/>
                    <w:left w:val="none" w:sz="0" w:space="0" w:color="auto"/>
                    <w:bottom w:val="none" w:sz="0" w:space="0" w:color="auto"/>
                    <w:right w:val="none" w:sz="0" w:space="0" w:color="auto"/>
                  </w:divBdr>
                  <w:divsChild>
                    <w:div w:id="1481193813">
                      <w:marLeft w:val="0"/>
                      <w:marRight w:val="0"/>
                      <w:marTop w:val="0"/>
                      <w:marBottom w:val="0"/>
                      <w:divBdr>
                        <w:top w:val="none" w:sz="0" w:space="0" w:color="auto"/>
                        <w:left w:val="none" w:sz="0" w:space="0" w:color="auto"/>
                        <w:bottom w:val="none" w:sz="0" w:space="0" w:color="auto"/>
                        <w:right w:val="none" w:sz="0" w:space="0" w:color="auto"/>
                      </w:divBdr>
                    </w:div>
                  </w:divsChild>
                </w:div>
                <w:div w:id="1061094104">
                  <w:marLeft w:val="0"/>
                  <w:marRight w:val="0"/>
                  <w:marTop w:val="0"/>
                  <w:marBottom w:val="0"/>
                  <w:divBdr>
                    <w:top w:val="none" w:sz="0" w:space="0" w:color="auto"/>
                    <w:left w:val="none" w:sz="0" w:space="0" w:color="auto"/>
                    <w:bottom w:val="none" w:sz="0" w:space="0" w:color="auto"/>
                    <w:right w:val="none" w:sz="0" w:space="0" w:color="auto"/>
                  </w:divBdr>
                  <w:divsChild>
                    <w:div w:id="1922331090">
                      <w:marLeft w:val="0"/>
                      <w:marRight w:val="0"/>
                      <w:marTop w:val="0"/>
                      <w:marBottom w:val="0"/>
                      <w:divBdr>
                        <w:top w:val="none" w:sz="0" w:space="0" w:color="auto"/>
                        <w:left w:val="none" w:sz="0" w:space="0" w:color="auto"/>
                        <w:bottom w:val="none" w:sz="0" w:space="0" w:color="auto"/>
                        <w:right w:val="none" w:sz="0" w:space="0" w:color="auto"/>
                      </w:divBdr>
                    </w:div>
                  </w:divsChild>
                </w:div>
                <w:div w:id="670572291">
                  <w:marLeft w:val="0"/>
                  <w:marRight w:val="0"/>
                  <w:marTop w:val="0"/>
                  <w:marBottom w:val="0"/>
                  <w:divBdr>
                    <w:top w:val="none" w:sz="0" w:space="0" w:color="auto"/>
                    <w:left w:val="none" w:sz="0" w:space="0" w:color="auto"/>
                    <w:bottom w:val="none" w:sz="0" w:space="0" w:color="auto"/>
                    <w:right w:val="none" w:sz="0" w:space="0" w:color="auto"/>
                  </w:divBdr>
                  <w:divsChild>
                    <w:div w:id="634337745">
                      <w:marLeft w:val="0"/>
                      <w:marRight w:val="0"/>
                      <w:marTop w:val="0"/>
                      <w:marBottom w:val="0"/>
                      <w:divBdr>
                        <w:top w:val="none" w:sz="0" w:space="0" w:color="auto"/>
                        <w:left w:val="none" w:sz="0" w:space="0" w:color="auto"/>
                        <w:bottom w:val="none" w:sz="0" w:space="0" w:color="auto"/>
                        <w:right w:val="none" w:sz="0" w:space="0" w:color="auto"/>
                      </w:divBdr>
                    </w:div>
                  </w:divsChild>
                </w:div>
                <w:div w:id="1103460080">
                  <w:marLeft w:val="0"/>
                  <w:marRight w:val="0"/>
                  <w:marTop w:val="0"/>
                  <w:marBottom w:val="0"/>
                  <w:divBdr>
                    <w:top w:val="none" w:sz="0" w:space="0" w:color="auto"/>
                    <w:left w:val="none" w:sz="0" w:space="0" w:color="auto"/>
                    <w:bottom w:val="none" w:sz="0" w:space="0" w:color="auto"/>
                    <w:right w:val="none" w:sz="0" w:space="0" w:color="auto"/>
                  </w:divBdr>
                  <w:divsChild>
                    <w:div w:id="928470430">
                      <w:marLeft w:val="0"/>
                      <w:marRight w:val="0"/>
                      <w:marTop w:val="0"/>
                      <w:marBottom w:val="0"/>
                      <w:divBdr>
                        <w:top w:val="none" w:sz="0" w:space="0" w:color="auto"/>
                        <w:left w:val="none" w:sz="0" w:space="0" w:color="auto"/>
                        <w:bottom w:val="none" w:sz="0" w:space="0" w:color="auto"/>
                        <w:right w:val="none" w:sz="0" w:space="0" w:color="auto"/>
                      </w:divBdr>
                    </w:div>
                  </w:divsChild>
                </w:div>
                <w:div w:id="558713267">
                  <w:marLeft w:val="0"/>
                  <w:marRight w:val="0"/>
                  <w:marTop w:val="0"/>
                  <w:marBottom w:val="0"/>
                  <w:divBdr>
                    <w:top w:val="none" w:sz="0" w:space="0" w:color="auto"/>
                    <w:left w:val="none" w:sz="0" w:space="0" w:color="auto"/>
                    <w:bottom w:val="none" w:sz="0" w:space="0" w:color="auto"/>
                    <w:right w:val="none" w:sz="0" w:space="0" w:color="auto"/>
                  </w:divBdr>
                  <w:divsChild>
                    <w:div w:id="1874726303">
                      <w:marLeft w:val="0"/>
                      <w:marRight w:val="0"/>
                      <w:marTop w:val="0"/>
                      <w:marBottom w:val="0"/>
                      <w:divBdr>
                        <w:top w:val="none" w:sz="0" w:space="0" w:color="auto"/>
                        <w:left w:val="none" w:sz="0" w:space="0" w:color="auto"/>
                        <w:bottom w:val="none" w:sz="0" w:space="0" w:color="auto"/>
                        <w:right w:val="none" w:sz="0" w:space="0" w:color="auto"/>
                      </w:divBdr>
                    </w:div>
                  </w:divsChild>
                </w:div>
                <w:div w:id="79102543">
                  <w:marLeft w:val="0"/>
                  <w:marRight w:val="0"/>
                  <w:marTop w:val="0"/>
                  <w:marBottom w:val="0"/>
                  <w:divBdr>
                    <w:top w:val="none" w:sz="0" w:space="0" w:color="auto"/>
                    <w:left w:val="none" w:sz="0" w:space="0" w:color="auto"/>
                    <w:bottom w:val="none" w:sz="0" w:space="0" w:color="auto"/>
                    <w:right w:val="none" w:sz="0" w:space="0" w:color="auto"/>
                  </w:divBdr>
                  <w:divsChild>
                    <w:div w:id="1809665330">
                      <w:marLeft w:val="0"/>
                      <w:marRight w:val="0"/>
                      <w:marTop w:val="0"/>
                      <w:marBottom w:val="0"/>
                      <w:divBdr>
                        <w:top w:val="none" w:sz="0" w:space="0" w:color="auto"/>
                        <w:left w:val="none" w:sz="0" w:space="0" w:color="auto"/>
                        <w:bottom w:val="none" w:sz="0" w:space="0" w:color="auto"/>
                        <w:right w:val="none" w:sz="0" w:space="0" w:color="auto"/>
                      </w:divBdr>
                    </w:div>
                  </w:divsChild>
                </w:div>
                <w:div w:id="1778528217">
                  <w:marLeft w:val="0"/>
                  <w:marRight w:val="0"/>
                  <w:marTop w:val="0"/>
                  <w:marBottom w:val="0"/>
                  <w:divBdr>
                    <w:top w:val="none" w:sz="0" w:space="0" w:color="auto"/>
                    <w:left w:val="none" w:sz="0" w:space="0" w:color="auto"/>
                    <w:bottom w:val="none" w:sz="0" w:space="0" w:color="auto"/>
                    <w:right w:val="none" w:sz="0" w:space="0" w:color="auto"/>
                  </w:divBdr>
                  <w:divsChild>
                    <w:div w:id="475146008">
                      <w:marLeft w:val="0"/>
                      <w:marRight w:val="0"/>
                      <w:marTop w:val="0"/>
                      <w:marBottom w:val="0"/>
                      <w:divBdr>
                        <w:top w:val="none" w:sz="0" w:space="0" w:color="auto"/>
                        <w:left w:val="none" w:sz="0" w:space="0" w:color="auto"/>
                        <w:bottom w:val="none" w:sz="0" w:space="0" w:color="auto"/>
                        <w:right w:val="none" w:sz="0" w:space="0" w:color="auto"/>
                      </w:divBdr>
                    </w:div>
                  </w:divsChild>
                </w:div>
                <w:div w:id="821241107">
                  <w:marLeft w:val="0"/>
                  <w:marRight w:val="0"/>
                  <w:marTop w:val="0"/>
                  <w:marBottom w:val="0"/>
                  <w:divBdr>
                    <w:top w:val="none" w:sz="0" w:space="0" w:color="auto"/>
                    <w:left w:val="none" w:sz="0" w:space="0" w:color="auto"/>
                    <w:bottom w:val="none" w:sz="0" w:space="0" w:color="auto"/>
                    <w:right w:val="none" w:sz="0" w:space="0" w:color="auto"/>
                  </w:divBdr>
                  <w:divsChild>
                    <w:div w:id="948123980">
                      <w:marLeft w:val="0"/>
                      <w:marRight w:val="0"/>
                      <w:marTop w:val="0"/>
                      <w:marBottom w:val="0"/>
                      <w:divBdr>
                        <w:top w:val="none" w:sz="0" w:space="0" w:color="auto"/>
                        <w:left w:val="none" w:sz="0" w:space="0" w:color="auto"/>
                        <w:bottom w:val="none" w:sz="0" w:space="0" w:color="auto"/>
                        <w:right w:val="none" w:sz="0" w:space="0" w:color="auto"/>
                      </w:divBdr>
                    </w:div>
                  </w:divsChild>
                </w:div>
                <w:div w:id="1649701322">
                  <w:marLeft w:val="0"/>
                  <w:marRight w:val="0"/>
                  <w:marTop w:val="0"/>
                  <w:marBottom w:val="0"/>
                  <w:divBdr>
                    <w:top w:val="none" w:sz="0" w:space="0" w:color="auto"/>
                    <w:left w:val="none" w:sz="0" w:space="0" w:color="auto"/>
                    <w:bottom w:val="none" w:sz="0" w:space="0" w:color="auto"/>
                    <w:right w:val="none" w:sz="0" w:space="0" w:color="auto"/>
                  </w:divBdr>
                  <w:divsChild>
                    <w:div w:id="1809784089">
                      <w:marLeft w:val="0"/>
                      <w:marRight w:val="0"/>
                      <w:marTop w:val="0"/>
                      <w:marBottom w:val="0"/>
                      <w:divBdr>
                        <w:top w:val="none" w:sz="0" w:space="0" w:color="auto"/>
                        <w:left w:val="none" w:sz="0" w:space="0" w:color="auto"/>
                        <w:bottom w:val="none" w:sz="0" w:space="0" w:color="auto"/>
                        <w:right w:val="none" w:sz="0" w:space="0" w:color="auto"/>
                      </w:divBdr>
                    </w:div>
                  </w:divsChild>
                </w:div>
                <w:div w:id="850027966">
                  <w:marLeft w:val="0"/>
                  <w:marRight w:val="0"/>
                  <w:marTop w:val="0"/>
                  <w:marBottom w:val="0"/>
                  <w:divBdr>
                    <w:top w:val="none" w:sz="0" w:space="0" w:color="auto"/>
                    <w:left w:val="none" w:sz="0" w:space="0" w:color="auto"/>
                    <w:bottom w:val="none" w:sz="0" w:space="0" w:color="auto"/>
                    <w:right w:val="none" w:sz="0" w:space="0" w:color="auto"/>
                  </w:divBdr>
                  <w:divsChild>
                    <w:div w:id="137842968">
                      <w:marLeft w:val="0"/>
                      <w:marRight w:val="0"/>
                      <w:marTop w:val="0"/>
                      <w:marBottom w:val="0"/>
                      <w:divBdr>
                        <w:top w:val="none" w:sz="0" w:space="0" w:color="auto"/>
                        <w:left w:val="none" w:sz="0" w:space="0" w:color="auto"/>
                        <w:bottom w:val="none" w:sz="0" w:space="0" w:color="auto"/>
                        <w:right w:val="none" w:sz="0" w:space="0" w:color="auto"/>
                      </w:divBdr>
                    </w:div>
                  </w:divsChild>
                </w:div>
                <w:div w:id="341974300">
                  <w:marLeft w:val="0"/>
                  <w:marRight w:val="0"/>
                  <w:marTop w:val="0"/>
                  <w:marBottom w:val="0"/>
                  <w:divBdr>
                    <w:top w:val="none" w:sz="0" w:space="0" w:color="auto"/>
                    <w:left w:val="none" w:sz="0" w:space="0" w:color="auto"/>
                    <w:bottom w:val="none" w:sz="0" w:space="0" w:color="auto"/>
                    <w:right w:val="none" w:sz="0" w:space="0" w:color="auto"/>
                  </w:divBdr>
                  <w:divsChild>
                    <w:div w:id="1288589358">
                      <w:marLeft w:val="0"/>
                      <w:marRight w:val="0"/>
                      <w:marTop w:val="0"/>
                      <w:marBottom w:val="0"/>
                      <w:divBdr>
                        <w:top w:val="none" w:sz="0" w:space="0" w:color="auto"/>
                        <w:left w:val="none" w:sz="0" w:space="0" w:color="auto"/>
                        <w:bottom w:val="none" w:sz="0" w:space="0" w:color="auto"/>
                        <w:right w:val="none" w:sz="0" w:space="0" w:color="auto"/>
                      </w:divBdr>
                    </w:div>
                  </w:divsChild>
                </w:div>
                <w:div w:id="1959144415">
                  <w:marLeft w:val="0"/>
                  <w:marRight w:val="0"/>
                  <w:marTop w:val="0"/>
                  <w:marBottom w:val="0"/>
                  <w:divBdr>
                    <w:top w:val="none" w:sz="0" w:space="0" w:color="auto"/>
                    <w:left w:val="none" w:sz="0" w:space="0" w:color="auto"/>
                    <w:bottom w:val="none" w:sz="0" w:space="0" w:color="auto"/>
                    <w:right w:val="none" w:sz="0" w:space="0" w:color="auto"/>
                  </w:divBdr>
                  <w:divsChild>
                    <w:div w:id="1276015387">
                      <w:marLeft w:val="0"/>
                      <w:marRight w:val="0"/>
                      <w:marTop w:val="0"/>
                      <w:marBottom w:val="0"/>
                      <w:divBdr>
                        <w:top w:val="none" w:sz="0" w:space="0" w:color="auto"/>
                        <w:left w:val="none" w:sz="0" w:space="0" w:color="auto"/>
                        <w:bottom w:val="none" w:sz="0" w:space="0" w:color="auto"/>
                        <w:right w:val="none" w:sz="0" w:space="0" w:color="auto"/>
                      </w:divBdr>
                    </w:div>
                  </w:divsChild>
                </w:div>
                <w:div w:id="444347930">
                  <w:marLeft w:val="0"/>
                  <w:marRight w:val="0"/>
                  <w:marTop w:val="0"/>
                  <w:marBottom w:val="0"/>
                  <w:divBdr>
                    <w:top w:val="none" w:sz="0" w:space="0" w:color="auto"/>
                    <w:left w:val="none" w:sz="0" w:space="0" w:color="auto"/>
                    <w:bottom w:val="none" w:sz="0" w:space="0" w:color="auto"/>
                    <w:right w:val="none" w:sz="0" w:space="0" w:color="auto"/>
                  </w:divBdr>
                  <w:divsChild>
                    <w:div w:id="497353452">
                      <w:marLeft w:val="0"/>
                      <w:marRight w:val="0"/>
                      <w:marTop w:val="0"/>
                      <w:marBottom w:val="0"/>
                      <w:divBdr>
                        <w:top w:val="none" w:sz="0" w:space="0" w:color="auto"/>
                        <w:left w:val="none" w:sz="0" w:space="0" w:color="auto"/>
                        <w:bottom w:val="none" w:sz="0" w:space="0" w:color="auto"/>
                        <w:right w:val="none" w:sz="0" w:space="0" w:color="auto"/>
                      </w:divBdr>
                    </w:div>
                  </w:divsChild>
                </w:div>
                <w:div w:id="1211382522">
                  <w:marLeft w:val="0"/>
                  <w:marRight w:val="0"/>
                  <w:marTop w:val="0"/>
                  <w:marBottom w:val="0"/>
                  <w:divBdr>
                    <w:top w:val="none" w:sz="0" w:space="0" w:color="auto"/>
                    <w:left w:val="none" w:sz="0" w:space="0" w:color="auto"/>
                    <w:bottom w:val="none" w:sz="0" w:space="0" w:color="auto"/>
                    <w:right w:val="none" w:sz="0" w:space="0" w:color="auto"/>
                  </w:divBdr>
                  <w:divsChild>
                    <w:div w:id="273367303">
                      <w:marLeft w:val="0"/>
                      <w:marRight w:val="0"/>
                      <w:marTop w:val="0"/>
                      <w:marBottom w:val="0"/>
                      <w:divBdr>
                        <w:top w:val="none" w:sz="0" w:space="0" w:color="auto"/>
                        <w:left w:val="none" w:sz="0" w:space="0" w:color="auto"/>
                        <w:bottom w:val="none" w:sz="0" w:space="0" w:color="auto"/>
                        <w:right w:val="none" w:sz="0" w:space="0" w:color="auto"/>
                      </w:divBdr>
                    </w:div>
                  </w:divsChild>
                </w:div>
                <w:div w:id="916093040">
                  <w:marLeft w:val="0"/>
                  <w:marRight w:val="0"/>
                  <w:marTop w:val="0"/>
                  <w:marBottom w:val="0"/>
                  <w:divBdr>
                    <w:top w:val="none" w:sz="0" w:space="0" w:color="auto"/>
                    <w:left w:val="none" w:sz="0" w:space="0" w:color="auto"/>
                    <w:bottom w:val="none" w:sz="0" w:space="0" w:color="auto"/>
                    <w:right w:val="none" w:sz="0" w:space="0" w:color="auto"/>
                  </w:divBdr>
                  <w:divsChild>
                    <w:div w:id="854074282">
                      <w:marLeft w:val="0"/>
                      <w:marRight w:val="0"/>
                      <w:marTop w:val="0"/>
                      <w:marBottom w:val="0"/>
                      <w:divBdr>
                        <w:top w:val="none" w:sz="0" w:space="0" w:color="auto"/>
                        <w:left w:val="none" w:sz="0" w:space="0" w:color="auto"/>
                        <w:bottom w:val="none" w:sz="0" w:space="0" w:color="auto"/>
                        <w:right w:val="none" w:sz="0" w:space="0" w:color="auto"/>
                      </w:divBdr>
                    </w:div>
                  </w:divsChild>
                </w:div>
                <w:div w:id="551502944">
                  <w:marLeft w:val="0"/>
                  <w:marRight w:val="0"/>
                  <w:marTop w:val="0"/>
                  <w:marBottom w:val="0"/>
                  <w:divBdr>
                    <w:top w:val="none" w:sz="0" w:space="0" w:color="auto"/>
                    <w:left w:val="none" w:sz="0" w:space="0" w:color="auto"/>
                    <w:bottom w:val="none" w:sz="0" w:space="0" w:color="auto"/>
                    <w:right w:val="none" w:sz="0" w:space="0" w:color="auto"/>
                  </w:divBdr>
                  <w:divsChild>
                    <w:div w:id="64885165">
                      <w:marLeft w:val="0"/>
                      <w:marRight w:val="0"/>
                      <w:marTop w:val="0"/>
                      <w:marBottom w:val="0"/>
                      <w:divBdr>
                        <w:top w:val="none" w:sz="0" w:space="0" w:color="auto"/>
                        <w:left w:val="none" w:sz="0" w:space="0" w:color="auto"/>
                        <w:bottom w:val="none" w:sz="0" w:space="0" w:color="auto"/>
                        <w:right w:val="none" w:sz="0" w:space="0" w:color="auto"/>
                      </w:divBdr>
                    </w:div>
                  </w:divsChild>
                </w:div>
                <w:div w:id="1495221781">
                  <w:marLeft w:val="0"/>
                  <w:marRight w:val="0"/>
                  <w:marTop w:val="0"/>
                  <w:marBottom w:val="0"/>
                  <w:divBdr>
                    <w:top w:val="none" w:sz="0" w:space="0" w:color="auto"/>
                    <w:left w:val="none" w:sz="0" w:space="0" w:color="auto"/>
                    <w:bottom w:val="none" w:sz="0" w:space="0" w:color="auto"/>
                    <w:right w:val="none" w:sz="0" w:space="0" w:color="auto"/>
                  </w:divBdr>
                  <w:divsChild>
                    <w:div w:id="871109852">
                      <w:marLeft w:val="0"/>
                      <w:marRight w:val="0"/>
                      <w:marTop w:val="0"/>
                      <w:marBottom w:val="0"/>
                      <w:divBdr>
                        <w:top w:val="none" w:sz="0" w:space="0" w:color="auto"/>
                        <w:left w:val="none" w:sz="0" w:space="0" w:color="auto"/>
                        <w:bottom w:val="none" w:sz="0" w:space="0" w:color="auto"/>
                        <w:right w:val="none" w:sz="0" w:space="0" w:color="auto"/>
                      </w:divBdr>
                    </w:div>
                  </w:divsChild>
                </w:div>
                <w:div w:id="707411381">
                  <w:marLeft w:val="0"/>
                  <w:marRight w:val="0"/>
                  <w:marTop w:val="0"/>
                  <w:marBottom w:val="0"/>
                  <w:divBdr>
                    <w:top w:val="none" w:sz="0" w:space="0" w:color="auto"/>
                    <w:left w:val="none" w:sz="0" w:space="0" w:color="auto"/>
                    <w:bottom w:val="none" w:sz="0" w:space="0" w:color="auto"/>
                    <w:right w:val="none" w:sz="0" w:space="0" w:color="auto"/>
                  </w:divBdr>
                  <w:divsChild>
                    <w:div w:id="941575551">
                      <w:marLeft w:val="0"/>
                      <w:marRight w:val="0"/>
                      <w:marTop w:val="0"/>
                      <w:marBottom w:val="0"/>
                      <w:divBdr>
                        <w:top w:val="none" w:sz="0" w:space="0" w:color="auto"/>
                        <w:left w:val="none" w:sz="0" w:space="0" w:color="auto"/>
                        <w:bottom w:val="none" w:sz="0" w:space="0" w:color="auto"/>
                        <w:right w:val="none" w:sz="0" w:space="0" w:color="auto"/>
                      </w:divBdr>
                    </w:div>
                  </w:divsChild>
                </w:div>
                <w:div w:id="1401712424">
                  <w:marLeft w:val="0"/>
                  <w:marRight w:val="0"/>
                  <w:marTop w:val="0"/>
                  <w:marBottom w:val="0"/>
                  <w:divBdr>
                    <w:top w:val="none" w:sz="0" w:space="0" w:color="auto"/>
                    <w:left w:val="none" w:sz="0" w:space="0" w:color="auto"/>
                    <w:bottom w:val="none" w:sz="0" w:space="0" w:color="auto"/>
                    <w:right w:val="none" w:sz="0" w:space="0" w:color="auto"/>
                  </w:divBdr>
                  <w:divsChild>
                    <w:div w:id="1458137031">
                      <w:marLeft w:val="0"/>
                      <w:marRight w:val="0"/>
                      <w:marTop w:val="0"/>
                      <w:marBottom w:val="0"/>
                      <w:divBdr>
                        <w:top w:val="none" w:sz="0" w:space="0" w:color="auto"/>
                        <w:left w:val="none" w:sz="0" w:space="0" w:color="auto"/>
                        <w:bottom w:val="none" w:sz="0" w:space="0" w:color="auto"/>
                        <w:right w:val="none" w:sz="0" w:space="0" w:color="auto"/>
                      </w:divBdr>
                    </w:div>
                  </w:divsChild>
                </w:div>
                <w:div w:id="1879004926">
                  <w:marLeft w:val="0"/>
                  <w:marRight w:val="0"/>
                  <w:marTop w:val="0"/>
                  <w:marBottom w:val="0"/>
                  <w:divBdr>
                    <w:top w:val="none" w:sz="0" w:space="0" w:color="auto"/>
                    <w:left w:val="none" w:sz="0" w:space="0" w:color="auto"/>
                    <w:bottom w:val="none" w:sz="0" w:space="0" w:color="auto"/>
                    <w:right w:val="none" w:sz="0" w:space="0" w:color="auto"/>
                  </w:divBdr>
                  <w:divsChild>
                    <w:div w:id="1821342251">
                      <w:marLeft w:val="0"/>
                      <w:marRight w:val="0"/>
                      <w:marTop w:val="0"/>
                      <w:marBottom w:val="0"/>
                      <w:divBdr>
                        <w:top w:val="none" w:sz="0" w:space="0" w:color="auto"/>
                        <w:left w:val="none" w:sz="0" w:space="0" w:color="auto"/>
                        <w:bottom w:val="none" w:sz="0" w:space="0" w:color="auto"/>
                        <w:right w:val="none" w:sz="0" w:space="0" w:color="auto"/>
                      </w:divBdr>
                    </w:div>
                  </w:divsChild>
                </w:div>
                <w:div w:id="1320844057">
                  <w:marLeft w:val="0"/>
                  <w:marRight w:val="0"/>
                  <w:marTop w:val="0"/>
                  <w:marBottom w:val="0"/>
                  <w:divBdr>
                    <w:top w:val="none" w:sz="0" w:space="0" w:color="auto"/>
                    <w:left w:val="none" w:sz="0" w:space="0" w:color="auto"/>
                    <w:bottom w:val="none" w:sz="0" w:space="0" w:color="auto"/>
                    <w:right w:val="none" w:sz="0" w:space="0" w:color="auto"/>
                  </w:divBdr>
                  <w:divsChild>
                    <w:div w:id="1806042655">
                      <w:marLeft w:val="0"/>
                      <w:marRight w:val="0"/>
                      <w:marTop w:val="0"/>
                      <w:marBottom w:val="0"/>
                      <w:divBdr>
                        <w:top w:val="none" w:sz="0" w:space="0" w:color="auto"/>
                        <w:left w:val="none" w:sz="0" w:space="0" w:color="auto"/>
                        <w:bottom w:val="none" w:sz="0" w:space="0" w:color="auto"/>
                        <w:right w:val="none" w:sz="0" w:space="0" w:color="auto"/>
                      </w:divBdr>
                    </w:div>
                  </w:divsChild>
                </w:div>
                <w:div w:id="584462186">
                  <w:marLeft w:val="0"/>
                  <w:marRight w:val="0"/>
                  <w:marTop w:val="0"/>
                  <w:marBottom w:val="0"/>
                  <w:divBdr>
                    <w:top w:val="none" w:sz="0" w:space="0" w:color="auto"/>
                    <w:left w:val="none" w:sz="0" w:space="0" w:color="auto"/>
                    <w:bottom w:val="none" w:sz="0" w:space="0" w:color="auto"/>
                    <w:right w:val="none" w:sz="0" w:space="0" w:color="auto"/>
                  </w:divBdr>
                  <w:divsChild>
                    <w:div w:id="378433638">
                      <w:marLeft w:val="0"/>
                      <w:marRight w:val="0"/>
                      <w:marTop w:val="0"/>
                      <w:marBottom w:val="0"/>
                      <w:divBdr>
                        <w:top w:val="none" w:sz="0" w:space="0" w:color="auto"/>
                        <w:left w:val="none" w:sz="0" w:space="0" w:color="auto"/>
                        <w:bottom w:val="none" w:sz="0" w:space="0" w:color="auto"/>
                        <w:right w:val="none" w:sz="0" w:space="0" w:color="auto"/>
                      </w:divBdr>
                    </w:div>
                  </w:divsChild>
                </w:div>
                <w:div w:id="964821008">
                  <w:marLeft w:val="0"/>
                  <w:marRight w:val="0"/>
                  <w:marTop w:val="0"/>
                  <w:marBottom w:val="0"/>
                  <w:divBdr>
                    <w:top w:val="none" w:sz="0" w:space="0" w:color="auto"/>
                    <w:left w:val="none" w:sz="0" w:space="0" w:color="auto"/>
                    <w:bottom w:val="none" w:sz="0" w:space="0" w:color="auto"/>
                    <w:right w:val="none" w:sz="0" w:space="0" w:color="auto"/>
                  </w:divBdr>
                  <w:divsChild>
                    <w:div w:id="394862913">
                      <w:marLeft w:val="0"/>
                      <w:marRight w:val="0"/>
                      <w:marTop w:val="0"/>
                      <w:marBottom w:val="0"/>
                      <w:divBdr>
                        <w:top w:val="none" w:sz="0" w:space="0" w:color="auto"/>
                        <w:left w:val="none" w:sz="0" w:space="0" w:color="auto"/>
                        <w:bottom w:val="none" w:sz="0" w:space="0" w:color="auto"/>
                        <w:right w:val="none" w:sz="0" w:space="0" w:color="auto"/>
                      </w:divBdr>
                    </w:div>
                  </w:divsChild>
                </w:div>
                <w:div w:id="1703095699">
                  <w:marLeft w:val="0"/>
                  <w:marRight w:val="0"/>
                  <w:marTop w:val="0"/>
                  <w:marBottom w:val="0"/>
                  <w:divBdr>
                    <w:top w:val="none" w:sz="0" w:space="0" w:color="auto"/>
                    <w:left w:val="none" w:sz="0" w:space="0" w:color="auto"/>
                    <w:bottom w:val="none" w:sz="0" w:space="0" w:color="auto"/>
                    <w:right w:val="none" w:sz="0" w:space="0" w:color="auto"/>
                  </w:divBdr>
                  <w:divsChild>
                    <w:div w:id="2057194274">
                      <w:marLeft w:val="0"/>
                      <w:marRight w:val="0"/>
                      <w:marTop w:val="0"/>
                      <w:marBottom w:val="0"/>
                      <w:divBdr>
                        <w:top w:val="none" w:sz="0" w:space="0" w:color="auto"/>
                        <w:left w:val="none" w:sz="0" w:space="0" w:color="auto"/>
                        <w:bottom w:val="none" w:sz="0" w:space="0" w:color="auto"/>
                        <w:right w:val="none" w:sz="0" w:space="0" w:color="auto"/>
                      </w:divBdr>
                    </w:div>
                  </w:divsChild>
                </w:div>
                <w:div w:id="360322412">
                  <w:marLeft w:val="0"/>
                  <w:marRight w:val="0"/>
                  <w:marTop w:val="0"/>
                  <w:marBottom w:val="0"/>
                  <w:divBdr>
                    <w:top w:val="none" w:sz="0" w:space="0" w:color="auto"/>
                    <w:left w:val="none" w:sz="0" w:space="0" w:color="auto"/>
                    <w:bottom w:val="none" w:sz="0" w:space="0" w:color="auto"/>
                    <w:right w:val="none" w:sz="0" w:space="0" w:color="auto"/>
                  </w:divBdr>
                  <w:divsChild>
                    <w:div w:id="1923758345">
                      <w:marLeft w:val="0"/>
                      <w:marRight w:val="0"/>
                      <w:marTop w:val="0"/>
                      <w:marBottom w:val="0"/>
                      <w:divBdr>
                        <w:top w:val="none" w:sz="0" w:space="0" w:color="auto"/>
                        <w:left w:val="none" w:sz="0" w:space="0" w:color="auto"/>
                        <w:bottom w:val="none" w:sz="0" w:space="0" w:color="auto"/>
                        <w:right w:val="none" w:sz="0" w:space="0" w:color="auto"/>
                      </w:divBdr>
                    </w:div>
                  </w:divsChild>
                </w:div>
                <w:div w:id="2004815703">
                  <w:marLeft w:val="0"/>
                  <w:marRight w:val="0"/>
                  <w:marTop w:val="0"/>
                  <w:marBottom w:val="0"/>
                  <w:divBdr>
                    <w:top w:val="none" w:sz="0" w:space="0" w:color="auto"/>
                    <w:left w:val="none" w:sz="0" w:space="0" w:color="auto"/>
                    <w:bottom w:val="none" w:sz="0" w:space="0" w:color="auto"/>
                    <w:right w:val="none" w:sz="0" w:space="0" w:color="auto"/>
                  </w:divBdr>
                  <w:divsChild>
                    <w:div w:id="1575898270">
                      <w:marLeft w:val="0"/>
                      <w:marRight w:val="0"/>
                      <w:marTop w:val="0"/>
                      <w:marBottom w:val="0"/>
                      <w:divBdr>
                        <w:top w:val="none" w:sz="0" w:space="0" w:color="auto"/>
                        <w:left w:val="none" w:sz="0" w:space="0" w:color="auto"/>
                        <w:bottom w:val="none" w:sz="0" w:space="0" w:color="auto"/>
                        <w:right w:val="none" w:sz="0" w:space="0" w:color="auto"/>
                      </w:divBdr>
                    </w:div>
                  </w:divsChild>
                </w:div>
                <w:div w:id="486942115">
                  <w:marLeft w:val="0"/>
                  <w:marRight w:val="0"/>
                  <w:marTop w:val="0"/>
                  <w:marBottom w:val="0"/>
                  <w:divBdr>
                    <w:top w:val="none" w:sz="0" w:space="0" w:color="auto"/>
                    <w:left w:val="none" w:sz="0" w:space="0" w:color="auto"/>
                    <w:bottom w:val="none" w:sz="0" w:space="0" w:color="auto"/>
                    <w:right w:val="none" w:sz="0" w:space="0" w:color="auto"/>
                  </w:divBdr>
                  <w:divsChild>
                    <w:div w:id="202718139">
                      <w:marLeft w:val="0"/>
                      <w:marRight w:val="0"/>
                      <w:marTop w:val="0"/>
                      <w:marBottom w:val="0"/>
                      <w:divBdr>
                        <w:top w:val="none" w:sz="0" w:space="0" w:color="auto"/>
                        <w:left w:val="none" w:sz="0" w:space="0" w:color="auto"/>
                        <w:bottom w:val="none" w:sz="0" w:space="0" w:color="auto"/>
                        <w:right w:val="none" w:sz="0" w:space="0" w:color="auto"/>
                      </w:divBdr>
                    </w:div>
                  </w:divsChild>
                </w:div>
                <w:div w:id="2055881528">
                  <w:marLeft w:val="0"/>
                  <w:marRight w:val="0"/>
                  <w:marTop w:val="0"/>
                  <w:marBottom w:val="0"/>
                  <w:divBdr>
                    <w:top w:val="none" w:sz="0" w:space="0" w:color="auto"/>
                    <w:left w:val="none" w:sz="0" w:space="0" w:color="auto"/>
                    <w:bottom w:val="none" w:sz="0" w:space="0" w:color="auto"/>
                    <w:right w:val="none" w:sz="0" w:space="0" w:color="auto"/>
                  </w:divBdr>
                  <w:divsChild>
                    <w:div w:id="1878354688">
                      <w:marLeft w:val="0"/>
                      <w:marRight w:val="0"/>
                      <w:marTop w:val="0"/>
                      <w:marBottom w:val="0"/>
                      <w:divBdr>
                        <w:top w:val="none" w:sz="0" w:space="0" w:color="auto"/>
                        <w:left w:val="none" w:sz="0" w:space="0" w:color="auto"/>
                        <w:bottom w:val="none" w:sz="0" w:space="0" w:color="auto"/>
                        <w:right w:val="none" w:sz="0" w:space="0" w:color="auto"/>
                      </w:divBdr>
                    </w:div>
                  </w:divsChild>
                </w:div>
                <w:div w:id="1778986697">
                  <w:marLeft w:val="0"/>
                  <w:marRight w:val="0"/>
                  <w:marTop w:val="0"/>
                  <w:marBottom w:val="0"/>
                  <w:divBdr>
                    <w:top w:val="none" w:sz="0" w:space="0" w:color="auto"/>
                    <w:left w:val="none" w:sz="0" w:space="0" w:color="auto"/>
                    <w:bottom w:val="none" w:sz="0" w:space="0" w:color="auto"/>
                    <w:right w:val="none" w:sz="0" w:space="0" w:color="auto"/>
                  </w:divBdr>
                  <w:divsChild>
                    <w:div w:id="1650550887">
                      <w:marLeft w:val="0"/>
                      <w:marRight w:val="0"/>
                      <w:marTop w:val="0"/>
                      <w:marBottom w:val="0"/>
                      <w:divBdr>
                        <w:top w:val="none" w:sz="0" w:space="0" w:color="auto"/>
                        <w:left w:val="none" w:sz="0" w:space="0" w:color="auto"/>
                        <w:bottom w:val="none" w:sz="0" w:space="0" w:color="auto"/>
                        <w:right w:val="none" w:sz="0" w:space="0" w:color="auto"/>
                      </w:divBdr>
                    </w:div>
                  </w:divsChild>
                </w:div>
                <w:div w:id="186988085">
                  <w:marLeft w:val="0"/>
                  <w:marRight w:val="0"/>
                  <w:marTop w:val="0"/>
                  <w:marBottom w:val="0"/>
                  <w:divBdr>
                    <w:top w:val="none" w:sz="0" w:space="0" w:color="auto"/>
                    <w:left w:val="none" w:sz="0" w:space="0" w:color="auto"/>
                    <w:bottom w:val="none" w:sz="0" w:space="0" w:color="auto"/>
                    <w:right w:val="none" w:sz="0" w:space="0" w:color="auto"/>
                  </w:divBdr>
                  <w:divsChild>
                    <w:div w:id="1971981446">
                      <w:marLeft w:val="0"/>
                      <w:marRight w:val="0"/>
                      <w:marTop w:val="0"/>
                      <w:marBottom w:val="0"/>
                      <w:divBdr>
                        <w:top w:val="none" w:sz="0" w:space="0" w:color="auto"/>
                        <w:left w:val="none" w:sz="0" w:space="0" w:color="auto"/>
                        <w:bottom w:val="none" w:sz="0" w:space="0" w:color="auto"/>
                        <w:right w:val="none" w:sz="0" w:space="0" w:color="auto"/>
                      </w:divBdr>
                    </w:div>
                  </w:divsChild>
                </w:div>
                <w:div w:id="684206113">
                  <w:marLeft w:val="0"/>
                  <w:marRight w:val="0"/>
                  <w:marTop w:val="0"/>
                  <w:marBottom w:val="0"/>
                  <w:divBdr>
                    <w:top w:val="none" w:sz="0" w:space="0" w:color="auto"/>
                    <w:left w:val="none" w:sz="0" w:space="0" w:color="auto"/>
                    <w:bottom w:val="none" w:sz="0" w:space="0" w:color="auto"/>
                    <w:right w:val="none" w:sz="0" w:space="0" w:color="auto"/>
                  </w:divBdr>
                  <w:divsChild>
                    <w:div w:id="877159979">
                      <w:marLeft w:val="0"/>
                      <w:marRight w:val="0"/>
                      <w:marTop w:val="0"/>
                      <w:marBottom w:val="0"/>
                      <w:divBdr>
                        <w:top w:val="none" w:sz="0" w:space="0" w:color="auto"/>
                        <w:left w:val="none" w:sz="0" w:space="0" w:color="auto"/>
                        <w:bottom w:val="none" w:sz="0" w:space="0" w:color="auto"/>
                        <w:right w:val="none" w:sz="0" w:space="0" w:color="auto"/>
                      </w:divBdr>
                    </w:div>
                  </w:divsChild>
                </w:div>
                <w:div w:id="2064057209">
                  <w:marLeft w:val="0"/>
                  <w:marRight w:val="0"/>
                  <w:marTop w:val="0"/>
                  <w:marBottom w:val="0"/>
                  <w:divBdr>
                    <w:top w:val="none" w:sz="0" w:space="0" w:color="auto"/>
                    <w:left w:val="none" w:sz="0" w:space="0" w:color="auto"/>
                    <w:bottom w:val="none" w:sz="0" w:space="0" w:color="auto"/>
                    <w:right w:val="none" w:sz="0" w:space="0" w:color="auto"/>
                  </w:divBdr>
                  <w:divsChild>
                    <w:div w:id="197789022">
                      <w:marLeft w:val="0"/>
                      <w:marRight w:val="0"/>
                      <w:marTop w:val="0"/>
                      <w:marBottom w:val="0"/>
                      <w:divBdr>
                        <w:top w:val="none" w:sz="0" w:space="0" w:color="auto"/>
                        <w:left w:val="none" w:sz="0" w:space="0" w:color="auto"/>
                        <w:bottom w:val="none" w:sz="0" w:space="0" w:color="auto"/>
                        <w:right w:val="none" w:sz="0" w:space="0" w:color="auto"/>
                      </w:divBdr>
                    </w:div>
                  </w:divsChild>
                </w:div>
                <w:div w:id="466432928">
                  <w:marLeft w:val="0"/>
                  <w:marRight w:val="0"/>
                  <w:marTop w:val="0"/>
                  <w:marBottom w:val="0"/>
                  <w:divBdr>
                    <w:top w:val="none" w:sz="0" w:space="0" w:color="auto"/>
                    <w:left w:val="none" w:sz="0" w:space="0" w:color="auto"/>
                    <w:bottom w:val="none" w:sz="0" w:space="0" w:color="auto"/>
                    <w:right w:val="none" w:sz="0" w:space="0" w:color="auto"/>
                  </w:divBdr>
                  <w:divsChild>
                    <w:div w:id="14229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00540">
          <w:marLeft w:val="0"/>
          <w:marRight w:val="0"/>
          <w:marTop w:val="0"/>
          <w:marBottom w:val="0"/>
          <w:divBdr>
            <w:top w:val="none" w:sz="0" w:space="0" w:color="auto"/>
            <w:left w:val="none" w:sz="0" w:space="0" w:color="auto"/>
            <w:bottom w:val="none" w:sz="0" w:space="0" w:color="auto"/>
            <w:right w:val="none" w:sz="0" w:space="0" w:color="auto"/>
          </w:divBdr>
        </w:div>
        <w:div w:id="594364009">
          <w:marLeft w:val="0"/>
          <w:marRight w:val="0"/>
          <w:marTop w:val="0"/>
          <w:marBottom w:val="0"/>
          <w:divBdr>
            <w:top w:val="none" w:sz="0" w:space="0" w:color="auto"/>
            <w:left w:val="none" w:sz="0" w:space="0" w:color="auto"/>
            <w:bottom w:val="none" w:sz="0" w:space="0" w:color="auto"/>
            <w:right w:val="none" w:sz="0" w:space="0" w:color="auto"/>
          </w:divBdr>
        </w:div>
        <w:div w:id="1414427454">
          <w:marLeft w:val="0"/>
          <w:marRight w:val="0"/>
          <w:marTop w:val="0"/>
          <w:marBottom w:val="0"/>
          <w:divBdr>
            <w:top w:val="none" w:sz="0" w:space="0" w:color="auto"/>
            <w:left w:val="none" w:sz="0" w:space="0" w:color="auto"/>
            <w:bottom w:val="none" w:sz="0" w:space="0" w:color="auto"/>
            <w:right w:val="none" w:sz="0" w:space="0" w:color="auto"/>
          </w:divBdr>
        </w:div>
        <w:div w:id="1998804448">
          <w:marLeft w:val="0"/>
          <w:marRight w:val="0"/>
          <w:marTop w:val="0"/>
          <w:marBottom w:val="0"/>
          <w:divBdr>
            <w:top w:val="none" w:sz="0" w:space="0" w:color="auto"/>
            <w:left w:val="none" w:sz="0" w:space="0" w:color="auto"/>
            <w:bottom w:val="none" w:sz="0" w:space="0" w:color="auto"/>
            <w:right w:val="none" w:sz="0" w:space="0" w:color="auto"/>
          </w:divBdr>
          <w:divsChild>
            <w:div w:id="1013143691">
              <w:marLeft w:val="-75"/>
              <w:marRight w:val="0"/>
              <w:marTop w:val="30"/>
              <w:marBottom w:val="30"/>
              <w:divBdr>
                <w:top w:val="none" w:sz="0" w:space="0" w:color="auto"/>
                <w:left w:val="none" w:sz="0" w:space="0" w:color="auto"/>
                <w:bottom w:val="none" w:sz="0" w:space="0" w:color="auto"/>
                <w:right w:val="none" w:sz="0" w:space="0" w:color="auto"/>
              </w:divBdr>
              <w:divsChild>
                <w:div w:id="1547640191">
                  <w:marLeft w:val="0"/>
                  <w:marRight w:val="0"/>
                  <w:marTop w:val="0"/>
                  <w:marBottom w:val="0"/>
                  <w:divBdr>
                    <w:top w:val="none" w:sz="0" w:space="0" w:color="auto"/>
                    <w:left w:val="none" w:sz="0" w:space="0" w:color="auto"/>
                    <w:bottom w:val="none" w:sz="0" w:space="0" w:color="auto"/>
                    <w:right w:val="none" w:sz="0" w:space="0" w:color="auto"/>
                  </w:divBdr>
                  <w:divsChild>
                    <w:div w:id="1214199611">
                      <w:marLeft w:val="0"/>
                      <w:marRight w:val="0"/>
                      <w:marTop w:val="0"/>
                      <w:marBottom w:val="0"/>
                      <w:divBdr>
                        <w:top w:val="none" w:sz="0" w:space="0" w:color="auto"/>
                        <w:left w:val="none" w:sz="0" w:space="0" w:color="auto"/>
                        <w:bottom w:val="none" w:sz="0" w:space="0" w:color="auto"/>
                        <w:right w:val="none" w:sz="0" w:space="0" w:color="auto"/>
                      </w:divBdr>
                    </w:div>
                  </w:divsChild>
                </w:div>
                <w:div w:id="1235705503">
                  <w:marLeft w:val="0"/>
                  <w:marRight w:val="0"/>
                  <w:marTop w:val="0"/>
                  <w:marBottom w:val="0"/>
                  <w:divBdr>
                    <w:top w:val="none" w:sz="0" w:space="0" w:color="auto"/>
                    <w:left w:val="none" w:sz="0" w:space="0" w:color="auto"/>
                    <w:bottom w:val="none" w:sz="0" w:space="0" w:color="auto"/>
                    <w:right w:val="none" w:sz="0" w:space="0" w:color="auto"/>
                  </w:divBdr>
                  <w:divsChild>
                    <w:div w:id="815604754">
                      <w:marLeft w:val="0"/>
                      <w:marRight w:val="0"/>
                      <w:marTop w:val="0"/>
                      <w:marBottom w:val="0"/>
                      <w:divBdr>
                        <w:top w:val="none" w:sz="0" w:space="0" w:color="auto"/>
                        <w:left w:val="none" w:sz="0" w:space="0" w:color="auto"/>
                        <w:bottom w:val="none" w:sz="0" w:space="0" w:color="auto"/>
                        <w:right w:val="none" w:sz="0" w:space="0" w:color="auto"/>
                      </w:divBdr>
                    </w:div>
                  </w:divsChild>
                </w:div>
                <w:div w:id="1522816449">
                  <w:marLeft w:val="0"/>
                  <w:marRight w:val="0"/>
                  <w:marTop w:val="0"/>
                  <w:marBottom w:val="0"/>
                  <w:divBdr>
                    <w:top w:val="none" w:sz="0" w:space="0" w:color="auto"/>
                    <w:left w:val="none" w:sz="0" w:space="0" w:color="auto"/>
                    <w:bottom w:val="none" w:sz="0" w:space="0" w:color="auto"/>
                    <w:right w:val="none" w:sz="0" w:space="0" w:color="auto"/>
                  </w:divBdr>
                  <w:divsChild>
                    <w:div w:id="266819259">
                      <w:marLeft w:val="0"/>
                      <w:marRight w:val="0"/>
                      <w:marTop w:val="0"/>
                      <w:marBottom w:val="0"/>
                      <w:divBdr>
                        <w:top w:val="none" w:sz="0" w:space="0" w:color="auto"/>
                        <w:left w:val="none" w:sz="0" w:space="0" w:color="auto"/>
                        <w:bottom w:val="none" w:sz="0" w:space="0" w:color="auto"/>
                        <w:right w:val="none" w:sz="0" w:space="0" w:color="auto"/>
                      </w:divBdr>
                    </w:div>
                  </w:divsChild>
                </w:div>
                <w:div w:id="63842966">
                  <w:marLeft w:val="0"/>
                  <w:marRight w:val="0"/>
                  <w:marTop w:val="0"/>
                  <w:marBottom w:val="0"/>
                  <w:divBdr>
                    <w:top w:val="none" w:sz="0" w:space="0" w:color="auto"/>
                    <w:left w:val="none" w:sz="0" w:space="0" w:color="auto"/>
                    <w:bottom w:val="none" w:sz="0" w:space="0" w:color="auto"/>
                    <w:right w:val="none" w:sz="0" w:space="0" w:color="auto"/>
                  </w:divBdr>
                  <w:divsChild>
                    <w:div w:id="1873423590">
                      <w:marLeft w:val="0"/>
                      <w:marRight w:val="0"/>
                      <w:marTop w:val="0"/>
                      <w:marBottom w:val="0"/>
                      <w:divBdr>
                        <w:top w:val="none" w:sz="0" w:space="0" w:color="auto"/>
                        <w:left w:val="none" w:sz="0" w:space="0" w:color="auto"/>
                        <w:bottom w:val="none" w:sz="0" w:space="0" w:color="auto"/>
                        <w:right w:val="none" w:sz="0" w:space="0" w:color="auto"/>
                      </w:divBdr>
                    </w:div>
                  </w:divsChild>
                </w:div>
                <w:div w:id="1696998361">
                  <w:marLeft w:val="0"/>
                  <w:marRight w:val="0"/>
                  <w:marTop w:val="0"/>
                  <w:marBottom w:val="0"/>
                  <w:divBdr>
                    <w:top w:val="none" w:sz="0" w:space="0" w:color="auto"/>
                    <w:left w:val="none" w:sz="0" w:space="0" w:color="auto"/>
                    <w:bottom w:val="none" w:sz="0" w:space="0" w:color="auto"/>
                    <w:right w:val="none" w:sz="0" w:space="0" w:color="auto"/>
                  </w:divBdr>
                  <w:divsChild>
                    <w:div w:id="1200782374">
                      <w:marLeft w:val="0"/>
                      <w:marRight w:val="0"/>
                      <w:marTop w:val="0"/>
                      <w:marBottom w:val="0"/>
                      <w:divBdr>
                        <w:top w:val="none" w:sz="0" w:space="0" w:color="auto"/>
                        <w:left w:val="none" w:sz="0" w:space="0" w:color="auto"/>
                        <w:bottom w:val="none" w:sz="0" w:space="0" w:color="auto"/>
                        <w:right w:val="none" w:sz="0" w:space="0" w:color="auto"/>
                      </w:divBdr>
                    </w:div>
                  </w:divsChild>
                </w:div>
                <w:div w:id="1811438083">
                  <w:marLeft w:val="0"/>
                  <w:marRight w:val="0"/>
                  <w:marTop w:val="0"/>
                  <w:marBottom w:val="0"/>
                  <w:divBdr>
                    <w:top w:val="none" w:sz="0" w:space="0" w:color="auto"/>
                    <w:left w:val="none" w:sz="0" w:space="0" w:color="auto"/>
                    <w:bottom w:val="none" w:sz="0" w:space="0" w:color="auto"/>
                    <w:right w:val="none" w:sz="0" w:space="0" w:color="auto"/>
                  </w:divBdr>
                  <w:divsChild>
                    <w:div w:id="1101492251">
                      <w:marLeft w:val="0"/>
                      <w:marRight w:val="0"/>
                      <w:marTop w:val="0"/>
                      <w:marBottom w:val="0"/>
                      <w:divBdr>
                        <w:top w:val="none" w:sz="0" w:space="0" w:color="auto"/>
                        <w:left w:val="none" w:sz="0" w:space="0" w:color="auto"/>
                        <w:bottom w:val="none" w:sz="0" w:space="0" w:color="auto"/>
                        <w:right w:val="none" w:sz="0" w:space="0" w:color="auto"/>
                      </w:divBdr>
                    </w:div>
                  </w:divsChild>
                </w:div>
                <w:div w:id="1582760169">
                  <w:marLeft w:val="0"/>
                  <w:marRight w:val="0"/>
                  <w:marTop w:val="0"/>
                  <w:marBottom w:val="0"/>
                  <w:divBdr>
                    <w:top w:val="none" w:sz="0" w:space="0" w:color="auto"/>
                    <w:left w:val="none" w:sz="0" w:space="0" w:color="auto"/>
                    <w:bottom w:val="none" w:sz="0" w:space="0" w:color="auto"/>
                    <w:right w:val="none" w:sz="0" w:space="0" w:color="auto"/>
                  </w:divBdr>
                  <w:divsChild>
                    <w:div w:id="1098989515">
                      <w:marLeft w:val="0"/>
                      <w:marRight w:val="0"/>
                      <w:marTop w:val="0"/>
                      <w:marBottom w:val="0"/>
                      <w:divBdr>
                        <w:top w:val="none" w:sz="0" w:space="0" w:color="auto"/>
                        <w:left w:val="none" w:sz="0" w:space="0" w:color="auto"/>
                        <w:bottom w:val="none" w:sz="0" w:space="0" w:color="auto"/>
                        <w:right w:val="none" w:sz="0" w:space="0" w:color="auto"/>
                      </w:divBdr>
                    </w:div>
                  </w:divsChild>
                </w:div>
                <w:div w:id="1400516868">
                  <w:marLeft w:val="0"/>
                  <w:marRight w:val="0"/>
                  <w:marTop w:val="0"/>
                  <w:marBottom w:val="0"/>
                  <w:divBdr>
                    <w:top w:val="none" w:sz="0" w:space="0" w:color="auto"/>
                    <w:left w:val="none" w:sz="0" w:space="0" w:color="auto"/>
                    <w:bottom w:val="none" w:sz="0" w:space="0" w:color="auto"/>
                    <w:right w:val="none" w:sz="0" w:space="0" w:color="auto"/>
                  </w:divBdr>
                  <w:divsChild>
                    <w:div w:id="1609924285">
                      <w:marLeft w:val="0"/>
                      <w:marRight w:val="0"/>
                      <w:marTop w:val="0"/>
                      <w:marBottom w:val="0"/>
                      <w:divBdr>
                        <w:top w:val="none" w:sz="0" w:space="0" w:color="auto"/>
                        <w:left w:val="none" w:sz="0" w:space="0" w:color="auto"/>
                        <w:bottom w:val="none" w:sz="0" w:space="0" w:color="auto"/>
                        <w:right w:val="none" w:sz="0" w:space="0" w:color="auto"/>
                      </w:divBdr>
                    </w:div>
                  </w:divsChild>
                </w:div>
                <w:div w:id="2037925966">
                  <w:marLeft w:val="0"/>
                  <w:marRight w:val="0"/>
                  <w:marTop w:val="0"/>
                  <w:marBottom w:val="0"/>
                  <w:divBdr>
                    <w:top w:val="none" w:sz="0" w:space="0" w:color="auto"/>
                    <w:left w:val="none" w:sz="0" w:space="0" w:color="auto"/>
                    <w:bottom w:val="none" w:sz="0" w:space="0" w:color="auto"/>
                    <w:right w:val="none" w:sz="0" w:space="0" w:color="auto"/>
                  </w:divBdr>
                  <w:divsChild>
                    <w:div w:id="2143884156">
                      <w:marLeft w:val="0"/>
                      <w:marRight w:val="0"/>
                      <w:marTop w:val="0"/>
                      <w:marBottom w:val="0"/>
                      <w:divBdr>
                        <w:top w:val="none" w:sz="0" w:space="0" w:color="auto"/>
                        <w:left w:val="none" w:sz="0" w:space="0" w:color="auto"/>
                        <w:bottom w:val="none" w:sz="0" w:space="0" w:color="auto"/>
                        <w:right w:val="none" w:sz="0" w:space="0" w:color="auto"/>
                      </w:divBdr>
                    </w:div>
                  </w:divsChild>
                </w:div>
                <w:div w:id="258561459">
                  <w:marLeft w:val="0"/>
                  <w:marRight w:val="0"/>
                  <w:marTop w:val="0"/>
                  <w:marBottom w:val="0"/>
                  <w:divBdr>
                    <w:top w:val="none" w:sz="0" w:space="0" w:color="auto"/>
                    <w:left w:val="none" w:sz="0" w:space="0" w:color="auto"/>
                    <w:bottom w:val="none" w:sz="0" w:space="0" w:color="auto"/>
                    <w:right w:val="none" w:sz="0" w:space="0" w:color="auto"/>
                  </w:divBdr>
                  <w:divsChild>
                    <w:div w:id="1812333498">
                      <w:marLeft w:val="0"/>
                      <w:marRight w:val="0"/>
                      <w:marTop w:val="0"/>
                      <w:marBottom w:val="0"/>
                      <w:divBdr>
                        <w:top w:val="none" w:sz="0" w:space="0" w:color="auto"/>
                        <w:left w:val="none" w:sz="0" w:space="0" w:color="auto"/>
                        <w:bottom w:val="none" w:sz="0" w:space="0" w:color="auto"/>
                        <w:right w:val="none" w:sz="0" w:space="0" w:color="auto"/>
                      </w:divBdr>
                    </w:div>
                  </w:divsChild>
                </w:div>
                <w:div w:id="425343545">
                  <w:marLeft w:val="0"/>
                  <w:marRight w:val="0"/>
                  <w:marTop w:val="0"/>
                  <w:marBottom w:val="0"/>
                  <w:divBdr>
                    <w:top w:val="none" w:sz="0" w:space="0" w:color="auto"/>
                    <w:left w:val="none" w:sz="0" w:space="0" w:color="auto"/>
                    <w:bottom w:val="none" w:sz="0" w:space="0" w:color="auto"/>
                    <w:right w:val="none" w:sz="0" w:space="0" w:color="auto"/>
                  </w:divBdr>
                  <w:divsChild>
                    <w:div w:id="1171337650">
                      <w:marLeft w:val="0"/>
                      <w:marRight w:val="0"/>
                      <w:marTop w:val="0"/>
                      <w:marBottom w:val="0"/>
                      <w:divBdr>
                        <w:top w:val="none" w:sz="0" w:space="0" w:color="auto"/>
                        <w:left w:val="none" w:sz="0" w:space="0" w:color="auto"/>
                        <w:bottom w:val="none" w:sz="0" w:space="0" w:color="auto"/>
                        <w:right w:val="none" w:sz="0" w:space="0" w:color="auto"/>
                      </w:divBdr>
                    </w:div>
                  </w:divsChild>
                </w:div>
                <w:div w:id="1098529282">
                  <w:marLeft w:val="0"/>
                  <w:marRight w:val="0"/>
                  <w:marTop w:val="0"/>
                  <w:marBottom w:val="0"/>
                  <w:divBdr>
                    <w:top w:val="none" w:sz="0" w:space="0" w:color="auto"/>
                    <w:left w:val="none" w:sz="0" w:space="0" w:color="auto"/>
                    <w:bottom w:val="none" w:sz="0" w:space="0" w:color="auto"/>
                    <w:right w:val="none" w:sz="0" w:space="0" w:color="auto"/>
                  </w:divBdr>
                  <w:divsChild>
                    <w:div w:id="613752002">
                      <w:marLeft w:val="0"/>
                      <w:marRight w:val="0"/>
                      <w:marTop w:val="0"/>
                      <w:marBottom w:val="0"/>
                      <w:divBdr>
                        <w:top w:val="none" w:sz="0" w:space="0" w:color="auto"/>
                        <w:left w:val="none" w:sz="0" w:space="0" w:color="auto"/>
                        <w:bottom w:val="none" w:sz="0" w:space="0" w:color="auto"/>
                        <w:right w:val="none" w:sz="0" w:space="0" w:color="auto"/>
                      </w:divBdr>
                    </w:div>
                  </w:divsChild>
                </w:div>
                <w:div w:id="1899628985">
                  <w:marLeft w:val="0"/>
                  <w:marRight w:val="0"/>
                  <w:marTop w:val="0"/>
                  <w:marBottom w:val="0"/>
                  <w:divBdr>
                    <w:top w:val="none" w:sz="0" w:space="0" w:color="auto"/>
                    <w:left w:val="none" w:sz="0" w:space="0" w:color="auto"/>
                    <w:bottom w:val="none" w:sz="0" w:space="0" w:color="auto"/>
                    <w:right w:val="none" w:sz="0" w:space="0" w:color="auto"/>
                  </w:divBdr>
                  <w:divsChild>
                    <w:div w:id="1864707942">
                      <w:marLeft w:val="0"/>
                      <w:marRight w:val="0"/>
                      <w:marTop w:val="0"/>
                      <w:marBottom w:val="0"/>
                      <w:divBdr>
                        <w:top w:val="none" w:sz="0" w:space="0" w:color="auto"/>
                        <w:left w:val="none" w:sz="0" w:space="0" w:color="auto"/>
                        <w:bottom w:val="none" w:sz="0" w:space="0" w:color="auto"/>
                        <w:right w:val="none" w:sz="0" w:space="0" w:color="auto"/>
                      </w:divBdr>
                    </w:div>
                  </w:divsChild>
                </w:div>
                <w:div w:id="1324893222">
                  <w:marLeft w:val="0"/>
                  <w:marRight w:val="0"/>
                  <w:marTop w:val="0"/>
                  <w:marBottom w:val="0"/>
                  <w:divBdr>
                    <w:top w:val="none" w:sz="0" w:space="0" w:color="auto"/>
                    <w:left w:val="none" w:sz="0" w:space="0" w:color="auto"/>
                    <w:bottom w:val="none" w:sz="0" w:space="0" w:color="auto"/>
                    <w:right w:val="none" w:sz="0" w:space="0" w:color="auto"/>
                  </w:divBdr>
                  <w:divsChild>
                    <w:div w:id="2120181005">
                      <w:marLeft w:val="0"/>
                      <w:marRight w:val="0"/>
                      <w:marTop w:val="0"/>
                      <w:marBottom w:val="0"/>
                      <w:divBdr>
                        <w:top w:val="none" w:sz="0" w:space="0" w:color="auto"/>
                        <w:left w:val="none" w:sz="0" w:space="0" w:color="auto"/>
                        <w:bottom w:val="none" w:sz="0" w:space="0" w:color="auto"/>
                        <w:right w:val="none" w:sz="0" w:space="0" w:color="auto"/>
                      </w:divBdr>
                    </w:div>
                  </w:divsChild>
                </w:div>
                <w:div w:id="1670213134">
                  <w:marLeft w:val="0"/>
                  <w:marRight w:val="0"/>
                  <w:marTop w:val="0"/>
                  <w:marBottom w:val="0"/>
                  <w:divBdr>
                    <w:top w:val="none" w:sz="0" w:space="0" w:color="auto"/>
                    <w:left w:val="none" w:sz="0" w:space="0" w:color="auto"/>
                    <w:bottom w:val="none" w:sz="0" w:space="0" w:color="auto"/>
                    <w:right w:val="none" w:sz="0" w:space="0" w:color="auto"/>
                  </w:divBdr>
                  <w:divsChild>
                    <w:div w:id="1866745179">
                      <w:marLeft w:val="0"/>
                      <w:marRight w:val="0"/>
                      <w:marTop w:val="0"/>
                      <w:marBottom w:val="0"/>
                      <w:divBdr>
                        <w:top w:val="none" w:sz="0" w:space="0" w:color="auto"/>
                        <w:left w:val="none" w:sz="0" w:space="0" w:color="auto"/>
                        <w:bottom w:val="none" w:sz="0" w:space="0" w:color="auto"/>
                        <w:right w:val="none" w:sz="0" w:space="0" w:color="auto"/>
                      </w:divBdr>
                    </w:div>
                  </w:divsChild>
                </w:div>
                <w:div w:id="1009599210">
                  <w:marLeft w:val="0"/>
                  <w:marRight w:val="0"/>
                  <w:marTop w:val="0"/>
                  <w:marBottom w:val="0"/>
                  <w:divBdr>
                    <w:top w:val="none" w:sz="0" w:space="0" w:color="auto"/>
                    <w:left w:val="none" w:sz="0" w:space="0" w:color="auto"/>
                    <w:bottom w:val="none" w:sz="0" w:space="0" w:color="auto"/>
                    <w:right w:val="none" w:sz="0" w:space="0" w:color="auto"/>
                  </w:divBdr>
                  <w:divsChild>
                    <w:div w:id="761487271">
                      <w:marLeft w:val="0"/>
                      <w:marRight w:val="0"/>
                      <w:marTop w:val="0"/>
                      <w:marBottom w:val="0"/>
                      <w:divBdr>
                        <w:top w:val="none" w:sz="0" w:space="0" w:color="auto"/>
                        <w:left w:val="none" w:sz="0" w:space="0" w:color="auto"/>
                        <w:bottom w:val="none" w:sz="0" w:space="0" w:color="auto"/>
                        <w:right w:val="none" w:sz="0" w:space="0" w:color="auto"/>
                      </w:divBdr>
                    </w:div>
                  </w:divsChild>
                </w:div>
                <w:div w:id="1585450642">
                  <w:marLeft w:val="0"/>
                  <w:marRight w:val="0"/>
                  <w:marTop w:val="0"/>
                  <w:marBottom w:val="0"/>
                  <w:divBdr>
                    <w:top w:val="none" w:sz="0" w:space="0" w:color="auto"/>
                    <w:left w:val="none" w:sz="0" w:space="0" w:color="auto"/>
                    <w:bottom w:val="none" w:sz="0" w:space="0" w:color="auto"/>
                    <w:right w:val="none" w:sz="0" w:space="0" w:color="auto"/>
                  </w:divBdr>
                  <w:divsChild>
                    <w:div w:id="514999223">
                      <w:marLeft w:val="0"/>
                      <w:marRight w:val="0"/>
                      <w:marTop w:val="0"/>
                      <w:marBottom w:val="0"/>
                      <w:divBdr>
                        <w:top w:val="none" w:sz="0" w:space="0" w:color="auto"/>
                        <w:left w:val="none" w:sz="0" w:space="0" w:color="auto"/>
                        <w:bottom w:val="none" w:sz="0" w:space="0" w:color="auto"/>
                        <w:right w:val="none" w:sz="0" w:space="0" w:color="auto"/>
                      </w:divBdr>
                    </w:div>
                  </w:divsChild>
                </w:div>
                <w:div w:id="1225726174">
                  <w:marLeft w:val="0"/>
                  <w:marRight w:val="0"/>
                  <w:marTop w:val="0"/>
                  <w:marBottom w:val="0"/>
                  <w:divBdr>
                    <w:top w:val="none" w:sz="0" w:space="0" w:color="auto"/>
                    <w:left w:val="none" w:sz="0" w:space="0" w:color="auto"/>
                    <w:bottom w:val="none" w:sz="0" w:space="0" w:color="auto"/>
                    <w:right w:val="none" w:sz="0" w:space="0" w:color="auto"/>
                  </w:divBdr>
                  <w:divsChild>
                    <w:div w:id="78411179">
                      <w:marLeft w:val="0"/>
                      <w:marRight w:val="0"/>
                      <w:marTop w:val="0"/>
                      <w:marBottom w:val="0"/>
                      <w:divBdr>
                        <w:top w:val="none" w:sz="0" w:space="0" w:color="auto"/>
                        <w:left w:val="none" w:sz="0" w:space="0" w:color="auto"/>
                        <w:bottom w:val="none" w:sz="0" w:space="0" w:color="auto"/>
                        <w:right w:val="none" w:sz="0" w:space="0" w:color="auto"/>
                      </w:divBdr>
                    </w:div>
                  </w:divsChild>
                </w:div>
                <w:div w:id="1924879047">
                  <w:marLeft w:val="0"/>
                  <w:marRight w:val="0"/>
                  <w:marTop w:val="0"/>
                  <w:marBottom w:val="0"/>
                  <w:divBdr>
                    <w:top w:val="none" w:sz="0" w:space="0" w:color="auto"/>
                    <w:left w:val="none" w:sz="0" w:space="0" w:color="auto"/>
                    <w:bottom w:val="none" w:sz="0" w:space="0" w:color="auto"/>
                    <w:right w:val="none" w:sz="0" w:space="0" w:color="auto"/>
                  </w:divBdr>
                  <w:divsChild>
                    <w:div w:id="460849535">
                      <w:marLeft w:val="0"/>
                      <w:marRight w:val="0"/>
                      <w:marTop w:val="0"/>
                      <w:marBottom w:val="0"/>
                      <w:divBdr>
                        <w:top w:val="none" w:sz="0" w:space="0" w:color="auto"/>
                        <w:left w:val="none" w:sz="0" w:space="0" w:color="auto"/>
                        <w:bottom w:val="none" w:sz="0" w:space="0" w:color="auto"/>
                        <w:right w:val="none" w:sz="0" w:space="0" w:color="auto"/>
                      </w:divBdr>
                    </w:div>
                  </w:divsChild>
                </w:div>
                <w:div w:id="1242179133">
                  <w:marLeft w:val="0"/>
                  <w:marRight w:val="0"/>
                  <w:marTop w:val="0"/>
                  <w:marBottom w:val="0"/>
                  <w:divBdr>
                    <w:top w:val="none" w:sz="0" w:space="0" w:color="auto"/>
                    <w:left w:val="none" w:sz="0" w:space="0" w:color="auto"/>
                    <w:bottom w:val="none" w:sz="0" w:space="0" w:color="auto"/>
                    <w:right w:val="none" w:sz="0" w:space="0" w:color="auto"/>
                  </w:divBdr>
                  <w:divsChild>
                    <w:div w:id="968171294">
                      <w:marLeft w:val="0"/>
                      <w:marRight w:val="0"/>
                      <w:marTop w:val="0"/>
                      <w:marBottom w:val="0"/>
                      <w:divBdr>
                        <w:top w:val="none" w:sz="0" w:space="0" w:color="auto"/>
                        <w:left w:val="none" w:sz="0" w:space="0" w:color="auto"/>
                        <w:bottom w:val="none" w:sz="0" w:space="0" w:color="auto"/>
                        <w:right w:val="none" w:sz="0" w:space="0" w:color="auto"/>
                      </w:divBdr>
                    </w:div>
                  </w:divsChild>
                </w:div>
                <w:div w:id="1112676343">
                  <w:marLeft w:val="0"/>
                  <w:marRight w:val="0"/>
                  <w:marTop w:val="0"/>
                  <w:marBottom w:val="0"/>
                  <w:divBdr>
                    <w:top w:val="none" w:sz="0" w:space="0" w:color="auto"/>
                    <w:left w:val="none" w:sz="0" w:space="0" w:color="auto"/>
                    <w:bottom w:val="none" w:sz="0" w:space="0" w:color="auto"/>
                    <w:right w:val="none" w:sz="0" w:space="0" w:color="auto"/>
                  </w:divBdr>
                  <w:divsChild>
                    <w:div w:id="406074663">
                      <w:marLeft w:val="0"/>
                      <w:marRight w:val="0"/>
                      <w:marTop w:val="0"/>
                      <w:marBottom w:val="0"/>
                      <w:divBdr>
                        <w:top w:val="none" w:sz="0" w:space="0" w:color="auto"/>
                        <w:left w:val="none" w:sz="0" w:space="0" w:color="auto"/>
                        <w:bottom w:val="none" w:sz="0" w:space="0" w:color="auto"/>
                        <w:right w:val="none" w:sz="0" w:space="0" w:color="auto"/>
                      </w:divBdr>
                    </w:div>
                  </w:divsChild>
                </w:div>
                <w:div w:id="1383360211">
                  <w:marLeft w:val="0"/>
                  <w:marRight w:val="0"/>
                  <w:marTop w:val="0"/>
                  <w:marBottom w:val="0"/>
                  <w:divBdr>
                    <w:top w:val="none" w:sz="0" w:space="0" w:color="auto"/>
                    <w:left w:val="none" w:sz="0" w:space="0" w:color="auto"/>
                    <w:bottom w:val="none" w:sz="0" w:space="0" w:color="auto"/>
                    <w:right w:val="none" w:sz="0" w:space="0" w:color="auto"/>
                  </w:divBdr>
                  <w:divsChild>
                    <w:div w:id="1849829101">
                      <w:marLeft w:val="0"/>
                      <w:marRight w:val="0"/>
                      <w:marTop w:val="0"/>
                      <w:marBottom w:val="0"/>
                      <w:divBdr>
                        <w:top w:val="none" w:sz="0" w:space="0" w:color="auto"/>
                        <w:left w:val="none" w:sz="0" w:space="0" w:color="auto"/>
                        <w:bottom w:val="none" w:sz="0" w:space="0" w:color="auto"/>
                        <w:right w:val="none" w:sz="0" w:space="0" w:color="auto"/>
                      </w:divBdr>
                    </w:div>
                  </w:divsChild>
                </w:div>
                <w:div w:id="1642614858">
                  <w:marLeft w:val="0"/>
                  <w:marRight w:val="0"/>
                  <w:marTop w:val="0"/>
                  <w:marBottom w:val="0"/>
                  <w:divBdr>
                    <w:top w:val="none" w:sz="0" w:space="0" w:color="auto"/>
                    <w:left w:val="none" w:sz="0" w:space="0" w:color="auto"/>
                    <w:bottom w:val="none" w:sz="0" w:space="0" w:color="auto"/>
                    <w:right w:val="none" w:sz="0" w:space="0" w:color="auto"/>
                  </w:divBdr>
                  <w:divsChild>
                    <w:div w:id="1615863619">
                      <w:marLeft w:val="0"/>
                      <w:marRight w:val="0"/>
                      <w:marTop w:val="0"/>
                      <w:marBottom w:val="0"/>
                      <w:divBdr>
                        <w:top w:val="none" w:sz="0" w:space="0" w:color="auto"/>
                        <w:left w:val="none" w:sz="0" w:space="0" w:color="auto"/>
                        <w:bottom w:val="none" w:sz="0" w:space="0" w:color="auto"/>
                        <w:right w:val="none" w:sz="0" w:space="0" w:color="auto"/>
                      </w:divBdr>
                    </w:div>
                  </w:divsChild>
                </w:div>
                <w:div w:id="1459294663">
                  <w:marLeft w:val="0"/>
                  <w:marRight w:val="0"/>
                  <w:marTop w:val="0"/>
                  <w:marBottom w:val="0"/>
                  <w:divBdr>
                    <w:top w:val="none" w:sz="0" w:space="0" w:color="auto"/>
                    <w:left w:val="none" w:sz="0" w:space="0" w:color="auto"/>
                    <w:bottom w:val="none" w:sz="0" w:space="0" w:color="auto"/>
                    <w:right w:val="none" w:sz="0" w:space="0" w:color="auto"/>
                  </w:divBdr>
                  <w:divsChild>
                    <w:div w:id="1059480969">
                      <w:marLeft w:val="0"/>
                      <w:marRight w:val="0"/>
                      <w:marTop w:val="0"/>
                      <w:marBottom w:val="0"/>
                      <w:divBdr>
                        <w:top w:val="none" w:sz="0" w:space="0" w:color="auto"/>
                        <w:left w:val="none" w:sz="0" w:space="0" w:color="auto"/>
                        <w:bottom w:val="none" w:sz="0" w:space="0" w:color="auto"/>
                        <w:right w:val="none" w:sz="0" w:space="0" w:color="auto"/>
                      </w:divBdr>
                    </w:div>
                  </w:divsChild>
                </w:div>
                <w:div w:id="180440057">
                  <w:marLeft w:val="0"/>
                  <w:marRight w:val="0"/>
                  <w:marTop w:val="0"/>
                  <w:marBottom w:val="0"/>
                  <w:divBdr>
                    <w:top w:val="none" w:sz="0" w:space="0" w:color="auto"/>
                    <w:left w:val="none" w:sz="0" w:space="0" w:color="auto"/>
                    <w:bottom w:val="none" w:sz="0" w:space="0" w:color="auto"/>
                    <w:right w:val="none" w:sz="0" w:space="0" w:color="auto"/>
                  </w:divBdr>
                  <w:divsChild>
                    <w:div w:id="469909672">
                      <w:marLeft w:val="0"/>
                      <w:marRight w:val="0"/>
                      <w:marTop w:val="0"/>
                      <w:marBottom w:val="0"/>
                      <w:divBdr>
                        <w:top w:val="none" w:sz="0" w:space="0" w:color="auto"/>
                        <w:left w:val="none" w:sz="0" w:space="0" w:color="auto"/>
                        <w:bottom w:val="none" w:sz="0" w:space="0" w:color="auto"/>
                        <w:right w:val="none" w:sz="0" w:space="0" w:color="auto"/>
                      </w:divBdr>
                    </w:div>
                  </w:divsChild>
                </w:div>
                <w:div w:id="865607104">
                  <w:marLeft w:val="0"/>
                  <w:marRight w:val="0"/>
                  <w:marTop w:val="0"/>
                  <w:marBottom w:val="0"/>
                  <w:divBdr>
                    <w:top w:val="none" w:sz="0" w:space="0" w:color="auto"/>
                    <w:left w:val="none" w:sz="0" w:space="0" w:color="auto"/>
                    <w:bottom w:val="none" w:sz="0" w:space="0" w:color="auto"/>
                    <w:right w:val="none" w:sz="0" w:space="0" w:color="auto"/>
                  </w:divBdr>
                  <w:divsChild>
                    <w:div w:id="691297354">
                      <w:marLeft w:val="0"/>
                      <w:marRight w:val="0"/>
                      <w:marTop w:val="0"/>
                      <w:marBottom w:val="0"/>
                      <w:divBdr>
                        <w:top w:val="none" w:sz="0" w:space="0" w:color="auto"/>
                        <w:left w:val="none" w:sz="0" w:space="0" w:color="auto"/>
                        <w:bottom w:val="none" w:sz="0" w:space="0" w:color="auto"/>
                        <w:right w:val="none" w:sz="0" w:space="0" w:color="auto"/>
                      </w:divBdr>
                    </w:div>
                  </w:divsChild>
                </w:div>
                <w:div w:id="49154089">
                  <w:marLeft w:val="0"/>
                  <w:marRight w:val="0"/>
                  <w:marTop w:val="0"/>
                  <w:marBottom w:val="0"/>
                  <w:divBdr>
                    <w:top w:val="none" w:sz="0" w:space="0" w:color="auto"/>
                    <w:left w:val="none" w:sz="0" w:space="0" w:color="auto"/>
                    <w:bottom w:val="none" w:sz="0" w:space="0" w:color="auto"/>
                    <w:right w:val="none" w:sz="0" w:space="0" w:color="auto"/>
                  </w:divBdr>
                  <w:divsChild>
                    <w:div w:id="1522548634">
                      <w:marLeft w:val="0"/>
                      <w:marRight w:val="0"/>
                      <w:marTop w:val="0"/>
                      <w:marBottom w:val="0"/>
                      <w:divBdr>
                        <w:top w:val="none" w:sz="0" w:space="0" w:color="auto"/>
                        <w:left w:val="none" w:sz="0" w:space="0" w:color="auto"/>
                        <w:bottom w:val="none" w:sz="0" w:space="0" w:color="auto"/>
                        <w:right w:val="none" w:sz="0" w:space="0" w:color="auto"/>
                      </w:divBdr>
                    </w:div>
                  </w:divsChild>
                </w:div>
                <w:div w:id="1621650210">
                  <w:marLeft w:val="0"/>
                  <w:marRight w:val="0"/>
                  <w:marTop w:val="0"/>
                  <w:marBottom w:val="0"/>
                  <w:divBdr>
                    <w:top w:val="none" w:sz="0" w:space="0" w:color="auto"/>
                    <w:left w:val="none" w:sz="0" w:space="0" w:color="auto"/>
                    <w:bottom w:val="none" w:sz="0" w:space="0" w:color="auto"/>
                    <w:right w:val="none" w:sz="0" w:space="0" w:color="auto"/>
                  </w:divBdr>
                  <w:divsChild>
                    <w:div w:id="597906801">
                      <w:marLeft w:val="0"/>
                      <w:marRight w:val="0"/>
                      <w:marTop w:val="0"/>
                      <w:marBottom w:val="0"/>
                      <w:divBdr>
                        <w:top w:val="none" w:sz="0" w:space="0" w:color="auto"/>
                        <w:left w:val="none" w:sz="0" w:space="0" w:color="auto"/>
                        <w:bottom w:val="none" w:sz="0" w:space="0" w:color="auto"/>
                        <w:right w:val="none" w:sz="0" w:space="0" w:color="auto"/>
                      </w:divBdr>
                    </w:div>
                  </w:divsChild>
                </w:div>
                <w:div w:id="591743495">
                  <w:marLeft w:val="0"/>
                  <w:marRight w:val="0"/>
                  <w:marTop w:val="0"/>
                  <w:marBottom w:val="0"/>
                  <w:divBdr>
                    <w:top w:val="none" w:sz="0" w:space="0" w:color="auto"/>
                    <w:left w:val="none" w:sz="0" w:space="0" w:color="auto"/>
                    <w:bottom w:val="none" w:sz="0" w:space="0" w:color="auto"/>
                    <w:right w:val="none" w:sz="0" w:space="0" w:color="auto"/>
                  </w:divBdr>
                  <w:divsChild>
                    <w:div w:id="289632822">
                      <w:marLeft w:val="0"/>
                      <w:marRight w:val="0"/>
                      <w:marTop w:val="0"/>
                      <w:marBottom w:val="0"/>
                      <w:divBdr>
                        <w:top w:val="none" w:sz="0" w:space="0" w:color="auto"/>
                        <w:left w:val="none" w:sz="0" w:space="0" w:color="auto"/>
                        <w:bottom w:val="none" w:sz="0" w:space="0" w:color="auto"/>
                        <w:right w:val="none" w:sz="0" w:space="0" w:color="auto"/>
                      </w:divBdr>
                    </w:div>
                  </w:divsChild>
                </w:div>
                <w:div w:id="2124225437">
                  <w:marLeft w:val="0"/>
                  <w:marRight w:val="0"/>
                  <w:marTop w:val="0"/>
                  <w:marBottom w:val="0"/>
                  <w:divBdr>
                    <w:top w:val="none" w:sz="0" w:space="0" w:color="auto"/>
                    <w:left w:val="none" w:sz="0" w:space="0" w:color="auto"/>
                    <w:bottom w:val="none" w:sz="0" w:space="0" w:color="auto"/>
                    <w:right w:val="none" w:sz="0" w:space="0" w:color="auto"/>
                  </w:divBdr>
                  <w:divsChild>
                    <w:div w:id="370154808">
                      <w:marLeft w:val="0"/>
                      <w:marRight w:val="0"/>
                      <w:marTop w:val="0"/>
                      <w:marBottom w:val="0"/>
                      <w:divBdr>
                        <w:top w:val="none" w:sz="0" w:space="0" w:color="auto"/>
                        <w:left w:val="none" w:sz="0" w:space="0" w:color="auto"/>
                        <w:bottom w:val="none" w:sz="0" w:space="0" w:color="auto"/>
                        <w:right w:val="none" w:sz="0" w:space="0" w:color="auto"/>
                      </w:divBdr>
                    </w:div>
                  </w:divsChild>
                </w:div>
                <w:div w:id="436146216">
                  <w:marLeft w:val="0"/>
                  <w:marRight w:val="0"/>
                  <w:marTop w:val="0"/>
                  <w:marBottom w:val="0"/>
                  <w:divBdr>
                    <w:top w:val="none" w:sz="0" w:space="0" w:color="auto"/>
                    <w:left w:val="none" w:sz="0" w:space="0" w:color="auto"/>
                    <w:bottom w:val="none" w:sz="0" w:space="0" w:color="auto"/>
                    <w:right w:val="none" w:sz="0" w:space="0" w:color="auto"/>
                  </w:divBdr>
                  <w:divsChild>
                    <w:div w:id="1776168517">
                      <w:marLeft w:val="0"/>
                      <w:marRight w:val="0"/>
                      <w:marTop w:val="0"/>
                      <w:marBottom w:val="0"/>
                      <w:divBdr>
                        <w:top w:val="none" w:sz="0" w:space="0" w:color="auto"/>
                        <w:left w:val="none" w:sz="0" w:space="0" w:color="auto"/>
                        <w:bottom w:val="none" w:sz="0" w:space="0" w:color="auto"/>
                        <w:right w:val="none" w:sz="0" w:space="0" w:color="auto"/>
                      </w:divBdr>
                    </w:div>
                  </w:divsChild>
                </w:div>
                <w:div w:id="1338314700">
                  <w:marLeft w:val="0"/>
                  <w:marRight w:val="0"/>
                  <w:marTop w:val="0"/>
                  <w:marBottom w:val="0"/>
                  <w:divBdr>
                    <w:top w:val="none" w:sz="0" w:space="0" w:color="auto"/>
                    <w:left w:val="none" w:sz="0" w:space="0" w:color="auto"/>
                    <w:bottom w:val="none" w:sz="0" w:space="0" w:color="auto"/>
                    <w:right w:val="none" w:sz="0" w:space="0" w:color="auto"/>
                  </w:divBdr>
                  <w:divsChild>
                    <w:div w:id="1269510283">
                      <w:marLeft w:val="0"/>
                      <w:marRight w:val="0"/>
                      <w:marTop w:val="0"/>
                      <w:marBottom w:val="0"/>
                      <w:divBdr>
                        <w:top w:val="none" w:sz="0" w:space="0" w:color="auto"/>
                        <w:left w:val="none" w:sz="0" w:space="0" w:color="auto"/>
                        <w:bottom w:val="none" w:sz="0" w:space="0" w:color="auto"/>
                        <w:right w:val="none" w:sz="0" w:space="0" w:color="auto"/>
                      </w:divBdr>
                    </w:div>
                  </w:divsChild>
                </w:div>
                <w:div w:id="837841790">
                  <w:marLeft w:val="0"/>
                  <w:marRight w:val="0"/>
                  <w:marTop w:val="0"/>
                  <w:marBottom w:val="0"/>
                  <w:divBdr>
                    <w:top w:val="none" w:sz="0" w:space="0" w:color="auto"/>
                    <w:left w:val="none" w:sz="0" w:space="0" w:color="auto"/>
                    <w:bottom w:val="none" w:sz="0" w:space="0" w:color="auto"/>
                    <w:right w:val="none" w:sz="0" w:space="0" w:color="auto"/>
                  </w:divBdr>
                  <w:divsChild>
                    <w:div w:id="346756372">
                      <w:marLeft w:val="0"/>
                      <w:marRight w:val="0"/>
                      <w:marTop w:val="0"/>
                      <w:marBottom w:val="0"/>
                      <w:divBdr>
                        <w:top w:val="none" w:sz="0" w:space="0" w:color="auto"/>
                        <w:left w:val="none" w:sz="0" w:space="0" w:color="auto"/>
                        <w:bottom w:val="none" w:sz="0" w:space="0" w:color="auto"/>
                        <w:right w:val="none" w:sz="0" w:space="0" w:color="auto"/>
                      </w:divBdr>
                    </w:div>
                  </w:divsChild>
                </w:div>
                <w:div w:id="651762825">
                  <w:marLeft w:val="0"/>
                  <w:marRight w:val="0"/>
                  <w:marTop w:val="0"/>
                  <w:marBottom w:val="0"/>
                  <w:divBdr>
                    <w:top w:val="none" w:sz="0" w:space="0" w:color="auto"/>
                    <w:left w:val="none" w:sz="0" w:space="0" w:color="auto"/>
                    <w:bottom w:val="none" w:sz="0" w:space="0" w:color="auto"/>
                    <w:right w:val="none" w:sz="0" w:space="0" w:color="auto"/>
                  </w:divBdr>
                  <w:divsChild>
                    <w:div w:id="1663198620">
                      <w:marLeft w:val="0"/>
                      <w:marRight w:val="0"/>
                      <w:marTop w:val="0"/>
                      <w:marBottom w:val="0"/>
                      <w:divBdr>
                        <w:top w:val="none" w:sz="0" w:space="0" w:color="auto"/>
                        <w:left w:val="none" w:sz="0" w:space="0" w:color="auto"/>
                        <w:bottom w:val="none" w:sz="0" w:space="0" w:color="auto"/>
                        <w:right w:val="none" w:sz="0" w:space="0" w:color="auto"/>
                      </w:divBdr>
                    </w:div>
                  </w:divsChild>
                </w:div>
                <w:div w:id="511645405">
                  <w:marLeft w:val="0"/>
                  <w:marRight w:val="0"/>
                  <w:marTop w:val="0"/>
                  <w:marBottom w:val="0"/>
                  <w:divBdr>
                    <w:top w:val="none" w:sz="0" w:space="0" w:color="auto"/>
                    <w:left w:val="none" w:sz="0" w:space="0" w:color="auto"/>
                    <w:bottom w:val="none" w:sz="0" w:space="0" w:color="auto"/>
                    <w:right w:val="none" w:sz="0" w:space="0" w:color="auto"/>
                  </w:divBdr>
                  <w:divsChild>
                    <w:div w:id="862791904">
                      <w:marLeft w:val="0"/>
                      <w:marRight w:val="0"/>
                      <w:marTop w:val="0"/>
                      <w:marBottom w:val="0"/>
                      <w:divBdr>
                        <w:top w:val="none" w:sz="0" w:space="0" w:color="auto"/>
                        <w:left w:val="none" w:sz="0" w:space="0" w:color="auto"/>
                        <w:bottom w:val="none" w:sz="0" w:space="0" w:color="auto"/>
                        <w:right w:val="none" w:sz="0" w:space="0" w:color="auto"/>
                      </w:divBdr>
                    </w:div>
                  </w:divsChild>
                </w:div>
                <w:div w:id="213855644">
                  <w:marLeft w:val="0"/>
                  <w:marRight w:val="0"/>
                  <w:marTop w:val="0"/>
                  <w:marBottom w:val="0"/>
                  <w:divBdr>
                    <w:top w:val="none" w:sz="0" w:space="0" w:color="auto"/>
                    <w:left w:val="none" w:sz="0" w:space="0" w:color="auto"/>
                    <w:bottom w:val="none" w:sz="0" w:space="0" w:color="auto"/>
                    <w:right w:val="none" w:sz="0" w:space="0" w:color="auto"/>
                  </w:divBdr>
                  <w:divsChild>
                    <w:div w:id="999312613">
                      <w:marLeft w:val="0"/>
                      <w:marRight w:val="0"/>
                      <w:marTop w:val="0"/>
                      <w:marBottom w:val="0"/>
                      <w:divBdr>
                        <w:top w:val="none" w:sz="0" w:space="0" w:color="auto"/>
                        <w:left w:val="none" w:sz="0" w:space="0" w:color="auto"/>
                        <w:bottom w:val="none" w:sz="0" w:space="0" w:color="auto"/>
                        <w:right w:val="none" w:sz="0" w:space="0" w:color="auto"/>
                      </w:divBdr>
                    </w:div>
                  </w:divsChild>
                </w:div>
                <w:div w:id="195624969">
                  <w:marLeft w:val="0"/>
                  <w:marRight w:val="0"/>
                  <w:marTop w:val="0"/>
                  <w:marBottom w:val="0"/>
                  <w:divBdr>
                    <w:top w:val="none" w:sz="0" w:space="0" w:color="auto"/>
                    <w:left w:val="none" w:sz="0" w:space="0" w:color="auto"/>
                    <w:bottom w:val="none" w:sz="0" w:space="0" w:color="auto"/>
                    <w:right w:val="none" w:sz="0" w:space="0" w:color="auto"/>
                  </w:divBdr>
                  <w:divsChild>
                    <w:div w:id="1017734221">
                      <w:marLeft w:val="0"/>
                      <w:marRight w:val="0"/>
                      <w:marTop w:val="0"/>
                      <w:marBottom w:val="0"/>
                      <w:divBdr>
                        <w:top w:val="none" w:sz="0" w:space="0" w:color="auto"/>
                        <w:left w:val="none" w:sz="0" w:space="0" w:color="auto"/>
                        <w:bottom w:val="none" w:sz="0" w:space="0" w:color="auto"/>
                        <w:right w:val="none" w:sz="0" w:space="0" w:color="auto"/>
                      </w:divBdr>
                    </w:div>
                  </w:divsChild>
                </w:div>
                <w:div w:id="411703689">
                  <w:marLeft w:val="0"/>
                  <w:marRight w:val="0"/>
                  <w:marTop w:val="0"/>
                  <w:marBottom w:val="0"/>
                  <w:divBdr>
                    <w:top w:val="none" w:sz="0" w:space="0" w:color="auto"/>
                    <w:left w:val="none" w:sz="0" w:space="0" w:color="auto"/>
                    <w:bottom w:val="none" w:sz="0" w:space="0" w:color="auto"/>
                    <w:right w:val="none" w:sz="0" w:space="0" w:color="auto"/>
                  </w:divBdr>
                  <w:divsChild>
                    <w:div w:id="1583294290">
                      <w:marLeft w:val="0"/>
                      <w:marRight w:val="0"/>
                      <w:marTop w:val="0"/>
                      <w:marBottom w:val="0"/>
                      <w:divBdr>
                        <w:top w:val="none" w:sz="0" w:space="0" w:color="auto"/>
                        <w:left w:val="none" w:sz="0" w:space="0" w:color="auto"/>
                        <w:bottom w:val="none" w:sz="0" w:space="0" w:color="auto"/>
                        <w:right w:val="none" w:sz="0" w:space="0" w:color="auto"/>
                      </w:divBdr>
                    </w:div>
                  </w:divsChild>
                </w:div>
                <w:div w:id="1885746918">
                  <w:marLeft w:val="0"/>
                  <w:marRight w:val="0"/>
                  <w:marTop w:val="0"/>
                  <w:marBottom w:val="0"/>
                  <w:divBdr>
                    <w:top w:val="none" w:sz="0" w:space="0" w:color="auto"/>
                    <w:left w:val="none" w:sz="0" w:space="0" w:color="auto"/>
                    <w:bottom w:val="none" w:sz="0" w:space="0" w:color="auto"/>
                    <w:right w:val="none" w:sz="0" w:space="0" w:color="auto"/>
                  </w:divBdr>
                  <w:divsChild>
                    <w:div w:id="840394742">
                      <w:marLeft w:val="0"/>
                      <w:marRight w:val="0"/>
                      <w:marTop w:val="0"/>
                      <w:marBottom w:val="0"/>
                      <w:divBdr>
                        <w:top w:val="none" w:sz="0" w:space="0" w:color="auto"/>
                        <w:left w:val="none" w:sz="0" w:space="0" w:color="auto"/>
                        <w:bottom w:val="none" w:sz="0" w:space="0" w:color="auto"/>
                        <w:right w:val="none" w:sz="0" w:space="0" w:color="auto"/>
                      </w:divBdr>
                    </w:div>
                  </w:divsChild>
                </w:div>
                <w:div w:id="1271816007">
                  <w:marLeft w:val="0"/>
                  <w:marRight w:val="0"/>
                  <w:marTop w:val="0"/>
                  <w:marBottom w:val="0"/>
                  <w:divBdr>
                    <w:top w:val="none" w:sz="0" w:space="0" w:color="auto"/>
                    <w:left w:val="none" w:sz="0" w:space="0" w:color="auto"/>
                    <w:bottom w:val="none" w:sz="0" w:space="0" w:color="auto"/>
                    <w:right w:val="none" w:sz="0" w:space="0" w:color="auto"/>
                  </w:divBdr>
                  <w:divsChild>
                    <w:div w:id="937786896">
                      <w:marLeft w:val="0"/>
                      <w:marRight w:val="0"/>
                      <w:marTop w:val="0"/>
                      <w:marBottom w:val="0"/>
                      <w:divBdr>
                        <w:top w:val="none" w:sz="0" w:space="0" w:color="auto"/>
                        <w:left w:val="none" w:sz="0" w:space="0" w:color="auto"/>
                        <w:bottom w:val="none" w:sz="0" w:space="0" w:color="auto"/>
                        <w:right w:val="none" w:sz="0" w:space="0" w:color="auto"/>
                      </w:divBdr>
                    </w:div>
                  </w:divsChild>
                </w:div>
                <w:div w:id="2031956450">
                  <w:marLeft w:val="0"/>
                  <w:marRight w:val="0"/>
                  <w:marTop w:val="0"/>
                  <w:marBottom w:val="0"/>
                  <w:divBdr>
                    <w:top w:val="none" w:sz="0" w:space="0" w:color="auto"/>
                    <w:left w:val="none" w:sz="0" w:space="0" w:color="auto"/>
                    <w:bottom w:val="none" w:sz="0" w:space="0" w:color="auto"/>
                    <w:right w:val="none" w:sz="0" w:space="0" w:color="auto"/>
                  </w:divBdr>
                  <w:divsChild>
                    <w:div w:id="1427577624">
                      <w:marLeft w:val="0"/>
                      <w:marRight w:val="0"/>
                      <w:marTop w:val="0"/>
                      <w:marBottom w:val="0"/>
                      <w:divBdr>
                        <w:top w:val="none" w:sz="0" w:space="0" w:color="auto"/>
                        <w:left w:val="none" w:sz="0" w:space="0" w:color="auto"/>
                        <w:bottom w:val="none" w:sz="0" w:space="0" w:color="auto"/>
                        <w:right w:val="none" w:sz="0" w:space="0" w:color="auto"/>
                      </w:divBdr>
                    </w:div>
                  </w:divsChild>
                </w:div>
                <w:div w:id="466168516">
                  <w:marLeft w:val="0"/>
                  <w:marRight w:val="0"/>
                  <w:marTop w:val="0"/>
                  <w:marBottom w:val="0"/>
                  <w:divBdr>
                    <w:top w:val="none" w:sz="0" w:space="0" w:color="auto"/>
                    <w:left w:val="none" w:sz="0" w:space="0" w:color="auto"/>
                    <w:bottom w:val="none" w:sz="0" w:space="0" w:color="auto"/>
                    <w:right w:val="none" w:sz="0" w:space="0" w:color="auto"/>
                  </w:divBdr>
                  <w:divsChild>
                    <w:div w:id="1080759705">
                      <w:marLeft w:val="0"/>
                      <w:marRight w:val="0"/>
                      <w:marTop w:val="0"/>
                      <w:marBottom w:val="0"/>
                      <w:divBdr>
                        <w:top w:val="none" w:sz="0" w:space="0" w:color="auto"/>
                        <w:left w:val="none" w:sz="0" w:space="0" w:color="auto"/>
                        <w:bottom w:val="none" w:sz="0" w:space="0" w:color="auto"/>
                        <w:right w:val="none" w:sz="0" w:space="0" w:color="auto"/>
                      </w:divBdr>
                    </w:div>
                  </w:divsChild>
                </w:div>
                <w:div w:id="267858393">
                  <w:marLeft w:val="0"/>
                  <w:marRight w:val="0"/>
                  <w:marTop w:val="0"/>
                  <w:marBottom w:val="0"/>
                  <w:divBdr>
                    <w:top w:val="none" w:sz="0" w:space="0" w:color="auto"/>
                    <w:left w:val="none" w:sz="0" w:space="0" w:color="auto"/>
                    <w:bottom w:val="none" w:sz="0" w:space="0" w:color="auto"/>
                    <w:right w:val="none" w:sz="0" w:space="0" w:color="auto"/>
                  </w:divBdr>
                  <w:divsChild>
                    <w:div w:id="1011030462">
                      <w:marLeft w:val="0"/>
                      <w:marRight w:val="0"/>
                      <w:marTop w:val="0"/>
                      <w:marBottom w:val="0"/>
                      <w:divBdr>
                        <w:top w:val="none" w:sz="0" w:space="0" w:color="auto"/>
                        <w:left w:val="none" w:sz="0" w:space="0" w:color="auto"/>
                        <w:bottom w:val="none" w:sz="0" w:space="0" w:color="auto"/>
                        <w:right w:val="none" w:sz="0" w:space="0" w:color="auto"/>
                      </w:divBdr>
                    </w:div>
                  </w:divsChild>
                </w:div>
                <w:div w:id="508178079">
                  <w:marLeft w:val="0"/>
                  <w:marRight w:val="0"/>
                  <w:marTop w:val="0"/>
                  <w:marBottom w:val="0"/>
                  <w:divBdr>
                    <w:top w:val="none" w:sz="0" w:space="0" w:color="auto"/>
                    <w:left w:val="none" w:sz="0" w:space="0" w:color="auto"/>
                    <w:bottom w:val="none" w:sz="0" w:space="0" w:color="auto"/>
                    <w:right w:val="none" w:sz="0" w:space="0" w:color="auto"/>
                  </w:divBdr>
                  <w:divsChild>
                    <w:div w:id="1580940540">
                      <w:marLeft w:val="0"/>
                      <w:marRight w:val="0"/>
                      <w:marTop w:val="0"/>
                      <w:marBottom w:val="0"/>
                      <w:divBdr>
                        <w:top w:val="none" w:sz="0" w:space="0" w:color="auto"/>
                        <w:left w:val="none" w:sz="0" w:space="0" w:color="auto"/>
                        <w:bottom w:val="none" w:sz="0" w:space="0" w:color="auto"/>
                        <w:right w:val="none" w:sz="0" w:space="0" w:color="auto"/>
                      </w:divBdr>
                    </w:div>
                  </w:divsChild>
                </w:div>
                <w:div w:id="1143812606">
                  <w:marLeft w:val="0"/>
                  <w:marRight w:val="0"/>
                  <w:marTop w:val="0"/>
                  <w:marBottom w:val="0"/>
                  <w:divBdr>
                    <w:top w:val="none" w:sz="0" w:space="0" w:color="auto"/>
                    <w:left w:val="none" w:sz="0" w:space="0" w:color="auto"/>
                    <w:bottom w:val="none" w:sz="0" w:space="0" w:color="auto"/>
                    <w:right w:val="none" w:sz="0" w:space="0" w:color="auto"/>
                  </w:divBdr>
                  <w:divsChild>
                    <w:div w:id="265817381">
                      <w:marLeft w:val="0"/>
                      <w:marRight w:val="0"/>
                      <w:marTop w:val="0"/>
                      <w:marBottom w:val="0"/>
                      <w:divBdr>
                        <w:top w:val="none" w:sz="0" w:space="0" w:color="auto"/>
                        <w:left w:val="none" w:sz="0" w:space="0" w:color="auto"/>
                        <w:bottom w:val="none" w:sz="0" w:space="0" w:color="auto"/>
                        <w:right w:val="none" w:sz="0" w:space="0" w:color="auto"/>
                      </w:divBdr>
                    </w:div>
                  </w:divsChild>
                </w:div>
                <w:div w:id="658072200">
                  <w:marLeft w:val="0"/>
                  <w:marRight w:val="0"/>
                  <w:marTop w:val="0"/>
                  <w:marBottom w:val="0"/>
                  <w:divBdr>
                    <w:top w:val="none" w:sz="0" w:space="0" w:color="auto"/>
                    <w:left w:val="none" w:sz="0" w:space="0" w:color="auto"/>
                    <w:bottom w:val="none" w:sz="0" w:space="0" w:color="auto"/>
                    <w:right w:val="none" w:sz="0" w:space="0" w:color="auto"/>
                  </w:divBdr>
                  <w:divsChild>
                    <w:div w:id="1762337165">
                      <w:marLeft w:val="0"/>
                      <w:marRight w:val="0"/>
                      <w:marTop w:val="0"/>
                      <w:marBottom w:val="0"/>
                      <w:divBdr>
                        <w:top w:val="none" w:sz="0" w:space="0" w:color="auto"/>
                        <w:left w:val="none" w:sz="0" w:space="0" w:color="auto"/>
                        <w:bottom w:val="none" w:sz="0" w:space="0" w:color="auto"/>
                        <w:right w:val="none" w:sz="0" w:space="0" w:color="auto"/>
                      </w:divBdr>
                    </w:div>
                  </w:divsChild>
                </w:div>
                <w:div w:id="1157694583">
                  <w:marLeft w:val="0"/>
                  <w:marRight w:val="0"/>
                  <w:marTop w:val="0"/>
                  <w:marBottom w:val="0"/>
                  <w:divBdr>
                    <w:top w:val="none" w:sz="0" w:space="0" w:color="auto"/>
                    <w:left w:val="none" w:sz="0" w:space="0" w:color="auto"/>
                    <w:bottom w:val="none" w:sz="0" w:space="0" w:color="auto"/>
                    <w:right w:val="none" w:sz="0" w:space="0" w:color="auto"/>
                  </w:divBdr>
                  <w:divsChild>
                    <w:div w:id="304431093">
                      <w:marLeft w:val="0"/>
                      <w:marRight w:val="0"/>
                      <w:marTop w:val="0"/>
                      <w:marBottom w:val="0"/>
                      <w:divBdr>
                        <w:top w:val="none" w:sz="0" w:space="0" w:color="auto"/>
                        <w:left w:val="none" w:sz="0" w:space="0" w:color="auto"/>
                        <w:bottom w:val="none" w:sz="0" w:space="0" w:color="auto"/>
                        <w:right w:val="none" w:sz="0" w:space="0" w:color="auto"/>
                      </w:divBdr>
                    </w:div>
                  </w:divsChild>
                </w:div>
                <w:div w:id="849375961">
                  <w:marLeft w:val="0"/>
                  <w:marRight w:val="0"/>
                  <w:marTop w:val="0"/>
                  <w:marBottom w:val="0"/>
                  <w:divBdr>
                    <w:top w:val="none" w:sz="0" w:space="0" w:color="auto"/>
                    <w:left w:val="none" w:sz="0" w:space="0" w:color="auto"/>
                    <w:bottom w:val="none" w:sz="0" w:space="0" w:color="auto"/>
                    <w:right w:val="none" w:sz="0" w:space="0" w:color="auto"/>
                  </w:divBdr>
                  <w:divsChild>
                    <w:div w:id="1600137333">
                      <w:marLeft w:val="0"/>
                      <w:marRight w:val="0"/>
                      <w:marTop w:val="0"/>
                      <w:marBottom w:val="0"/>
                      <w:divBdr>
                        <w:top w:val="none" w:sz="0" w:space="0" w:color="auto"/>
                        <w:left w:val="none" w:sz="0" w:space="0" w:color="auto"/>
                        <w:bottom w:val="none" w:sz="0" w:space="0" w:color="auto"/>
                        <w:right w:val="none" w:sz="0" w:space="0" w:color="auto"/>
                      </w:divBdr>
                    </w:div>
                  </w:divsChild>
                </w:div>
                <w:div w:id="657004618">
                  <w:marLeft w:val="0"/>
                  <w:marRight w:val="0"/>
                  <w:marTop w:val="0"/>
                  <w:marBottom w:val="0"/>
                  <w:divBdr>
                    <w:top w:val="none" w:sz="0" w:space="0" w:color="auto"/>
                    <w:left w:val="none" w:sz="0" w:space="0" w:color="auto"/>
                    <w:bottom w:val="none" w:sz="0" w:space="0" w:color="auto"/>
                    <w:right w:val="none" w:sz="0" w:space="0" w:color="auto"/>
                  </w:divBdr>
                  <w:divsChild>
                    <w:div w:id="478890213">
                      <w:marLeft w:val="0"/>
                      <w:marRight w:val="0"/>
                      <w:marTop w:val="0"/>
                      <w:marBottom w:val="0"/>
                      <w:divBdr>
                        <w:top w:val="none" w:sz="0" w:space="0" w:color="auto"/>
                        <w:left w:val="none" w:sz="0" w:space="0" w:color="auto"/>
                        <w:bottom w:val="none" w:sz="0" w:space="0" w:color="auto"/>
                        <w:right w:val="none" w:sz="0" w:space="0" w:color="auto"/>
                      </w:divBdr>
                    </w:div>
                  </w:divsChild>
                </w:div>
                <w:div w:id="1237207812">
                  <w:marLeft w:val="0"/>
                  <w:marRight w:val="0"/>
                  <w:marTop w:val="0"/>
                  <w:marBottom w:val="0"/>
                  <w:divBdr>
                    <w:top w:val="none" w:sz="0" w:space="0" w:color="auto"/>
                    <w:left w:val="none" w:sz="0" w:space="0" w:color="auto"/>
                    <w:bottom w:val="none" w:sz="0" w:space="0" w:color="auto"/>
                    <w:right w:val="none" w:sz="0" w:space="0" w:color="auto"/>
                  </w:divBdr>
                  <w:divsChild>
                    <w:div w:id="15857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6251">
          <w:marLeft w:val="0"/>
          <w:marRight w:val="0"/>
          <w:marTop w:val="0"/>
          <w:marBottom w:val="0"/>
          <w:divBdr>
            <w:top w:val="none" w:sz="0" w:space="0" w:color="auto"/>
            <w:left w:val="none" w:sz="0" w:space="0" w:color="auto"/>
            <w:bottom w:val="none" w:sz="0" w:space="0" w:color="auto"/>
            <w:right w:val="none" w:sz="0" w:space="0" w:color="auto"/>
          </w:divBdr>
        </w:div>
        <w:div w:id="1436707300">
          <w:marLeft w:val="0"/>
          <w:marRight w:val="0"/>
          <w:marTop w:val="0"/>
          <w:marBottom w:val="0"/>
          <w:divBdr>
            <w:top w:val="none" w:sz="0" w:space="0" w:color="auto"/>
            <w:left w:val="none" w:sz="0" w:space="0" w:color="auto"/>
            <w:bottom w:val="none" w:sz="0" w:space="0" w:color="auto"/>
            <w:right w:val="none" w:sz="0" w:space="0" w:color="auto"/>
          </w:divBdr>
          <w:divsChild>
            <w:div w:id="1363481457">
              <w:marLeft w:val="-75"/>
              <w:marRight w:val="0"/>
              <w:marTop w:val="30"/>
              <w:marBottom w:val="30"/>
              <w:divBdr>
                <w:top w:val="none" w:sz="0" w:space="0" w:color="auto"/>
                <w:left w:val="none" w:sz="0" w:space="0" w:color="auto"/>
                <w:bottom w:val="none" w:sz="0" w:space="0" w:color="auto"/>
                <w:right w:val="none" w:sz="0" w:space="0" w:color="auto"/>
              </w:divBdr>
              <w:divsChild>
                <w:div w:id="1394693213">
                  <w:marLeft w:val="0"/>
                  <w:marRight w:val="0"/>
                  <w:marTop w:val="0"/>
                  <w:marBottom w:val="0"/>
                  <w:divBdr>
                    <w:top w:val="none" w:sz="0" w:space="0" w:color="auto"/>
                    <w:left w:val="none" w:sz="0" w:space="0" w:color="auto"/>
                    <w:bottom w:val="none" w:sz="0" w:space="0" w:color="auto"/>
                    <w:right w:val="none" w:sz="0" w:space="0" w:color="auto"/>
                  </w:divBdr>
                  <w:divsChild>
                    <w:div w:id="1555040412">
                      <w:marLeft w:val="0"/>
                      <w:marRight w:val="0"/>
                      <w:marTop w:val="0"/>
                      <w:marBottom w:val="0"/>
                      <w:divBdr>
                        <w:top w:val="none" w:sz="0" w:space="0" w:color="auto"/>
                        <w:left w:val="none" w:sz="0" w:space="0" w:color="auto"/>
                        <w:bottom w:val="none" w:sz="0" w:space="0" w:color="auto"/>
                        <w:right w:val="none" w:sz="0" w:space="0" w:color="auto"/>
                      </w:divBdr>
                    </w:div>
                  </w:divsChild>
                </w:div>
                <w:div w:id="2066027835">
                  <w:marLeft w:val="0"/>
                  <w:marRight w:val="0"/>
                  <w:marTop w:val="0"/>
                  <w:marBottom w:val="0"/>
                  <w:divBdr>
                    <w:top w:val="none" w:sz="0" w:space="0" w:color="auto"/>
                    <w:left w:val="none" w:sz="0" w:space="0" w:color="auto"/>
                    <w:bottom w:val="none" w:sz="0" w:space="0" w:color="auto"/>
                    <w:right w:val="none" w:sz="0" w:space="0" w:color="auto"/>
                  </w:divBdr>
                  <w:divsChild>
                    <w:div w:id="529882435">
                      <w:marLeft w:val="0"/>
                      <w:marRight w:val="0"/>
                      <w:marTop w:val="0"/>
                      <w:marBottom w:val="0"/>
                      <w:divBdr>
                        <w:top w:val="none" w:sz="0" w:space="0" w:color="auto"/>
                        <w:left w:val="none" w:sz="0" w:space="0" w:color="auto"/>
                        <w:bottom w:val="none" w:sz="0" w:space="0" w:color="auto"/>
                        <w:right w:val="none" w:sz="0" w:space="0" w:color="auto"/>
                      </w:divBdr>
                    </w:div>
                  </w:divsChild>
                </w:div>
                <w:div w:id="2020698221">
                  <w:marLeft w:val="0"/>
                  <w:marRight w:val="0"/>
                  <w:marTop w:val="0"/>
                  <w:marBottom w:val="0"/>
                  <w:divBdr>
                    <w:top w:val="none" w:sz="0" w:space="0" w:color="auto"/>
                    <w:left w:val="none" w:sz="0" w:space="0" w:color="auto"/>
                    <w:bottom w:val="none" w:sz="0" w:space="0" w:color="auto"/>
                    <w:right w:val="none" w:sz="0" w:space="0" w:color="auto"/>
                  </w:divBdr>
                  <w:divsChild>
                    <w:div w:id="404453955">
                      <w:marLeft w:val="0"/>
                      <w:marRight w:val="0"/>
                      <w:marTop w:val="0"/>
                      <w:marBottom w:val="0"/>
                      <w:divBdr>
                        <w:top w:val="none" w:sz="0" w:space="0" w:color="auto"/>
                        <w:left w:val="none" w:sz="0" w:space="0" w:color="auto"/>
                        <w:bottom w:val="none" w:sz="0" w:space="0" w:color="auto"/>
                        <w:right w:val="none" w:sz="0" w:space="0" w:color="auto"/>
                      </w:divBdr>
                    </w:div>
                  </w:divsChild>
                </w:div>
                <w:div w:id="347997085">
                  <w:marLeft w:val="0"/>
                  <w:marRight w:val="0"/>
                  <w:marTop w:val="0"/>
                  <w:marBottom w:val="0"/>
                  <w:divBdr>
                    <w:top w:val="none" w:sz="0" w:space="0" w:color="auto"/>
                    <w:left w:val="none" w:sz="0" w:space="0" w:color="auto"/>
                    <w:bottom w:val="none" w:sz="0" w:space="0" w:color="auto"/>
                    <w:right w:val="none" w:sz="0" w:space="0" w:color="auto"/>
                  </w:divBdr>
                  <w:divsChild>
                    <w:div w:id="1211989248">
                      <w:marLeft w:val="0"/>
                      <w:marRight w:val="0"/>
                      <w:marTop w:val="0"/>
                      <w:marBottom w:val="0"/>
                      <w:divBdr>
                        <w:top w:val="none" w:sz="0" w:space="0" w:color="auto"/>
                        <w:left w:val="none" w:sz="0" w:space="0" w:color="auto"/>
                        <w:bottom w:val="none" w:sz="0" w:space="0" w:color="auto"/>
                        <w:right w:val="none" w:sz="0" w:space="0" w:color="auto"/>
                      </w:divBdr>
                    </w:div>
                  </w:divsChild>
                </w:div>
                <w:div w:id="54547940">
                  <w:marLeft w:val="0"/>
                  <w:marRight w:val="0"/>
                  <w:marTop w:val="0"/>
                  <w:marBottom w:val="0"/>
                  <w:divBdr>
                    <w:top w:val="none" w:sz="0" w:space="0" w:color="auto"/>
                    <w:left w:val="none" w:sz="0" w:space="0" w:color="auto"/>
                    <w:bottom w:val="none" w:sz="0" w:space="0" w:color="auto"/>
                    <w:right w:val="none" w:sz="0" w:space="0" w:color="auto"/>
                  </w:divBdr>
                  <w:divsChild>
                    <w:div w:id="620695256">
                      <w:marLeft w:val="0"/>
                      <w:marRight w:val="0"/>
                      <w:marTop w:val="0"/>
                      <w:marBottom w:val="0"/>
                      <w:divBdr>
                        <w:top w:val="none" w:sz="0" w:space="0" w:color="auto"/>
                        <w:left w:val="none" w:sz="0" w:space="0" w:color="auto"/>
                        <w:bottom w:val="none" w:sz="0" w:space="0" w:color="auto"/>
                        <w:right w:val="none" w:sz="0" w:space="0" w:color="auto"/>
                      </w:divBdr>
                    </w:div>
                  </w:divsChild>
                </w:div>
                <w:div w:id="2004774835">
                  <w:marLeft w:val="0"/>
                  <w:marRight w:val="0"/>
                  <w:marTop w:val="0"/>
                  <w:marBottom w:val="0"/>
                  <w:divBdr>
                    <w:top w:val="none" w:sz="0" w:space="0" w:color="auto"/>
                    <w:left w:val="none" w:sz="0" w:space="0" w:color="auto"/>
                    <w:bottom w:val="none" w:sz="0" w:space="0" w:color="auto"/>
                    <w:right w:val="none" w:sz="0" w:space="0" w:color="auto"/>
                  </w:divBdr>
                  <w:divsChild>
                    <w:div w:id="827751322">
                      <w:marLeft w:val="0"/>
                      <w:marRight w:val="0"/>
                      <w:marTop w:val="0"/>
                      <w:marBottom w:val="0"/>
                      <w:divBdr>
                        <w:top w:val="none" w:sz="0" w:space="0" w:color="auto"/>
                        <w:left w:val="none" w:sz="0" w:space="0" w:color="auto"/>
                        <w:bottom w:val="none" w:sz="0" w:space="0" w:color="auto"/>
                        <w:right w:val="none" w:sz="0" w:space="0" w:color="auto"/>
                      </w:divBdr>
                    </w:div>
                  </w:divsChild>
                </w:div>
                <w:div w:id="1943414663">
                  <w:marLeft w:val="0"/>
                  <w:marRight w:val="0"/>
                  <w:marTop w:val="0"/>
                  <w:marBottom w:val="0"/>
                  <w:divBdr>
                    <w:top w:val="none" w:sz="0" w:space="0" w:color="auto"/>
                    <w:left w:val="none" w:sz="0" w:space="0" w:color="auto"/>
                    <w:bottom w:val="none" w:sz="0" w:space="0" w:color="auto"/>
                    <w:right w:val="none" w:sz="0" w:space="0" w:color="auto"/>
                  </w:divBdr>
                  <w:divsChild>
                    <w:div w:id="1109738520">
                      <w:marLeft w:val="0"/>
                      <w:marRight w:val="0"/>
                      <w:marTop w:val="0"/>
                      <w:marBottom w:val="0"/>
                      <w:divBdr>
                        <w:top w:val="none" w:sz="0" w:space="0" w:color="auto"/>
                        <w:left w:val="none" w:sz="0" w:space="0" w:color="auto"/>
                        <w:bottom w:val="none" w:sz="0" w:space="0" w:color="auto"/>
                        <w:right w:val="none" w:sz="0" w:space="0" w:color="auto"/>
                      </w:divBdr>
                    </w:div>
                  </w:divsChild>
                </w:div>
                <w:div w:id="300619872">
                  <w:marLeft w:val="0"/>
                  <w:marRight w:val="0"/>
                  <w:marTop w:val="0"/>
                  <w:marBottom w:val="0"/>
                  <w:divBdr>
                    <w:top w:val="none" w:sz="0" w:space="0" w:color="auto"/>
                    <w:left w:val="none" w:sz="0" w:space="0" w:color="auto"/>
                    <w:bottom w:val="none" w:sz="0" w:space="0" w:color="auto"/>
                    <w:right w:val="none" w:sz="0" w:space="0" w:color="auto"/>
                  </w:divBdr>
                  <w:divsChild>
                    <w:div w:id="1722247202">
                      <w:marLeft w:val="0"/>
                      <w:marRight w:val="0"/>
                      <w:marTop w:val="0"/>
                      <w:marBottom w:val="0"/>
                      <w:divBdr>
                        <w:top w:val="none" w:sz="0" w:space="0" w:color="auto"/>
                        <w:left w:val="none" w:sz="0" w:space="0" w:color="auto"/>
                        <w:bottom w:val="none" w:sz="0" w:space="0" w:color="auto"/>
                        <w:right w:val="none" w:sz="0" w:space="0" w:color="auto"/>
                      </w:divBdr>
                    </w:div>
                  </w:divsChild>
                </w:div>
                <w:div w:id="1069426162">
                  <w:marLeft w:val="0"/>
                  <w:marRight w:val="0"/>
                  <w:marTop w:val="0"/>
                  <w:marBottom w:val="0"/>
                  <w:divBdr>
                    <w:top w:val="none" w:sz="0" w:space="0" w:color="auto"/>
                    <w:left w:val="none" w:sz="0" w:space="0" w:color="auto"/>
                    <w:bottom w:val="none" w:sz="0" w:space="0" w:color="auto"/>
                    <w:right w:val="none" w:sz="0" w:space="0" w:color="auto"/>
                  </w:divBdr>
                  <w:divsChild>
                    <w:div w:id="810248257">
                      <w:marLeft w:val="0"/>
                      <w:marRight w:val="0"/>
                      <w:marTop w:val="0"/>
                      <w:marBottom w:val="0"/>
                      <w:divBdr>
                        <w:top w:val="none" w:sz="0" w:space="0" w:color="auto"/>
                        <w:left w:val="none" w:sz="0" w:space="0" w:color="auto"/>
                        <w:bottom w:val="none" w:sz="0" w:space="0" w:color="auto"/>
                        <w:right w:val="none" w:sz="0" w:space="0" w:color="auto"/>
                      </w:divBdr>
                    </w:div>
                  </w:divsChild>
                </w:div>
                <w:div w:id="1289357275">
                  <w:marLeft w:val="0"/>
                  <w:marRight w:val="0"/>
                  <w:marTop w:val="0"/>
                  <w:marBottom w:val="0"/>
                  <w:divBdr>
                    <w:top w:val="none" w:sz="0" w:space="0" w:color="auto"/>
                    <w:left w:val="none" w:sz="0" w:space="0" w:color="auto"/>
                    <w:bottom w:val="none" w:sz="0" w:space="0" w:color="auto"/>
                    <w:right w:val="none" w:sz="0" w:space="0" w:color="auto"/>
                  </w:divBdr>
                  <w:divsChild>
                    <w:div w:id="1332105827">
                      <w:marLeft w:val="0"/>
                      <w:marRight w:val="0"/>
                      <w:marTop w:val="0"/>
                      <w:marBottom w:val="0"/>
                      <w:divBdr>
                        <w:top w:val="none" w:sz="0" w:space="0" w:color="auto"/>
                        <w:left w:val="none" w:sz="0" w:space="0" w:color="auto"/>
                        <w:bottom w:val="none" w:sz="0" w:space="0" w:color="auto"/>
                        <w:right w:val="none" w:sz="0" w:space="0" w:color="auto"/>
                      </w:divBdr>
                    </w:div>
                  </w:divsChild>
                </w:div>
                <w:div w:id="1604456052">
                  <w:marLeft w:val="0"/>
                  <w:marRight w:val="0"/>
                  <w:marTop w:val="0"/>
                  <w:marBottom w:val="0"/>
                  <w:divBdr>
                    <w:top w:val="none" w:sz="0" w:space="0" w:color="auto"/>
                    <w:left w:val="none" w:sz="0" w:space="0" w:color="auto"/>
                    <w:bottom w:val="none" w:sz="0" w:space="0" w:color="auto"/>
                    <w:right w:val="none" w:sz="0" w:space="0" w:color="auto"/>
                  </w:divBdr>
                  <w:divsChild>
                    <w:div w:id="2023507448">
                      <w:marLeft w:val="0"/>
                      <w:marRight w:val="0"/>
                      <w:marTop w:val="0"/>
                      <w:marBottom w:val="0"/>
                      <w:divBdr>
                        <w:top w:val="none" w:sz="0" w:space="0" w:color="auto"/>
                        <w:left w:val="none" w:sz="0" w:space="0" w:color="auto"/>
                        <w:bottom w:val="none" w:sz="0" w:space="0" w:color="auto"/>
                        <w:right w:val="none" w:sz="0" w:space="0" w:color="auto"/>
                      </w:divBdr>
                    </w:div>
                  </w:divsChild>
                </w:div>
                <w:div w:id="642009216">
                  <w:marLeft w:val="0"/>
                  <w:marRight w:val="0"/>
                  <w:marTop w:val="0"/>
                  <w:marBottom w:val="0"/>
                  <w:divBdr>
                    <w:top w:val="none" w:sz="0" w:space="0" w:color="auto"/>
                    <w:left w:val="none" w:sz="0" w:space="0" w:color="auto"/>
                    <w:bottom w:val="none" w:sz="0" w:space="0" w:color="auto"/>
                    <w:right w:val="none" w:sz="0" w:space="0" w:color="auto"/>
                  </w:divBdr>
                  <w:divsChild>
                    <w:div w:id="193811700">
                      <w:marLeft w:val="0"/>
                      <w:marRight w:val="0"/>
                      <w:marTop w:val="0"/>
                      <w:marBottom w:val="0"/>
                      <w:divBdr>
                        <w:top w:val="none" w:sz="0" w:space="0" w:color="auto"/>
                        <w:left w:val="none" w:sz="0" w:space="0" w:color="auto"/>
                        <w:bottom w:val="none" w:sz="0" w:space="0" w:color="auto"/>
                        <w:right w:val="none" w:sz="0" w:space="0" w:color="auto"/>
                      </w:divBdr>
                    </w:div>
                  </w:divsChild>
                </w:div>
                <w:div w:id="1413160975">
                  <w:marLeft w:val="0"/>
                  <w:marRight w:val="0"/>
                  <w:marTop w:val="0"/>
                  <w:marBottom w:val="0"/>
                  <w:divBdr>
                    <w:top w:val="none" w:sz="0" w:space="0" w:color="auto"/>
                    <w:left w:val="none" w:sz="0" w:space="0" w:color="auto"/>
                    <w:bottom w:val="none" w:sz="0" w:space="0" w:color="auto"/>
                    <w:right w:val="none" w:sz="0" w:space="0" w:color="auto"/>
                  </w:divBdr>
                  <w:divsChild>
                    <w:div w:id="2121489650">
                      <w:marLeft w:val="0"/>
                      <w:marRight w:val="0"/>
                      <w:marTop w:val="0"/>
                      <w:marBottom w:val="0"/>
                      <w:divBdr>
                        <w:top w:val="none" w:sz="0" w:space="0" w:color="auto"/>
                        <w:left w:val="none" w:sz="0" w:space="0" w:color="auto"/>
                        <w:bottom w:val="none" w:sz="0" w:space="0" w:color="auto"/>
                        <w:right w:val="none" w:sz="0" w:space="0" w:color="auto"/>
                      </w:divBdr>
                    </w:div>
                  </w:divsChild>
                </w:div>
                <w:div w:id="1085998794">
                  <w:marLeft w:val="0"/>
                  <w:marRight w:val="0"/>
                  <w:marTop w:val="0"/>
                  <w:marBottom w:val="0"/>
                  <w:divBdr>
                    <w:top w:val="none" w:sz="0" w:space="0" w:color="auto"/>
                    <w:left w:val="none" w:sz="0" w:space="0" w:color="auto"/>
                    <w:bottom w:val="none" w:sz="0" w:space="0" w:color="auto"/>
                    <w:right w:val="none" w:sz="0" w:space="0" w:color="auto"/>
                  </w:divBdr>
                  <w:divsChild>
                    <w:div w:id="24526874">
                      <w:marLeft w:val="0"/>
                      <w:marRight w:val="0"/>
                      <w:marTop w:val="0"/>
                      <w:marBottom w:val="0"/>
                      <w:divBdr>
                        <w:top w:val="none" w:sz="0" w:space="0" w:color="auto"/>
                        <w:left w:val="none" w:sz="0" w:space="0" w:color="auto"/>
                        <w:bottom w:val="none" w:sz="0" w:space="0" w:color="auto"/>
                        <w:right w:val="none" w:sz="0" w:space="0" w:color="auto"/>
                      </w:divBdr>
                    </w:div>
                  </w:divsChild>
                </w:div>
                <w:div w:id="669909945">
                  <w:marLeft w:val="0"/>
                  <w:marRight w:val="0"/>
                  <w:marTop w:val="0"/>
                  <w:marBottom w:val="0"/>
                  <w:divBdr>
                    <w:top w:val="none" w:sz="0" w:space="0" w:color="auto"/>
                    <w:left w:val="none" w:sz="0" w:space="0" w:color="auto"/>
                    <w:bottom w:val="none" w:sz="0" w:space="0" w:color="auto"/>
                    <w:right w:val="none" w:sz="0" w:space="0" w:color="auto"/>
                  </w:divBdr>
                  <w:divsChild>
                    <w:div w:id="2001611680">
                      <w:marLeft w:val="0"/>
                      <w:marRight w:val="0"/>
                      <w:marTop w:val="0"/>
                      <w:marBottom w:val="0"/>
                      <w:divBdr>
                        <w:top w:val="none" w:sz="0" w:space="0" w:color="auto"/>
                        <w:left w:val="none" w:sz="0" w:space="0" w:color="auto"/>
                        <w:bottom w:val="none" w:sz="0" w:space="0" w:color="auto"/>
                        <w:right w:val="none" w:sz="0" w:space="0" w:color="auto"/>
                      </w:divBdr>
                    </w:div>
                  </w:divsChild>
                </w:div>
                <w:div w:id="19017976">
                  <w:marLeft w:val="0"/>
                  <w:marRight w:val="0"/>
                  <w:marTop w:val="0"/>
                  <w:marBottom w:val="0"/>
                  <w:divBdr>
                    <w:top w:val="none" w:sz="0" w:space="0" w:color="auto"/>
                    <w:left w:val="none" w:sz="0" w:space="0" w:color="auto"/>
                    <w:bottom w:val="none" w:sz="0" w:space="0" w:color="auto"/>
                    <w:right w:val="none" w:sz="0" w:space="0" w:color="auto"/>
                  </w:divBdr>
                  <w:divsChild>
                    <w:div w:id="1473717374">
                      <w:marLeft w:val="0"/>
                      <w:marRight w:val="0"/>
                      <w:marTop w:val="0"/>
                      <w:marBottom w:val="0"/>
                      <w:divBdr>
                        <w:top w:val="none" w:sz="0" w:space="0" w:color="auto"/>
                        <w:left w:val="none" w:sz="0" w:space="0" w:color="auto"/>
                        <w:bottom w:val="none" w:sz="0" w:space="0" w:color="auto"/>
                        <w:right w:val="none" w:sz="0" w:space="0" w:color="auto"/>
                      </w:divBdr>
                    </w:div>
                  </w:divsChild>
                </w:div>
                <w:div w:id="2077120632">
                  <w:marLeft w:val="0"/>
                  <w:marRight w:val="0"/>
                  <w:marTop w:val="0"/>
                  <w:marBottom w:val="0"/>
                  <w:divBdr>
                    <w:top w:val="none" w:sz="0" w:space="0" w:color="auto"/>
                    <w:left w:val="none" w:sz="0" w:space="0" w:color="auto"/>
                    <w:bottom w:val="none" w:sz="0" w:space="0" w:color="auto"/>
                    <w:right w:val="none" w:sz="0" w:space="0" w:color="auto"/>
                  </w:divBdr>
                  <w:divsChild>
                    <w:div w:id="711996169">
                      <w:marLeft w:val="0"/>
                      <w:marRight w:val="0"/>
                      <w:marTop w:val="0"/>
                      <w:marBottom w:val="0"/>
                      <w:divBdr>
                        <w:top w:val="none" w:sz="0" w:space="0" w:color="auto"/>
                        <w:left w:val="none" w:sz="0" w:space="0" w:color="auto"/>
                        <w:bottom w:val="none" w:sz="0" w:space="0" w:color="auto"/>
                        <w:right w:val="none" w:sz="0" w:space="0" w:color="auto"/>
                      </w:divBdr>
                    </w:div>
                  </w:divsChild>
                </w:div>
                <w:div w:id="1822036755">
                  <w:marLeft w:val="0"/>
                  <w:marRight w:val="0"/>
                  <w:marTop w:val="0"/>
                  <w:marBottom w:val="0"/>
                  <w:divBdr>
                    <w:top w:val="none" w:sz="0" w:space="0" w:color="auto"/>
                    <w:left w:val="none" w:sz="0" w:space="0" w:color="auto"/>
                    <w:bottom w:val="none" w:sz="0" w:space="0" w:color="auto"/>
                    <w:right w:val="none" w:sz="0" w:space="0" w:color="auto"/>
                  </w:divBdr>
                  <w:divsChild>
                    <w:div w:id="413748439">
                      <w:marLeft w:val="0"/>
                      <w:marRight w:val="0"/>
                      <w:marTop w:val="0"/>
                      <w:marBottom w:val="0"/>
                      <w:divBdr>
                        <w:top w:val="none" w:sz="0" w:space="0" w:color="auto"/>
                        <w:left w:val="none" w:sz="0" w:space="0" w:color="auto"/>
                        <w:bottom w:val="none" w:sz="0" w:space="0" w:color="auto"/>
                        <w:right w:val="none" w:sz="0" w:space="0" w:color="auto"/>
                      </w:divBdr>
                    </w:div>
                  </w:divsChild>
                </w:div>
                <w:div w:id="1459757340">
                  <w:marLeft w:val="0"/>
                  <w:marRight w:val="0"/>
                  <w:marTop w:val="0"/>
                  <w:marBottom w:val="0"/>
                  <w:divBdr>
                    <w:top w:val="none" w:sz="0" w:space="0" w:color="auto"/>
                    <w:left w:val="none" w:sz="0" w:space="0" w:color="auto"/>
                    <w:bottom w:val="none" w:sz="0" w:space="0" w:color="auto"/>
                    <w:right w:val="none" w:sz="0" w:space="0" w:color="auto"/>
                  </w:divBdr>
                  <w:divsChild>
                    <w:div w:id="1436245338">
                      <w:marLeft w:val="0"/>
                      <w:marRight w:val="0"/>
                      <w:marTop w:val="0"/>
                      <w:marBottom w:val="0"/>
                      <w:divBdr>
                        <w:top w:val="none" w:sz="0" w:space="0" w:color="auto"/>
                        <w:left w:val="none" w:sz="0" w:space="0" w:color="auto"/>
                        <w:bottom w:val="none" w:sz="0" w:space="0" w:color="auto"/>
                        <w:right w:val="none" w:sz="0" w:space="0" w:color="auto"/>
                      </w:divBdr>
                    </w:div>
                  </w:divsChild>
                </w:div>
                <w:div w:id="937450200">
                  <w:marLeft w:val="0"/>
                  <w:marRight w:val="0"/>
                  <w:marTop w:val="0"/>
                  <w:marBottom w:val="0"/>
                  <w:divBdr>
                    <w:top w:val="none" w:sz="0" w:space="0" w:color="auto"/>
                    <w:left w:val="none" w:sz="0" w:space="0" w:color="auto"/>
                    <w:bottom w:val="none" w:sz="0" w:space="0" w:color="auto"/>
                    <w:right w:val="none" w:sz="0" w:space="0" w:color="auto"/>
                  </w:divBdr>
                  <w:divsChild>
                    <w:div w:id="1183782311">
                      <w:marLeft w:val="0"/>
                      <w:marRight w:val="0"/>
                      <w:marTop w:val="0"/>
                      <w:marBottom w:val="0"/>
                      <w:divBdr>
                        <w:top w:val="none" w:sz="0" w:space="0" w:color="auto"/>
                        <w:left w:val="none" w:sz="0" w:space="0" w:color="auto"/>
                        <w:bottom w:val="none" w:sz="0" w:space="0" w:color="auto"/>
                        <w:right w:val="none" w:sz="0" w:space="0" w:color="auto"/>
                      </w:divBdr>
                    </w:div>
                  </w:divsChild>
                </w:div>
                <w:div w:id="1448623362">
                  <w:marLeft w:val="0"/>
                  <w:marRight w:val="0"/>
                  <w:marTop w:val="0"/>
                  <w:marBottom w:val="0"/>
                  <w:divBdr>
                    <w:top w:val="none" w:sz="0" w:space="0" w:color="auto"/>
                    <w:left w:val="none" w:sz="0" w:space="0" w:color="auto"/>
                    <w:bottom w:val="none" w:sz="0" w:space="0" w:color="auto"/>
                    <w:right w:val="none" w:sz="0" w:space="0" w:color="auto"/>
                  </w:divBdr>
                  <w:divsChild>
                    <w:div w:id="673872950">
                      <w:marLeft w:val="0"/>
                      <w:marRight w:val="0"/>
                      <w:marTop w:val="0"/>
                      <w:marBottom w:val="0"/>
                      <w:divBdr>
                        <w:top w:val="none" w:sz="0" w:space="0" w:color="auto"/>
                        <w:left w:val="none" w:sz="0" w:space="0" w:color="auto"/>
                        <w:bottom w:val="none" w:sz="0" w:space="0" w:color="auto"/>
                        <w:right w:val="none" w:sz="0" w:space="0" w:color="auto"/>
                      </w:divBdr>
                    </w:div>
                  </w:divsChild>
                </w:div>
                <w:div w:id="57021148">
                  <w:marLeft w:val="0"/>
                  <w:marRight w:val="0"/>
                  <w:marTop w:val="0"/>
                  <w:marBottom w:val="0"/>
                  <w:divBdr>
                    <w:top w:val="none" w:sz="0" w:space="0" w:color="auto"/>
                    <w:left w:val="none" w:sz="0" w:space="0" w:color="auto"/>
                    <w:bottom w:val="none" w:sz="0" w:space="0" w:color="auto"/>
                    <w:right w:val="none" w:sz="0" w:space="0" w:color="auto"/>
                  </w:divBdr>
                  <w:divsChild>
                    <w:div w:id="131220601">
                      <w:marLeft w:val="0"/>
                      <w:marRight w:val="0"/>
                      <w:marTop w:val="0"/>
                      <w:marBottom w:val="0"/>
                      <w:divBdr>
                        <w:top w:val="none" w:sz="0" w:space="0" w:color="auto"/>
                        <w:left w:val="none" w:sz="0" w:space="0" w:color="auto"/>
                        <w:bottom w:val="none" w:sz="0" w:space="0" w:color="auto"/>
                        <w:right w:val="none" w:sz="0" w:space="0" w:color="auto"/>
                      </w:divBdr>
                    </w:div>
                  </w:divsChild>
                </w:div>
                <w:div w:id="1110246842">
                  <w:marLeft w:val="0"/>
                  <w:marRight w:val="0"/>
                  <w:marTop w:val="0"/>
                  <w:marBottom w:val="0"/>
                  <w:divBdr>
                    <w:top w:val="none" w:sz="0" w:space="0" w:color="auto"/>
                    <w:left w:val="none" w:sz="0" w:space="0" w:color="auto"/>
                    <w:bottom w:val="none" w:sz="0" w:space="0" w:color="auto"/>
                    <w:right w:val="none" w:sz="0" w:space="0" w:color="auto"/>
                  </w:divBdr>
                  <w:divsChild>
                    <w:div w:id="2107915723">
                      <w:marLeft w:val="0"/>
                      <w:marRight w:val="0"/>
                      <w:marTop w:val="0"/>
                      <w:marBottom w:val="0"/>
                      <w:divBdr>
                        <w:top w:val="none" w:sz="0" w:space="0" w:color="auto"/>
                        <w:left w:val="none" w:sz="0" w:space="0" w:color="auto"/>
                        <w:bottom w:val="none" w:sz="0" w:space="0" w:color="auto"/>
                        <w:right w:val="none" w:sz="0" w:space="0" w:color="auto"/>
                      </w:divBdr>
                    </w:div>
                  </w:divsChild>
                </w:div>
                <w:div w:id="810555851">
                  <w:marLeft w:val="0"/>
                  <w:marRight w:val="0"/>
                  <w:marTop w:val="0"/>
                  <w:marBottom w:val="0"/>
                  <w:divBdr>
                    <w:top w:val="none" w:sz="0" w:space="0" w:color="auto"/>
                    <w:left w:val="none" w:sz="0" w:space="0" w:color="auto"/>
                    <w:bottom w:val="none" w:sz="0" w:space="0" w:color="auto"/>
                    <w:right w:val="none" w:sz="0" w:space="0" w:color="auto"/>
                  </w:divBdr>
                  <w:divsChild>
                    <w:div w:id="973027540">
                      <w:marLeft w:val="0"/>
                      <w:marRight w:val="0"/>
                      <w:marTop w:val="0"/>
                      <w:marBottom w:val="0"/>
                      <w:divBdr>
                        <w:top w:val="none" w:sz="0" w:space="0" w:color="auto"/>
                        <w:left w:val="none" w:sz="0" w:space="0" w:color="auto"/>
                        <w:bottom w:val="none" w:sz="0" w:space="0" w:color="auto"/>
                        <w:right w:val="none" w:sz="0" w:space="0" w:color="auto"/>
                      </w:divBdr>
                    </w:div>
                  </w:divsChild>
                </w:div>
                <w:div w:id="1646278853">
                  <w:marLeft w:val="0"/>
                  <w:marRight w:val="0"/>
                  <w:marTop w:val="0"/>
                  <w:marBottom w:val="0"/>
                  <w:divBdr>
                    <w:top w:val="none" w:sz="0" w:space="0" w:color="auto"/>
                    <w:left w:val="none" w:sz="0" w:space="0" w:color="auto"/>
                    <w:bottom w:val="none" w:sz="0" w:space="0" w:color="auto"/>
                    <w:right w:val="none" w:sz="0" w:space="0" w:color="auto"/>
                  </w:divBdr>
                  <w:divsChild>
                    <w:div w:id="91903591">
                      <w:marLeft w:val="0"/>
                      <w:marRight w:val="0"/>
                      <w:marTop w:val="0"/>
                      <w:marBottom w:val="0"/>
                      <w:divBdr>
                        <w:top w:val="none" w:sz="0" w:space="0" w:color="auto"/>
                        <w:left w:val="none" w:sz="0" w:space="0" w:color="auto"/>
                        <w:bottom w:val="none" w:sz="0" w:space="0" w:color="auto"/>
                        <w:right w:val="none" w:sz="0" w:space="0" w:color="auto"/>
                      </w:divBdr>
                    </w:div>
                  </w:divsChild>
                </w:div>
                <w:div w:id="217209207">
                  <w:marLeft w:val="0"/>
                  <w:marRight w:val="0"/>
                  <w:marTop w:val="0"/>
                  <w:marBottom w:val="0"/>
                  <w:divBdr>
                    <w:top w:val="none" w:sz="0" w:space="0" w:color="auto"/>
                    <w:left w:val="none" w:sz="0" w:space="0" w:color="auto"/>
                    <w:bottom w:val="none" w:sz="0" w:space="0" w:color="auto"/>
                    <w:right w:val="none" w:sz="0" w:space="0" w:color="auto"/>
                  </w:divBdr>
                  <w:divsChild>
                    <w:div w:id="1863934416">
                      <w:marLeft w:val="0"/>
                      <w:marRight w:val="0"/>
                      <w:marTop w:val="0"/>
                      <w:marBottom w:val="0"/>
                      <w:divBdr>
                        <w:top w:val="none" w:sz="0" w:space="0" w:color="auto"/>
                        <w:left w:val="none" w:sz="0" w:space="0" w:color="auto"/>
                        <w:bottom w:val="none" w:sz="0" w:space="0" w:color="auto"/>
                        <w:right w:val="none" w:sz="0" w:space="0" w:color="auto"/>
                      </w:divBdr>
                    </w:div>
                  </w:divsChild>
                </w:div>
                <w:div w:id="451098610">
                  <w:marLeft w:val="0"/>
                  <w:marRight w:val="0"/>
                  <w:marTop w:val="0"/>
                  <w:marBottom w:val="0"/>
                  <w:divBdr>
                    <w:top w:val="none" w:sz="0" w:space="0" w:color="auto"/>
                    <w:left w:val="none" w:sz="0" w:space="0" w:color="auto"/>
                    <w:bottom w:val="none" w:sz="0" w:space="0" w:color="auto"/>
                    <w:right w:val="none" w:sz="0" w:space="0" w:color="auto"/>
                  </w:divBdr>
                  <w:divsChild>
                    <w:div w:id="1379671960">
                      <w:marLeft w:val="0"/>
                      <w:marRight w:val="0"/>
                      <w:marTop w:val="0"/>
                      <w:marBottom w:val="0"/>
                      <w:divBdr>
                        <w:top w:val="none" w:sz="0" w:space="0" w:color="auto"/>
                        <w:left w:val="none" w:sz="0" w:space="0" w:color="auto"/>
                        <w:bottom w:val="none" w:sz="0" w:space="0" w:color="auto"/>
                        <w:right w:val="none" w:sz="0" w:space="0" w:color="auto"/>
                      </w:divBdr>
                    </w:div>
                  </w:divsChild>
                </w:div>
                <w:div w:id="248274079">
                  <w:marLeft w:val="0"/>
                  <w:marRight w:val="0"/>
                  <w:marTop w:val="0"/>
                  <w:marBottom w:val="0"/>
                  <w:divBdr>
                    <w:top w:val="none" w:sz="0" w:space="0" w:color="auto"/>
                    <w:left w:val="none" w:sz="0" w:space="0" w:color="auto"/>
                    <w:bottom w:val="none" w:sz="0" w:space="0" w:color="auto"/>
                    <w:right w:val="none" w:sz="0" w:space="0" w:color="auto"/>
                  </w:divBdr>
                  <w:divsChild>
                    <w:div w:id="1238704968">
                      <w:marLeft w:val="0"/>
                      <w:marRight w:val="0"/>
                      <w:marTop w:val="0"/>
                      <w:marBottom w:val="0"/>
                      <w:divBdr>
                        <w:top w:val="none" w:sz="0" w:space="0" w:color="auto"/>
                        <w:left w:val="none" w:sz="0" w:space="0" w:color="auto"/>
                        <w:bottom w:val="none" w:sz="0" w:space="0" w:color="auto"/>
                        <w:right w:val="none" w:sz="0" w:space="0" w:color="auto"/>
                      </w:divBdr>
                    </w:div>
                  </w:divsChild>
                </w:div>
                <w:div w:id="2044091261">
                  <w:marLeft w:val="0"/>
                  <w:marRight w:val="0"/>
                  <w:marTop w:val="0"/>
                  <w:marBottom w:val="0"/>
                  <w:divBdr>
                    <w:top w:val="none" w:sz="0" w:space="0" w:color="auto"/>
                    <w:left w:val="none" w:sz="0" w:space="0" w:color="auto"/>
                    <w:bottom w:val="none" w:sz="0" w:space="0" w:color="auto"/>
                    <w:right w:val="none" w:sz="0" w:space="0" w:color="auto"/>
                  </w:divBdr>
                  <w:divsChild>
                    <w:div w:id="1722555467">
                      <w:marLeft w:val="0"/>
                      <w:marRight w:val="0"/>
                      <w:marTop w:val="0"/>
                      <w:marBottom w:val="0"/>
                      <w:divBdr>
                        <w:top w:val="none" w:sz="0" w:space="0" w:color="auto"/>
                        <w:left w:val="none" w:sz="0" w:space="0" w:color="auto"/>
                        <w:bottom w:val="none" w:sz="0" w:space="0" w:color="auto"/>
                        <w:right w:val="none" w:sz="0" w:space="0" w:color="auto"/>
                      </w:divBdr>
                    </w:div>
                  </w:divsChild>
                </w:div>
                <w:div w:id="647514056">
                  <w:marLeft w:val="0"/>
                  <w:marRight w:val="0"/>
                  <w:marTop w:val="0"/>
                  <w:marBottom w:val="0"/>
                  <w:divBdr>
                    <w:top w:val="none" w:sz="0" w:space="0" w:color="auto"/>
                    <w:left w:val="none" w:sz="0" w:space="0" w:color="auto"/>
                    <w:bottom w:val="none" w:sz="0" w:space="0" w:color="auto"/>
                    <w:right w:val="none" w:sz="0" w:space="0" w:color="auto"/>
                  </w:divBdr>
                  <w:divsChild>
                    <w:div w:id="1851866180">
                      <w:marLeft w:val="0"/>
                      <w:marRight w:val="0"/>
                      <w:marTop w:val="0"/>
                      <w:marBottom w:val="0"/>
                      <w:divBdr>
                        <w:top w:val="none" w:sz="0" w:space="0" w:color="auto"/>
                        <w:left w:val="none" w:sz="0" w:space="0" w:color="auto"/>
                        <w:bottom w:val="none" w:sz="0" w:space="0" w:color="auto"/>
                        <w:right w:val="none" w:sz="0" w:space="0" w:color="auto"/>
                      </w:divBdr>
                    </w:div>
                  </w:divsChild>
                </w:div>
                <w:div w:id="2005358120">
                  <w:marLeft w:val="0"/>
                  <w:marRight w:val="0"/>
                  <w:marTop w:val="0"/>
                  <w:marBottom w:val="0"/>
                  <w:divBdr>
                    <w:top w:val="none" w:sz="0" w:space="0" w:color="auto"/>
                    <w:left w:val="none" w:sz="0" w:space="0" w:color="auto"/>
                    <w:bottom w:val="none" w:sz="0" w:space="0" w:color="auto"/>
                    <w:right w:val="none" w:sz="0" w:space="0" w:color="auto"/>
                  </w:divBdr>
                  <w:divsChild>
                    <w:div w:id="1588148688">
                      <w:marLeft w:val="0"/>
                      <w:marRight w:val="0"/>
                      <w:marTop w:val="0"/>
                      <w:marBottom w:val="0"/>
                      <w:divBdr>
                        <w:top w:val="none" w:sz="0" w:space="0" w:color="auto"/>
                        <w:left w:val="none" w:sz="0" w:space="0" w:color="auto"/>
                        <w:bottom w:val="none" w:sz="0" w:space="0" w:color="auto"/>
                        <w:right w:val="none" w:sz="0" w:space="0" w:color="auto"/>
                      </w:divBdr>
                    </w:div>
                  </w:divsChild>
                </w:div>
                <w:div w:id="1794053883">
                  <w:marLeft w:val="0"/>
                  <w:marRight w:val="0"/>
                  <w:marTop w:val="0"/>
                  <w:marBottom w:val="0"/>
                  <w:divBdr>
                    <w:top w:val="none" w:sz="0" w:space="0" w:color="auto"/>
                    <w:left w:val="none" w:sz="0" w:space="0" w:color="auto"/>
                    <w:bottom w:val="none" w:sz="0" w:space="0" w:color="auto"/>
                    <w:right w:val="none" w:sz="0" w:space="0" w:color="auto"/>
                  </w:divBdr>
                  <w:divsChild>
                    <w:div w:id="1402942777">
                      <w:marLeft w:val="0"/>
                      <w:marRight w:val="0"/>
                      <w:marTop w:val="0"/>
                      <w:marBottom w:val="0"/>
                      <w:divBdr>
                        <w:top w:val="none" w:sz="0" w:space="0" w:color="auto"/>
                        <w:left w:val="none" w:sz="0" w:space="0" w:color="auto"/>
                        <w:bottom w:val="none" w:sz="0" w:space="0" w:color="auto"/>
                        <w:right w:val="none" w:sz="0" w:space="0" w:color="auto"/>
                      </w:divBdr>
                    </w:div>
                  </w:divsChild>
                </w:div>
                <w:div w:id="1684550657">
                  <w:marLeft w:val="0"/>
                  <w:marRight w:val="0"/>
                  <w:marTop w:val="0"/>
                  <w:marBottom w:val="0"/>
                  <w:divBdr>
                    <w:top w:val="none" w:sz="0" w:space="0" w:color="auto"/>
                    <w:left w:val="none" w:sz="0" w:space="0" w:color="auto"/>
                    <w:bottom w:val="none" w:sz="0" w:space="0" w:color="auto"/>
                    <w:right w:val="none" w:sz="0" w:space="0" w:color="auto"/>
                  </w:divBdr>
                  <w:divsChild>
                    <w:div w:id="1022167393">
                      <w:marLeft w:val="0"/>
                      <w:marRight w:val="0"/>
                      <w:marTop w:val="0"/>
                      <w:marBottom w:val="0"/>
                      <w:divBdr>
                        <w:top w:val="none" w:sz="0" w:space="0" w:color="auto"/>
                        <w:left w:val="none" w:sz="0" w:space="0" w:color="auto"/>
                        <w:bottom w:val="none" w:sz="0" w:space="0" w:color="auto"/>
                        <w:right w:val="none" w:sz="0" w:space="0" w:color="auto"/>
                      </w:divBdr>
                    </w:div>
                  </w:divsChild>
                </w:div>
                <w:div w:id="1682395207">
                  <w:marLeft w:val="0"/>
                  <w:marRight w:val="0"/>
                  <w:marTop w:val="0"/>
                  <w:marBottom w:val="0"/>
                  <w:divBdr>
                    <w:top w:val="none" w:sz="0" w:space="0" w:color="auto"/>
                    <w:left w:val="none" w:sz="0" w:space="0" w:color="auto"/>
                    <w:bottom w:val="none" w:sz="0" w:space="0" w:color="auto"/>
                    <w:right w:val="none" w:sz="0" w:space="0" w:color="auto"/>
                  </w:divBdr>
                  <w:divsChild>
                    <w:div w:id="617839007">
                      <w:marLeft w:val="0"/>
                      <w:marRight w:val="0"/>
                      <w:marTop w:val="0"/>
                      <w:marBottom w:val="0"/>
                      <w:divBdr>
                        <w:top w:val="none" w:sz="0" w:space="0" w:color="auto"/>
                        <w:left w:val="none" w:sz="0" w:space="0" w:color="auto"/>
                        <w:bottom w:val="none" w:sz="0" w:space="0" w:color="auto"/>
                        <w:right w:val="none" w:sz="0" w:space="0" w:color="auto"/>
                      </w:divBdr>
                    </w:div>
                  </w:divsChild>
                </w:div>
                <w:div w:id="1520121212">
                  <w:marLeft w:val="0"/>
                  <w:marRight w:val="0"/>
                  <w:marTop w:val="0"/>
                  <w:marBottom w:val="0"/>
                  <w:divBdr>
                    <w:top w:val="none" w:sz="0" w:space="0" w:color="auto"/>
                    <w:left w:val="none" w:sz="0" w:space="0" w:color="auto"/>
                    <w:bottom w:val="none" w:sz="0" w:space="0" w:color="auto"/>
                    <w:right w:val="none" w:sz="0" w:space="0" w:color="auto"/>
                  </w:divBdr>
                  <w:divsChild>
                    <w:div w:id="1294287962">
                      <w:marLeft w:val="0"/>
                      <w:marRight w:val="0"/>
                      <w:marTop w:val="0"/>
                      <w:marBottom w:val="0"/>
                      <w:divBdr>
                        <w:top w:val="none" w:sz="0" w:space="0" w:color="auto"/>
                        <w:left w:val="none" w:sz="0" w:space="0" w:color="auto"/>
                        <w:bottom w:val="none" w:sz="0" w:space="0" w:color="auto"/>
                        <w:right w:val="none" w:sz="0" w:space="0" w:color="auto"/>
                      </w:divBdr>
                    </w:div>
                  </w:divsChild>
                </w:div>
                <w:div w:id="273175750">
                  <w:marLeft w:val="0"/>
                  <w:marRight w:val="0"/>
                  <w:marTop w:val="0"/>
                  <w:marBottom w:val="0"/>
                  <w:divBdr>
                    <w:top w:val="none" w:sz="0" w:space="0" w:color="auto"/>
                    <w:left w:val="none" w:sz="0" w:space="0" w:color="auto"/>
                    <w:bottom w:val="none" w:sz="0" w:space="0" w:color="auto"/>
                    <w:right w:val="none" w:sz="0" w:space="0" w:color="auto"/>
                  </w:divBdr>
                  <w:divsChild>
                    <w:div w:id="2043164049">
                      <w:marLeft w:val="0"/>
                      <w:marRight w:val="0"/>
                      <w:marTop w:val="0"/>
                      <w:marBottom w:val="0"/>
                      <w:divBdr>
                        <w:top w:val="none" w:sz="0" w:space="0" w:color="auto"/>
                        <w:left w:val="none" w:sz="0" w:space="0" w:color="auto"/>
                        <w:bottom w:val="none" w:sz="0" w:space="0" w:color="auto"/>
                        <w:right w:val="none" w:sz="0" w:space="0" w:color="auto"/>
                      </w:divBdr>
                    </w:div>
                  </w:divsChild>
                </w:div>
                <w:div w:id="1581255136">
                  <w:marLeft w:val="0"/>
                  <w:marRight w:val="0"/>
                  <w:marTop w:val="0"/>
                  <w:marBottom w:val="0"/>
                  <w:divBdr>
                    <w:top w:val="none" w:sz="0" w:space="0" w:color="auto"/>
                    <w:left w:val="none" w:sz="0" w:space="0" w:color="auto"/>
                    <w:bottom w:val="none" w:sz="0" w:space="0" w:color="auto"/>
                    <w:right w:val="none" w:sz="0" w:space="0" w:color="auto"/>
                  </w:divBdr>
                  <w:divsChild>
                    <w:div w:id="1151681206">
                      <w:marLeft w:val="0"/>
                      <w:marRight w:val="0"/>
                      <w:marTop w:val="0"/>
                      <w:marBottom w:val="0"/>
                      <w:divBdr>
                        <w:top w:val="none" w:sz="0" w:space="0" w:color="auto"/>
                        <w:left w:val="none" w:sz="0" w:space="0" w:color="auto"/>
                        <w:bottom w:val="none" w:sz="0" w:space="0" w:color="auto"/>
                        <w:right w:val="none" w:sz="0" w:space="0" w:color="auto"/>
                      </w:divBdr>
                    </w:div>
                  </w:divsChild>
                </w:div>
                <w:div w:id="1779258704">
                  <w:marLeft w:val="0"/>
                  <w:marRight w:val="0"/>
                  <w:marTop w:val="0"/>
                  <w:marBottom w:val="0"/>
                  <w:divBdr>
                    <w:top w:val="none" w:sz="0" w:space="0" w:color="auto"/>
                    <w:left w:val="none" w:sz="0" w:space="0" w:color="auto"/>
                    <w:bottom w:val="none" w:sz="0" w:space="0" w:color="auto"/>
                    <w:right w:val="none" w:sz="0" w:space="0" w:color="auto"/>
                  </w:divBdr>
                  <w:divsChild>
                    <w:div w:id="1788501652">
                      <w:marLeft w:val="0"/>
                      <w:marRight w:val="0"/>
                      <w:marTop w:val="0"/>
                      <w:marBottom w:val="0"/>
                      <w:divBdr>
                        <w:top w:val="none" w:sz="0" w:space="0" w:color="auto"/>
                        <w:left w:val="none" w:sz="0" w:space="0" w:color="auto"/>
                        <w:bottom w:val="none" w:sz="0" w:space="0" w:color="auto"/>
                        <w:right w:val="none" w:sz="0" w:space="0" w:color="auto"/>
                      </w:divBdr>
                    </w:div>
                  </w:divsChild>
                </w:div>
                <w:div w:id="639724970">
                  <w:marLeft w:val="0"/>
                  <w:marRight w:val="0"/>
                  <w:marTop w:val="0"/>
                  <w:marBottom w:val="0"/>
                  <w:divBdr>
                    <w:top w:val="none" w:sz="0" w:space="0" w:color="auto"/>
                    <w:left w:val="none" w:sz="0" w:space="0" w:color="auto"/>
                    <w:bottom w:val="none" w:sz="0" w:space="0" w:color="auto"/>
                    <w:right w:val="none" w:sz="0" w:space="0" w:color="auto"/>
                  </w:divBdr>
                  <w:divsChild>
                    <w:div w:id="1998731162">
                      <w:marLeft w:val="0"/>
                      <w:marRight w:val="0"/>
                      <w:marTop w:val="0"/>
                      <w:marBottom w:val="0"/>
                      <w:divBdr>
                        <w:top w:val="none" w:sz="0" w:space="0" w:color="auto"/>
                        <w:left w:val="none" w:sz="0" w:space="0" w:color="auto"/>
                        <w:bottom w:val="none" w:sz="0" w:space="0" w:color="auto"/>
                        <w:right w:val="none" w:sz="0" w:space="0" w:color="auto"/>
                      </w:divBdr>
                    </w:div>
                  </w:divsChild>
                </w:div>
                <w:div w:id="1186211839">
                  <w:marLeft w:val="0"/>
                  <w:marRight w:val="0"/>
                  <w:marTop w:val="0"/>
                  <w:marBottom w:val="0"/>
                  <w:divBdr>
                    <w:top w:val="none" w:sz="0" w:space="0" w:color="auto"/>
                    <w:left w:val="none" w:sz="0" w:space="0" w:color="auto"/>
                    <w:bottom w:val="none" w:sz="0" w:space="0" w:color="auto"/>
                    <w:right w:val="none" w:sz="0" w:space="0" w:color="auto"/>
                  </w:divBdr>
                  <w:divsChild>
                    <w:div w:id="1257783122">
                      <w:marLeft w:val="0"/>
                      <w:marRight w:val="0"/>
                      <w:marTop w:val="0"/>
                      <w:marBottom w:val="0"/>
                      <w:divBdr>
                        <w:top w:val="none" w:sz="0" w:space="0" w:color="auto"/>
                        <w:left w:val="none" w:sz="0" w:space="0" w:color="auto"/>
                        <w:bottom w:val="none" w:sz="0" w:space="0" w:color="auto"/>
                        <w:right w:val="none" w:sz="0" w:space="0" w:color="auto"/>
                      </w:divBdr>
                    </w:div>
                  </w:divsChild>
                </w:div>
                <w:div w:id="1887135731">
                  <w:marLeft w:val="0"/>
                  <w:marRight w:val="0"/>
                  <w:marTop w:val="0"/>
                  <w:marBottom w:val="0"/>
                  <w:divBdr>
                    <w:top w:val="none" w:sz="0" w:space="0" w:color="auto"/>
                    <w:left w:val="none" w:sz="0" w:space="0" w:color="auto"/>
                    <w:bottom w:val="none" w:sz="0" w:space="0" w:color="auto"/>
                    <w:right w:val="none" w:sz="0" w:space="0" w:color="auto"/>
                  </w:divBdr>
                  <w:divsChild>
                    <w:div w:id="1649704595">
                      <w:marLeft w:val="0"/>
                      <w:marRight w:val="0"/>
                      <w:marTop w:val="0"/>
                      <w:marBottom w:val="0"/>
                      <w:divBdr>
                        <w:top w:val="none" w:sz="0" w:space="0" w:color="auto"/>
                        <w:left w:val="none" w:sz="0" w:space="0" w:color="auto"/>
                        <w:bottom w:val="none" w:sz="0" w:space="0" w:color="auto"/>
                        <w:right w:val="none" w:sz="0" w:space="0" w:color="auto"/>
                      </w:divBdr>
                    </w:div>
                  </w:divsChild>
                </w:div>
                <w:div w:id="1636712847">
                  <w:marLeft w:val="0"/>
                  <w:marRight w:val="0"/>
                  <w:marTop w:val="0"/>
                  <w:marBottom w:val="0"/>
                  <w:divBdr>
                    <w:top w:val="none" w:sz="0" w:space="0" w:color="auto"/>
                    <w:left w:val="none" w:sz="0" w:space="0" w:color="auto"/>
                    <w:bottom w:val="none" w:sz="0" w:space="0" w:color="auto"/>
                    <w:right w:val="none" w:sz="0" w:space="0" w:color="auto"/>
                  </w:divBdr>
                  <w:divsChild>
                    <w:div w:id="2037776433">
                      <w:marLeft w:val="0"/>
                      <w:marRight w:val="0"/>
                      <w:marTop w:val="0"/>
                      <w:marBottom w:val="0"/>
                      <w:divBdr>
                        <w:top w:val="none" w:sz="0" w:space="0" w:color="auto"/>
                        <w:left w:val="none" w:sz="0" w:space="0" w:color="auto"/>
                        <w:bottom w:val="none" w:sz="0" w:space="0" w:color="auto"/>
                        <w:right w:val="none" w:sz="0" w:space="0" w:color="auto"/>
                      </w:divBdr>
                    </w:div>
                  </w:divsChild>
                </w:div>
                <w:div w:id="1637447324">
                  <w:marLeft w:val="0"/>
                  <w:marRight w:val="0"/>
                  <w:marTop w:val="0"/>
                  <w:marBottom w:val="0"/>
                  <w:divBdr>
                    <w:top w:val="none" w:sz="0" w:space="0" w:color="auto"/>
                    <w:left w:val="none" w:sz="0" w:space="0" w:color="auto"/>
                    <w:bottom w:val="none" w:sz="0" w:space="0" w:color="auto"/>
                    <w:right w:val="none" w:sz="0" w:space="0" w:color="auto"/>
                  </w:divBdr>
                  <w:divsChild>
                    <w:div w:id="504906806">
                      <w:marLeft w:val="0"/>
                      <w:marRight w:val="0"/>
                      <w:marTop w:val="0"/>
                      <w:marBottom w:val="0"/>
                      <w:divBdr>
                        <w:top w:val="none" w:sz="0" w:space="0" w:color="auto"/>
                        <w:left w:val="none" w:sz="0" w:space="0" w:color="auto"/>
                        <w:bottom w:val="none" w:sz="0" w:space="0" w:color="auto"/>
                        <w:right w:val="none" w:sz="0" w:space="0" w:color="auto"/>
                      </w:divBdr>
                    </w:div>
                  </w:divsChild>
                </w:div>
                <w:div w:id="1200818096">
                  <w:marLeft w:val="0"/>
                  <w:marRight w:val="0"/>
                  <w:marTop w:val="0"/>
                  <w:marBottom w:val="0"/>
                  <w:divBdr>
                    <w:top w:val="none" w:sz="0" w:space="0" w:color="auto"/>
                    <w:left w:val="none" w:sz="0" w:space="0" w:color="auto"/>
                    <w:bottom w:val="none" w:sz="0" w:space="0" w:color="auto"/>
                    <w:right w:val="none" w:sz="0" w:space="0" w:color="auto"/>
                  </w:divBdr>
                  <w:divsChild>
                    <w:div w:id="1666939187">
                      <w:marLeft w:val="0"/>
                      <w:marRight w:val="0"/>
                      <w:marTop w:val="0"/>
                      <w:marBottom w:val="0"/>
                      <w:divBdr>
                        <w:top w:val="none" w:sz="0" w:space="0" w:color="auto"/>
                        <w:left w:val="none" w:sz="0" w:space="0" w:color="auto"/>
                        <w:bottom w:val="none" w:sz="0" w:space="0" w:color="auto"/>
                        <w:right w:val="none" w:sz="0" w:space="0" w:color="auto"/>
                      </w:divBdr>
                    </w:div>
                  </w:divsChild>
                </w:div>
                <w:div w:id="1957366415">
                  <w:marLeft w:val="0"/>
                  <w:marRight w:val="0"/>
                  <w:marTop w:val="0"/>
                  <w:marBottom w:val="0"/>
                  <w:divBdr>
                    <w:top w:val="none" w:sz="0" w:space="0" w:color="auto"/>
                    <w:left w:val="none" w:sz="0" w:space="0" w:color="auto"/>
                    <w:bottom w:val="none" w:sz="0" w:space="0" w:color="auto"/>
                    <w:right w:val="none" w:sz="0" w:space="0" w:color="auto"/>
                  </w:divBdr>
                  <w:divsChild>
                    <w:div w:id="1792479386">
                      <w:marLeft w:val="0"/>
                      <w:marRight w:val="0"/>
                      <w:marTop w:val="0"/>
                      <w:marBottom w:val="0"/>
                      <w:divBdr>
                        <w:top w:val="none" w:sz="0" w:space="0" w:color="auto"/>
                        <w:left w:val="none" w:sz="0" w:space="0" w:color="auto"/>
                        <w:bottom w:val="none" w:sz="0" w:space="0" w:color="auto"/>
                        <w:right w:val="none" w:sz="0" w:space="0" w:color="auto"/>
                      </w:divBdr>
                    </w:div>
                  </w:divsChild>
                </w:div>
                <w:div w:id="193620294">
                  <w:marLeft w:val="0"/>
                  <w:marRight w:val="0"/>
                  <w:marTop w:val="0"/>
                  <w:marBottom w:val="0"/>
                  <w:divBdr>
                    <w:top w:val="none" w:sz="0" w:space="0" w:color="auto"/>
                    <w:left w:val="none" w:sz="0" w:space="0" w:color="auto"/>
                    <w:bottom w:val="none" w:sz="0" w:space="0" w:color="auto"/>
                    <w:right w:val="none" w:sz="0" w:space="0" w:color="auto"/>
                  </w:divBdr>
                  <w:divsChild>
                    <w:div w:id="684400726">
                      <w:marLeft w:val="0"/>
                      <w:marRight w:val="0"/>
                      <w:marTop w:val="0"/>
                      <w:marBottom w:val="0"/>
                      <w:divBdr>
                        <w:top w:val="none" w:sz="0" w:space="0" w:color="auto"/>
                        <w:left w:val="none" w:sz="0" w:space="0" w:color="auto"/>
                        <w:bottom w:val="none" w:sz="0" w:space="0" w:color="auto"/>
                        <w:right w:val="none" w:sz="0" w:space="0" w:color="auto"/>
                      </w:divBdr>
                    </w:div>
                  </w:divsChild>
                </w:div>
                <w:div w:id="1972205779">
                  <w:marLeft w:val="0"/>
                  <w:marRight w:val="0"/>
                  <w:marTop w:val="0"/>
                  <w:marBottom w:val="0"/>
                  <w:divBdr>
                    <w:top w:val="none" w:sz="0" w:space="0" w:color="auto"/>
                    <w:left w:val="none" w:sz="0" w:space="0" w:color="auto"/>
                    <w:bottom w:val="none" w:sz="0" w:space="0" w:color="auto"/>
                    <w:right w:val="none" w:sz="0" w:space="0" w:color="auto"/>
                  </w:divBdr>
                  <w:divsChild>
                    <w:div w:id="952709243">
                      <w:marLeft w:val="0"/>
                      <w:marRight w:val="0"/>
                      <w:marTop w:val="0"/>
                      <w:marBottom w:val="0"/>
                      <w:divBdr>
                        <w:top w:val="none" w:sz="0" w:space="0" w:color="auto"/>
                        <w:left w:val="none" w:sz="0" w:space="0" w:color="auto"/>
                        <w:bottom w:val="none" w:sz="0" w:space="0" w:color="auto"/>
                        <w:right w:val="none" w:sz="0" w:space="0" w:color="auto"/>
                      </w:divBdr>
                    </w:div>
                  </w:divsChild>
                </w:div>
                <w:div w:id="1644577248">
                  <w:marLeft w:val="0"/>
                  <w:marRight w:val="0"/>
                  <w:marTop w:val="0"/>
                  <w:marBottom w:val="0"/>
                  <w:divBdr>
                    <w:top w:val="none" w:sz="0" w:space="0" w:color="auto"/>
                    <w:left w:val="none" w:sz="0" w:space="0" w:color="auto"/>
                    <w:bottom w:val="none" w:sz="0" w:space="0" w:color="auto"/>
                    <w:right w:val="none" w:sz="0" w:space="0" w:color="auto"/>
                  </w:divBdr>
                  <w:divsChild>
                    <w:div w:id="1515261755">
                      <w:marLeft w:val="0"/>
                      <w:marRight w:val="0"/>
                      <w:marTop w:val="0"/>
                      <w:marBottom w:val="0"/>
                      <w:divBdr>
                        <w:top w:val="none" w:sz="0" w:space="0" w:color="auto"/>
                        <w:left w:val="none" w:sz="0" w:space="0" w:color="auto"/>
                        <w:bottom w:val="none" w:sz="0" w:space="0" w:color="auto"/>
                        <w:right w:val="none" w:sz="0" w:space="0" w:color="auto"/>
                      </w:divBdr>
                    </w:div>
                  </w:divsChild>
                </w:div>
                <w:div w:id="1332492963">
                  <w:marLeft w:val="0"/>
                  <w:marRight w:val="0"/>
                  <w:marTop w:val="0"/>
                  <w:marBottom w:val="0"/>
                  <w:divBdr>
                    <w:top w:val="none" w:sz="0" w:space="0" w:color="auto"/>
                    <w:left w:val="none" w:sz="0" w:space="0" w:color="auto"/>
                    <w:bottom w:val="none" w:sz="0" w:space="0" w:color="auto"/>
                    <w:right w:val="none" w:sz="0" w:space="0" w:color="auto"/>
                  </w:divBdr>
                  <w:divsChild>
                    <w:div w:id="1058817414">
                      <w:marLeft w:val="0"/>
                      <w:marRight w:val="0"/>
                      <w:marTop w:val="0"/>
                      <w:marBottom w:val="0"/>
                      <w:divBdr>
                        <w:top w:val="none" w:sz="0" w:space="0" w:color="auto"/>
                        <w:left w:val="none" w:sz="0" w:space="0" w:color="auto"/>
                        <w:bottom w:val="none" w:sz="0" w:space="0" w:color="auto"/>
                        <w:right w:val="none" w:sz="0" w:space="0" w:color="auto"/>
                      </w:divBdr>
                    </w:div>
                  </w:divsChild>
                </w:div>
                <w:div w:id="904683953">
                  <w:marLeft w:val="0"/>
                  <w:marRight w:val="0"/>
                  <w:marTop w:val="0"/>
                  <w:marBottom w:val="0"/>
                  <w:divBdr>
                    <w:top w:val="none" w:sz="0" w:space="0" w:color="auto"/>
                    <w:left w:val="none" w:sz="0" w:space="0" w:color="auto"/>
                    <w:bottom w:val="none" w:sz="0" w:space="0" w:color="auto"/>
                    <w:right w:val="none" w:sz="0" w:space="0" w:color="auto"/>
                  </w:divBdr>
                  <w:divsChild>
                    <w:div w:id="124853715">
                      <w:marLeft w:val="0"/>
                      <w:marRight w:val="0"/>
                      <w:marTop w:val="0"/>
                      <w:marBottom w:val="0"/>
                      <w:divBdr>
                        <w:top w:val="none" w:sz="0" w:space="0" w:color="auto"/>
                        <w:left w:val="none" w:sz="0" w:space="0" w:color="auto"/>
                        <w:bottom w:val="none" w:sz="0" w:space="0" w:color="auto"/>
                        <w:right w:val="none" w:sz="0" w:space="0" w:color="auto"/>
                      </w:divBdr>
                    </w:div>
                  </w:divsChild>
                </w:div>
                <w:div w:id="634408974">
                  <w:marLeft w:val="0"/>
                  <w:marRight w:val="0"/>
                  <w:marTop w:val="0"/>
                  <w:marBottom w:val="0"/>
                  <w:divBdr>
                    <w:top w:val="none" w:sz="0" w:space="0" w:color="auto"/>
                    <w:left w:val="none" w:sz="0" w:space="0" w:color="auto"/>
                    <w:bottom w:val="none" w:sz="0" w:space="0" w:color="auto"/>
                    <w:right w:val="none" w:sz="0" w:space="0" w:color="auto"/>
                  </w:divBdr>
                  <w:divsChild>
                    <w:div w:id="1518033210">
                      <w:marLeft w:val="0"/>
                      <w:marRight w:val="0"/>
                      <w:marTop w:val="0"/>
                      <w:marBottom w:val="0"/>
                      <w:divBdr>
                        <w:top w:val="none" w:sz="0" w:space="0" w:color="auto"/>
                        <w:left w:val="none" w:sz="0" w:space="0" w:color="auto"/>
                        <w:bottom w:val="none" w:sz="0" w:space="0" w:color="auto"/>
                        <w:right w:val="none" w:sz="0" w:space="0" w:color="auto"/>
                      </w:divBdr>
                    </w:div>
                  </w:divsChild>
                </w:div>
                <w:div w:id="2053654388">
                  <w:marLeft w:val="0"/>
                  <w:marRight w:val="0"/>
                  <w:marTop w:val="0"/>
                  <w:marBottom w:val="0"/>
                  <w:divBdr>
                    <w:top w:val="none" w:sz="0" w:space="0" w:color="auto"/>
                    <w:left w:val="none" w:sz="0" w:space="0" w:color="auto"/>
                    <w:bottom w:val="none" w:sz="0" w:space="0" w:color="auto"/>
                    <w:right w:val="none" w:sz="0" w:space="0" w:color="auto"/>
                  </w:divBdr>
                  <w:divsChild>
                    <w:div w:id="961571761">
                      <w:marLeft w:val="0"/>
                      <w:marRight w:val="0"/>
                      <w:marTop w:val="0"/>
                      <w:marBottom w:val="0"/>
                      <w:divBdr>
                        <w:top w:val="none" w:sz="0" w:space="0" w:color="auto"/>
                        <w:left w:val="none" w:sz="0" w:space="0" w:color="auto"/>
                        <w:bottom w:val="none" w:sz="0" w:space="0" w:color="auto"/>
                        <w:right w:val="none" w:sz="0" w:space="0" w:color="auto"/>
                      </w:divBdr>
                    </w:div>
                  </w:divsChild>
                </w:div>
                <w:div w:id="1959405993">
                  <w:marLeft w:val="0"/>
                  <w:marRight w:val="0"/>
                  <w:marTop w:val="0"/>
                  <w:marBottom w:val="0"/>
                  <w:divBdr>
                    <w:top w:val="none" w:sz="0" w:space="0" w:color="auto"/>
                    <w:left w:val="none" w:sz="0" w:space="0" w:color="auto"/>
                    <w:bottom w:val="none" w:sz="0" w:space="0" w:color="auto"/>
                    <w:right w:val="none" w:sz="0" w:space="0" w:color="auto"/>
                  </w:divBdr>
                  <w:divsChild>
                    <w:div w:id="1285454753">
                      <w:marLeft w:val="0"/>
                      <w:marRight w:val="0"/>
                      <w:marTop w:val="0"/>
                      <w:marBottom w:val="0"/>
                      <w:divBdr>
                        <w:top w:val="none" w:sz="0" w:space="0" w:color="auto"/>
                        <w:left w:val="none" w:sz="0" w:space="0" w:color="auto"/>
                        <w:bottom w:val="none" w:sz="0" w:space="0" w:color="auto"/>
                        <w:right w:val="none" w:sz="0" w:space="0" w:color="auto"/>
                      </w:divBdr>
                    </w:div>
                  </w:divsChild>
                </w:div>
                <w:div w:id="1928805405">
                  <w:marLeft w:val="0"/>
                  <w:marRight w:val="0"/>
                  <w:marTop w:val="0"/>
                  <w:marBottom w:val="0"/>
                  <w:divBdr>
                    <w:top w:val="none" w:sz="0" w:space="0" w:color="auto"/>
                    <w:left w:val="none" w:sz="0" w:space="0" w:color="auto"/>
                    <w:bottom w:val="none" w:sz="0" w:space="0" w:color="auto"/>
                    <w:right w:val="none" w:sz="0" w:space="0" w:color="auto"/>
                  </w:divBdr>
                  <w:divsChild>
                    <w:div w:id="1352687332">
                      <w:marLeft w:val="0"/>
                      <w:marRight w:val="0"/>
                      <w:marTop w:val="0"/>
                      <w:marBottom w:val="0"/>
                      <w:divBdr>
                        <w:top w:val="none" w:sz="0" w:space="0" w:color="auto"/>
                        <w:left w:val="none" w:sz="0" w:space="0" w:color="auto"/>
                        <w:bottom w:val="none" w:sz="0" w:space="0" w:color="auto"/>
                        <w:right w:val="none" w:sz="0" w:space="0" w:color="auto"/>
                      </w:divBdr>
                    </w:div>
                  </w:divsChild>
                </w:div>
                <w:div w:id="523833822">
                  <w:marLeft w:val="0"/>
                  <w:marRight w:val="0"/>
                  <w:marTop w:val="0"/>
                  <w:marBottom w:val="0"/>
                  <w:divBdr>
                    <w:top w:val="none" w:sz="0" w:space="0" w:color="auto"/>
                    <w:left w:val="none" w:sz="0" w:space="0" w:color="auto"/>
                    <w:bottom w:val="none" w:sz="0" w:space="0" w:color="auto"/>
                    <w:right w:val="none" w:sz="0" w:space="0" w:color="auto"/>
                  </w:divBdr>
                  <w:divsChild>
                    <w:div w:id="1129713509">
                      <w:marLeft w:val="0"/>
                      <w:marRight w:val="0"/>
                      <w:marTop w:val="0"/>
                      <w:marBottom w:val="0"/>
                      <w:divBdr>
                        <w:top w:val="none" w:sz="0" w:space="0" w:color="auto"/>
                        <w:left w:val="none" w:sz="0" w:space="0" w:color="auto"/>
                        <w:bottom w:val="none" w:sz="0" w:space="0" w:color="auto"/>
                        <w:right w:val="none" w:sz="0" w:space="0" w:color="auto"/>
                      </w:divBdr>
                    </w:div>
                  </w:divsChild>
                </w:div>
                <w:div w:id="835389486">
                  <w:marLeft w:val="0"/>
                  <w:marRight w:val="0"/>
                  <w:marTop w:val="0"/>
                  <w:marBottom w:val="0"/>
                  <w:divBdr>
                    <w:top w:val="none" w:sz="0" w:space="0" w:color="auto"/>
                    <w:left w:val="none" w:sz="0" w:space="0" w:color="auto"/>
                    <w:bottom w:val="none" w:sz="0" w:space="0" w:color="auto"/>
                    <w:right w:val="none" w:sz="0" w:space="0" w:color="auto"/>
                  </w:divBdr>
                  <w:divsChild>
                    <w:div w:id="278880958">
                      <w:marLeft w:val="0"/>
                      <w:marRight w:val="0"/>
                      <w:marTop w:val="0"/>
                      <w:marBottom w:val="0"/>
                      <w:divBdr>
                        <w:top w:val="none" w:sz="0" w:space="0" w:color="auto"/>
                        <w:left w:val="none" w:sz="0" w:space="0" w:color="auto"/>
                        <w:bottom w:val="none" w:sz="0" w:space="0" w:color="auto"/>
                        <w:right w:val="none" w:sz="0" w:space="0" w:color="auto"/>
                      </w:divBdr>
                    </w:div>
                  </w:divsChild>
                </w:div>
                <w:div w:id="787314366">
                  <w:marLeft w:val="0"/>
                  <w:marRight w:val="0"/>
                  <w:marTop w:val="0"/>
                  <w:marBottom w:val="0"/>
                  <w:divBdr>
                    <w:top w:val="none" w:sz="0" w:space="0" w:color="auto"/>
                    <w:left w:val="none" w:sz="0" w:space="0" w:color="auto"/>
                    <w:bottom w:val="none" w:sz="0" w:space="0" w:color="auto"/>
                    <w:right w:val="none" w:sz="0" w:space="0" w:color="auto"/>
                  </w:divBdr>
                  <w:divsChild>
                    <w:div w:id="1649750181">
                      <w:marLeft w:val="0"/>
                      <w:marRight w:val="0"/>
                      <w:marTop w:val="0"/>
                      <w:marBottom w:val="0"/>
                      <w:divBdr>
                        <w:top w:val="none" w:sz="0" w:space="0" w:color="auto"/>
                        <w:left w:val="none" w:sz="0" w:space="0" w:color="auto"/>
                        <w:bottom w:val="none" w:sz="0" w:space="0" w:color="auto"/>
                        <w:right w:val="none" w:sz="0" w:space="0" w:color="auto"/>
                      </w:divBdr>
                    </w:div>
                  </w:divsChild>
                </w:div>
                <w:div w:id="798843679">
                  <w:marLeft w:val="0"/>
                  <w:marRight w:val="0"/>
                  <w:marTop w:val="0"/>
                  <w:marBottom w:val="0"/>
                  <w:divBdr>
                    <w:top w:val="none" w:sz="0" w:space="0" w:color="auto"/>
                    <w:left w:val="none" w:sz="0" w:space="0" w:color="auto"/>
                    <w:bottom w:val="none" w:sz="0" w:space="0" w:color="auto"/>
                    <w:right w:val="none" w:sz="0" w:space="0" w:color="auto"/>
                  </w:divBdr>
                  <w:divsChild>
                    <w:div w:id="87501978">
                      <w:marLeft w:val="0"/>
                      <w:marRight w:val="0"/>
                      <w:marTop w:val="0"/>
                      <w:marBottom w:val="0"/>
                      <w:divBdr>
                        <w:top w:val="none" w:sz="0" w:space="0" w:color="auto"/>
                        <w:left w:val="none" w:sz="0" w:space="0" w:color="auto"/>
                        <w:bottom w:val="none" w:sz="0" w:space="0" w:color="auto"/>
                        <w:right w:val="none" w:sz="0" w:space="0" w:color="auto"/>
                      </w:divBdr>
                    </w:div>
                  </w:divsChild>
                </w:div>
                <w:div w:id="826745125">
                  <w:marLeft w:val="0"/>
                  <w:marRight w:val="0"/>
                  <w:marTop w:val="0"/>
                  <w:marBottom w:val="0"/>
                  <w:divBdr>
                    <w:top w:val="none" w:sz="0" w:space="0" w:color="auto"/>
                    <w:left w:val="none" w:sz="0" w:space="0" w:color="auto"/>
                    <w:bottom w:val="none" w:sz="0" w:space="0" w:color="auto"/>
                    <w:right w:val="none" w:sz="0" w:space="0" w:color="auto"/>
                  </w:divBdr>
                  <w:divsChild>
                    <w:div w:id="1275597626">
                      <w:marLeft w:val="0"/>
                      <w:marRight w:val="0"/>
                      <w:marTop w:val="0"/>
                      <w:marBottom w:val="0"/>
                      <w:divBdr>
                        <w:top w:val="none" w:sz="0" w:space="0" w:color="auto"/>
                        <w:left w:val="none" w:sz="0" w:space="0" w:color="auto"/>
                        <w:bottom w:val="none" w:sz="0" w:space="0" w:color="auto"/>
                        <w:right w:val="none" w:sz="0" w:space="0" w:color="auto"/>
                      </w:divBdr>
                    </w:div>
                  </w:divsChild>
                </w:div>
                <w:div w:id="1908606083">
                  <w:marLeft w:val="0"/>
                  <w:marRight w:val="0"/>
                  <w:marTop w:val="0"/>
                  <w:marBottom w:val="0"/>
                  <w:divBdr>
                    <w:top w:val="none" w:sz="0" w:space="0" w:color="auto"/>
                    <w:left w:val="none" w:sz="0" w:space="0" w:color="auto"/>
                    <w:bottom w:val="none" w:sz="0" w:space="0" w:color="auto"/>
                    <w:right w:val="none" w:sz="0" w:space="0" w:color="auto"/>
                  </w:divBdr>
                  <w:divsChild>
                    <w:div w:id="562833881">
                      <w:marLeft w:val="0"/>
                      <w:marRight w:val="0"/>
                      <w:marTop w:val="0"/>
                      <w:marBottom w:val="0"/>
                      <w:divBdr>
                        <w:top w:val="none" w:sz="0" w:space="0" w:color="auto"/>
                        <w:left w:val="none" w:sz="0" w:space="0" w:color="auto"/>
                        <w:bottom w:val="none" w:sz="0" w:space="0" w:color="auto"/>
                        <w:right w:val="none" w:sz="0" w:space="0" w:color="auto"/>
                      </w:divBdr>
                    </w:div>
                  </w:divsChild>
                </w:div>
                <w:div w:id="1426921915">
                  <w:marLeft w:val="0"/>
                  <w:marRight w:val="0"/>
                  <w:marTop w:val="0"/>
                  <w:marBottom w:val="0"/>
                  <w:divBdr>
                    <w:top w:val="none" w:sz="0" w:space="0" w:color="auto"/>
                    <w:left w:val="none" w:sz="0" w:space="0" w:color="auto"/>
                    <w:bottom w:val="none" w:sz="0" w:space="0" w:color="auto"/>
                    <w:right w:val="none" w:sz="0" w:space="0" w:color="auto"/>
                  </w:divBdr>
                  <w:divsChild>
                    <w:div w:id="740326938">
                      <w:marLeft w:val="0"/>
                      <w:marRight w:val="0"/>
                      <w:marTop w:val="0"/>
                      <w:marBottom w:val="0"/>
                      <w:divBdr>
                        <w:top w:val="none" w:sz="0" w:space="0" w:color="auto"/>
                        <w:left w:val="none" w:sz="0" w:space="0" w:color="auto"/>
                        <w:bottom w:val="none" w:sz="0" w:space="0" w:color="auto"/>
                        <w:right w:val="none" w:sz="0" w:space="0" w:color="auto"/>
                      </w:divBdr>
                    </w:div>
                  </w:divsChild>
                </w:div>
                <w:div w:id="939602131">
                  <w:marLeft w:val="0"/>
                  <w:marRight w:val="0"/>
                  <w:marTop w:val="0"/>
                  <w:marBottom w:val="0"/>
                  <w:divBdr>
                    <w:top w:val="none" w:sz="0" w:space="0" w:color="auto"/>
                    <w:left w:val="none" w:sz="0" w:space="0" w:color="auto"/>
                    <w:bottom w:val="none" w:sz="0" w:space="0" w:color="auto"/>
                    <w:right w:val="none" w:sz="0" w:space="0" w:color="auto"/>
                  </w:divBdr>
                  <w:divsChild>
                    <w:div w:id="984160432">
                      <w:marLeft w:val="0"/>
                      <w:marRight w:val="0"/>
                      <w:marTop w:val="0"/>
                      <w:marBottom w:val="0"/>
                      <w:divBdr>
                        <w:top w:val="none" w:sz="0" w:space="0" w:color="auto"/>
                        <w:left w:val="none" w:sz="0" w:space="0" w:color="auto"/>
                        <w:bottom w:val="none" w:sz="0" w:space="0" w:color="auto"/>
                        <w:right w:val="none" w:sz="0" w:space="0" w:color="auto"/>
                      </w:divBdr>
                    </w:div>
                  </w:divsChild>
                </w:div>
                <w:div w:id="1426268888">
                  <w:marLeft w:val="0"/>
                  <w:marRight w:val="0"/>
                  <w:marTop w:val="0"/>
                  <w:marBottom w:val="0"/>
                  <w:divBdr>
                    <w:top w:val="none" w:sz="0" w:space="0" w:color="auto"/>
                    <w:left w:val="none" w:sz="0" w:space="0" w:color="auto"/>
                    <w:bottom w:val="none" w:sz="0" w:space="0" w:color="auto"/>
                    <w:right w:val="none" w:sz="0" w:space="0" w:color="auto"/>
                  </w:divBdr>
                  <w:divsChild>
                    <w:div w:id="543058396">
                      <w:marLeft w:val="0"/>
                      <w:marRight w:val="0"/>
                      <w:marTop w:val="0"/>
                      <w:marBottom w:val="0"/>
                      <w:divBdr>
                        <w:top w:val="none" w:sz="0" w:space="0" w:color="auto"/>
                        <w:left w:val="none" w:sz="0" w:space="0" w:color="auto"/>
                        <w:bottom w:val="none" w:sz="0" w:space="0" w:color="auto"/>
                        <w:right w:val="none" w:sz="0" w:space="0" w:color="auto"/>
                      </w:divBdr>
                    </w:div>
                  </w:divsChild>
                </w:div>
                <w:div w:id="988827562">
                  <w:marLeft w:val="0"/>
                  <w:marRight w:val="0"/>
                  <w:marTop w:val="0"/>
                  <w:marBottom w:val="0"/>
                  <w:divBdr>
                    <w:top w:val="none" w:sz="0" w:space="0" w:color="auto"/>
                    <w:left w:val="none" w:sz="0" w:space="0" w:color="auto"/>
                    <w:bottom w:val="none" w:sz="0" w:space="0" w:color="auto"/>
                    <w:right w:val="none" w:sz="0" w:space="0" w:color="auto"/>
                  </w:divBdr>
                  <w:divsChild>
                    <w:div w:id="1473596760">
                      <w:marLeft w:val="0"/>
                      <w:marRight w:val="0"/>
                      <w:marTop w:val="0"/>
                      <w:marBottom w:val="0"/>
                      <w:divBdr>
                        <w:top w:val="none" w:sz="0" w:space="0" w:color="auto"/>
                        <w:left w:val="none" w:sz="0" w:space="0" w:color="auto"/>
                        <w:bottom w:val="none" w:sz="0" w:space="0" w:color="auto"/>
                        <w:right w:val="none" w:sz="0" w:space="0" w:color="auto"/>
                      </w:divBdr>
                    </w:div>
                  </w:divsChild>
                </w:div>
                <w:div w:id="839153958">
                  <w:marLeft w:val="0"/>
                  <w:marRight w:val="0"/>
                  <w:marTop w:val="0"/>
                  <w:marBottom w:val="0"/>
                  <w:divBdr>
                    <w:top w:val="none" w:sz="0" w:space="0" w:color="auto"/>
                    <w:left w:val="none" w:sz="0" w:space="0" w:color="auto"/>
                    <w:bottom w:val="none" w:sz="0" w:space="0" w:color="auto"/>
                    <w:right w:val="none" w:sz="0" w:space="0" w:color="auto"/>
                  </w:divBdr>
                  <w:divsChild>
                    <w:div w:id="1187449865">
                      <w:marLeft w:val="0"/>
                      <w:marRight w:val="0"/>
                      <w:marTop w:val="0"/>
                      <w:marBottom w:val="0"/>
                      <w:divBdr>
                        <w:top w:val="none" w:sz="0" w:space="0" w:color="auto"/>
                        <w:left w:val="none" w:sz="0" w:space="0" w:color="auto"/>
                        <w:bottom w:val="none" w:sz="0" w:space="0" w:color="auto"/>
                        <w:right w:val="none" w:sz="0" w:space="0" w:color="auto"/>
                      </w:divBdr>
                    </w:div>
                  </w:divsChild>
                </w:div>
                <w:div w:id="1718697172">
                  <w:marLeft w:val="0"/>
                  <w:marRight w:val="0"/>
                  <w:marTop w:val="0"/>
                  <w:marBottom w:val="0"/>
                  <w:divBdr>
                    <w:top w:val="none" w:sz="0" w:space="0" w:color="auto"/>
                    <w:left w:val="none" w:sz="0" w:space="0" w:color="auto"/>
                    <w:bottom w:val="none" w:sz="0" w:space="0" w:color="auto"/>
                    <w:right w:val="none" w:sz="0" w:space="0" w:color="auto"/>
                  </w:divBdr>
                  <w:divsChild>
                    <w:div w:id="1465662988">
                      <w:marLeft w:val="0"/>
                      <w:marRight w:val="0"/>
                      <w:marTop w:val="0"/>
                      <w:marBottom w:val="0"/>
                      <w:divBdr>
                        <w:top w:val="none" w:sz="0" w:space="0" w:color="auto"/>
                        <w:left w:val="none" w:sz="0" w:space="0" w:color="auto"/>
                        <w:bottom w:val="none" w:sz="0" w:space="0" w:color="auto"/>
                        <w:right w:val="none" w:sz="0" w:space="0" w:color="auto"/>
                      </w:divBdr>
                    </w:div>
                  </w:divsChild>
                </w:div>
                <w:div w:id="301546391">
                  <w:marLeft w:val="0"/>
                  <w:marRight w:val="0"/>
                  <w:marTop w:val="0"/>
                  <w:marBottom w:val="0"/>
                  <w:divBdr>
                    <w:top w:val="none" w:sz="0" w:space="0" w:color="auto"/>
                    <w:left w:val="none" w:sz="0" w:space="0" w:color="auto"/>
                    <w:bottom w:val="none" w:sz="0" w:space="0" w:color="auto"/>
                    <w:right w:val="none" w:sz="0" w:space="0" w:color="auto"/>
                  </w:divBdr>
                  <w:divsChild>
                    <w:div w:id="424696108">
                      <w:marLeft w:val="0"/>
                      <w:marRight w:val="0"/>
                      <w:marTop w:val="0"/>
                      <w:marBottom w:val="0"/>
                      <w:divBdr>
                        <w:top w:val="none" w:sz="0" w:space="0" w:color="auto"/>
                        <w:left w:val="none" w:sz="0" w:space="0" w:color="auto"/>
                        <w:bottom w:val="none" w:sz="0" w:space="0" w:color="auto"/>
                        <w:right w:val="none" w:sz="0" w:space="0" w:color="auto"/>
                      </w:divBdr>
                    </w:div>
                  </w:divsChild>
                </w:div>
                <w:div w:id="1289240908">
                  <w:marLeft w:val="0"/>
                  <w:marRight w:val="0"/>
                  <w:marTop w:val="0"/>
                  <w:marBottom w:val="0"/>
                  <w:divBdr>
                    <w:top w:val="none" w:sz="0" w:space="0" w:color="auto"/>
                    <w:left w:val="none" w:sz="0" w:space="0" w:color="auto"/>
                    <w:bottom w:val="none" w:sz="0" w:space="0" w:color="auto"/>
                    <w:right w:val="none" w:sz="0" w:space="0" w:color="auto"/>
                  </w:divBdr>
                  <w:divsChild>
                    <w:div w:id="705326950">
                      <w:marLeft w:val="0"/>
                      <w:marRight w:val="0"/>
                      <w:marTop w:val="0"/>
                      <w:marBottom w:val="0"/>
                      <w:divBdr>
                        <w:top w:val="none" w:sz="0" w:space="0" w:color="auto"/>
                        <w:left w:val="none" w:sz="0" w:space="0" w:color="auto"/>
                        <w:bottom w:val="none" w:sz="0" w:space="0" w:color="auto"/>
                        <w:right w:val="none" w:sz="0" w:space="0" w:color="auto"/>
                      </w:divBdr>
                    </w:div>
                  </w:divsChild>
                </w:div>
                <w:div w:id="1862039579">
                  <w:marLeft w:val="0"/>
                  <w:marRight w:val="0"/>
                  <w:marTop w:val="0"/>
                  <w:marBottom w:val="0"/>
                  <w:divBdr>
                    <w:top w:val="none" w:sz="0" w:space="0" w:color="auto"/>
                    <w:left w:val="none" w:sz="0" w:space="0" w:color="auto"/>
                    <w:bottom w:val="none" w:sz="0" w:space="0" w:color="auto"/>
                    <w:right w:val="none" w:sz="0" w:space="0" w:color="auto"/>
                  </w:divBdr>
                  <w:divsChild>
                    <w:div w:id="370308894">
                      <w:marLeft w:val="0"/>
                      <w:marRight w:val="0"/>
                      <w:marTop w:val="0"/>
                      <w:marBottom w:val="0"/>
                      <w:divBdr>
                        <w:top w:val="none" w:sz="0" w:space="0" w:color="auto"/>
                        <w:left w:val="none" w:sz="0" w:space="0" w:color="auto"/>
                        <w:bottom w:val="none" w:sz="0" w:space="0" w:color="auto"/>
                        <w:right w:val="none" w:sz="0" w:space="0" w:color="auto"/>
                      </w:divBdr>
                    </w:div>
                  </w:divsChild>
                </w:div>
                <w:div w:id="2069526839">
                  <w:marLeft w:val="0"/>
                  <w:marRight w:val="0"/>
                  <w:marTop w:val="0"/>
                  <w:marBottom w:val="0"/>
                  <w:divBdr>
                    <w:top w:val="none" w:sz="0" w:space="0" w:color="auto"/>
                    <w:left w:val="none" w:sz="0" w:space="0" w:color="auto"/>
                    <w:bottom w:val="none" w:sz="0" w:space="0" w:color="auto"/>
                    <w:right w:val="none" w:sz="0" w:space="0" w:color="auto"/>
                  </w:divBdr>
                  <w:divsChild>
                    <w:div w:id="1139227068">
                      <w:marLeft w:val="0"/>
                      <w:marRight w:val="0"/>
                      <w:marTop w:val="0"/>
                      <w:marBottom w:val="0"/>
                      <w:divBdr>
                        <w:top w:val="none" w:sz="0" w:space="0" w:color="auto"/>
                        <w:left w:val="none" w:sz="0" w:space="0" w:color="auto"/>
                        <w:bottom w:val="none" w:sz="0" w:space="0" w:color="auto"/>
                        <w:right w:val="none" w:sz="0" w:space="0" w:color="auto"/>
                      </w:divBdr>
                    </w:div>
                  </w:divsChild>
                </w:div>
                <w:div w:id="1935820246">
                  <w:marLeft w:val="0"/>
                  <w:marRight w:val="0"/>
                  <w:marTop w:val="0"/>
                  <w:marBottom w:val="0"/>
                  <w:divBdr>
                    <w:top w:val="none" w:sz="0" w:space="0" w:color="auto"/>
                    <w:left w:val="none" w:sz="0" w:space="0" w:color="auto"/>
                    <w:bottom w:val="none" w:sz="0" w:space="0" w:color="auto"/>
                    <w:right w:val="none" w:sz="0" w:space="0" w:color="auto"/>
                  </w:divBdr>
                  <w:divsChild>
                    <w:div w:id="1370882431">
                      <w:marLeft w:val="0"/>
                      <w:marRight w:val="0"/>
                      <w:marTop w:val="0"/>
                      <w:marBottom w:val="0"/>
                      <w:divBdr>
                        <w:top w:val="none" w:sz="0" w:space="0" w:color="auto"/>
                        <w:left w:val="none" w:sz="0" w:space="0" w:color="auto"/>
                        <w:bottom w:val="none" w:sz="0" w:space="0" w:color="auto"/>
                        <w:right w:val="none" w:sz="0" w:space="0" w:color="auto"/>
                      </w:divBdr>
                    </w:div>
                  </w:divsChild>
                </w:div>
                <w:div w:id="798690450">
                  <w:marLeft w:val="0"/>
                  <w:marRight w:val="0"/>
                  <w:marTop w:val="0"/>
                  <w:marBottom w:val="0"/>
                  <w:divBdr>
                    <w:top w:val="none" w:sz="0" w:space="0" w:color="auto"/>
                    <w:left w:val="none" w:sz="0" w:space="0" w:color="auto"/>
                    <w:bottom w:val="none" w:sz="0" w:space="0" w:color="auto"/>
                    <w:right w:val="none" w:sz="0" w:space="0" w:color="auto"/>
                  </w:divBdr>
                  <w:divsChild>
                    <w:div w:id="1328049014">
                      <w:marLeft w:val="0"/>
                      <w:marRight w:val="0"/>
                      <w:marTop w:val="0"/>
                      <w:marBottom w:val="0"/>
                      <w:divBdr>
                        <w:top w:val="none" w:sz="0" w:space="0" w:color="auto"/>
                        <w:left w:val="none" w:sz="0" w:space="0" w:color="auto"/>
                        <w:bottom w:val="none" w:sz="0" w:space="0" w:color="auto"/>
                        <w:right w:val="none" w:sz="0" w:space="0" w:color="auto"/>
                      </w:divBdr>
                    </w:div>
                  </w:divsChild>
                </w:div>
                <w:div w:id="100995129">
                  <w:marLeft w:val="0"/>
                  <w:marRight w:val="0"/>
                  <w:marTop w:val="0"/>
                  <w:marBottom w:val="0"/>
                  <w:divBdr>
                    <w:top w:val="none" w:sz="0" w:space="0" w:color="auto"/>
                    <w:left w:val="none" w:sz="0" w:space="0" w:color="auto"/>
                    <w:bottom w:val="none" w:sz="0" w:space="0" w:color="auto"/>
                    <w:right w:val="none" w:sz="0" w:space="0" w:color="auto"/>
                  </w:divBdr>
                  <w:divsChild>
                    <w:div w:id="1368485882">
                      <w:marLeft w:val="0"/>
                      <w:marRight w:val="0"/>
                      <w:marTop w:val="0"/>
                      <w:marBottom w:val="0"/>
                      <w:divBdr>
                        <w:top w:val="none" w:sz="0" w:space="0" w:color="auto"/>
                        <w:left w:val="none" w:sz="0" w:space="0" w:color="auto"/>
                        <w:bottom w:val="none" w:sz="0" w:space="0" w:color="auto"/>
                        <w:right w:val="none" w:sz="0" w:space="0" w:color="auto"/>
                      </w:divBdr>
                    </w:div>
                  </w:divsChild>
                </w:div>
                <w:div w:id="1773428155">
                  <w:marLeft w:val="0"/>
                  <w:marRight w:val="0"/>
                  <w:marTop w:val="0"/>
                  <w:marBottom w:val="0"/>
                  <w:divBdr>
                    <w:top w:val="none" w:sz="0" w:space="0" w:color="auto"/>
                    <w:left w:val="none" w:sz="0" w:space="0" w:color="auto"/>
                    <w:bottom w:val="none" w:sz="0" w:space="0" w:color="auto"/>
                    <w:right w:val="none" w:sz="0" w:space="0" w:color="auto"/>
                  </w:divBdr>
                  <w:divsChild>
                    <w:div w:id="2046826527">
                      <w:marLeft w:val="0"/>
                      <w:marRight w:val="0"/>
                      <w:marTop w:val="0"/>
                      <w:marBottom w:val="0"/>
                      <w:divBdr>
                        <w:top w:val="none" w:sz="0" w:space="0" w:color="auto"/>
                        <w:left w:val="none" w:sz="0" w:space="0" w:color="auto"/>
                        <w:bottom w:val="none" w:sz="0" w:space="0" w:color="auto"/>
                        <w:right w:val="none" w:sz="0" w:space="0" w:color="auto"/>
                      </w:divBdr>
                    </w:div>
                  </w:divsChild>
                </w:div>
                <w:div w:id="1066952507">
                  <w:marLeft w:val="0"/>
                  <w:marRight w:val="0"/>
                  <w:marTop w:val="0"/>
                  <w:marBottom w:val="0"/>
                  <w:divBdr>
                    <w:top w:val="none" w:sz="0" w:space="0" w:color="auto"/>
                    <w:left w:val="none" w:sz="0" w:space="0" w:color="auto"/>
                    <w:bottom w:val="none" w:sz="0" w:space="0" w:color="auto"/>
                    <w:right w:val="none" w:sz="0" w:space="0" w:color="auto"/>
                  </w:divBdr>
                  <w:divsChild>
                    <w:div w:id="1908492685">
                      <w:marLeft w:val="0"/>
                      <w:marRight w:val="0"/>
                      <w:marTop w:val="0"/>
                      <w:marBottom w:val="0"/>
                      <w:divBdr>
                        <w:top w:val="none" w:sz="0" w:space="0" w:color="auto"/>
                        <w:left w:val="none" w:sz="0" w:space="0" w:color="auto"/>
                        <w:bottom w:val="none" w:sz="0" w:space="0" w:color="auto"/>
                        <w:right w:val="none" w:sz="0" w:space="0" w:color="auto"/>
                      </w:divBdr>
                    </w:div>
                  </w:divsChild>
                </w:div>
                <w:div w:id="1216427594">
                  <w:marLeft w:val="0"/>
                  <w:marRight w:val="0"/>
                  <w:marTop w:val="0"/>
                  <w:marBottom w:val="0"/>
                  <w:divBdr>
                    <w:top w:val="none" w:sz="0" w:space="0" w:color="auto"/>
                    <w:left w:val="none" w:sz="0" w:space="0" w:color="auto"/>
                    <w:bottom w:val="none" w:sz="0" w:space="0" w:color="auto"/>
                    <w:right w:val="none" w:sz="0" w:space="0" w:color="auto"/>
                  </w:divBdr>
                  <w:divsChild>
                    <w:div w:id="2059281446">
                      <w:marLeft w:val="0"/>
                      <w:marRight w:val="0"/>
                      <w:marTop w:val="0"/>
                      <w:marBottom w:val="0"/>
                      <w:divBdr>
                        <w:top w:val="none" w:sz="0" w:space="0" w:color="auto"/>
                        <w:left w:val="none" w:sz="0" w:space="0" w:color="auto"/>
                        <w:bottom w:val="none" w:sz="0" w:space="0" w:color="auto"/>
                        <w:right w:val="none" w:sz="0" w:space="0" w:color="auto"/>
                      </w:divBdr>
                    </w:div>
                  </w:divsChild>
                </w:div>
                <w:div w:id="1325934562">
                  <w:marLeft w:val="0"/>
                  <w:marRight w:val="0"/>
                  <w:marTop w:val="0"/>
                  <w:marBottom w:val="0"/>
                  <w:divBdr>
                    <w:top w:val="none" w:sz="0" w:space="0" w:color="auto"/>
                    <w:left w:val="none" w:sz="0" w:space="0" w:color="auto"/>
                    <w:bottom w:val="none" w:sz="0" w:space="0" w:color="auto"/>
                    <w:right w:val="none" w:sz="0" w:space="0" w:color="auto"/>
                  </w:divBdr>
                  <w:divsChild>
                    <w:div w:id="1406100229">
                      <w:marLeft w:val="0"/>
                      <w:marRight w:val="0"/>
                      <w:marTop w:val="0"/>
                      <w:marBottom w:val="0"/>
                      <w:divBdr>
                        <w:top w:val="none" w:sz="0" w:space="0" w:color="auto"/>
                        <w:left w:val="none" w:sz="0" w:space="0" w:color="auto"/>
                        <w:bottom w:val="none" w:sz="0" w:space="0" w:color="auto"/>
                        <w:right w:val="none" w:sz="0" w:space="0" w:color="auto"/>
                      </w:divBdr>
                    </w:div>
                  </w:divsChild>
                </w:div>
                <w:div w:id="1066998192">
                  <w:marLeft w:val="0"/>
                  <w:marRight w:val="0"/>
                  <w:marTop w:val="0"/>
                  <w:marBottom w:val="0"/>
                  <w:divBdr>
                    <w:top w:val="none" w:sz="0" w:space="0" w:color="auto"/>
                    <w:left w:val="none" w:sz="0" w:space="0" w:color="auto"/>
                    <w:bottom w:val="none" w:sz="0" w:space="0" w:color="auto"/>
                    <w:right w:val="none" w:sz="0" w:space="0" w:color="auto"/>
                  </w:divBdr>
                  <w:divsChild>
                    <w:div w:id="242447203">
                      <w:marLeft w:val="0"/>
                      <w:marRight w:val="0"/>
                      <w:marTop w:val="0"/>
                      <w:marBottom w:val="0"/>
                      <w:divBdr>
                        <w:top w:val="none" w:sz="0" w:space="0" w:color="auto"/>
                        <w:left w:val="none" w:sz="0" w:space="0" w:color="auto"/>
                        <w:bottom w:val="none" w:sz="0" w:space="0" w:color="auto"/>
                        <w:right w:val="none" w:sz="0" w:space="0" w:color="auto"/>
                      </w:divBdr>
                    </w:div>
                  </w:divsChild>
                </w:div>
                <w:div w:id="1463618910">
                  <w:marLeft w:val="0"/>
                  <w:marRight w:val="0"/>
                  <w:marTop w:val="0"/>
                  <w:marBottom w:val="0"/>
                  <w:divBdr>
                    <w:top w:val="none" w:sz="0" w:space="0" w:color="auto"/>
                    <w:left w:val="none" w:sz="0" w:space="0" w:color="auto"/>
                    <w:bottom w:val="none" w:sz="0" w:space="0" w:color="auto"/>
                    <w:right w:val="none" w:sz="0" w:space="0" w:color="auto"/>
                  </w:divBdr>
                  <w:divsChild>
                    <w:div w:id="2019386290">
                      <w:marLeft w:val="0"/>
                      <w:marRight w:val="0"/>
                      <w:marTop w:val="0"/>
                      <w:marBottom w:val="0"/>
                      <w:divBdr>
                        <w:top w:val="none" w:sz="0" w:space="0" w:color="auto"/>
                        <w:left w:val="none" w:sz="0" w:space="0" w:color="auto"/>
                        <w:bottom w:val="none" w:sz="0" w:space="0" w:color="auto"/>
                        <w:right w:val="none" w:sz="0" w:space="0" w:color="auto"/>
                      </w:divBdr>
                    </w:div>
                  </w:divsChild>
                </w:div>
                <w:div w:id="605694219">
                  <w:marLeft w:val="0"/>
                  <w:marRight w:val="0"/>
                  <w:marTop w:val="0"/>
                  <w:marBottom w:val="0"/>
                  <w:divBdr>
                    <w:top w:val="none" w:sz="0" w:space="0" w:color="auto"/>
                    <w:left w:val="none" w:sz="0" w:space="0" w:color="auto"/>
                    <w:bottom w:val="none" w:sz="0" w:space="0" w:color="auto"/>
                    <w:right w:val="none" w:sz="0" w:space="0" w:color="auto"/>
                  </w:divBdr>
                  <w:divsChild>
                    <w:div w:id="1307272043">
                      <w:marLeft w:val="0"/>
                      <w:marRight w:val="0"/>
                      <w:marTop w:val="0"/>
                      <w:marBottom w:val="0"/>
                      <w:divBdr>
                        <w:top w:val="none" w:sz="0" w:space="0" w:color="auto"/>
                        <w:left w:val="none" w:sz="0" w:space="0" w:color="auto"/>
                        <w:bottom w:val="none" w:sz="0" w:space="0" w:color="auto"/>
                        <w:right w:val="none" w:sz="0" w:space="0" w:color="auto"/>
                      </w:divBdr>
                    </w:div>
                  </w:divsChild>
                </w:div>
                <w:div w:id="1960137504">
                  <w:marLeft w:val="0"/>
                  <w:marRight w:val="0"/>
                  <w:marTop w:val="0"/>
                  <w:marBottom w:val="0"/>
                  <w:divBdr>
                    <w:top w:val="none" w:sz="0" w:space="0" w:color="auto"/>
                    <w:left w:val="none" w:sz="0" w:space="0" w:color="auto"/>
                    <w:bottom w:val="none" w:sz="0" w:space="0" w:color="auto"/>
                    <w:right w:val="none" w:sz="0" w:space="0" w:color="auto"/>
                  </w:divBdr>
                  <w:divsChild>
                    <w:div w:id="541407476">
                      <w:marLeft w:val="0"/>
                      <w:marRight w:val="0"/>
                      <w:marTop w:val="0"/>
                      <w:marBottom w:val="0"/>
                      <w:divBdr>
                        <w:top w:val="none" w:sz="0" w:space="0" w:color="auto"/>
                        <w:left w:val="none" w:sz="0" w:space="0" w:color="auto"/>
                        <w:bottom w:val="none" w:sz="0" w:space="0" w:color="auto"/>
                        <w:right w:val="none" w:sz="0" w:space="0" w:color="auto"/>
                      </w:divBdr>
                    </w:div>
                  </w:divsChild>
                </w:div>
                <w:div w:id="750659135">
                  <w:marLeft w:val="0"/>
                  <w:marRight w:val="0"/>
                  <w:marTop w:val="0"/>
                  <w:marBottom w:val="0"/>
                  <w:divBdr>
                    <w:top w:val="none" w:sz="0" w:space="0" w:color="auto"/>
                    <w:left w:val="none" w:sz="0" w:space="0" w:color="auto"/>
                    <w:bottom w:val="none" w:sz="0" w:space="0" w:color="auto"/>
                    <w:right w:val="none" w:sz="0" w:space="0" w:color="auto"/>
                  </w:divBdr>
                  <w:divsChild>
                    <w:div w:id="369837676">
                      <w:marLeft w:val="0"/>
                      <w:marRight w:val="0"/>
                      <w:marTop w:val="0"/>
                      <w:marBottom w:val="0"/>
                      <w:divBdr>
                        <w:top w:val="none" w:sz="0" w:space="0" w:color="auto"/>
                        <w:left w:val="none" w:sz="0" w:space="0" w:color="auto"/>
                        <w:bottom w:val="none" w:sz="0" w:space="0" w:color="auto"/>
                        <w:right w:val="none" w:sz="0" w:space="0" w:color="auto"/>
                      </w:divBdr>
                    </w:div>
                  </w:divsChild>
                </w:div>
                <w:div w:id="308360826">
                  <w:marLeft w:val="0"/>
                  <w:marRight w:val="0"/>
                  <w:marTop w:val="0"/>
                  <w:marBottom w:val="0"/>
                  <w:divBdr>
                    <w:top w:val="none" w:sz="0" w:space="0" w:color="auto"/>
                    <w:left w:val="none" w:sz="0" w:space="0" w:color="auto"/>
                    <w:bottom w:val="none" w:sz="0" w:space="0" w:color="auto"/>
                    <w:right w:val="none" w:sz="0" w:space="0" w:color="auto"/>
                  </w:divBdr>
                  <w:divsChild>
                    <w:div w:id="1625621228">
                      <w:marLeft w:val="0"/>
                      <w:marRight w:val="0"/>
                      <w:marTop w:val="0"/>
                      <w:marBottom w:val="0"/>
                      <w:divBdr>
                        <w:top w:val="none" w:sz="0" w:space="0" w:color="auto"/>
                        <w:left w:val="none" w:sz="0" w:space="0" w:color="auto"/>
                        <w:bottom w:val="none" w:sz="0" w:space="0" w:color="auto"/>
                        <w:right w:val="none" w:sz="0" w:space="0" w:color="auto"/>
                      </w:divBdr>
                    </w:div>
                  </w:divsChild>
                </w:div>
                <w:div w:id="1839809516">
                  <w:marLeft w:val="0"/>
                  <w:marRight w:val="0"/>
                  <w:marTop w:val="0"/>
                  <w:marBottom w:val="0"/>
                  <w:divBdr>
                    <w:top w:val="none" w:sz="0" w:space="0" w:color="auto"/>
                    <w:left w:val="none" w:sz="0" w:space="0" w:color="auto"/>
                    <w:bottom w:val="none" w:sz="0" w:space="0" w:color="auto"/>
                    <w:right w:val="none" w:sz="0" w:space="0" w:color="auto"/>
                  </w:divBdr>
                  <w:divsChild>
                    <w:div w:id="2074965530">
                      <w:marLeft w:val="0"/>
                      <w:marRight w:val="0"/>
                      <w:marTop w:val="0"/>
                      <w:marBottom w:val="0"/>
                      <w:divBdr>
                        <w:top w:val="none" w:sz="0" w:space="0" w:color="auto"/>
                        <w:left w:val="none" w:sz="0" w:space="0" w:color="auto"/>
                        <w:bottom w:val="none" w:sz="0" w:space="0" w:color="auto"/>
                        <w:right w:val="none" w:sz="0" w:space="0" w:color="auto"/>
                      </w:divBdr>
                    </w:div>
                  </w:divsChild>
                </w:div>
                <w:div w:id="750007966">
                  <w:marLeft w:val="0"/>
                  <w:marRight w:val="0"/>
                  <w:marTop w:val="0"/>
                  <w:marBottom w:val="0"/>
                  <w:divBdr>
                    <w:top w:val="none" w:sz="0" w:space="0" w:color="auto"/>
                    <w:left w:val="none" w:sz="0" w:space="0" w:color="auto"/>
                    <w:bottom w:val="none" w:sz="0" w:space="0" w:color="auto"/>
                    <w:right w:val="none" w:sz="0" w:space="0" w:color="auto"/>
                  </w:divBdr>
                  <w:divsChild>
                    <w:div w:id="1549879145">
                      <w:marLeft w:val="0"/>
                      <w:marRight w:val="0"/>
                      <w:marTop w:val="0"/>
                      <w:marBottom w:val="0"/>
                      <w:divBdr>
                        <w:top w:val="none" w:sz="0" w:space="0" w:color="auto"/>
                        <w:left w:val="none" w:sz="0" w:space="0" w:color="auto"/>
                        <w:bottom w:val="none" w:sz="0" w:space="0" w:color="auto"/>
                        <w:right w:val="none" w:sz="0" w:space="0" w:color="auto"/>
                      </w:divBdr>
                    </w:div>
                  </w:divsChild>
                </w:div>
                <w:div w:id="845051532">
                  <w:marLeft w:val="0"/>
                  <w:marRight w:val="0"/>
                  <w:marTop w:val="0"/>
                  <w:marBottom w:val="0"/>
                  <w:divBdr>
                    <w:top w:val="none" w:sz="0" w:space="0" w:color="auto"/>
                    <w:left w:val="none" w:sz="0" w:space="0" w:color="auto"/>
                    <w:bottom w:val="none" w:sz="0" w:space="0" w:color="auto"/>
                    <w:right w:val="none" w:sz="0" w:space="0" w:color="auto"/>
                  </w:divBdr>
                  <w:divsChild>
                    <w:div w:id="1376352259">
                      <w:marLeft w:val="0"/>
                      <w:marRight w:val="0"/>
                      <w:marTop w:val="0"/>
                      <w:marBottom w:val="0"/>
                      <w:divBdr>
                        <w:top w:val="none" w:sz="0" w:space="0" w:color="auto"/>
                        <w:left w:val="none" w:sz="0" w:space="0" w:color="auto"/>
                        <w:bottom w:val="none" w:sz="0" w:space="0" w:color="auto"/>
                        <w:right w:val="none" w:sz="0" w:space="0" w:color="auto"/>
                      </w:divBdr>
                    </w:div>
                  </w:divsChild>
                </w:div>
                <w:div w:id="2144614035">
                  <w:marLeft w:val="0"/>
                  <w:marRight w:val="0"/>
                  <w:marTop w:val="0"/>
                  <w:marBottom w:val="0"/>
                  <w:divBdr>
                    <w:top w:val="none" w:sz="0" w:space="0" w:color="auto"/>
                    <w:left w:val="none" w:sz="0" w:space="0" w:color="auto"/>
                    <w:bottom w:val="none" w:sz="0" w:space="0" w:color="auto"/>
                    <w:right w:val="none" w:sz="0" w:space="0" w:color="auto"/>
                  </w:divBdr>
                  <w:divsChild>
                    <w:div w:id="1955822530">
                      <w:marLeft w:val="0"/>
                      <w:marRight w:val="0"/>
                      <w:marTop w:val="0"/>
                      <w:marBottom w:val="0"/>
                      <w:divBdr>
                        <w:top w:val="none" w:sz="0" w:space="0" w:color="auto"/>
                        <w:left w:val="none" w:sz="0" w:space="0" w:color="auto"/>
                        <w:bottom w:val="none" w:sz="0" w:space="0" w:color="auto"/>
                        <w:right w:val="none" w:sz="0" w:space="0" w:color="auto"/>
                      </w:divBdr>
                    </w:div>
                  </w:divsChild>
                </w:div>
                <w:div w:id="1581869077">
                  <w:marLeft w:val="0"/>
                  <w:marRight w:val="0"/>
                  <w:marTop w:val="0"/>
                  <w:marBottom w:val="0"/>
                  <w:divBdr>
                    <w:top w:val="none" w:sz="0" w:space="0" w:color="auto"/>
                    <w:left w:val="none" w:sz="0" w:space="0" w:color="auto"/>
                    <w:bottom w:val="none" w:sz="0" w:space="0" w:color="auto"/>
                    <w:right w:val="none" w:sz="0" w:space="0" w:color="auto"/>
                  </w:divBdr>
                  <w:divsChild>
                    <w:div w:id="1226800846">
                      <w:marLeft w:val="0"/>
                      <w:marRight w:val="0"/>
                      <w:marTop w:val="0"/>
                      <w:marBottom w:val="0"/>
                      <w:divBdr>
                        <w:top w:val="none" w:sz="0" w:space="0" w:color="auto"/>
                        <w:left w:val="none" w:sz="0" w:space="0" w:color="auto"/>
                        <w:bottom w:val="none" w:sz="0" w:space="0" w:color="auto"/>
                        <w:right w:val="none" w:sz="0" w:space="0" w:color="auto"/>
                      </w:divBdr>
                    </w:div>
                  </w:divsChild>
                </w:div>
                <w:div w:id="54935719">
                  <w:marLeft w:val="0"/>
                  <w:marRight w:val="0"/>
                  <w:marTop w:val="0"/>
                  <w:marBottom w:val="0"/>
                  <w:divBdr>
                    <w:top w:val="none" w:sz="0" w:space="0" w:color="auto"/>
                    <w:left w:val="none" w:sz="0" w:space="0" w:color="auto"/>
                    <w:bottom w:val="none" w:sz="0" w:space="0" w:color="auto"/>
                    <w:right w:val="none" w:sz="0" w:space="0" w:color="auto"/>
                  </w:divBdr>
                  <w:divsChild>
                    <w:div w:id="123158356">
                      <w:marLeft w:val="0"/>
                      <w:marRight w:val="0"/>
                      <w:marTop w:val="0"/>
                      <w:marBottom w:val="0"/>
                      <w:divBdr>
                        <w:top w:val="none" w:sz="0" w:space="0" w:color="auto"/>
                        <w:left w:val="none" w:sz="0" w:space="0" w:color="auto"/>
                        <w:bottom w:val="none" w:sz="0" w:space="0" w:color="auto"/>
                        <w:right w:val="none" w:sz="0" w:space="0" w:color="auto"/>
                      </w:divBdr>
                    </w:div>
                  </w:divsChild>
                </w:div>
                <w:div w:id="790052657">
                  <w:marLeft w:val="0"/>
                  <w:marRight w:val="0"/>
                  <w:marTop w:val="0"/>
                  <w:marBottom w:val="0"/>
                  <w:divBdr>
                    <w:top w:val="none" w:sz="0" w:space="0" w:color="auto"/>
                    <w:left w:val="none" w:sz="0" w:space="0" w:color="auto"/>
                    <w:bottom w:val="none" w:sz="0" w:space="0" w:color="auto"/>
                    <w:right w:val="none" w:sz="0" w:space="0" w:color="auto"/>
                  </w:divBdr>
                  <w:divsChild>
                    <w:div w:id="1765879672">
                      <w:marLeft w:val="0"/>
                      <w:marRight w:val="0"/>
                      <w:marTop w:val="0"/>
                      <w:marBottom w:val="0"/>
                      <w:divBdr>
                        <w:top w:val="none" w:sz="0" w:space="0" w:color="auto"/>
                        <w:left w:val="none" w:sz="0" w:space="0" w:color="auto"/>
                        <w:bottom w:val="none" w:sz="0" w:space="0" w:color="auto"/>
                        <w:right w:val="none" w:sz="0" w:space="0" w:color="auto"/>
                      </w:divBdr>
                    </w:div>
                  </w:divsChild>
                </w:div>
                <w:div w:id="423963053">
                  <w:marLeft w:val="0"/>
                  <w:marRight w:val="0"/>
                  <w:marTop w:val="0"/>
                  <w:marBottom w:val="0"/>
                  <w:divBdr>
                    <w:top w:val="none" w:sz="0" w:space="0" w:color="auto"/>
                    <w:left w:val="none" w:sz="0" w:space="0" w:color="auto"/>
                    <w:bottom w:val="none" w:sz="0" w:space="0" w:color="auto"/>
                    <w:right w:val="none" w:sz="0" w:space="0" w:color="auto"/>
                  </w:divBdr>
                  <w:divsChild>
                    <w:div w:id="1562790214">
                      <w:marLeft w:val="0"/>
                      <w:marRight w:val="0"/>
                      <w:marTop w:val="0"/>
                      <w:marBottom w:val="0"/>
                      <w:divBdr>
                        <w:top w:val="none" w:sz="0" w:space="0" w:color="auto"/>
                        <w:left w:val="none" w:sz="0" w:space="0" w:color="auto"/>
                        <w:bottom w:val="none" w:sz="0" w:space="0" w:color="auto"/>
                        <w:right w:val="none" w:sz="0" w:space="0" w:color="auto"/>
                      </w:divBdr>
                    </w:div>
                  </w:divsChild>
                </w:div>
                <w:div w:id="222983368">
                  <w:marLeft w:val="0"/>
                  <w:marRight w:val="0"/>
                  <w:marTop w:val="0"/>
                  <w:marBottom w:val="0"/>
                  <w:divBdr>
                    <w:top w:val="none" w:sz="0" w:space="0" w:color="auto"/>
                    <w:left w:val="none" w:sz="0" w:space="0" w:color="auto"/>
                    <w:bottom w:val="none" w:sz="0" w:space="0" w:color="auto"/>
                    <w:right w:val="none" w:sz="0" w:space="0" w:color="auto"/>
                  </w:divBdr>
                  <w:divsChild>
                    <w:div w:id="1943416592">
                      <w:marLeft w:val="0"/>
                      <w:marRight w:val="0"/>
                      <w:marTop w:val="0"/>
                      <w:marBottom w:val="0"/>
                      <w:divBdr>
                        <w:top w:val="none" w:sz="0" w:space="0" w:color="auto"/>
                        <w:left w:val="none" w:sz="0" w:space="0" w:color="auto"/>
                        <w:bottom w:val="none" w:sz="0" w:space="0" w:color="auto"/>
                        <w:right w:val="none" w:sz="0" w:space="0" w:color="auto"/>
                      </w:divBdr>
                    </w:div>
                  </w:divsChild>
                </w:div>
                <w:div w:id="1270235869">
                  <w:marLeft w:val="0"/>
                  <w:marRight w:val="0"/>
                  <w:marTop w:val="0"/>
                  <w:marBottom w:val="0"/>
                  <w:divBdr>
                    <w:top w:val="none" w:sz="0" w:space="0" w:color="auto"/>
                    <w:left w:val="none" w:sz="0" w:space="0" w:color="auto"/>
                    <w:bottom w:val="none" w:sz="0" w:space="0" w:color="auto"/>
                    <w:right w:val="none" w:sz="0" w:space="0" w:color="auto"/>
                  </w:divBdr>
                  <w:divsChild>
                    <w:div w:id="947393492">
                      <w:marLeft w:val="0"/>
                      <w:marRight w:val="0"/>
                      <w:marTop w:val="0"/>
                      <w:marBottom w:val="0"/>
                      <w:divBdr>
                        <w:top w:val="none" w:sz="0" w:space="0" w:color="auto"/>
                        <w:left w:val="none" w:sz="0" w:space="0" w:color="auto"/>
                        <w:bottom w:val="none" w:sz="0" w:space="0" w:color="auto"/>
                        <w:right w:val="none" w:sz="0" w:space="0" w:color="auto"/>
                      </w:divBdr>
                    </w:div>
                  </w:divsChild>
                </w:div>
                <w:div w:id="1837065165">
                  <w:marLeft w:val="0"/>
                  <w:marRight w:val="0"/>
                  <w:marTop w:val="0"/>
                  <w:marBottom w:val="0"/>
                  <w:divBdr>
                    <w:top w:val="none" w:sz="0" w:space="0" w:color="auto"/>
                    <w:left w:val="none" w:sz="0" w:space="0" w:color="auto"/>
                    <w:bottom w:val="none" w:sz="0" w:space="0" w:color="auto"/>
                    <w:right w:val="none" w:sz="0" w:space="0" w:color="auto"/>
                  </w:divBdr>
                  <w:divsChild>
                    <w:div w:id="680085972">
                      <w:marLeft w:val="0"/>
                      <w:marRight w:val="0"/>
                      <w:marTop w:val="0"/>
                      <w:marBottom w:val="0"/>
                      <w:divBdr>
                        <w:top w:val="none" w:sz="0" w:space="0" w:color="auto"/>
                        <w:left w:val="none" w:sz="0" w:space="0" w:color="auto"/>
                        <w:bottom w:val="none" w:sz="0" w:space="0" w:color="auto"/>
                        <w:right w:val="none" w:sz="0" w:space="0" w:color="auto"/>
                      </w:divBdr>
                    </w:div>
                  </w:divsChild>
                </w:div>
                <w:div w:id="528837999">
                  <w:marLeft w:val="0"/>
                  <w:marRight w:val="0"/>
                  <w:marTop w:val="0"/>
                  <w:marBottom w:val="0"/>
                  <w:divBdr>
                    <w:top w:val="none" w:sz="0" w:space="0" w:color="auto"/>
                    <w:left w:val="none" w:sz="0" w:space="0" w:color="auto"/>
                    <w:bottom w:val="none" w:sz="0" w:space="0" w:color="auto"/>
                    <w:right w:val="none" w:sz="0" w:space="0" w:color="auto"/>
                  </w:divBdr>
                  <w:divsChild>
                    <w:div w:id="1577008620">
                      <w:marLeft w:val="0"/>
                      <w:marRight w:val="0"/>
                      <w:marTop w:val="0"/>
                      <w:marBottom w:val="0"/>
                      <w:divBdr>
                        <w:top w:val="none" w:sz="0" w:space="0" w:color="auto"/>
                        <w:left w:val="none" w:sz="0" w:space="0" w:color="auto"/>
                        <w:bottom w:val="none" w:sz="0" w:space="0" w:color="auto"/>
                        <w:right w:val="none" w:sz="0" w:space="0" w:color="auto"/>
                      </w:divBdr>
                    </w:div>
                  </w:divsChild>
                </w:div>
                <w:div w:id="1942295410">
                  <w:marLeft w:val="0"/>
                  <w:marRight w:val="0"/>
                  <w:marTop w:val="0"/>
                  <w:marBottom w:val="0"/>
                  <w:divBdr>
                    <w:top w:val="none" w:sz="0" w:space="0" w:color="auto"/>
                    <w:left w:val="none" w:sz="0" w:space="0" w:color="auto"/>
                    <w:bottom w:val="none" w:sz="0" w:space="0" w:color="auto"/>
                    <w:right w:val="none" w:sz="0" w:space="0" w:color="auto"/>
                  </w:divBdr>
                  <w:divsChild>
                    <w:div w:id="1418482740">
                      <w:marLeft w:val="0"/>
                      <w:marRight w:val="0"/>
                      <w:marTop w:val="0"/>
                      <w:marBottom w:val="0"/>
                      <w:divBdr>
                        <w:top w:val="none" w:sz="0" w:space="0" w:color="auto"/>
                        <w:left w:val="none" w:sz="0" w:space="0" w:color="auto"/>
                        <w:bottom w:val="none" w:sz="0" w:space="0" w:color="auto"/>
                        <w:right w:val="none" w:sz="0" w:space="0" w:color="auto"/>
                      </w:divBdr>
                    </w:div>
                  </w:divsChild>
                </w:div>
                <w:div w:id="1039403358">
                  <w:marLeft w:val="0"/>
                  <w:marRight w:val="0"/>
                  <w:marTop w:val="0"/>
                  <w:marBottom w:val="0"/>
                  <w:divBdr>
                    <w:top w:val="none" w:sz="0" w:space="0" w:color="auto"/>
                    <w:left w:val="none" w:sz="0" w:space="0" w:color="auto"/>
                    <w:bottom w:val="none" w:sz="0" w:space="0" w:color="auto"/>
                    <w:right w:val="none" w:sz="0" w:space="0" w:color="auto"/>
                  </w:divBdr>
                  <w:divsChild>
                    <w:div w:id="176040331">
                      <w:marLeft w:val="0"/>
                      <w:marRight w:val="0"/>
                      <w:marTop w:val="0"/>
                      <w:marBottom w:val="0"/>
                      <w:divBdr>
                        <w:top w:val="none" w:sz="0" w:space="0" w:color="auto"/>
                        <w:left w:val="none" w:sz="0" w:space="0" w:color="auto"/>
                        <w:bottom w:val="none" w:sz="0" w:space="0" w:color="auto"/>
                        <w:right w:val="none" w:sz="0" w:space="0" w:color="auto"/>
                      </w:divBdr>
                    </w:div>
                  </w:divsChild>
                </w:div>
                <w:div w:id="748381028">
                  <w:marLeft w:val="0"/>
                  <w:marRight w:val="0"/>
                  <w:marTop w:val="0"/>
                  <w:marBottom w:val="0"/>
                  <w:divBdr>
                    <w:top w:val="none" w:sz="0" w:space="0" w:color="auto"/>
                    <w:left w:val="none" w:sz="0" w:space="0" w:color="auto"/>
                    <w:bottom w:val="none" w:sz="0" w:space="0" w:color="auto"/>
                    <w:right w:val="none" w:sz="0" w:space="0" w:color="auto"/>
                  </w:divBdr>
                  <w:divsChild>
                    <w:div w:id="1596787574">
                      <w:marLeft w:val="0"/>
                      <w:marRight w:val="0"/>
                      <w:marTop w:val="0"/>
                      <w:marBottom w:val="0"/>
                      <w:divBdr>
                        <w:top w:val="none" w:sz="0" w:space="0" w:color="auto"/>
                        <w:left w:val="none" w:sz="0" w:space="0" w:color="auto"/>
                        <w:bottom w:val="none" w:sz="0" w:space="0" w:color="auto"/>
                        <w:right w:val="none" w:sz="0" w:space="0" w:color="auto"/>
                      </w:divBdr>
                    </w:div>
                  </w:divsChild>
                </w:div>
                <w:div w:id="166481609">
                  <w:marLeft w:val="0"/>
                  <w:marRight w:val="0"/>
                  <w:marTop w:val="0"/>
                  <w:marBottom w:val="0"/>
                  <w:divBdr>
                    <w:top w:val="none" w:sz="0" w:space="0" w:color="auto"/>
                    <w:left w:val="none" w:sz="0" w:space="0" w:color="auto"/>
                    <w:bottom w:val="none" w:sz="0" w:space="0" w:color="auto"/>
                    <w:right w:val="none" w:sz="0" w:space="0" w:color="auto"/>
                  </w:divBdr>
                  <w:divsChild>
                    <w:div w:id="444352617">
                      <w:marLeft w:val="0"/>
                      <w:marRight w:val="0"/>
                      <w:marTop w:val="0"/>
                      <w:marBottom w:val="0"/>
                      <w:divBdr>
                        <w:top w:val="none" w:sz="0" w:space="0" w:color="auto"/>
                        <w:left w:val="none" w:sz="0" w:space="0" w:color="auto"/>
                        <w:bottom w:val="none" w:sz="0" w:space="0" w:color="auto"/>
                        <w:right w:val="none" w:sz="0" w:space="0" w:color="auto"/>
                      </w:divBdr>
                    </w:div>
                  </w:divsChild>
                </w:div>
                <w:div w:id="678316684">
                  <w:marLeft w:val="0"/>
                  <w:marRight w:val="0"/>
                  <w:marTop w:val="0"/>
                  <w:marBottom w:val="0"/>
                  <w:divBdr>
                    <w:top w:val="none" w:sz="0" w:space="0" w:color="auto"/>
                    <w:left w:val="none" w:sz="0" w:space="0" w:color="auto"/>
                    <w:bottom w:val="none" w:sz="0" w:space="0" w:color="auto"/>
                    <w:right w:val="none" w:sz="0" w:space="0" w:color="auto"/>
                  </w:divBdr>
                  <w:divsChild>
                    <w:div w:id="440102410">
                      <w:marLeft w:val="0"/>
                      <w:marRight w:val="0"/>
                      <w:marTop w:val="0"/>
                      <w:marBottom w:val="0"/>
                      <w:divBdr>
                        <w:top w:val="none" w:sz="0" w:space="0" w:color="auto"/>
                        <w:left w:val="none" w:sz="0" w:space="0" w:color="auto"/>
                        <w:bottom w:val="none" w:sz="0" w:space="0" w:color="auto"/>
                        <w:right w:val="none" w:sz="0" w:space="0" w:color="auto"/>
                      </w:divBdr>
                    </w:div>
                  </w:divsChild>
                </w:div>
                <w:div w:id="1720322579">
                  <w:marLeft w:val="0"/>
                  <w:marRight w:val="0"/>
                  <w:marTop w:val="0"/>
                  <w:marBottom w:val="0"/>
                  <w:divBdr>
                    <w:top w:val="none" w:sz="0" w:space="0" w:color="auto"/>
                    <w:left w:val="none" w:sz="0" w:space="0" w:color="auto"/>
                    <w:bottom w:val="none" w:sz="0" w:space="0" w:color="auto"/>
                    <w:right w:val="none" w:sz="0" w:space="0" w:color="auto"/>
                  </w:divBdr>
                  <w:divsChild>
                    <w:div w:id="1901598941">
                      <w:marLeft w:val="0"/>
                      <w:marRight w:val="0"/>
                      <w:marTop w:val="0"/>
                      <w:marBottom w:val="0"/>
                      <w:divBdr>
                        <w:top w:val="none" w:sz="0" w:space="0" w:color="auto"/>
                        <w:left w:val="none" w:sz="0" w:space="0" w:color="auto"/>
                        <w:bottom w:val="none" w:sz="0" w:space="0" w:color="auto"/>
                        <w:right w:val="none" w:sz="0" w:space="0" w:color="auto"/>
                      </w:divBdr>
                    </w:div>
                  </w:divsChild>
                </w:div>
                <w:div w:id="1223365607">
                  <w:marLeft w:val="0"/>
                  <w:marRight w:val="0"/>
                  <w:marTop w:val="0"/>
                  <w:marBottom w:val="0"/>
                  <w:divBdr>
                    <w:top w:val="none" w:sz="0" w:space="0" w:color="auto"/>
                    <w:left w:val="none" w:sz="0" w:space="0" w:color="auto"/>
                    <w:bottom w:val="none" w:sz="0" w:space="0" w:color="auto"/>
                    <w:right w:val="none" w:sz="0" w:space="0" w:color="auto"/>
                  </w:divBdr>
                  <w:divsChild>
                    <w:div w:id="2016570634">
                      <w:marLeft w:val="0"/>
                      <w:marRight w:val="0"/>
                      <w:marTop w:val="0"/>
                      <w:marBottom w:val="0"/>
                      <w:divBdr>
                        <w:top w:val="none" w:sz="0" w:space="0" w:color="auto"/>
                        <w:left w:val="none" w:sz="0" w:space="0" w:color="auto"/>
                        <w:bottom w:val="none" w:sz="0" w:space="0" w:color="auto"/>
                        <w:right w:val="none" w:sz="0" w:space="0" w:color="auto"/>
                      </w:divBdr>
                    </w:div>
                  </w:divsChild>
                </w:div>
                <w:div w:id="1903978223">
                  <w:marLeft w:val="0"/>
                  <w:marRight w:val="0"/>
                  <w:marTop w:val="0"/>
                  <w:marBottom w:val="0"/>
                  <w:divBdr>
                    <w:top w:val="none" w:sz="0" w:space="0" w:color="auto"/>
                    <w:left w:val="none" w:sz="0" w:space="0" w:color="auto"/>
                    <w:bottom w:val="none" w:sz="0" w:space="0" w:color="auto"/>
                    <w:right w:val="none" w:sz="0" w:space="0" w:color="auto"/>
                  </w:divBdr>
                  <w:divsChild>
                    <w:div w:id="347294982">
                      <w:marLeft w:val="0"/>
                      <w:marRight w:val="0"/>
                      <w:marTop w:val="0"/>
                      <w:marBottom w:val="0"/>
                      <w:divBdr>
                        <w:top w:val="none" w:sz="0" w:space="0" w:color="auto"/>
                        <w:left w:val="none" w:sz="0" w:space="0" w:color="auto"/>
                        <w:bottom w:val="none" w:sz="0" w:space="0" w:color="auto"/>
                        <w:right w:val="none" w:sz="0" w:space="0" w:color="auto"/>
                      </w:divBdr>
                    </w:div>
                  </w:divsChild>
                </w:div>
                <w:div w:id="658655177">
                  <w:marLeft w:val="0"/>
                  <w:marRight w:val="0"/>
                  <w:marTop w:val="0"/>
                  <w:marBottom w:val="0"/>
                  <w:divBdr>
                    <w:top w:val="none" w:sz="0" w:space="0" w:color="auto"/>
                    <w:left w:val="none" w:sz="0" w:space="0" w:color="auto"/>
                    <w:bottom w:val="none" w:sz="0" w:space="0" w:color="auto"/>
                    <w:right w:val="none" w:sz="0" w:space="0" w:color="auto"/>
                  </w:divBdr>
                  <w:divsChild>
                    <w:div w:id="1954048138">
                      <w:marLeft w:val="0"/>
                      <w:marRight w:val="0"/>
                      <w:marTop w:val="0"/>
                      <w:marBottom w:val="0"/>
                      <w:divBdr>
                        <w:top w:val="none" w:sz="0" w:space="0" w:color="auto"/>
                        <w:left w:val="none" w:sz="0" w:space="0" w:color="auto"/>
                        <w:bottom w:val="none" w:sz="0" w:space="0" w:color="auto"/>
                        <w:right w:val="none" w:sz="0" w:space="0" w:color="auto"/>
                      </w:divBdr>
                    </w:div>
                  </w:divsChild>
                </w:div>
                <w:div w:id="1722707395">
                  <w:marLeft w:val="0"/>
                  <w:marRight w:val="0"/>
                  <w:marTop w:val="0"/>
                  <w:marBottom w:val="0"/>
                  <w:divBdr>
                    <w:top w:val="none" w:sz="0" w:space="0" w:color="auto"/>
                    <w:left w:val="none" w:sz="0" w:space="0" w:color="auto"/>
                    <w:bottom w:val="none" w:sz="0" w:space="0" w:color="auto"/>
                    <w:right w:val="none" w:sz="0" w:space="0" w:color="auto"/>
                  </w:divBdr>
                  <w:divsChild>
                    <w:div w:id="2023044085">
                      <w:marLeft w:val="0"/>
                      <w:marRight w:val="0"/>
                      <w:marTop w:val="0"/>
                      <w:marBottom w:val="0"/>
                      <w:divBdr>
                        <w:top w:val="none" w:sz="0" w:space="0" w:color="auto"/>
                        <w:left w:val="none" w:sz="0" w:space="0" w:color="auto"/>
                        <w:bottom w:val="none" w:sz="0" w:space="0" w:color="auto"/>
                        <w:right w:val="none" w:sz="0" w:space="0" w:color="auto"/>
                      </w:divBdr>
                    </w:div>
                  </w:divsChild>
                </w:div>
                <w:div w:id="388308924">
                  <w:marLeft w:val="0"/>
                  <w:marRight w:val="0"/>
                  <w:marTop w:val="0"/>
                  <w:marBottom w:val="0"/>
                  <w:divBdr>
                    <w:top w:val="none" w:sz="0" w:space="0" w:color="auto"/>
                    <w:left w:val="none" w:sz="0" w:space="0" w:color="auto"/>
                    <w:bottom w:val="none" w:sz="0" w:space="0" w:color="auto"/>
                    <w:right w:val="none" w:sz="0" w:space="0" w:color="auto"/>
                  </w:divBdr>
                  <w:divsChild>
                    <w:div w:id="74597802">
                      <w:marLeft w:val="0"/>
                      <w:marRight w:val="0"/>
                      <w:marTop w:val="0"/>
                      <w:marBottom w:val="0"/>
                      <w:divBdr>
                        <w:top w:val="none" w:sz="0" w:space="0" w:color="auto"/>
                        <w:left w:val="none" w:sz="0" w:space="0" w:color="auto"/>
                        <w:bottom w:val="none" w:sz="0" w:space="0" w:color="auto"/>
                        <w:right w:val="none" w:sz="0" w:space="0" w:color="auto"/>
                      </w:divBdr>
                    </w:div>
                  </w:divsChild>
                </w:div>
                <w:div w:id="342980506">
                  <w:marLeft w:val="0"/>
                  <w:marRight w:val="0"/>
                  <w:marTop w:val="0"/>
                  <w:marBottom w:val="0"/>
                  <w:divBdr>
                    <w:top w:val="none" w:sz="0" w:space="0" w:color="auto"/>
                    <w:left w:val="none" w:sz="0" w:space="0" w:color="auto"/>
                    <w:bottom w:val="none" w:sz="0" w:space="0" w:color="auto"/>
                    <w:right w:val="none" w:sz="0" w:space="0" w:color="auto"/>
                  </w:divBdr>
                  <w:divsChild>
                    <w:div w:id="182401202">
                      <w:marLeft w:val="0"/>
                      <w:marRight w:val="0"/>
                      <w:marTop w:val="0"/>
                      <w:marBottom w:val="0"/>
                      <w:divBdr>
                        <w:top w:val="none" w:sz="0" w:space="0" w:color="auto"/>
                        <w:left w:val="none" w:sz="0" w:space="0" w:color="auto"/>
                        <w:bottom w:val="none" w:sz="0" w:space="0" w:color="auto"/>
                        <w:right w:val="none" w:sz="0" w:space="0" w:color="auto"/>
                      </w:divBdr>
                    </w:div>
                  </w:divsChild>
                </w:div>
                <w:div w:id="879780224">
                  <w:marLeft w:val="0"/>
                  <w:marRight w:val="0"/>
                  <w:marTop w:val="0"/>
                  <w:marBottom w:val="0"/>
                  <w:divBdr>
                    <w:top w:val="none" w:sz="0" w:space="0" w:color="auto"/>
                    <w:left w:val="none" w:sz="0" w:space="0" w:color="auto"/>
                    <w:bottom w:val="none" w:sz="0" w:space="0" w:color="auto"/>
                    <w:right w:val="none" w:sz="0" w:space="0" w:color="auto"/>
                  </w:divBdr>
                  <w:divsChild>
                    <w:div w:id="173493682">
                      <w:marLeft w:val="0"/>
                      <w:marRight w:val="0"/>
                      <w:marTop w:val="0"/>
                      <w:marBottom w:val="0"/>
                      <w:divBdr>
                        <w:top w:val="none" w:sz="0" w:space="0" w:color="auto"/>
                        <w:left w:val="none" w:sz="0" w:space="0" w:color="auto"/>
                        <w:bottom w:val="none" w:sz="0" w:space="0" w:color="auto"/>
                        <w:right w:val="none" w:sz="0" w:space="0" w:color="auto"/>
                      </w:divBdr>
                    </w:div>
                  </w:divsChild>
                </w:div>
                <w:div w:id="801390493">
                  <w:marLeft w:val="0"/>
                  <w:marRight w:val="0"/>
                  <w:marTop w:val="0"/>
                  <w:marBottom w:val="0"/>
                  <w:divBdr>
                    <w:top w:val="none" w:sz="0" w:space="0" w:color="auto"/>
                    <w:left w:val="none" w:sz="0" w:space="0" w:color="auto"/>
                    <w:bottom w:val="none" w:sz="0" w:space="0" w:color="auto"/>
                    <w:right w:val="none" w:sz="0" w:space="0" w:color="auto"/>
                  </w:divBdr>
                  <w:divsChild>
                    <w:div w:id="516626008">
                      <w:marLeft w:val="0"/>
                      <w:marRight w:val="0"/>
                      <w:marTop w:val="0"/>
                      <w:marBottom w:val="0"/>
                      <w:divBdr>
                        <w:top w:val="none" w:sz="0" w:space="0" w:color="auto"/>
                        <w:left w:val="none" w:sz="0" w:space="0" w:color="auto"/>
                        <w:bottom w:val="none" w:sz="0" w:space="0" w:color="auto"/>
                        <w:right w:val="none" w:sz="0" w:space="0" w:color="auto"/>
                      </w:divBdr>
                    </w:div>
                  </w:divsChild>
                </w:div>
                <w:div w:id="707296064">
                  <w:marLeft w:val="0"/>
                  <w:marRight w:val="0"/>
                  <w:marTop w:val="0"/>
                  <w:marBottom w:val="0"/>
                  <w:divBdr>
                    <w:top w:val="none" w:sz="0" w:space="0" w:color="auto"/>
                    <w:left w:val="none" w:sz="0" w:space="0" w:color="auto"/>
                    <w:bottom w:val="none" w:sz="0" w:space="0" w:color="auto"/>
                    <w:right w:val="none" w:sz="0" w:space="0" w:color="auto"/>
                  </w:divBdr>
                  <w:divsChild>
                    <w:div w:id="2092387187">
                      <w:marLeft w:val="0"/>
                      <w:marRight w:val="0"/>
                      <w:marTop w:val="0"/>
                      <w:marBottom w:val="0"/>
                      <w:divBdr>
                        <w:top w:val="none" w:sz="0" w:space="0" w:color="auto"/>
                        <w:left w:val="none" w:sz="0" w:space="0" w:color="auto"/>
                        <w:bottom w:val="none" w:sz="0" w:space="0" w:color="auto"/>
                        <w:right w:val="none" w:sz="0" w:space="0" w:color="auto"/>
                      </w:divBdr>
                    </w:div>
                  </w:divsChild>
                </w:div>
                <w:div w:id="400178134">
                  <w:marLeft w:val="0"/>
                  <w:marRight w:val="0"/>
                  <w:marTop w:val="0"/>
                  <w:marBottom w:val="0"/>
                  <w:divBdr>
                    <w:top w:val="none" w:sz="0" w:space="0" w:color="auto"/>
                    <w:left w:val="none" w:sz="0" w:space="0" w:color="auto"/>
                    <w:bottom w:val="none" w:sz="0" w:space="0" w:color="auto"/>
                    <w:right w:val="none" w:sz="0" w:space="0" w:color="auto"/>
                  </w:divBdr>
                  <w:divsChild>
                    <w:div w:id="1863084393">
                      <w:marLeft w:val="0"/>
                      <w:marRight w:val="0"/>
                      <w:marTop w:val="0"/>
                      <w:marBottom w:val="0"/>
                      <w:divBdr>
                        <w:top w:val="none" w:sz="0" w:space="0" w:color="auto"/>
                        <w:left w:val="none" w:sz="0" w:space="0" w:color="auto"/>
                        <w:bottom w:val="none" w:sz="0" w:space="0" w:color="auto"/>
                        <w:right w:val="none" w:sz="0" w:space="0" w:color="auto"/>
                      </w:divBdr>
                    </w:div>
                  </w:divsChild>
                </w:div>
                <w:div w:id="2144620412">
                  <w:marLeft w:val="0"/>
                  <w:marRight w:val="0"/>
                  <w:marTop w:val="0"/>
                  <w:marBottom w:val="0"/>
                  <w:divBdr>
                    <w:top w:val="none" w:sz="0" w:space="0" w:color="auto"/>
                    <w:left w:val="none" w:sz="0" w:space="0" w:color="auto"/>
                    <w:bottom w:val="none" w:sz="0" w:space="0" w:color="auto"/>
                    <w:right w:val="none" w:sz="0" w:space="0" w:color="auto"/>
                  </w:divBdr>
                  <w:divsChild>
                    <w:div w:id="704212292">
                      <w:marLeft w:val="0"/>
                      <w:marRight w:val="0"/>
                      <w:marTop w:val="0"/>
                      <w:marBottom w:val="0"/>
                      <w:divBdr>
                        <w:top w:val="none" w:sz="0" w:space="0" w:color="auto"/>
                        <w:left w:val="none" w:sz="0" w:space="0" w:color="auto"/>
                        <w:bottom w:val="none" w:sz="0" w:space="0" w:color="auto"/>
                        <w:right w:val="none" w:sz="0" w:space="0" w:color="auto"/>
                      </w:divBdr>
                    </w:div>
                  </w:divsChild>
                </w:div>
                <w:div w:id="1867013299">
                  <w:marLeft w:val="0"/>
                  <w:marRight w:val="0"/>
                  <w:marTop w:val="0"/>
                  <w:marBottom w:val="0"/>
                  <w:divBdr>
                    <w:top w:val="none" w:sz="0" w:space="0" w:color="auto"/>
                    <w:left w:val="none" w:sz="0" w:space="0" w:color="auto"/>
                    <w:bottom w:val="none" w:sz="0" w:space="0" w:color="auto"/>
                    <w:right w:val="none" w:sz="0" w:space="0" w:color="auto"/>
                  </w:divBdr>
                  <w:divsChild>
                    <w:div w:id="1534806774">
                      <w:marLeft w:val="0"/>
                      <w:marRight w:val="0"/>
                      <w:marTop w:val="0"/>
                      <w:marBottom w:val="0"/>
                      <w:divBdr>
                        <w:top w:val="none" w:sz="0" w:space="0" w:color="auto"/>
                        <w:left w:val="none" w:sz="0" w:space="0" w:color="auto"/>
                        <w:bottom w:val="none" w:sz="0" w:space="0" w:color="auto"/>
                        <w:right w:val="none" w:sz="0" w:space="0" w:color="auto"/>
                      </w:divBdr>
                    </w:div>
                  </w:divsChild>
                </w:div>
                <w:div w:id="985627957">
                  <w:marLeft w:val="0"/>
                  <w:marRight w:val="0"/>
                  <w:marTop w:val="0"/>
                  <w:marBottom w:val="0"/>
                  <w:divBdr>
                    <w:top w:val="none" w:sz="0" w:space="0" w:color="auto"/>
                    <w:left w:val="none" w:sz="0" w:space="0" w:color="auto"/>
                    <w:bottom w:val="none" w:sz="0" w:space="0" w:color="auto"/>
                    <w:right w:val="none" w:sz="0" w:space="0" w:color="auto"/>
                  </w:divBdr>
                  <w:divsChild>
                    <w:div w:id="1948847320">
                      <w:marLeft w:val="0"/>
                      <w:marRight w:val="0"/>
                      <w:marTop w:val="0"/>
                      <w:marBottom w:val="0"/>
                      <w:divBdr>
                        <w:top w:val="none" w:sz="0" w:space="0" w:color="auto"/>
                        <w:left w:val="none" w:sz="0" w:space="0" w:color="auto"/>
                        <w:bottom w:val="none" w:sz="0" w:space="0" w:color="auto"/>
                        <w:right w:val="none" w:sz="0" w:space="0" w:color="auto"/>
                      </w:divBdr>
                    </w:div>
                  </w:divsChild>
                </w:div>
                <w:div w:id="389035086">
                  <w:marLeft w:val="0"/>
                  <w:marRight w:val="0"/>
                  <w:marTop w:val="0"/>
                  <w:marBottom w:val="0"/>
                  <w:divBdr>
                    <w:top w:val="none" w:sz="0" w:space="0" w:color="auto"/>
                    <w:left w:val="none" w:sz="0" w:space="0" w:color="auto"/>
                    <w:bottom w:val="none" w:sz="0" w:space="0" w:color="auto"/>
                    <w:right w:val="none" w:sz="0" w:space="0" w:color="auto"/>
                  </w:divBdr>
                  <w:divsChild>
                    <w:div w:id="2058433620">
                      <w:marLeft w:val="0"/>
                      <w:marRight w:val="0"/>
                      <w:marTop w:val="0"/>
                      <w:marBottom w:val="0"/>
                      <w:divBdr>
                        <w:top w:val="none" w:sz="0" w:space="0" w:color="auto"/>
                        <w:left w:val="none" w:sz="0" w:space="0" w:color="auto"/>
                        <w:bottom w:val="none" w:sz="0" w:space="0" w:color="auto"/>
                        <w:right w:val="none" w:sz="0" w:space="0" w:color="auto"/>
                      </w:divBdr>
                    </w:div>
                  </w:divsChild>
                </w:div>
                <w:div w:id="790168259">
                  <w:marLeft w:val="0"/>
                  <w:marRight w:val="0"/>
                  <w:marTop w:val="0"/>
                  <w:marBottom w:val="0"/>
                  <w:divBdr>
                    <w:top w:val="none" w:sz="0" w:space="0" w:color="auto"/>
                    <w:left w:val="none" w:sz="0" w:space="0" w:color="auto"/>
                    <w:bottom w:val="none" w:sz="0" w:space="0" w:color="auto"/>
                    <w:right w:val="none" w:sz="0" w:space="0" w:color="auto"/>
                  </w:divBdr>
                  <w:divsChild>
                    <w:div w:id="954680209">
                      <w:marLeft w:val="0"/>
                      <w:marRight w:val="0"/>
                      <w:marTop w:val="0"/>
                      <w:marBottom w:val="0"/>
                      <w:divBdr>
                        <w:top w:val="none" w:sz="0" w:space="0" w:color="auto"/>
                        <w:left w:val="none" w:sz="0" w:space="0" w:color="auto"/>
                        <w:bottom w:val="none" w:sz="0" w:space="0" w:color="auto"/>
                        <w:right w:val="none" w:sz="0" w:space="0" w:color="auto"/>
                      </w:divBdr>
                    </w:div>
                  </w:divsChild>
                </w:div>
                <w:div w:id="258409540">
                  <w:marLeft w:val="0"/>
                  <w:marRight w:val="0"/>
                  <w:marTop w:val="0"/>
                  <w:marBottom w:val="0"/>
                  <w:divBdr>
                    <w:top w:val="none" w:sz="0" w:space="0" w:color="auto"/>
                    <w:left w:val="none" w:sz="0" w:space="0" w:color="auto"/>
                    <w:bottom w:val="none" w:sz="0" w:space="0" w:color="auto"/>
                    <w:right w:val="none" w:sz="0" w:space="0" w:color="auto"/>
                  </w:divBdr>
                  <w:divsChild>
                    <w:div w:id="207688272">
                      <w:marLeft w:val="0"/>
                      <w:marRight w:val="0"/>
                      <w:marTop w:val="0"/>
                      <w:marBottom w:val="0"/>
                      <w:divBdr>
                        <w:top w:val="none" w:sz="0" w:space="0" w:color="auto"/>
                        <w:left w:val="none" w:sz="0" w:space="0" w:color="auto"/>
                        <w:bottom w:val="none" w:sz="0" w:space="0" w:color="auto"/>
                        <w:right w:val="none" w:sz="0" w:space="0" w:color="auto"/>
                      </w:divBdr>
                    </w:div>
                  </w:divsChild>
                </w:div>
                <w:div w:id="1963226964">
                  <w:marLeft w:val="0"/>
                  <w:marRight w:val="0"/>
                  <w:marTop w:val="0"/>
                  <w:marBottom w:val="0"/>
                  <w:divBdr>
                    <w:top w:val="none" w:sz="0" w:space="0" w:color="auto"/>
                    <w:left w:val="none" w:sz="0" w:space="0" w:color="auto"/>
                    <w:bottom w:val="none" w:sz="0" w:space="0" w:color="auto"/>
                    <w:right w:val="none" w:sz="0" w:space="0" w:color="auto"/>
                  </w:divBdr>
                  <w:divsChild>
                    <w:div w:id="805901633">
                      <w:marLeft w:val="0"/>
                      <w:marRight w:val="0"/>
                      <w:marTop w:val="0"/>
                      <w:marBottom w:val="0"/>
                      <w:divBdr>
                        <w:top w:val="none" w:sz="0" w:space="0" w:color="auto"/>
                        <w:left w:val="none" w:sz="0" w:space="0" w:color="auto"/>
                        <w:bottom w:val="none" w:sz="0" w:space="0" w:color="auto"/>
                        <w:right w:val="none" w:sz="0" w:space="0" w:color="auto"/>
                      </w:divBdr>
                    </w:div>
                  </w:divsChild>
                </w:div>
                <w:div w:id="1390349352">
                  <w:marLeft w:val="0"/>
                  <w:marRight w:val="0"/>
                  <w:marTop w:val="0"/>
                  <w:marBottom w:val="0"/>
                  <w:divBdr>
                    <w:top w:val="none" w:sz="0" w:space="0" w:color="auto"/>
                    <w:left w:val="none" w:sz="0" w:space="0" w:color="auto"/>
                    <w:bottom w:val="none" w:sz="0" w:space="0" w:color="auto"/>
                    <w:right w:val="none" w:sz="0" w:space="0" w:color="auto"/>
                  </w:divBdr>
                  <w:divsChild>
                    <w:div w:id="252015706">
                      <w:marLeft w:val="0"/>
                      <w:marRight w:val="0"/>
                      <w:marTop w:val="0"/>
                      <w:marBottom w:val="0"/>
                      <w:divBdr>
                        <w:top w:val="none" w:sz="0" w:space="0" w:color="auto"/>
                        <w:left w:val="none" w:sz="0" w:space="0" w:color="auto"/>
                        <w:bottom w:val="none" w:sz="0" w:space="0" w:color="auto"/>
                        <w:right w:val="none" w:sz="0" w:space="0" w:color="auto"/>
                      </w:divBdr>
                    </w:div>
                  </w:divsChild>
                </w:div>
                <w:div w:id="1036737704">
                  <w:marLeft w:val="0"/>
                  <w:marRight w:val="0"/>
                  <w:marTop w:val="0"/>
                  <w:marBottom w:val="0"/>
                  <w:divBdr>
                    <w:top w:val="none" w:sz="0" w:space="0" w:color="auto"/>
                    <w:left w:val="none" w:sz="0" w:space="0" w:color="auto"/>
                    <w:bottom w:val="none" w:sz="0" w:space="0" w:color="auto"/>
                    <w:right w:val="none" w:sz="0" w:space="0" w:color="auto"/>
                  </w:divBdr>
                  <w:divsChild>
                    <w:div w:id="1420449639">
                      <w:marLeft w:val="0"/>
                      <w:marRight w:val="0"/>
                      <w:marTop w:val="0"/>
                      <w:marBottom w:val="0"/>
                      <w:divBdr>
                        <w:top w:val="none" w:sz="0" w:space="0" w:color="auto"/>
                        <w:left w:val="none" w:sz="0" w:space="0" w:color="auto"/>
                        <w:bottom w:val="none" w:sz="0" w:space="0" w:color="auto"/>
                        <w:right w:val="none" w:sz="0" w:space="0" w:color="auto"/>
                      </w:divBdr>
                    </w:div>
                  </w:divsChild>
                </w:div>
                <w:div w:id="534006167">
                  <w:marLeft w:val="0"/>
                  <w:marRight w:val="0"/>
                  <w:marTop w:val="0"/>
                  <w:marBottom w:val="0"/>
                  <w:divBdr>
                    <w:top w:val="none" w:sz="0" w:space="0" w:color="auto"/>
                    <w:left w:val="none" w:sz="0" w:space="0" w:color="auto"/>
                    <w:bottom w:val="none" w:sz="0" w:space="0" w:color="auto"/>
                    <w:right w:val="none" w:sz="0" w:space="0" w:color="auto"/>
                  </w:divBdr>
                  <w:divsChild>
                    <w:div w:id="1161239151">
                      <w:marLeft w:val="0"/>
                      <w:marRight w:val="0"/>
                      <w:marTop w:val="0"/>
                      <w:marBottom w:val="0"/>
                      <w:divBdr>
                        <w:top w:val="none" w:sz="0" w:space="0" w:color="auto"/>
                        <w:left w:val="none" w:sz="0" w:space="0" w:color="auto"/>
                        <w:bottom w:val="none" w:sz="0" w:space="0" w:color="auto"/>
                        <w:right w:val="none" w:sz="0" w:space="0" w:color="auto"/>
                      </w:divBdr>
                    </w:div>
                  </w:divsChild>
                </w:div>
                <w:div w:id="2046716680">
                  <w:marLeft w:val="0"/>
                  <w:marRight w:val="0"/>
                  <w:marTop w:val="0"/>
                  <w:marBottom w:val="0"/>
                  <w:divBdr>
                    <w:top w:val="none" w:sz="0" w:space="0" w:color="auto"/>
                    <w:left w:val="none" w:sz="0" w:space="0" w:color="auto"/>
                    <w:bottom w:val="none" w:sz="0" w:space="0" w:color="auto"/>
                    <w:right w:val="none" w:sz="0" w:space="0" w:color="auto"/>
                  </w:divBdr>
                  <w:divsChild>
                    <w:div w:id="1388800241">
                      <w:marLeft w:val="0"/>
                      <w:marRight w:val="0"/>
                      <w:marTop w:val="0"/>
                      <w:marBottom w:val="0"/>
                      <w:divBdr>
                        <w:top w:val="none" w:sz="0" w:space="0" w:color="auto"/>
                        <w:left w:val="none" w:sz="0" w:space="0" w:color="auto"/>
                        <w:bottom w:val="none" w:sz="0" w:space="0" w:color="auto"/>
                        <w:right w:val="none" w:sz="0" w:space="0" w:color="auto"/>
                      </w:divBdr>
                    </w:div>
                  </w:divsChild>
                </w:div>
                <w:div w:id="1930960246">
                  <w:marLeft w:val="0"/>
                  <w:marRight w:val="0"/>
                  <w:marTop w:val="0"/>
                  <w:marBottom w:val="0"/>
                  <w:divBdr>
                    <w:top w:val="none" w:sz="0" w:space="0" w:color="auto"/>
                    <w:left w:val="none" w:sz="0" w:space="0" w:color="auto"/>
                    <w:bottom w:val="none" w:sz="0" w:space="0" w:color="auto"/>
                    <w:right w:val="none" w:sz="0" w:space="0" w:color="auto"/>
                  </w:divBdr>
                  <w:divsChild>
                    <w:div w:id="922034204">
                      <w:marLeft w:val="0"/>
                      <w:marRight w:val="0"/>
                      <w:marTop w:val="0"/>
                      <w:marBottom w:val="0"/>
                      <w:divBdr>
                        <w:top w:val="none" w:sz="0" w:space="0" w:color="auto"/>
                        <w:left w:val="none" w:sz="0" w:space="0" w:color="auto"/>
                        <w:bottom w:val="none" w:sz="0" w:space="0" w:color="auto"/>
                        <w:right w:val="none" w:sz="0" w:space="0" w:color="auto"/>
                      </w:divBdr>
                    </w:div>
                  </w:divsChild>
                </w:div>
                <w:div w:id="326859240">
                  <w:marLeft w:val="0"/>
                  <w:marRight w:val="0"/>
                  <w:marTop w:val="0"/>
                  <w:marBottom w:val="0"/>
                  <w:divBdr>
                    <w:top w:val="none" w:sz="0" w:space="0" w:color="auto"/>
                    <w:left w:val="none" w:sz="0" w:space="0" w:color="auto"/>
                    <w:bottom w:val="none" w:sz="0" w:space="0" w:color="auto"/>
                    <w:right w:val="none" w:sz="0" w:space="0" w:color="auto"/>
                  </w:divBdr>
                  <w:divsChild>
                    <w:div w:id="912394391">
                      <w:marLeft w:val="0"/>
                      <w:marRight w:val="0"/>
                      <w:marTop w:val="0"/>
                      <w:marBottom w:val="0"/>
                      <w:divBdr>
                        <w:top w:val="none" w:sz="0" w:space="0" w:color="auto"/>
                        <w:left w:val="none" w:sz="0" w:space="0" w:color="auto"/>
                        <w:bottom w:val="none" w:sz="0" w:space="0" w:color="auto"/>
                        <w:right w:val="none" w:sz="0" w:space="0" w:color="auto"/>
                      </w:divBdr>
                    </w:div>
                  </w:divsChild>
                </w:div>
                <w:div w:id="1124931937">
                  <w:marLeft w:val="0"/>
                  <w:marRight w:val="0"/>
                  <w:marTop w:val="0"/>
                  <w:marBottom w:val="0"/>
                  <w:divBdr>
                    <w:top w:val="none" w:sz="0" w:space="0" w:color="auto"/>
                    <w:left w:val="none" w:sz="0" w:space="0" w:color="auto"/>
                    <w:bottom w:val="none" w:sz="0" w:space="0" w:color="auto"/>
                    <w:right w:val="none" w:sz="0" w:space="0" w:color="auto"/>
                  </w:divBdr>
                  <w:divsChild>
                    <w:div w:id="1904246371">
                      <w:marLeft w:val="0"/>
                      <w:marRight w:val="0"/>
                      <w:marTop w:val="0"/>
                      <w:marBottom w:val="0"/>
                      <w:divBdr>
                        <w:top w:val="none" w:sz="0" w:space="0" w:color="auto"/>
                        <w:left w:val="none" w:sz="0" w:space="0" w:color="auto"/>
                        <w:bottom w:val="none" w:sz="0" w:space="0" w:color="auto"/>
                        <w:right w:val="none" w:sz="0" w:space="0" w:color="auto"/>
                      </w:divBdr>
                    </w:div>
                  </w:divsChild>
                </w:div>
                <w:div w:id="74399178">
                  <w:marLeft w:val="0"/>
                  <w:marRight w:val="0"/>
                  <w:marTop w:val="0"/>
                  <w:marBottom w:val="0"/>
                  <w:divBdr>
                    <w:top w:val="none" w:sz="0" w:space="0" w:color="auto"/>
                    <w:left w:val="none" w:sz="0" w:space="0" w:color="auto"/>
                    <w:bottom w:val="none" w:sz="0" w:space="0" w:color="auto"/>
                    <w:right w:val="none" w:sz="0" w:space="0" w:color="auto"/>
                  </w:divBdr>
                  <w:divsChild>
                    <w:div w:id="932083954">
                      <w:marLeft w:val="0"/>
                      <w:marRight w:val="0"/>
                      <w:marTop w:val="0"/>
                      <w:marBottom w:val="0"/>
                      <w:divBdr>
                        <w:top w:val="none" w:sz="0" w:space="0" w:color="auto"/>
                        <w:left w:val="none" w:sz="0" w:space="0" w:color="auto"/>
                        <w:bottom w:val="none" w:sz="0" w:space="0" w:color="auto"/>
                        <w:right w:val="none" w:sz="0" w:space="0" w:color="auto"/>
                      </w:divBdr>
                    </w:div>
                  </w:divsChild>
                </w:div>
                <w:div w:id="1141071660">
                  <w:marLeft w:val="0"/>
                  <w:marRight w:val="0"/>
                  <w:marTop w:val="0"/>
                  <w:marBottom w:val="0"/>
                  <w:divBdr>
                    <w:top w:val="none" w:sz="0" w:space="0" w:color="auto"/>
                    <w:left w:val="none" w:sz="0" w:space="0" w:color="auto"/>
                    <w:bottom w:val="none" w:sz="0" w:space="0" w:color="auto"/>
                    <w:right w:val="none" w:sz="0" w:space="0" w:color="auto"/>
                  </w:divBdr>
                  <w:divsChild>
                    <w:div w:id="285354552">
                      <w:marLeft w:val="0"/>
                      <w:marRight w:val="0"/>
                      <w:marTop w:val="0"/>
                      <w:marBottom w:val="0"/>
                      <w:divBdr>
                        <w:top w:val="none" w:sz="0" w:space="0" w:color="auto"/>
                        <w:left w:val="none" w:sz="0" w:space="0" w:color="auto"/>
                        <w:bottom w:val="none" w:sz="0" w:space="0" w:color="auto"/>
                        <w:right w:val="none" w:sz="0" w:space="0" w:color="auto"/>
                      </w:divBdr>
                    </w:div>
                  </w:divsChild>
                </w:div>
                <w:div w:id="1680237618">
                  <w:marLeft w:val="0"/>
                  <w:marRight w:val="0"/>
                  <w:marTop w:val="0"/>
                  <w:marBottom w:val="0"/>
                  <w:divBdr>
                    <w:top w:val="none" w:sz="0" w:space="0" w:color="auto"/>
                    <w:left w:val="none" w:sz="0" w:space="0" w:color="auto"/>
                    <w:bottom w:val="none" w:sz="0" w:space="0" w:color="auto"/>
                    <w:right w:val="none" w:sz="0" w:space="0" w:color="auto"/>
                  </w:divBdr>
                  <w:divsChild>
                    <w:div w:id="755244460">
                      <w:marLeft w:val="0"/>
                      <w:marRight w:val="0"/>
                      <w:marTop w:val="0"/>
                      <w:marBottom w:val="0"/>
                      <w:divBdr>
                        <w:top w:val="none" w:sz="0" w:space="0" w:color="auto"/>
                        <w:left w:val="none" w:sz="0" w:space="0" w:color="auto"/>
                        <w:bottom w:val="none" w:sz="0" w:space="0" w:color="auto"/>
                        <w:right w:val="none" w:sz="0" w:space="0" w:color="auto"/>
                      </w:divBdr>
                    </w:div>
                  </w:divsChild>
                </w:div>
                <w:div w:id="2114088202">
                  <w:marLeft w:val="0"/>
                  <w:marRight w:val="0"/>
                  <w:marTop w:val="0"/>
                  <w:marBottom w:val="0"/>
                  <w:divBdr>
                    <w:top w:val="none" w:sz="0" w:space="0" w:color="auto"/>
                    <w:left w:val="none" w:sz="0" w:space="0" w:color="auto"/>
                    <w:bottom w:val="none" w:sz="0" w:space="0" w:color="auto"/>
                    <w:right w:val="none" w:sz="0" w:space="0" w:color="auto"/>
                  </w:divBdr>
                  <w:divsChild>
                    <w:div w:id="1806854595">
                      <w:marLeft w:val="0"/>
                      <w:marRight w:val="0"/>
                      <w:marTop w:val="0"/>
                      <w:marBottom w:val="0"/>
                      <w:divBdr>
                        <w:top w:val="none" w:sz="0" w:space="0" w:color="auto"/>
                        <w:left w:val="none" w:sz="0" w:space="0" w:color="auto"/>
                        <w:bottom w:val="none" w:sz="0" w:space="0" w:color="auto"/>
                        <w:right w:val="none" w:sz="0" w:space="0" w:color="auto"/>
                      </w:divBdr>
                    </w:div>
                  </w:divsChild>
                </w:div>
                <w:div w:id="1062484568">
                  <w:marLeft w:val="0"/>
                  <w:marRight w:val="0"/>
                  <w:marTop w:val="0"/>
                  <w:marBottom w:val="0"/>
                  <w:divBdr>
                    <w:top w:val="none" w:sz="0" w:space="0" w:color="auto"/>
                    <w:left w:val="none" w:sz="0" w:space="0" w:color="auto"/>
                    <w:bottom w:val="none" w:sz="0" w:space="0" w:color="auto"/>
                    <w:right w:val="none" w:sz="0" w:space="0" w:color="auto"/>
                  </w:divBdr>
                  <w:divsChild>
                    <w:div w:id="1164929290">
                      <w:marLeft w:val="0"/>
                      <w:marRight w:val="0"/>
                      <w:marTop w:val="0"/>
                      <w:marBottom w:val="0"/>
                      <w:divBdr>
                        <w:top w:val="none" w:sz="0" w:space="0" w:color="auto"/>
                        <w:left w:val="none" w:sz="0" w:space="0" w:color="auto"/>
                        <w:bottom w:val="none" w:sz="0" w:space="0" w:color="auto"/>
                        <w:right w:val="none" w:sz="0" w:space="0" w:color="auto"/>
                      </w:divBdr>
                    </w:div>
                  </w:divsChild>
                </w:div>
                <w:div w:id="217522389">
                  <w:marLeft w:val="0"/>
                  <w:marRight w:val="0"/>
                  <w:marTop w:val="0"/>
                  <w:marBottom w:val="0"/>
                  <w:divBdr>
                    <w:top w:val="none" w:sz="0" w:space="0" w:color="auto"/>
                    <w:left w:val="none" w:sz="0" w:space="0" w:color="auto"/>
                    <w:bottom w:val="none" w:sz="0" w:space="0" w:color="auto"/>
                    <w:right w:val="none" w:sz="0" w:space="0" w:color="auto"/>
                  </w:divBdr>
                  <w:divsChild>
                    <w:div w:id="1305620640">
                      <w:marLeft w:val="0"/>
                      <w:marRight w:val="0"/>
                      <w:marTop w:val="0"/>
                      <w:marBottom w:val="0"/>
                      <w:divBdr>
                        <w:top w:val="none" w:sz="0" w:space="0" w:color="auto"/>
                        <w:left w:val="none" w:sz="0" w:space="0" w:color="auto"/>
                        <w:bottom w:val="none" w:sz="0" w:space="0" w:color="auto"/>
                        <w:right w:val="none" w:sz="0" w:space="0" w:color="auto"/>
                      </w:divBdr>
                    </w:div>
                  </w:divsChild>
                </w:div>
                <w:div w:id="1434860236">
                  <w:marLeft w:val="0"/>
                  <w:marRight w:val="0"/>
                  <w:marTop w:val="0"/>
                  <w:marBottom w:val="0"/>
                  <w:divBdr>
                    <w:top w:val="none" w:sz="0" w:space="0" w:color="auto"/>
                    <w:left w:val="none" w:sz="0" w:space="0" w:color="auto"/>
                    <w:bottom w:val="none" w:sz="0" w:space="0" w:color="auto"/>
                    <w:right w:val="none" w:sz="0" w:space="0" w:color="auto"/>
                  </w:divBdr>
                  <w:divsChild>
                    <w:div w:id="252982121">
                      <w:marLeft w:val="0"/>
                      <w:marRight w:val="0"/>
                      <w:marTop w:val="0"/>
                      <w:marBottom w:val="0"/>
                      <w:divBdr>
                        <w:top w:val="none" w:sz="0" w:space="0" w:color="auto"/>
                        <w:left w:val="none" w:sz="0" w:space="0" w:color="auto"/>
                        <w:bottom w:val="none" w:sz="0" w:space="0" w:color="auto"/>
                        <w:right w:val="none" w:sz="0" w:space="0" w:color="auto"/>
                      </w:divBdr>
                    </w:div>
                  </w:divsChild>
                </w:div>
                <w:div w:id="84494179">
                  <w:marLeft w:val="0"/>
                  <w:marRight w:val="0"/>
                  <w:marTop w:val="0"/>
                  <w:marBottom w:val="0"/>
                  <w:divBdr>
                    <w:top w:val="none" w:sz="0" w:space="0" w:color="auto"/>
                    <w:left w:val="none" w:sz="0" w:space="0" w:color="auto"/>
                    <w:bottom w:val="none" w:sz="0" w:space="0" w:color="auto"/>
                    <w:right w:val="none" w:sz="0" w:space="0" w:color="auto"/>
                  </w:divBdr>
                  <w:divsChild>
                    <w:div w:id="1094937010">
                      <w:marLeft w:val="0"/>
                      <w:marRight w:val="0"/>
                      <w:marTop w:val="0"/>
                      <w:marBottom w:val="0"/>
                      <w:divBdr>
                        <w:top w:val="none" w:sz="0" w:space="0" w:color="auto"/>
                        <w:left w:val="none" w:sz="0" w:space="0" w:color="auto"/>
                        <w:bottom w:val="none" w:sz="0" w:space="0" w:color="auto"/>
                        <w:right w:val="none" w:sz="0" w:space="0" w:color="auto"/>
                      </w:divBdr>
                    </w:div>
                  </w:divsChild>
                </w:div>
                <w:div w:id="2114083745">
                  <w:marLeft w:val="0"/>
                  <w:marRight w:val="0"/>
                  <w:marTop w:val="0"/>
                  <w:marBottom w:val="0"/>
                  <w:divBdr>
                    <w:top w:val="none" w:sz="0" w:space="0" w:color="auto"/>
                    <w:left w:val="none" w:sz="0" w:space="0" w:color="auto"/>
                    <w:bottom w:val="none" w:sz="0" w:space="0" w:color="auto"/>
                    <w:right w:val="none" w:sz="0" w:space="0" w:color="auto"/>
                  </w:divBdr>
                  <w:divsChild>
                    <w:div w:id="748230657">
                      <w:marLeft w:val="0"/>
                      <w:marRight w:val="0"/>
                      <w:marTop w:val="0"/>
                      <w:marBottom w:val="0"/>
                      <w:divBdr>
                        <w:top w:val="none" w:sz="0" w:space="0" w:color="auto"/>
                        <w:left w:val="none" w:sz="0" w:space="0" w:color="auto"/>
                        <w:bottom w:val="none" w:sz="0" w:space="0" w:color="auto"/>
                        <w:right w:val="none" w:sz="0" w:space="0" w:color="auto"/>
                      </w:divBdr>
                    </w:div>
                  </w:divsChild>
                </w:div>
                <w:div w:id="2147233334">
                  <w:marLeft w:val="0"/>
                  <w:marRight w:val="0"/>
                  <w:marTop w:val="0"/>
                  <w:marBottom w:val="0"/>
                  <w:divBdr>
                    <w:top w:val="none" w:sz="0" w:space="0" w:color="auto"/>
                    <w:left w:val="none" w:sz="0" w:space="0" w:color="auto"/>
                    <w:bottom w:val="none" w:sz="0" w:space="0" w:color="auto"/>
                    <w:right w:val="none" w:sz="0" w:space="0" w:color="auto"/>
                  </w:divBdr>
                  <w:divsChild>
                    <w:div w:id="1510826888">
                      <w:marLeft w:val="0"/>
                      <w:marRight w:val="0"/>
                      <w:marTop w:val="0"/>
                      <w:marBottom w:val="0"/>
                      <w:divBdr>
                        <w:top w:val="none" w:sz="0" w:space="0" w:color="auto"/>
                        <w:left w:val="none" w:sz="0" w:space="0" w:color="auto"/>
                        <w:bottom w:val="none" w:sz="0" w:space="0" w:color="auto"/>
                        <w:right w:val="none" w:sz="0" w:space="0" w:color="auto"/>
                      </w:divBdr>
                    </w:div>
                  </w:divsChild>
                </w:div>
                <w:div w:id="289629954">
                  <w:marLeft w:val="0"/>
                  <w:marRight w:val="0"/>
                  <w:marTop w:val="0"/>
                  <w:marBottom w:val="0"/>
                  <w:divBdr>
                    <w:top w:val="none" w:sz="0" w:space="0" w:color="auto"/>
                    <w:left w:val="none" w:sz="0" w:space="0" w:color="auto"/>
                    <w:bottom w:val="none" w:sz="0" w:space="0" w:color="auto"/>
                    <w:right w:val="none" w:sz="0" w:space="0" w:color="auto"/>
                  </w:divBdr>
                  <w:divsChild>
                    <w:div w:id="1973973447">
                      <w:marLeft w:val="0"/>
                      <w:marRight w:val="0"/>
                      <w:marTop w:val="0"/>
                      <w:marBottom w:val="0"/>
                      <w:divBdr>
                        <w:top w:val="none" w:sz="0" w:space="0" w:color="auto"/>
                        <w:left w:val="none" w:sz="0" w:space="0" w:color="auto"/>
                        <w:bottom w:val="none" w:sz="0" w:space="0" w:color="auto"/>
                        <w:right w:val="none" w:sz="0" w:space="0" w:color="auto"/>
                      </w:divBdr>
                    </w:div>
                  </w:divsChild>
                </w:div>
                <w:div w:id="1853837547">
                  <w:marLeft w:val="0"/>
                  <w:marRight w:val="0"/>
                  <w:marTop w:val="0"/>
                  <w:marBottom w:val="0"/>
                  <w:divBdr>
                    <w:top w:val="none" w:sz="0" w:space="0" w:color="auto"/>
                    <w:left w:val="none" w:sz="0" w:space="0" w:color="auto"/>
                    <w:bottom w:val="none" w:sz="0" w:space="0" w:color="auto"/>
                    <w:right w:val="none" w:sz="0" w:space="0" w:color="auto"/>
                  </w:divBdr>
                  <w:divsChild>
                    <w:div w:id="1884903967">
                      <w:marLeft w:val="0"/>
                      <w:marRight w:val="0"/>
                      <w:marTop w:val="0"/>
                      <w:marBottom w:val="0"/>
                      <w:divBdr>
                        <w:top w:val="none" w:sz="0" w:space="0" w:color="auto"/>
                        <w:left w:val="none" w:sz="0" w:space="0" w:color="auto"/>
                        <w:bottom w:val="none" w:sz="0" w:space="0" w:color="auto"/>
                        <w:right w:val="none" w:sz="0" w:space="0" w:color="auto"/>
                      </w:divBdr>
                    </w:div>
                  </w:divsChild>
                </w:div>
                <w:div w:id="1973706460">
                  <w:marLeft w:val="0"/>
                  <w:marRight w:val="0"/>
                  <w:marTop w:val="0"/>
                  <w:marBottom w:val="0"/>
                  <w:divBdr>
                    <w:top w:val="none" w:sz="0" w:space="0" w:color="auto"/>
                    <w:left w:val="none" w:sz="0" w:space="0" w:color="auto"/>
                    <w:bottom w:val="none" w:sz="0" w:space="0" w:color="auto"/>
                    <w:right w:val="none" w:sz="0" w:space="0" w:color="auto"/>
                  </w:divBdr>
                  <w:divsChild>
                    <w:div w:id="1427847725">
                      <w:marLeft w:val="0"/>
                      <w:marRight w:val="0"/>
                      <w:marTop w:val="0"/>
                      <w:marBottom w:val="0"/>
                      <w:divBdr>
                        <w:top w:val="none" w:sz="0" w:space="0" w:color="auto"/>
                        <w:left w:val="none" w:sz="0" w:space="0" w:color="auto"/>
                        <w:bottom w:val="none" w:sz="0" w:space="0" w:color="auto"/>
                        <w:right w:val="none" w:sz="0" w:space="0" w:color="auto"/>
                      </w:divBdr>
                    </w:div>
                  </w:divsChild>
                </w:div>
                <w:div w:id="1605965895">
                  <w:marLeft w:val="0"/>
                  <w:marRight w:val="0"/>
                  <w:marTop w:val="0"/>
                  <w:marBottom w:val="0"/>
                  <w:divBdr>
                    <w:top w:val="none" w:sz="0" w:space="0" w:color="auto"/>
                    <w:left w:val="none" w:sz="0" w:space="0" w:color="auto"/>
                    <w:bottom w:val="none" w:sz="0" w:space="0" w:color="auto"/>
                    <w:right w:val="none" w:sz="0" w:space="0" w:color="auto"/>
                  </w:divBdr>
                  <w:divsChild>
                    <w:div w:id="1392265113">
                      <w:marLeft w:val="0"/>
                      <w:marRight w:val="0"/>
                      <w:marTop w:val="0"/>
                      <w:marBottom w:val="0"/>
                      <w:divBdr>
                        <w:top w:val="none" w:sz="0" w:space="0" w:color="auto"/>
                        <w:left w:val="none" w:sz="0" w:space="0" w:color="auto"/>
                        <w:bottom w:val="none" w:sz="0" w:space="0" w:color="auto"/>
                        <w:right w:val="none" w:sz="0" w:space="0" w:color="auto"/>
                      </w:divBdr>
                    </w:div>
                  </w:divsChild>
                </w:div>
                <w:div w:id="120810017">
                  <w:marLeft w:val="0"/>
                  <w:marRight w:val="0"/>
                  <w:marTop w:val="0"/>
                  <w:marBottom w:val="0"/>
                  <w:divBdr>
                    <w:top w:val="none" w:sz="0" w:space="0" w:color="auto"/>
                    <w:left w:val="none" w:sz="0" w:space="0" w:color="auto"/>
                    <w:bottom w:val="none" w:sz="0" w:space="0" w:color="auto"/>
                    <w:right w:val="none" w:sz="0" w:space="0" w:color="auto"/>
                  </w:divBdr>
                  <w:divsChild>
                    <w:div w:id="1982268446">
                      <w:marLeft w:val="0"/>
                      <w:marRight w:val="0"/>
                      <w:marTop w:val="0"/>
                      <w:marBottom w:val="0"/>
                      <w:divBdr>
                        <w:top w:val="none" w:sz="0" w:space="0" w:color="auto"/>
                        <w:left w:val="none" w:sz="0" w:space="0" w:color="auto"/>
                        <w:bottom w:val="none" w:sz="0" w:space="0" w:color="auto"/>
                        <w:right w:val="none" w:sz="0" w:space="0" w:color="auto"/>
                      </w:divBdr>
                    </w:div>
                  </w:divsChild>
                </w:div>
                <w:div w:id="386035603">
                  <w:marLeft w:val="0"/>
                  <w:marRight w:val="0"/>
                  <w:marTop w:val="0"/>
                  <w:marBottom w:val="0"/>
                  <w:divBdr>
                    <w:top w:val="none" w:sz="0" w:space="0" w:color="auto"/>
                    <w:left w:val="none" w:sz="0" w:space="0" w:color="auto"/>
                    <w:bottom w:val="none" w:sz="0" w:space="0" w:color="auto"/>
                    <w:right w:val="none" w:sz="0" w:space="0" w:color="auto"/>
                  </w:divBdr>
                  <w:divsChild>
                    <w:div w:id="550456496">
                      <w:marLeft w:val="0"/>
                      <w:marRight w:val="0"/>
                      <w:marTop w:val="0"/>
                      <w:marBottom w:val="0"/>
                      <w:divBdr>
                        <w:top w:val="none" w:sz="0" w:space="0" w:color="auto"/>
                        <w:left w:val="none" w:sz="0" w:space="0" w:color="auto"/>
                        <w:bottom w:val="none" w:sz="0" w:space="0" w:color="auto"/>
                        <w:right w:val="none" w:sz="0" w:space="0" w:color="auto"/>
                      </w:divBdr>
                    </w:div>
                  </w:divsChild>
                </w:div>
                <w:div w:id="980813812">
                  <w:marLeft w:val="0"/>
                  <w:marRight w:val="0"/>
                  <w:marTop w:val="0"/>
                  <w:marBottom w:val="0"/>
                  <w:divBdr>
                    <w:top w:val="none" w:sz="0" w:space="0" w:color="auto"/>
                    <w:left w:val="none" w:sz="0" w:space="0" w:color="auto"/>
                    <w:bottom w:val="none" w:sz="0" w:space="0" w:color="auto"/>
                    <w:right w:val="none" w:sz="0" w:space="0" w:color="auto"/>
                  </w:divBdr>
                  <w:divsChild>
                    <w:div w:id="2110422803">
                      <w:marLeft w:val="0"/>
                      <w:marRight w:val="0"/>
                      <w:marTop w:val="0"/>
                      <w:marBottom w:val="0"/>
                      <w:divBdr>
                        <w:top w:val="none" w:sz="0" w:space="0" w:color="auto"/>
                        <w:left w:val="none" w:sz="0" w:space="0" w:color="auto"/>
                        <w:bottom w:val="none" w:sz="0" w:space="0" w:color="auto"/>
                        <w:right w:val="none" w:sz="0" w:space="0" w:color="auto"/>
                      </w:divBdr>
                    </w:div>
                  </w:divsChild>
                </w:div>
                <w:div w:id="967080853">
                  <w:marLeft w:val="0"/>
                  <w:marRight w:val="0"/>
                  <w:marTop w:val="0"/>
                  <w:marBottom w:val="0"/>
                  <w:divBdr>
                    <w:top w:val="none" w:sz="0" w:space="0" w:color="auto"/>
                    <w:left w:val="none" w:sz="0" w:space="0" w:color="auto"/>
                    <w:bottom w:val="none" w:sz="0" w:space="0" w:color="auto"/>
                    <w:right w:val="none" w:sz="0" w:space="0" w:color="auto"/>
                  </w:divBdr>
                  <w:divsChild>
                    <w:div w:id="489298463">
                      <w:marLeft w:val="0"/>
                      <w:marRight w:val="0"/>
                      <w:marTop w:val="0"/>
                      <w:marBottom w:val="0"/>
                      <w:divBdr>
                        <w:top w:val="none" w:sz="0" w:space="0" w:color="auto"/>
                        <w:left w:val="none" w:sz="0" w:space="0" w:color="auto"/>
                        <w:bottom w:val="none" w:sz="0" w:space="0" w:color="auto"/>
                        <w:right w:val="none" w:sz="0" w:space="0" w:color="auto"/>
                      </w:divBdr>
                    </w:div>
                  </w:divsChild>
                </w:div>
                <w:div w:id="1213611424">
                  <w:marLeft w:val="0"/>
                  <w:marRight w:val="0"/>
                  <w:marTop w:val="0"/>
                  <w:marBottom w:val="0"/>
                  <w:divBdr>
                    <w:top w:val="none" w:sz="0" w:space="0" w:color="auto"/>
                    <w:left w:val="none" w:sz="0" w:space="0" w:color="auto"/>
                    <w:bottom w:val="none" w:sz="0" w:space="0" w:color="auto"/>
                    <w:right w:val="none" w:sz="0" w:space="0" w:color="auto"/>
                  </w:divBdr>
                  <w:divsChild>
                    <w:div w:id="791365572">
                      <w:marLeft w:val="0"/>
                      <w:marRight w:val="0"/>
                      <w:marTop w:val="0"/>
                      <w:marBottom w:val="0"/>
                      <w:divBdr>
                        <w:top w:val="none" w:sz="0" w:space="0" w:color="auto"/>
                        <w:left w:val="none" w:sz="0" w:space="0" w:color="auto"/>
                        <w:bottom w:val="none" w:sz="0" w:space="0" w:color="auto"/>
                        <w:right w:val="none" w:sz="0" w:space="0" w:color="auto"/>
                      </w:divBdr>
                    </w:div>
                  </w:divsChild>
                </w:div>
                <w:div w:id="1572161061">
                  <w:marLeft w:val="0"/>
                  <w:marRight w:val="0"/>
                  <w:marTop w:val="0"/>
                  <w:marBottom w:val="0"/>
                  <w:divBdr>
                    <w:top w:val="none" w:sz="0" w:space="0" w:color="auto"/>
                    <w:left w:val="none" w:sz="0" w:space="0" w:color="auto"/>
                    <w:bottom w:val="none" w:sz="0" w:space="0" w:color="auto"/>
                    <w:right w:val="none" w:sz="0" w:space="0" w:color="auto"/>
                  </w:divBdr>
                  <w:divsChild>
                    <w:div w:id="1125320026">
                      <w:marLeft w:val="0"/>
                      <w:marRight w:val="0"/>
                      <w:marTop w:val="0"/>
                      <w:marBottom w:val="0"/>
                      <w:divBdr>
                        <w:top w:val="none" w:sz="0" w:space="0" w:color="auto"/>
                        <w:left w:val="none" w:sz="0" w:space="0" w:color="auto"/>
                        <w:bottom w:val="none" w:sz="0" w:space="0" w:color="auto"/>
                        <w:right w:val="none" w:sz="0" w:space="0" w:color="auto"/>
                      </w:divBdr>
                    </w:div>
                  </w:divsChild>
                </w:div>
                <w:div w:id="99184867">
                  <w:marLeft w:val="0"/>
                  <w:marRight w:val="0"/>
                  <w:marTop w:val="0"/>
                  <w:marBottom w:val="0"/>
                  <w:divBdr>
                    <w:top w:val="none" w:sz="0" w:space="0" w:color="auto"/>
                    <w:left w:val="none" w:sz="0" w:space="0" w:color="auto"/>
                    <w:bottom w:val="none" w:sz="0" w:space="0" w:color="auto"/>
                    <w:right w:val="none" w:sz="0" w:space="0" w:color="auto"/>
                  </w:divBdr>
                  <w:divsChild>
                    <w:div w:id="450591566">
                      <w:marLeft w:val="0"/>
                      <w:marRight w:val="0"/>
                      <w:marTop w:val="0"/>
                      <w:marBottom w:val="0"/>
                      <w:divBdr>
                        <w:top w:val="none" w:sz="0" w:space="0" w:color="auto"/>
                        <w:left w:val="none" w:sz="0" w:space="0" w:color="auto"/>
                        <w:bottom w:val="none" w:sz="0" w:space="0" w:color="auto"/>
                        <w:right w:val="none" w:sz="0" w:space="0" w:color="auto"/>
                      </w:divBdr>
                    </w:div>
                  </w:divsChild>
                </w:div>
                <w:div w:id="1438405372">
                  <w:marLeft w:val="0"/>
                  <w:marRight w:val="0"/>
                  <w:marTop w:val="0"/>
                  <w:marBottom w:val="0"/>
                  <w:divBdr>
                    <w:top w:val="none" w:sz="0" w:space="0" w:color="auto"/>
                    <w:left w:val="none" w:sz="0" w:space="0" w:color="auto"/>
                    <w:bottom w:val="none" w:sz="0" w:space="0" w:color="auto"/>
                    <w:right w:val="none" w:sz="0" w:space="0" w:color="auto"/>
                  </w:divBdr>
                  <w:divsChild>
                    <w:div w:id="1413354453">
                      <w:marLeft w:val="0"/>
                      <w:marRight w:val="0"/>
                      <w:marTop w:val="0"/>
                      <w:marBottom w:val="0"/>
                      <w:divBdr>
                        <w:top w:val="none" w:sz="0" w:space="0" w:color="auto"/>
                        <w:left w:val="none" w:sz="0" w:space="0" w:color="auto"/>
                        <w:bottom w:val="none" w:sz="0" w:space="0" w:color="auto"/>
                        <w:right w:val="none" w:sz="0" w:space="0" w:color="auto"/>
                      </w:divBdr>
                    </w:div>
                  </w:divsChild>
                </w:div>
                <w:div w:id="294265066">
                  <w:marLeft w:val="0"/>
                  <w:marRight w:val="0"/>
                  <w:marTop w:val="0"/>
                  <w:marBottom w:val="0"/>
                  <w:divBdr>
                    <w:top w:val="none" w:sz="0" w:space="0" w:color="auto"/>
                    <w:left w:val="none" w:sz="0" w:space="0" w:color="auto"/>
                    <w:bottom w:val="none" w:sz="0" w:space="0" w:color="auto"/>
                    <w:right w:val="none" w:sz="0" w:space="0" w:color="auto"/>
                  </w:divBdr>
                  <w:divsChild>
                    <w:div w:id="975330264">
                      <w:marLeft w:val="0"/>
                      <w:marRight w:val="0"/>
                      <w:marTop w:val="0"/>
                      <w:marBottom w:val="0"/>
                      <w:divBdr>
                        <w:top w:val="none" w:sz="0" w:space="0" w:color="auto"/>
                        <w:left w:val="none" w:sz="0" w:space="0" w:color="auto"/>
                        <w:bottom w:val="none" w:sz="0" w:space="0" w:color="auto"/>
                        <w:right w:val="none" w:sz="0" w:space="0" w:color="auto"/>
                      </w:divBdr>
                    </w:div>
                  </w:divsChild>
                </w:div>
                <w:div w:id="910433937">
                  <w:marLeft w:val="0"/>
                  <w:marRight w:val="0"/>
                  <w:marTop w:val="0"/>
                  <w:marBottom w:val="0"/>
                  <w:divBdr>
                    <w:top w:val="none" w:sz="0" w:space="0" w:color="auto"/>
                    <w:left w:val="none" w:sz="0" w:space="0" w:color="auto"/>
                    <w:bottom w:val="none" w:sz="0" w:space="0" w:color="auto"/>
                    <w:right w:val="none" w:sz="0" w:space="0" w:color="auto"/>
                  </w:divBdr>
                  <w:divsChild>
                    <w:div w:id="1110124802">
                      <w:marLeft w:val="0"/>
                      <w:marRight w:val="0"/>
                      <w:marTop w:val="0"/>
                      <w:marBottom w:val="0"/>
                      <w:divBdr>
                        <w:top w:val="none" w:sz="0" w:space="0" w:color="auto"/>
                        <w:left w:val="none" w:sz="0" w:space="0" w:color="auto"/>
                        <w:bottom w:val="none" w:sz="0" w:space="0" w:color="auto"/>
                        <w:right w:val="none" w:sz="0" w:space="0" w:color="auto"/>
                      </w:divBdr>
                    </w:div>
                  </w:divsChild>
                </w:div>
                <w:div w:id="372852620">
                  <w:marLeft w:val="0"/>
                  <w:marRight w:val="0"/>
                  <w:marTop w:val="0"/>
                  <w:marBottom w:val="0"/>
                  <w:divBdr>
                    <w:top w:val="none" w:sz="0" w:space="0" w:color="auto"/>
                    <w:left w:val="none" w:sz="0" w:space="0" w:color="auto"/>
                    <w:bottom w:val="none" w:sz="0" w:space="0" w:color="auto"/>
                    <w:right w:val="none" w:sz="0" w:space="0" w:color="auto"/>
                  </w:divBdr>
                  <w:divsChild>
                    <w:div w:id="1016692602">
                      <w:marLeft w:val="0"/>
                      <w:marRight w:val="0"/>
                      <w:marTop w:val="0"/>
                      <w:marBottom w:val="0"/>
                      <w:divBdr>
                        <w:top w:val="none" w:sz="0" w:space="0" w:color="auto"/>
                        <w:left w:val="none" w:sz="0" w:space="0" w:color="auto"/>
                        <w:bottom w:val="none" w:sz="0" w:space="0" w:color="auto"/>
                        <w:right w:val="none" w:sz="0" w:space="0" w:color="auto"/>
                      </w:divBdr>
                    </w:div>
                  </w:divsChild>
                </w:div>
                <w:div w:id="1069763532">
                  <w:marLeft w:val="0"/>
                  <w:marRight w:val="0"/>
                  <w:marTop w:val="0"/>
                  <w:marBottom w:val="0"/>
                  <w:divBdr>
                    <w:top w:val="none" w:sz="0" w:space="0" w:color="auto"/>
                    <w:left w:val="none" w:sz="0" w:space="0" w:color="auto"/>
                    <w:bottom w:val="none" w:sz="0" w:space="0" w:color="auto"/>
                    <w:right w:val="none" w:sz="0" w:space="0" w:color="auto"/>
                  </w:divBdr>
                  <w:divsChild>
                    <w:div w:id="1811627864">
                      <w:marLeft w:val="0"/>
                      <w:marRight w:val="0"/>
                      <w:marTop w:val="0"/>
                      <w:marBottom w:val="0"/>
                      <w:divBdr>
                        <w:top w:val="none" w:sz="0" w:space="0" w:color="auto"/>
                        <w:left w:val="none" w:sz="0" w:space="0" w:color="auto"/>
                        <w:bottom w:val="none" w:sz="0" w:space="0" w:color="auto"/>
                        <w:right w:val="none" w:sz="0" w:space="0" w:color="auto"/>
                      </w:divBdr>
                    </w:div>
                  </w:divsChild>
                </w:div>
                <w:div w:id="290983218">
                  <w:marLeft w:val="0"/>
                  <w:marRight w:val="0"/>
                  <w:marTop w:val="0"/>
                  <w:marBottom w:val="0"/>
                  <w:divBdr>
                    <w:top w:val="none" w:sz="0" w:space="0" w:color="auto"/>
                    <w:left w:val="none" w:sz="0" w:space="0" w:color="auto"/>
                    <w:bottom w:val="none" w:sz="0" w:space="0" w:color="auto"/>
                    <w:right w:val="none" w:sz="0" w:space="0" w:color="auto"/>
                  </w:divBdr>
                  <w:divsChild>
                    <w:div w:id="1783380970">
                      <w:marLeft w:val="0"/>
                      <w:marRight w:val="0"/>
                      <w:marTop w:val="0"/>
                      <w:marBottom w:val="0"/>
                      <w:divBdr>
                        <w:top w:val="none" w:sz="0" w:space="0" w:color="auto"/>
                        <w:left w:val="none" w:sz="0" w:space="0" w:color="auto"/>
                        <w:bottom w:val="none" w:sz="0" w:space="0" w:color="auto"/>
                        <w:right w:val="none" w:sz="0" w:space="0" w:color="auto"/>
                      </w:divBdr>
                    </w:div>
                  </w:divsChild>
                </w:div>
                <w:div w:id="710962648">
                  <w:marLeft w:val="0"/>
                  <w:marRight w:val="0"/>
                  <w:marTop w:val="0"/>
                  <w:marBottom w:val="0"/>
                  <w:divBdr>
                    <w:top w:val="none" w:sz="0" w:space="0" w:color="auto"/>
                    <w:left w:val="none" w:sz="0" w:space="0" w:color="auto"/>
                    <w:bottom w:val="none" w:sz="0" w:space="0" w:color="auto"/>
                    <w:right w:val="none" w:sz="0" w:space="0" w:color="auto"/>
                  </w:divBdr>
                  <w:divsChild>
                    <w:div w:id="1032147197">
                      <w:marLeft w:val="0"/>
                      <w:marRight w:val="0"/>
                      <w:marTop w:val="0"/>
                      <w:marBottom w:val="0"/>
                      <w:divBdr>
                        <w:top w:val="none" w:sz="0" w:space="0" w:color="auto"/>
                        <w:left w:val="none" w:sz="0" w:space="0" w:color="auto"/>
                        <w:bottom w:val="none" w:sz="0" w:space="0" w:color="auto"/>
                        <w:right w:val="none" w:sz="0" w:space="0" w:color="auto"/>
                      </w:divBdr>
                    </w:div>
                  </w:divsChild>
                </w:div>
                <w:div w:id="1235244238">
                  <w:marLeft w:val="0"/>
                  <w:marRight w:val="0"/>
                  <w:marTop w:val="0"/>
                  <w:marBottom w:val="0"/>
                  <w:divBdr>
                    <w:top w:val="none" w:sz="0" w:space="0" w:color="auto"/>
                    <w:left w:val="none" w:sz="0" w:space="0" w:color="auto"/>
                    <w:bottom w:val="none" w:sz="0" w:space="0" w:color="auto"/>
                    <w:right w:val="none" w:sz="0" w:space="0" w:color="auto"/>
                  </w:divBdr>
                  <w:divsChild>
                    <w:div w:id="562066962">
                      <w:marLeft w:val="0"/>
                      <w:marRight w:val="0"/>
                      <w:marTop w:val="0"/>
                      <w:marBottom w:val="0"/>
                      <w:divBdr>
                        <w:top w:val="none" w:sz="0" w:space="0" w:color="auto"/>
                        <w:left w:val="none" w:sz="0" w:space="0" w:color="auto"/>
                        <w:bottom w:val="none" w:sz="0" w:space="0" w:color="auto"/>
                        <w:right w:val="none" w:sz="0" w:space="0" w:color="auto"/>
                      </w:divBdr>
                    </w:div>
                  </w:divsChild>
                </w:div>
                <w:div w:id="1750080705">
                  <w:marLeft w:val="0"/>
                  <w:marRight w:val="0"/>
                  <w:marTop w:val="0"/>
                  <w:marBottom w:val="0"/>
                  <w:divBdr>
                    <w:top w:val="none" w:sz="0" w:space="0" w:color="auto"/>
                    <w:left w:val="none" w:sz="0" w:space="0" w:color="auto"/>
                    <w:bottom w:val="none" w:sz="0" w:space="0" w:color="auto"/>
                    <w:right w:val="none" w:sz="0" w:space="0" w:color="auto"/>
                  </w:divBdr>
                  <w:divsChild>
                    <w:div w:id="236205790">
                      <w:marLeft w:val="0"/>
                      <w:marRight w:val="0"/>
                      <w:marTop w:val="0"/>
                      <w:marBottom w:val="0"/>
                      <w:divBdr>
                        <w:top w:val="none" w:sz="0" w:space="0" w:color="auto"/>
                        <w:left w:val="none" w:sz="0" w:space="0" w:color="auto"/>
                        <w:bottom w:val="none" w:sz="0" w:space="0" w:color="auto"/>
                        <w:right w:val="none" w:sz="0" w:space="0" w:color="auto"/>
                      </w:divBdr>
                    </w:div>
                  </w:divsChild>
                </w:div>
                <w:div w:id="42994674">
                  <w:marLeft w:val="0"/>
                  <w:marRight w:val="0"/>
                  <w:marTop w:val="0"/>
                  <w:marBottom w:val="0"/>
                  <w:divBdr>
                    <w:top w:val="none" w:sz="0" w:space="0" w:color="auto"/>
                    <w:left w:val="none" w:sz="0" w:space="0" w:color="auto"/>
                    <w:bottom w:val="none" w:sz="0" w:space="0" w:color="auto"/>
                    <w:right w:val="none" w:sz="0" w:space="0" w:color="auto"/>
                  </w:divBdr>
                  <w:divsChild>
                    <w:div w:id="751509866">
                      <w:marLeft w:val="0"/>
                      <w:marRight w:val="0"/>
                      <w:marTop w:val="0"/>
                      <w:marBottom w:val="0"/>
                      <w:divBdr>
                        <w:top w:val="none" w:sz="0" w:space="0" w:color="auto"/>
                        <w:left w:val="none" w:sz="0" w:space="0" w:color="auto"/>
                        <w:bottom w:val="none" w:sz="0" w:space="0" w:color="auto"/>
                        <w:right w:val="none" w:sz="0" w:space="0" w:color="auto"/>
                      </w:divBdr>
                    </w:div>
                  </w:divsChild>
                </w:div>
                <w:div w:id="16739116">
                  <w:marLeft w:val="0"/>
                  <w:marRight w:val="0"/>
                  <w:marTop w:val="0"/>
                  <w:marBottom w:val="0"/>
                  <w:divBdr>
                    <w:top w:val="none" w:sz="0" w:space="0" w:color="auto"/>
                    <w:left w:val="none" w:sz="0" w:space="0" w:color="auto"/>
                    <w:bottom w:val="none" w:sz="0" w:space="0" w:color="auto"/>
                    <w:right w:val="none" w:sz="0" w:space="0" w:color="auto"/>
                  </w:divBdr>
                  <w:divsChild>
                    <w:div w:id="1008631513">
                      <w:marLeft w:val="0"/>
                      <w:marRight w:val="0"/>
                      <w:marTop w:val="0"/>
                      <w:marBottom w:val="0"/>
                      <w:divBdr>
                        <w:top w:val="none" w:sz="0" w:space="0" w:color="auto"/>
                        <w:left w:val="none" w:sz="0" w:space="0" w:color="auto"/>
                        <w:bottom w:val="none" w:sz="0" w:space="0" w:color="auto"/>
                        <w:right w:val="none" w:sz="0" w:space="0" w:color="auto"/>
                      </w:divBdr>
                    </w:div>
                  </w:divsChild>
                </w:div>
                <w:div w:id="1640768324">
                  <w:marLeft w:val="0"/>
                  <w:marRight w:val="0"/>
                  <w:marTop w:val="0"/>
                  <w:marBottom w:val="0"/>
                  <w:divBdr>
                    <w:top w:val="none" w:sz="0" w:space="0" w:color="auto"/>
                    <w:left w:val="none" w:sz="0" w:space="0" w:color="auto"/>
                    <w:bottom w:val="none" w:sz="0" w:space="0" w:color="auto"/>
                    <w:right w:val="none" w:sz="0" w:space="0" w:color="auto"/>
                  </w:divBdr>
                  <w:divsChild>
                    <w:div w:id="356078403">
                      <w:marLeft w:val="0"/>
                      <w:marRight w:val="0"/>
                      <w:marTop w:val="0"/>
                      <w:marBottom w:val="0"/>
                      <w:divBdr>
                        <w:top w:val="none" w:sz="0" w:space="0" w:color="auto"/>
                        <w:left w:val="none" w:sz="0" w:space="0" w:color="auto"/>
                        <w:bottom w:val="none" w:sz="0" w:space="0" w:color="auto"/>
                        <w:right w:val="none" w:sz="0" w:space="0" w:color="auto"/>
                      </w:divBdr>
                    </w:div>
                  </w:divsChild>
                </w:div>
                <w:div w:id="723336123">
                  <w:marLeft w:val="0"/>
                  <w:marRight w:val="0"/>
                  <w:marTop w:val="0"/>
                  <w:marBottom w:val="0"/>
                  <w:divBdr>
                    <w:top w:val="none" w:sz="0" w:space="0" w:color="auto"/>
                    <w:left w:val="none" w:sz="0" w:space="0" w:color="auto"/>
                    <w:bottom w:val="none" w:sz="0" w:space="0" w:color="auto"/>
                    <w:right w:val="none" w:sz="0" w:space="0" w:color="auto"/>
                  </w:divBdr>
                  <w:divsChild>
                    <w:div w:id="23218232">
                      <w:marLeft w:val="0"/>
                      <w:marRight w:val="0"/>
                      <w:marTop w:val="0"/>
                      <w:marBottom w:val="0"/>
                      <w:divBdr>
                        <w:top w:val="none" w:sz="0" w:space="0" w:color="auto"/>
                        <w:left w:val="none" w:sz="0" w:space="0" w:color="auto"/>
                        <w:bottom w:val="none" w:sz="0" w:space="0" w:color="auto"/>
                        <w:right w:val="none" w:sz="0" w:space="0" w:color="auto"/>
                      </w:divBdr>
                    </w:div>
                  </w:divsChild>
                </w:div>
                <w:div w:id="1183931885">
                  <w:marLeft w:val="0"/>
                  <w:marRight w:val="0"/>
                  <w:marTop w:val="0"/>
                  <w:marBottom w:val="0"/>
                  <w:divBdr>
                    <w:top w:val="none" w:sz="0" w:space="0" w:color="auto"/>
                    <w:left w:val="none" w:sz="0" w:space="0" w:color="auto"/>
                    <w:bottom w:val="none" w:sz="0" w:space="0" w:color="auto"/>
                    <w:right w:val="none" w:sz="0" w:space="0" w:color="auto"/>
                  </w:divBdr>
                  <w:divsChild>
                    <w:div w:id="2115707374">
                      <w:marLeft w:val="0"/>
                      <w:marRight w:val="0"/>
                      <w:marTop w:val="0"/>
                      <w:marBottom w:val="0"/>
                      <w:divBdr>
                        <w:top w:val="none" w:sz="0" w:space="0" w:color="auto"/>
                        <w:left w:val="none" w:sz="0" w:space="0" w:color="auto"/>
                        <w:bottom w:val="none" w:sz="0" w:space="0" w:color="auto"/>
                        <w:right w:val="none" w:sz="0" w:space="0" w:color="auto"/>
                      </w:divBdr>
                    </w:div>
                  </w:divsChild>
                </w:div>
                <w:div w:id="1162623734">
                  <w:marLeft w:val="0"/>
                  <w:marRight w:val="0"/>
                  <w:marTop w:val="0"/>
                  <w:marBottom w:val="0"/>
                  <w:divBdr>
                    <w:top w:val="none" w:sz="0" w:space="0" w:color="auto"/>
                    <w:left w:val="none" w:sz="0" w:space="0" w:color="auto"/>
                    <w:bottom w:val="none" w:sz="0" w:space="0" w:color="auto"/>
                    <w:right w:val="none" w:sz="0" w:space="0" w:color="auto"/>
                  </w:divBdr>
                  <w:divsChild>
                    <w:div w:id="2134015343">
                      <w:marLeft w:val="0"/>
                      <w:marRight w:val="0"/>
                      <w:marTop w:val="0"/>
                      <w:marBottom w:val="0"/>
                      <w:divBdr>
                        <w:top w:val="none" w:sz="0" w:space="0" w:color="auto"/>
                        <w:left w:val="none" w:sz="0" w:space="0" w:color="auto"/>
                        <w:bottom w:val="none" w:sz="0" w:space="0" w:color="auto"/>
                        <w:right w:val="none" w:sz="0" w:space="0" w:color="auto"/>
                      </w:divBdr>
                    </w:div>
                  </w:divsChild>
                </w:div>
                <w:div w:id="2144538974">
                  <w:marLeft w:val="0"/>
                  <w:marRight w:val="0"/>
                  <w:marTop w:val="0"/>
                  <w:marBottom w:val="0"/>
                  <w:divBdr>
                    <w:top w:val="none" w:sz="0" w:space="0" w:color="auto"/>
                    <w:left w:val="none" w:sz="0" w:space="0" w:color="auto"/>
                    <w:bottom w:val="none" w:sz="0" w:space="0" w:color="auto"/>
                    <w:right w:val="none" w:sz="0" w:space="0" w:color="auto"/>
                  </w:divBdr>
                  <w:divsChild>
                    <w:div w:id="133646604">
                      <w:marLeft w:val="0"/>
                      <w:marRight w:val="0"/>
                      <w:marTop w:val="0"/>
                      <w:marBottom w:val="0"/>
                      <w:divBdr>
                        <w:top w:val="none" w:sz="0" w:space="0" w:color="auto"/>
                        <w:left w:val="none" w:sz="0" w:space="0" w:color="auto"/>
                        <w:bottom w:val="none" w:sz="0" w:space="0" w:color="auto"/>
                        <w:right w:val="none" w:sz="0" w:space="0" w:color="auto"/>
                      </w:divBdr>
                    </w:div>
                  </w:divsChild>
                </w:div>
                <w:div w:id="70588101">
                  <w:marLeft w:val="0"/>
                  <w:marRight w:val="0"/>
                  <w:marTop w:val="0"/>
                  <w:marBottom w:val="0"/>
                  <w:divBdr>
                    <w:top w:val="none" w:sz="0" w:space="0" w:color="auto"/>
                    <w:left w:val="none" w:sz="0" w:space="0" w:color="auto"/>
                    <w:bottom w:val="none" w:sz="0" w:space="0" w:color="auto"/>
                    <w:right w:val="none" w:sz="0" w:space="0" w:color="auto"/>
                  </w:divBdr>
                  <w:divsChild>
                    <w:div w:id="1047342403">
                      <w:marLeft w:val="0"/>
                      <w:marRight w:val="0"/>
                      <w:marTop w:val="0"/>
                      <w:marBottom w:val="0"/>
                      <w:divBdr>
                        <w:top w:val="none" w:sz="0" w:space="0" w:color="auto"/>
                        <w:left w:val="none" w:sz="0" w:space="0" w:color="auto"/>
                        <w:bottom w:val="none" w:sz="0" w:space="0" w:color="auto"/>
                        <w:right w:val="none" w:sz="0" w:space="0" w:color="auto"/>
                      </w:divBdr>
                    </w:div>
                  </w:divsChild>
                </w:div>
                <w:div w:id="1340739972">
                  <w:marLeft w:val="0"/>
                  <w:marRight w:val="0"/>
                  <w:marTop w:val="0"/>
                  <w:marBottom w:val="0"/>
                  <w:divBdr>
                    <w:top w:val="none" w:sz="0" w:space="0" w:color="auto"/>
                    <w:left w:val="none" w:sz="0" w:space="0" w:color="auto"/>
                    <w:bottom w:val="none" w:sz="0" w:space="0" w:color="auto"/>
                    <w:right w:val="none" w:sz="0" w:space="0" w:color="auto"/>
                  </w:divBdr>
                  <w:divsChild>
                    <w:div w:id="574895136">
                      <w:marLeft w:val="0"/>
                      <w:marRight w:val="0"/>
                      <w:marTop w:val="0"/>
                      <w:marBottom w:val="0"/>
                      <w:divBdr>
                        <w:top w:val="none" w:sz="0" w:space="0" w:color="auto"/>
                        <w:left w:val="none" w:sz="0" w:space="0" w:color="auto"/>
                        <w:bottom w:val="none" w:sz="0" w:space="0" w:color="auto"/>
                        <w:right w:val="none" w:sz="0" w:space="0" w:color="auto"/>
                      </w:divBdr>
                    </w:div>
                  </w:divsChild>
                </w:div>
                <w:div w:id="729500673">
                  <w:marLeft w:val="0"/>
                  <w:marRight w:val="0"/>
                  <w:marTop w:val="0"/>
                  <w:marBottom w:val="0"/>
                  <w:divBdr>
                    <w:top w:val="none" w:sz="0" w:space="0" w:color="auto"/>
                    <w:left w:val="none" w:sz="0" w:space="0" w:color="auto"/>
                    <w:bottom w:val="none" w:sz="0" w:space="0" w:color="auto"/>
                    <w:right w:val="none" w:sz="0" w:space="0" w:color="auto"/>
                  </w:divBdr>
                  <w:divsChild>
                    <w:div w:id="128867576">
                      <w:marLeft w:val="0"/>
                      <w:marRight w:val="0"/>
                      <w:marTop w:val="0"/>
                      <w:marBottom w:val="0"/>
                      <w:divBdr>
                        <w:top w:val="none" w:sz="0" w:space="0" w:color="auto"/>
                        <w:left w:val="none" w:sz="0" w:space="0" w:color="auto"/>
                        <w:bottom w:val="none" w:sz="0" w:space="0" w:color="auto"/>
                        <w:right w:val="none" w:sz="0" w:space="0" w:color="auto"/>
                      </w:divBdr>
                    </w:div>
                  </w:divsChild>
                </w:div>
                <w:div w:id="1619289261">
                  <w:marLeft w:val="0"/>
                  <w:marRight w:val="0"/>
                  <w:marTop w:val="0"/>
                  <w:marBottom w:val="0"/>
                  <w:divBdr>
                    <w:top w:val="none" w:sz="0" w:space="0" w:color="auto"/>
                    <w:left w:val="none" w:sz="0" w:space="0" w:color="auto"/>
                    <w:bottom w:val="none" w:sz="0" w:space="0" w:color="auto"/>
                    <w:right w:val="none" w:sz="0" w:space="0" w:color="auto"/>
                  </w:divBdr>
                  <w:divsChild>
                    <w:div w:id="1708292107">
                      <w:marLeft w:val="0"/>
                      <w:marRight w:val="0"/>
                      <w:marTop w:val="0"/>
                      <w:marBottom w:val="0"/>
                      <w:divBdr>
                        <w:top w:val="none" w:sz="0" w:space="0" w:color="auto"/>
                        <w:left w:val="none" w:sz="0" w:space="0" w:color="auto"/>
                        <w:bottom w:val="none" w:sz="0" w:space="0" w:color="auto"/>
                        <w:right w:val="none" w:sz="0" w:space="0" w:color="auto"/>
                      </w:divBdr>
                    </w:div>
                  </w:divsChild>
                </w:div>
                <w:div w:id="378170987">
                  <w:marLeft w:val="0"/>
                  <w:marRight w:val="0"/>
                  <w:marTop w:val="0"/>
                  <w:marBottom w:val="0"/>
                  <w:divBdr>
                    <w:top w:val="none" w:sz="0" w:space="0" w:color="auto"/>
                    <w:left w:val="none" w:sz="0" w:space="0" w:color="auto"/>
                    <w:bottom w:val="none" w:sz="0" w:space="0" w:color="auto"/>
                    <w:right w:val="none" w:sz="0" w:space="0" w:color="auto"/>
                  </w:divBdr>
                  <w:divsChild>
                    <w:div w:id="1538660384">
                      <w:marLeft w:val="0"/>
                      <w:marRight w:val="0"/>
                      <w:marTop w:val="0"/>
                      <w:marBottom w:val="0"/>
                      <w:divBdr>
                        <w:top w:val="none" w:sz="0" w:space="0" w:color="auto"/>
                        <w:left w:val="none" w:sz="0" w:space="0" w:color="auto"/>
                        <w:bottom w:val="none" w:sz="0" w:space="0" w:color="auto"/>
                        <w:right w:val="none" w:sz="0" w:space="0" w:color="auto"/>
                      </w:divBdr>
                    </w:div>
                  </w:divsChild>
                </w:div>
                <w:div w:id="1620457648">
                  <w:marLeft w:val="0"/>
                  <w:marRight w:val="0"/>
                  <w:marTop w:val="0"/>
                  <w:marBottom w:val="0"/>
                  <w:divBdr>
                    <w:top w:val="none" w:sz="0" w:space="0" w:color="auto"/>
                    <w:left w:val="none" w:sz="0" w:space="0" w:color="auto"/>
                    <w:bottom w:val="none" w:sz="0" w:space="0" w:color="auto"/>
                    <w:right w:val="none" w:sz="0" w:space="0" w:color="auto"/>
                  </w:divBdr>
                  <w:divsChild>
                    <w:div w:id="416173894">
                      <w:marLeft w:val="0"/>
                      <w:marRight w:val="0"/>
                      <w:marTop w:val="0"/>
                      <w:marBottom w:val="0"/>
                      <w:divBdr>
                        <w:top w:val="none" w:sz="0" w:space="0" w:color="auto"/>
                        <w:left w:val="none" w:sz="0" w:space="0" w:color="auto"/>
                        <w:bottom w:val="none" w:sz="0" w:space="0" w:color="auto"/>
                        <w:right w:val="none" w:sz="0" w:space="0" w:color="auto"/>
                      </w:divBdr>
                    </w:div>
                  </w:divsChild>
                </w:div>
                <w:div w:id="1195994218">
                  <w:marLeft w:val="0"/>
                  <w:marRight w:val="0"/>
                  <w:marTop w:val="0"/>
                  <w:marBottom w:val="0"/>
                  <w:divBdr>
                    <w:top w:val="none" w:sz="0" w:space="0" w:color="auto"/>
                    <w:left w:val="none" w:sz="0" w:space="0" w:color="auto"/>
                    <w:bottom w:val="none" w:sz="0" w:space="0" w:color="auto"/>
                    <w:right w:val="none" w:sz="0" w:space="0" w:color="auto"/>
                  </w:divBdr>
                  <w:divsChild>
                    <w:div w:id="1658877679">
                      <w:marLeft w:val="0"/>
                      <w:marRight w:val="0"/>
                      <w:marTop w:val="0"/>
                      <w:marBottom w:val="0"/>
                      <w:divBdr>
                        <w:top w:val="none" w:sz="0" w:space="0" w:color="auto"/>
                        <w:left w:val="none" w:sz="0" w:space="0" w:color="auto"/>
                        <w:bottom w:val="none" w:sz="0" w:space="0" w:color="auto"/>
                        <w:right w:val="none" w:sz="0" w:space="0" w:color="auto"/>
                      </w:divBdr>
                    </w:div>
                  </w:divsChild>
                </w:div>
                <w:div w:id="1035424201">
                  <w:marLeft w:val="0"/>
                  <w:marRight w:val="0"/>
                  <w:marTop w:val="0"/>
                  <w:marBottom w:val="0"/>
                  <w:divBdr>
                    <w:top w:val="none" w:sz="0" w:space="0" w:color="auto"/>
                    <w:left w:val="none" w:sz="0" w:space="0" w:color="auto"/>
                    <w:bottom w:val="none" w:sz="0" w:space="0" w:color="auto"/>
                    <w:right w:val="none" w:sz="0" w:space="0" w:color="auto"/>
                  </w:divBdr>
                  <w:divsChild>
                    <w:div w:id="1506169239">
                      <w:marLeft w:val="0"/>
                      <w:marRight w:val="0"/>
                      <w:marTop w:val="0"/>
                      <w:marBottom w:val="0"/>
                      <w:divBdr>
                        <w:top w:val="none" w:sz="0" w:space="0" w:color="auto"/>
                        <w:left w:val="none" w:sz="0" w:space="0" w:color="auto"/>
                        <w:bottom w:val="none" w:sz="0" w:space="0" w:color="auto"/>
                        <w:right w:val="none" w:sz="0" w:space="0" w:color="auto"/>
                      </w:divBdr>
                    </w:div>
                  </w:divsChild>
                </w:div>
                <w:div w:id="705254551">
                  <w:marLeft w:val="0"/>
                  <w:marRight w:val="0"/>
                  <w:marTop w:val="0"/>
                  <w:marBottom w:val="0"/>
                  <w:divBdr>
                    <w:top w:val="none" w:sz="0" w:space="0" w:color="auto"/>
                    <w:left w:val="none" w:sz="0" w:space="0" w:color="auto"/>
                    <w:bottom w:val="none" w:sz="0" w:space="0" w:color="auto"/>
                    <w:right w:val="none" w:sz="0" w:space="0" w:color="auto"/>
                  </w:divBdr>
                  <w:divsChild>
                    <w:div w:id="729303416">
                      <w:marLeft w:val="0"/>
                      <w:marRight w:val="0"/>
                      <w:marTop w:val="0"/>
                      <w:marBottom w:val="0"/>
                      <w:divBdr>
                        <w:top w:val="none" w:sz="0" w:space="0" w:color="auto"/>
                        <w:left w:val="none" w:sz="0" w:space="0" w:color="auto"/>
                        <w:bottom w:val="none" w:sz="0" w:space="0" w:color="auto"/>
                        <w:right w:val="none" w:sz="0" w:space="0" w:color="auto"/>
                      </w:divBdr>
                    </w:div>
                  </w:divsChild>
                </w:div>
                <w:div w:id="1569874407">
                  <w:marLeft w:val="0"/>
                  <w:marRight w:val="0"/>
                  <w:marTop w:val="0"/>
                  <w:marBottom w:val="0"/>
                  <w:divBdr>
                    <w:top w:val="none" w:sz="0" w:space="0" w:color="auto"/>
                    <w:left w:val="none" w:sz="0" w:space="0" w:color="auto"/>
                    <w:bottom w:val="none" w:sz="0" w:space="0" w:color="auto"/>
                    <w:right w:val="none" w:sz="0" w:space="0" w:color="auto"/>
                  </w:divBdr>
                  <w:divsChild>
                    <w:div w:id="1432044037">
                      <w:marLeft w:val="0"/>
                      <w:marRight w:val="0"/>
                      <w:marTop w:val="0"/>
                      <w:marBottom w:val="0"/>
                      <w:divBdr>
                        <w:top w:val="none" w:sz="0" w:space="0" w:color="auto"/>
                        <w:left w:val="none" w:sz="0" w:space="0" w:color="auto"/>
                        <w:bottom w:val="none" w:sz="0" w:space="0" w:color="auto"/>
                        <w:right w:val="none" w:sz="0" w:space="0" w:color="auto"/>
                      </w:divBdr>
                    </w:div>
                  </w:divsChild>
                </w:div>
                <w:div w:id="1550149101">
                  <w:marLeft w:val="0"/>
                  <w:marRight w:val="0"/>
                  <w:marTop w:val="0"/>
                  <w:marBottom w:val="0"/>
                  <w:divBdr>
                    <w:top w:val="none" w:sz="0" w:space="0" w:color="auto"/>
                    <w:left w:val="none" w:sz="0" w:space="0" w:color="auto"/>
                    <w:bottom w:val="none" w:sz="0" w:space="0" w:color="auto"/>
                    <w:right w:val="none" w:sz="0" w:space="0" w:color="auto"/>
                  </w:divBdr>
                  <w:divsChild>
                    <w:div w:id="2091080716">
                      <w:marLeft w:val="0"/>
                      <w:marRight w:val="0"/>
                      <w:marTop w:val="0"/>
                      <w:marBottom w:val="0"/>
                      <w:divBdr>
                        <w:top w:val="none" w:sz="0" w:space="0" w:color="auto"/>
                        <w:left w:val="none" w:sz="0" w:space="0" w:color="auto"/>
                        <w:bottom w:val="none" w:sz="0" w:space="0" w:color="auto"/>
                        <w:right w:val="none" w:sz="0" w:space="0" w:color="auto"/>
                      </w:divBdr>
                    </w:div>
                  </w:divsChild>
                </w:div>
                <w:div w:id="764886389">
                  <w:marLeft w:val="0"/>
                  <w:marRight w:val="0"/>
                  <w:marTop w:val="0"/>
                  <w:marBottom w:val="0"/>
                  <w:divBdr>
                    <w:top w:val="none" w:sz="0" w:space="0" w:color="auto"/>
                    <w:left w:val="none" w:sz="0" w:space="0" w:color="auto"/>
                    <w:bottom w:val="none" w:sz="0" w:space="0" w:color="auto"/>
                    <w:right w:val="none" w:sz="0" w:space="0" w:color="auto"/>
                  </w:divBdr>
                  <w:divsChild>
                    <w:div w:id="1258364791">
                      <w:marLeft w:val="0"/>
                      <w:marRight w:val="0"/>
                      <w:marTop w:val="0"/>
                      <w:marBottom w:val="0"/>
                      <w:divBdr>
                        <w:top w:val="none" w:sz="0" w:space="0" w:color="auto"/>
                        <w:left w:val="none" w:sz="0" w:space="0" w:color="auto"/>
                        <w:bottom w:val="none" w:sz="0" w:space="0" w:color="auto"/>
                        <w:right w:val="none" w:sz="0" w:space="0" w:color="auto"/>
                      </w:divBdr>
                    </w:div>
                  </w:divsChild>
                </w:div>
                <w:div w:id="625626464">
                  <w:marLeft w:val="0"/>
                  <w:marRight w:val="0"/>
                  <w:marTop w:val="0"/>
                  <w:marBottom w:val="0"/>
                  <w:divBdr>
                    <w:top w:val="none" w:sz="0" w:space="0" w:color="auto"/>
                    <w:left w:val="none" w:sz="0" w:space="0" w:color="auto"/>
                    <w:bottom w:val="none" w:sz="0" w:space="0" w:color="auto"/>
                    <w:right w:val="none" w:sz="0" w:space="0" w:color="auto"/>
                  </w:divBdr>
                  <w:divsChild>
                    <w:div w:id="1164397441">
                      <w:marLeft w:val="0"/>
                      <w:marRight w:val="0"/>
                      <w:marTop w:val="0"/>
                      <w:marBottom w:val="0"/>
                      <w:divBdr>
                        <w:top w:val="none" w:sz="0" w:space="0" w:color="auto"/>
                        <w:left w:val="none" w:sz="0" w:space="0" w:color="auto"/>
                        <w:bottom w:val="none" w:sz="0" w:space="0" w:color="auto"/>
                        <w:right w:val="none" w:sz="0" w:space="0" w:color="auto"/>
                      </w:divBdr>
                    </w:div>
                  </w:divsChild>
                </w:div>
                <w:div w:id="656610920">
                  <w:marLeft w:val="0"/>
                  <w:marRight w:val="0"/>
                  <w:marTop w:val="0"/>
                  <w:marBottom w:val="0"/>
                  <w:divBdr>
                    <w:top w:val="none" w:sz="0" w:space="0" w:color="auto"/>
                    <w:left w:val="none" w:sz="0" w:space="0" w:color="auto"/>
                    <w:bottom w:val="none" w:sz="0" w:space="0" w:color="auto"/>
                    <w:right w:val="none" w:sz="0" w:space="0" w:color="auto"/>
                  </w:divBdr>
                  <w:divsChild>
                    <w:div w:id="44570129">
                      <w:marLeft w:val="0"/>
                      <w:marRight w:val="0"/>
                      <w:marTop w:val="0"/>
                      <w:marBottom w:val="0"/>
                      <w:divBdr>
                        <w:top w:val="none" w:sz="0" w:space="0" w:color="auto"/>
                        <w:left w:val="none" w:sz="0" w:space="0" w:color="auto"/>
                        <w:bottom w:val="none" w:sz="0" w:space="0" w:color="auto"/>
                        <w:right w:val="none" w:sz="0" w:space="0" w:color="auto"/>
                      </w:divBdr>
                    </w:div>
                  </w:divsChild>
                </w:div>
                <w:div w:id="907808548">
                  <w:marLeft w:val="0"/>
                  <w:marRight w:val="0"/>
                  <w:marTop w:val="0"/>
                  <w:marBottom w:val="0"/>
                  <w:divBdr>
                    <w:top w:val="none" w:sz="0" w:space="0" w:color="auto"/>
                    <w:left w:val="none" w:sz="0" w:space="0" w:color="auto"/>
                    <w:bottom w:val="none" w:sz="0" w:space="0" w:color="auto"/>
                    <w:right w:val="none" w:sz="0" w:space="0" w:color="auto"/>
                  </w:divBdr>
                  <w:divsChild>
                    <w:div w:id="880483895">
                      <w:marLeft w:val="0"/>
                      <w:marRight w:val="0"/>
                      <w:marTop w:val="0"/>
                      <w:marBottom w:val="0"/>
                      <w:divBdr>
                        <w:top w:val="none" w:sz="0" w:space="0" w:color="auto"/>
                        <w:left w:val="none" w:sz="0" w:space="0" w:color="auto"/>
                        <w:bottom w:val="none" w:sz="0" w:space="0" w:color="auto"/>
                        <w:right w:val="none" w:sz="0" w:space="0" w:color="auto"/>
                      </w:divBdr>
                    </w:div>
                  </w:divsChild>
                </w:div>
                <w:div w:id="1931229244">
                  <w:marLeft w:val="0"/>
                  <w:marRight w:val="0"/>
                  <w:marTop w:val="0"/>
                  <w:marBottom w:val="0"/>
                  <w:divBdr>
                    <w:top w:val="none" w:sz="0" w:space="0" w:color="auto"/>
                    <w:left w:val="none" w:sz="0" w:space="0" w:color="auto"/>
                    <w:bottom w:val="none" w:sz="0" w:space="0" w:color="auto"/>
                    <w:right w:val="none" w:sz="0" w:space="0" w:color="auto"/>
                  </w:divBdr>
                  <w:divsChild>
                    <w:div w:id="1960598948">
                      <w:marLeft w:val="0"/>
                      <w:marRight w:val="0"/>
                      <w:marTop w:val="0"/>
                      <w:marBottom w:val="0"/>
                      <w:divBdr>
                        <w:top w:val="none" w:sz="0" w:space="0" w:color="auto"/>
                        <w:left w:val="none" w:sz="0" w:space="0" w:color="auto"/>
                        <w:bottom w:val="none" w:sz="0" w:space="0" w:color="auto"/>
                        <w:right w:val="none" w:sz="0" w:space="0" w:color="auto"/>
                      </w:divBdr>
                    </w:div>
                  </w:divsChild>
                </w:div>
                <w:div w:id="1341926214">
                  <w:marLeft w:val="0"/>
                  <w:marRight w:val="0"/>
                  <w:marTop w:val="0"/>
                  <w:marBottom w:val="0"/>
                  <w:divBdr>
                    <w:top w:val="none" w:sz="0" w:space="0" w:color="auto"/>
                    <w:left w:val="none" w:sz="0" w:space="0" w:color="auto"/>
                    <w:bottom w:val="none" w:sz="0" w:space="0" w:color="auto"/>
                    <w:right w:val="none" w:sz="0" w:space="0" w:color="auto"/>
                  </w:divBdr>
                  <w:divsChild>
                    <w:div w:id="2034334237">
                      <w:marLeft w:val="0"/>
                      <w:marRight w:val="0"/>
                      <w:marTop w:val="0"/>
                      <w:marBottom w:val="0"/>
                      <w:divBdr>
                        <w:top w:val="none" w:sz="0" w:space="0" w:color="auto"/>
                        <w:left w:val="none" w:sz="0" w:space="0" w:color="auto"/>
                        <w:bottom w:val="none" w:sz="0" w:space="0" w:color="auto"/>
                        <w:right w:val="none" w:sz="0" w:space="0" w:color="auto"/>
                      </w:divBdr>
                    </w:div>
                  </w:divsChild>
                </w:div>
                <w:div w:id="369384951">
                  <w:marLeft w:val="0"/>
                  <w:marRight w:val="0"/>
                  <w:marTop w:val="0"/>
                  <w:marBottom w:val="0"/>
                  <w:divBdr>
                    <w:top w:val="none" w:sz="0" w:space="0" w:color="auto"/>
                    <w:left w:val="none" w:sz="0" w:space="0" w:color="auto"/>
                    <w:bottom w:val="none" w:sz="0" w:space="0" w:color="auto"/>
                    <w:right w:val="none" w:sz="0" w:space="0" w:color="auto"/>
                  </w:divBdr>
                  <w:divsChild>
                    <w:div w:id="678848470">
                      <w:marLeft w:val="0"/>
                      <w:marRight w:val="0"/>
                      <w:marTop w:val="0"/>
                      <w:marBottom w:val="0"/>
                      <w:divBdr>
                        <w:top w:val="none" w:sz="0" w:space="0" w:color="auto"/>
                        <w:left w:val="none" w:sz="0" w:space="0" w:color="auto"/>
                        <w:bottom w:val="none" w:sz="0" w:space="0" w:color="auto"/>
                        <w:right w:val="none" w:sz="0" w:space="0" w:color="auto"/>
                      </w:divBdr>
                    </w:div>
                  </w:divsChild>
                </w:div>
                <w:div w:id="1250655649">
                  <w:marLeft w:val="0"/>
                  <w:marRight w:val="0"/>
                  <w:marTop w:val="0"/>
                  <w:marBottom w:val="0"/>
                  <w:divBdr>
                    <w:top w:val="none" w:sz="0" w:space="0" w:color="auto"/>
                    <w:left w:val="none" w:sz="0" w:space="0" w:color="auto"/>
                    <w:bottom w:val="none" w:sz="0" w:space="0" w:color="auto"/>
                    <w:right w:val="none" w:sz="0" w:space="0" w:color="auto"/>
                  </w:divBdr>
                  <w:divsChild>
                    <w:div w:id="2133866452">
                      <w:marLeft w:val="0"/>
                      <w:marRight w:val="0"/>
                      <w:marTop w:val="0"/>
                      <w:marBottom w:val="0"/>
                      <w:divBdr>
                        <w:top w:val="none" w:sz="0" w:space="0" w:color="auto"/>
                        <w:left w:val="none" w:sz="0" w:space="0" w:color="auto"/>
                        <w:bottom w:val="none" w:sz="0" w:space="0" w:color="auto"/>
                        <w:right w:val="none" w:sz="0" w:space="0" w:color="auto"/>
                      </w:divBdr>
                    </w:div>
                  </w:divsChild>
                </w:div>
                <w:div w:id="1053575296">
                  <w:marLeft w:val="0"/>
                  <w:marRight w:val="0"/>
                  <w:marTop w:val="0"/>
                  <w:marBottom w:val="0"/>
                  <w:divBdr>
                    <w:top w:val="none" w:sz="0" w:space="0" w:color="auto"/>
                    <w:left w:val="none" w:sz="0" w:space="0" w:color="auto"/>
                    <w:bottom w:val="none" w:sz="0" w:space="0" w:color="auto"/>
                    <w:right w:val="none" w:sz="0" w:space="0" w:color="auto"/>
                  </w:divBdr>
                  <w:divsChild>
                    <w:div w:id="992492767">
                      <w:marLeft w:val="0"/>
                      <w:marRight w:val="0"/>
                      <w:marTop w:val="0"/>
                      <w:marBottom w:val="0"/>
                      <w:divBdr>
                        <w:top w:val="none" w:sz="0" w:space="0" w:color="auto"/>
                        <w:left w:val="none" w:sz="0" w:space="0" w:color="auto"/>
                        <w:bottom w:val="none" w:sz="0" w:space="0" w:color="auto"/>
                        <w:right w:val="none" w:sz="0" w:space="0" w:color="auto"/>
                      </w:divBdr>
                    </w:div>
                  </w:divsChild>
                </w:div>
                <w:div w:id="1744331976">
                  <w:marLeft w:val="0"/>
                  <w:marRight w:val="0"/>
                  <w:marTop w:val="0"/>
                  <w:marBottom w:val="0"/>
                  <w:divBdr>
                    <w:top w:val="none" w:sz="0" w:space="0" w:color="auto"/>
                    <w:left w:val="none" w:sz="0" w:space="0" w:color="auto"/>
                    <w:bottom w:val="none" w:sz="0" w:space="0" w:color="auto"/>
                    <w:right w:val="none" w:sz="0" w:space="0" w:color="auto"/>
                  </w:divBdr>
                  <w:divsChild>
                    <w:div w:id="1992978162">
                      <w:marLeft w:val="0"/>
                      <w:marRight w:val="0"/>
                      <w:marTop w:val="0"/>
                      <w:marBottom w:val="0"/>
                      <w:divBdr>
                        <w:top w:val="none" w:sz="0" w:space="0" w:color="auto"/>
                        <w:left w:val="none" w:sz="0" w:space="0" w:color="auto"/>
                        <w:bottom w:val="none" w:sz="0" w:space="0" w:color="auto"/>
                        <w:right w:val="none" w:sz="0" w:space="0" w:color="auto"/>
                      </w:divBdr>
                    </w:div>
                  </w:divsChild>
                </w:div>
                <w:div w:id="244997597">
                  <w:marLeft w:val="0"/>
                  <w:marRight w:val="0"/>
                  <w:marTop w:val="0"/>
                  <w:marBottom w:val="0"/>
                  <w:divBdr>
                    <w:top w:val="none" w:sz="0" w:space="0" w:color="auto"/>
                    <w:left w:val="none" w:sz="0" w:space="0" w:color="auto"/>
                    <w:bottom w:val="none" w:sz="0" w:space="0" w:color="auto"/>
                    <w:right w:val="none" w:sz="0" w:space="0" w:color="auto"/>
                  </w:divBdr>
                  <w:divsChild>
                    <w:div w:id="2079477209">
                      <w:marLeft w:val="0"/>
                      <w:marRight w:val="0"/>
                      <w:marTop w:val="0"/>
                      <w:marBottom w:val="0"/>
                      <w:divBdr>
                        <w:top w:val="none" w:sz="0" w:space="0" w:color="auto"/>
                        <w:left w:val="none" w:sz="0" w:space="0" w:color="auto"/>
                        <w:bottom w:val="none" w:sz="0" w:space="0" w:color="auto"/>
                        <w:right w:val="none" w:sz="0" w:space="0" w:color="auto"/>
                      </w:divBdr>
                    </w:div>
                  </w:divsChild>
                </w:div>
                <w:div w:id="1508715293">
                  <w:marLeft w:val="0"/>
                  <w:marRight w:val="0"/>
                  <w:marTop w:val="0"/>
                  <w:marBottom w:val="0"/>
                  <w:divBdr>
                    <w:top w:val="none" w:sz="0" w:space="0" w:color="auto"/>
                    <w:left w:val="none" w:sz="0" w:space="0" w:color="auto"/>
                    <w:bottom w:val="none" w:sz="0" w:space="0" w:color="auto"/>
                    <w:right w:val="none" w:sz="0" w:space="0" w:color="auto"/>
                  </w:divBdr>
                  <w:divsChild>
                    <w:div w:id="241069556">
                      <w:marLeft w:val="0"/>
                      <w:marRight w:val="0"/>
                      <w:marTop w:val="0"/>
                      <w:marBottom w:val="0"/>
                      <w:divBdr>
                        <w:top w:val="none" w:sz="0" w:space="0" w:color="auto"/>
                        <w:left w:val="none" w:sz="0" w:space="0" w:color="auto"/>
                        <w:bottom w:val="none" w:sz="0" w:space="0" w:color="auto"/>
                        <w:right w:val="none" w:sz="0" w:space="0" w:color="auto"/>
                      </w:divBdr>
                    </w:div>
                  </w:divsChild>
                </w:div>
                <w:div w:id="536889027">
                  <w:marLeft w:val="0"/>
                  <w:marRight w:val="0"/>
                  <w:marTop w:val="0"/>
                  <w:marBottom w:val="0"/>
                  <w:divBdr>
                    <w:top w:val="none" w:sz="0" w:space="0" w:color="auto"/>
                    <w:left w:val="none" w:sz="0" w:space="0" w:color="auto"/>
                    <w:bottom w:val="none" w:sz="0" w:space="0" w:color="auto"/>
                    <w:right w:val="none" w:sz="0" w:space="0" w:color="auto"/>
                  </w:divBdr>
                  <w:divsChild>
                    <w:div w:id="395249375">
                      <w:marLeft w:val="0"/>
                      <w:marRight w:val="0"/>
                      <w:marTop w:val="0"/>
                      <w:marBottom w:val="0"/>
                      <w:divBdr>
                        <w:top w:val="none" w:sz="0" w:space="0" w:color="auto"/>
                        <w:left w:val="none" w:sz="0" w:space="0" w:color="auto"/>
                        <w:bottom w:val="none" w:sz="0" w:space="0" w:color="auto"/>
                        <w:right w:val="none" w:sz="0" w:space="0" w:color="auto"/>
                      </w:divBdr>
                    </w:div>
                  </w:divsChild>
                </w:div>
                <w:div w:id="69932830">
                  <w:marLeft w:val="0"/>
                  <w:marRight w:val="0"/>
                  <w:marTop w:val="0"/>
                  <w:marBottom w:val="0"/>
                  <w:divBdr>
                    <w:top w:val="none" w:sz="0" w:space="0" w:color="auto"/>
                    <w:left w:val="none" w:sz="0" w:space="0" w:color="auto"/>
                    <w:bottom w:val="none" w:sz="0" w:space="0" w:color="auto"/>
                    <w:right w:val="none" w:sz="0" w:space="0" w:color="auto"/>
                  </w:divBdr>
                  <w:divsChild>
                    <w:div w:id="1216701053">
                      <w:marLeft w:val="0"/>
                      <w:marRight w:val="0"/>
                      <w:marTop w:val="0"/>
                      <w:marBottom w:val="0"/>
                      <w:divBdr>
                        <w:top w:val="none" w:sz="0" w:space="0" w:color="auto"/>
                        <w:left w:val="none" w:sz="0" w:space="0" w:color="auto"/>
                        <w:bottom w:val="none" w:sz="0" w:space="0" w:color="auto"/>
                        <w:right w:val="none" w:sz="0" w:space="0" w:color="auto"/>
                      </w:divBdr>
                    </w:div>
                  </w:divsChild>
                </w:div>
                <w:div w:id="336270284">
                  <w:marLeft w:val="0"/>
                  <w:marRight w:val="0"/>
                  <w:marTop w:val="0"/>
                  <w:marBottom w:val="0"/>
                  <w:divBdr>
                    <w:top w:val="none" w:sz="0" w:space="0" w:color="auto"/>
                    <w:left w:val="none" w:sz="0" w:space="0" w:color="auto"/>
                    <w:bottom w:val="none" w:sz="0" w:space="0" w:color="auto"/>
                    <w:right w:val="none" w:sz="0" w:space="0" w:color="auto"/>
                  </w:divBdr>
                  <w:divsChild>
                    <w:div w:id="1853718437">
                      <w:marLeft w:val="0"/>
                      <w:marRight w:val="0"/>
                      <w:marTop w:val="0"/>
                      <w:marBottom w:val="0"/>
                      <w:divBdr>
                        <w:top w:val="none" w:sz="0" w:space="0" w:color="auto"/>
                        <w:left w:val="none" w:sz="0" w:space="0" w:color="auto"/>
                        <w:bottom w:val="none" w:sz="0" w:space="0" w:color="auto"/>
                        <w:right w:val="none" w:sz="0" w:space="0" w:color="auto"/>
                      </w:divBdr>
                    </w:div>
                  </w:divsChild>
                </w:div>
                <w:div w:id="2096709748">
                  <w:marLeft w:val="0"/>
                  <w:marRight w:val="0"/>
                  <w:marTop w:val="0"/>
                  <w:marBottom w:val="0"/>
                  <w:divBdr>
                    <w:top w:val="none" w:sz="0" w:space="0" w:color="auto"/>
                    <w:left w:val="none" w:sz="0" w:space="0" w:color="auto"/>
                    <w:bottom w:val="none" w:sz="0" w:space="0" w:color="auto"/>
                    <w:right w:val="none" w:sz="0" w:space="0" w:color="auto"/>
                  </w:divBdr>
                  <w:divsChild>
                    <w:div w:id="227033362">
                      <w:marLeft w:val="0"/>
                      <w:marRight w:val="0"/>
                      <w:marTop w:val="0"/>
                      <w:marBottom w:val="0"/>
                      <w:divBdr>
                        <w:top w:val="none" w:sz="0" w:space="0" w:color="auto"/>
                        <w:left w:val="none" w:sz="0" w:space="0" w:color="auto"/>
                        <w:bottom w:val="none" w:sz="0" w:space="0" w:color="auto"/>
                        <w:right w:val="none" w:sz="0" w:space="0" w:color="auto"/>
                      </w:divBdr>
                    </w:div>
                  </w:divsChild>
                </w:div>
                <w:div w:id="1770655868">
                  <w:marLeft w:val="0"/>
                  <w:marRight w:val="0"/>
                  <w:marTop w:val="0"/>
                  <w:marBottom w:val="0"/>
                  <w:divBdr>
                    <w:top w:val="none" w:sz="0" w:space="0" w:color="auto"/>
                    <w:left w:val="none" w:sz="0" w:space="0" w:color="auto"/>
                    <w:bottom w:val="none" w:sz="0" w:space="0" w:color="auto"/>
                    <w:right w:val="none" w:sz="0" w:space="0" w:color="auto"/>
                  </w:divBdr>
                  <w:divsChild>
                    <w:div w:id="976449223">
                      <w:marLeft w:val="0"/>
                      <w:marRight w:val="0"/>
                      <w:marTop w:val="0"/>
                      <w:marBottom w:val="0"/>
                      <w:divBdr>
                        <w:top w:val="none" w:sz="0" w:space="0" w:color="auto"/>
                        <w:left w:val="none" w:sz="0" w:space="0" w:color="auto"/>
                        <w:bottom w:val="none" w:sz="0" w:space="0" w:color="auto"/>
                        <w:right w:val="none" w:sz="0" w:space="0" w:color="auto"/>
                      </w:divBdr>
                    </w:div>
                  </w:divsChild>
                </w:div>
                <w:div w:id="2096825236">
                  <w:marLeft w:val="0"/>
                  <w:marRight w:val="0"/>
                  <w:marTop w:val="0"/>
                  <w:marBottom w:val="0"/>
                  <w:divBdr>
                    <w:top w:val="none" w:sz="0" w:space="0" w:color="auto"/>
                    <w:left w:val="none" w:sz="0" w:space="0" w:color="auto"/>
                    <w:bottom w:val="none" w:sz="0" w:space="0" w:color="auto"/>
                    <w:right w:val="none" w:sz="0" w:space="0" w:color="auto"/>
                  </w:divBdr>
                  <w:divsChild>
                    <w:div w:id="1596550729">
                      <w:marLeft w:val="0"/>
                      <w:marRight w:val="0"/>
                      <w:marTop w:val="0"/>
                      <w:marBottom w:val="0"/>
                      <w:divBdr>
                        <w:top w:val="none" w:sz="0" w:space="0" w:color="auto"/>
                        <w:left w:val="none" w:sz="0" w:space="0" w:color="auto"/>
                        <w:bottom w:val="none" w:sz="0" w:space="0" w:color="auto"/>
                        <w:right w:val="none" w:sz="0" w:space="0" w:color="auto"/>
                      </w:divBdr>
                    </w:div>
                  </w:divsChild>
                </w:div>
                <w:div w:id="122236076">
                  <w:marLeft w:val="0"/>
                  <w:marRight w:val="0"/>
                  <w:marTop w:val="0"/>
                  <w:marBottom w:val="0"/>
                  <w:divBdr>
                    <w:top w:val="none" w:sz="0" w:space="0" w:color="auto"/>
                    <w:left w:val="none" w:sz="0" w:space="0" w:color="auto"/>
                    <w:bottom w:val="none" w:sz="0" w:space="0" w:color="auto"/>
                    <w:right w:val="none" w:sz="0" w:space="0" w:color="auto"/>
                  </w:divBdr>
                  <w:divsChild>
                    <w:div w:id="1081409953">
                      <w:marLeft w:val="0"/>
                      <w:marRight w:val="0"/>
                      <w:marTop w:val="0"/>
                      <w:marBottom w:val="0"/>
                      <w:divBdr>
                        <w:top w:val="none" w:sz="0" w:space="0" w:color="auto"/>
                        <w:left w:val="none" w:sz="0" w:space="0" w:color="auto"/>
                        <w:bottom w:val="none" w:sz="0" w:space="0" w:color="auto"/>
                        <w:right w:val="none" w:sz="0" w:space="0" w:color="auto"/>
                      </w:divBdr>
                    </w:div>
                  </w:divsChild>
                </w:div>
                <w:div w:id="872377291">
                  <w:marLeft w:val="0"/>
                  <w:marRight w:val="0"/>
                  <w:marTop w:val="0"/>
                  <w:marBottom w:val="0"/>
                  <w:divBdr>
                    <w:top w:val="none" w:sz="0" w:space="0" w:color="auto"/>
                    <w:left w:val="none" w:sz="0" w:space="0" w:color="auto"/>
                    <w:bottom w:val="none" w:sz="0" w:space="0" w:color="auto"/>
                    <w:right w:val="none" w:sz="0" w:space="0" w:color="auto"/>
                  </w:divBdr>
                  <w:divsChild>
                    <w:div w:id="1627004868">
                      <w:marLeft w:val="0"/>
                      <w:marRight w:val="0"/>
                      <w:marTop w:val="0"/>
                      <w:marBottom w:val="0"/>
                      <w:divBdr>
                        <w:top w:val="none" w:sz="0" w:space="0" w:color="auto"/>
                        <w:left w:val="none" w:sz="0" w:space="0" w:color="auto"/>
                        <w:bottom w:val="none" w:sz="0" w:space="0" w:color="auto"/>
                        <w:right w:val="none" w:sz="0" w:space="0" w:color="auto"/>
                      </w:divBdr>
                    </w:div>
                  </w:divsChild>
                </w:div>
                <w:div w:id="1946379062">
                  <w:marLeft w:val="0"/>
                  <w:marRight w:val="0"/>
                  <w:marTop w:val="0"/>
                  <w:marBottom w:val="0"/>
                  <w:divBdr>
                    <w:top w:val="none" w:sz="0" w:space="0" w:color="auto"/>
                    <w:left w:val="none" w:sz="0" w:space="0" w:color="auto"/>
                    <w:bottom w:val="none" w:sz="0" w:space="0" w:color="auto"/>
                    <w:right w:val="none" w:sz="0" w:space="0" w:color="auto"/>
                  </w:divBdr>
                  <w:divsChild>
                    <w:div w:id="1619141050">
                      <w:marLeft w:val="0"/>
                      <w:marRight w:val="0"/>
                      <w:marTop w:val="0"/>
                      <w:marBottom w:val="0"/>
                      <w:divBdr>
                        <w:top w:val="none" w:sz="0" w:space="0" w:color="auto"/>
                        <w:left w:val="none" w:sz="0" w:space="0" w:color="auto"/>
                        <w:bottom w:val="none" w:sz="0" w:space="0" w:color="auto"/>
                        <w:right w:val="none" w:sz="0" w:space="0" w:color="auto"/>
                      </w:divBdr>
                    </w:div>
                  </w:divsChild>
                </w:div>
                <w:div w:id="569076057">
                  <w:marLeft w:val="0"/>
                  <w:marRight w:val="0"/>
                  <w:marTop w:val="0"/>
                  <w:marBottom w:val="0"/>
                  <w:divBdr>
                    <w:top w:val="none" w:sz="0" w:space="0" w:color="auto"/>
                    <w:left w:val="none" w:sz="0" w:space="0" w:color="auto"/>
                    <w:bottom w:val="none" w:sz="0" w:space="0" w:color="auto"/>
                    <w:right w:val="none" w:sz="0" w:space="0" w:color="auto"/>
                  </w:divBdr>
                  <w:divsChild>
                    <w:div w:id="1085033648">
                      <w:marLeft w:val="0"/>
                      <w:marRight w:val="0"/>
                      <w:marTop w:val="0"/>
                      <w:marBottom w:val="0"/>
                      <w:divBdr>
                        <w:top w:val="none" w:sz="0" w:space="0" w:color="auto"/>
                        <w:left w:val="none" w:sz="0" w:space="0" w:color="auto"/>
                        <w:bottom w:val="none" w:sz="0" w:space="0" w:color="auto"/>
                        <w:right w:val="none" w:sz="0" w:space="0" w:color="auto"/>
                      </w:divBdr>
                    </w:div>
                  </w:divsChild>
                </w:div>
                <w:div w:id="1491020808">
                  <w:marLeft w:val="0"/>
                  <w:marRight w:val="0"/>
                  <w:marTop w:val="0"/>
                  <w:marBottom w:val="0"/>
                  <w:divBdr>
                    <w:top w:val="none" w:sz="0" w:space="0" w:color="auto"/>
                    <w:left w:val="none" w:sz="0" w:space="0" w:color="auto"/>
                    <w:bottom w:val="none" w:sz="0" w:space="0" w:color="auto"/>
                    <w:right w:val="none" w:sz="0" w:space="0" w:color="auto"/>
                  </w:divBdr>
                  <w:divsChild>
                    <w:div w:id="286398751">
                      <w:marLeft w:val="0"/>
                      <w:marRight w:val="0"/>
                      <w:marTop w:val="0"/>
                      <w:marBottom w:val="0"/>
                      <w:divBdr>
                        <w:top w:val="none" w:sz="0" w:space="0" w:color="auto"/>
                        <w:left w:val="none" w:sz="0" w:space="0" w:color="auto"/>
                        <w:bottom w:val="none" w:sz="0" w:space="0" w:color="auto"/>
                        <w:right w:val="none" w:sz="0" w:space="0" w:color="auto"/>
                      </w:divBdr>
                    </w:div>
                  </w:divsChild>
                </w:div>
                <w:div w:id="151141784">
                  <w:marLeft w:val="0"/>
                  <w:marRight w:val="0"/>
                  <w:marTop w:val="0"/>
                  <w:marBottom w:val="0"/>
                  <w:divBdr>
                    <w:top w:val="none" w:sz="0" w:space="0" w:color="auto"/>
                    <w:left w:val="none" w:sz="0" w:space="0" w:color="auto"/>
                    <w:bottom w:val="none" w:sz="0" w:space="0" w:color="auto"/>
                    <w:right w:val="none" w:sz="0" w:space="0" w:color="auto"/>
                  </w:divBdr>
                  <w:divsChild>
                    <w:div w:id="862982309">
                      <w:marLeft w:val="0"/>
                      <w:marRight w:val="0"/>
                      <w:marTop w:val="0"/>
                      <w:marBottom w:val="0"/>
                      <w:divBdr>
                        <w:top w:val="none" w:sz="0" w:space="0" w:color="auto"/>
                        <w:left w:val="none" w:sz="0" w:space="0" w:color="auto"/>
                        <w:bottom w:val="none" w:sz="0" w:space="0" w:color="auto"/>
                        <w:right w:val="none" w:sz="0" w:space="0" w:color="auto"/>
                      </w:divBdr>
                    </w:div>
                  </w:divsChild>
                </w:div>
                <w:div w:id="1425495911">
                  <w:marLeft w:val="0"/>
                  <w:marRight w:val="0"/>
                  <w:marTop w:val="0"/>
                  <w:marBottom w:val="0"/>
                  <w:divBdr>
                    <w:top w:val="none" w:sz="0" w:space="0" w:color="auto"/>
                    <w:left w:val="none" w:sz="0" w:space="0" w:color="auto"/>
                    <w:bottom w:val="none" w:sz="0" w:space="0" w:color="auto"/>
                    <w:right w:val="none" w:sz="0" w:space="0" w:color="auto"/>
                  </w:divBdr>
                  <w:divsChild>
                    <w:div w:id="2102751015">
                      <w:marLeft w:val="0"/>
                      <w:marRight w:val="0"/>
                      <w:marTop w:val="0"/>
                      <w:marBottom w:val="0"/>
                      <w:divBdr>
                        <w:top w:val="none" w:sz="0" w:space="0" w:color="auto"/>
                        <w:left w:val="none" w:sz="0" w:space="0" w:color="auto"/>
                        <w:bottom w:val="none" w:sz="0" w:space="0" w:color="auto"/>
                        <w:right w:val="none" w:sz="0" w:space="0" w:color="auto"/>
                      </w:divBdr>
                    </w:div>
                  </w:divsChild>
                </w:div>
                <w:div w:id="1430809998">
                  <w:marLeft w:val="0"/>
                  <w:marRight w:val="0"/>
                  <w:marTop w:val="0"/>
                  <w:marBottom w:val="0"/>
                  <w:divBdr>
                    <w:top w:val="none" w:sz="0" w:space="0" w:color="auto"/>
                    <w:left w:val="none" w:sz="0" w:space="0" w:color="auto"/>
                    <w:bottom w:val="none" w:sz="0" w:space="0" w:color="auto"/>
                    <w:right w:val="none" w:sz="0" w:space="0" w:color="auto"/>
                  </w:divBdr>
                  <w:divsChild>
                    <w:div w:id="540673940">
                      <w:marLeft w:val="0"/>
                      <w:marRight w:val="0"/>
                      <w:marTop w:val="0"/>
                      <w:marBottom w:val="0"/>
                      <w:divBdr>
                        <w:top w:val="none" w:sz="0" w:space="0" w:color="auto"/>
                        <w:left w:val="none" w:sz="0" w:space="0" w:color="auto"/>
                        <w:bottom w:val="none" w:sz="0" w:space="0" w:color="auto"/>
                        <w:right w:val="none" w:sz="0" w:space="0" w:color="auto"/>
                      </w:divBdr>
                    </w:div>
                  </w:divsChild>
                </w:div>
                <w:div w:id="2011130969">
                  <w:marLeft w:val="0"/>
                  <w:marRight w:val="0"/>
                  <w:marTop w:val="0"/>
                  <w:marBottom w:val="0"/>
                  <w:divBdr>
                    <w:top w:val="none" w:sz="0" w:space="0" w:color="auto"/>
                    <w:left w:val="none" w:sz="0" w:space="0" w:color="auto"/>
                    <w:bottom w:val="none" w:sz="0" w:space="0" w:color="auto"/>
                    <w:right w:val="none" w:sz="0" w:space="0" w:color="auto"/>
                  </w:divBdr>
                  <w:divsChild>
                    <w:div w:id="389693658">
                      <w:marLeft w:val="0"/>
                      <w:marRight w:val="0"/>
                      <w:marTop w:val="0"/>
                      <w:marBottom w:val="0"/>
                      <w:divBdr>
                        <w:top w:val="none" w:sz="0" w:space="0" w:color="auto"/>
                        <w:left w:val="none" w:sz="0" w:space="0" w:color="auto"/>
                        <w:bottom w:val="none" w:sz="0" w:space="0" w:color="auto"/>
                        <w:right w:val="none" w:sz="0" w:space="0" w:color="auto"/>
                      </w:divBdr>
                    </w:div>
                  </w:divsChild>
                </w:div>
                <w:div w:id="211383118">
                  <w:marLeft w:val="0"/>
                  <w:marRight w:val="0"/>
                  <w:marTop w:val="0"/>
                  <w:marBottom w:val="0"/>
                  <w:divBdr>
                    <w:top w:val="none" w:sz="0" w:space="0" w:color="auto"/>
                    <w:left w:val="none" w:sz="0" w:space="0" w:color="auto"/>
                    <w:bottom w:val="none" w:sz="0" w:space="0" w:color="auto"/>
                    <w:right w:val="none" w:sz="0" w:space="0" w:color="auto"/>
                  </w:divBdr>
                  <w:divsChild>
                    <w:div w:id="731270914">
                      <w:marLeft w:val="0"/>
                      <w:marRight w:val="0"/>
                      <w:marTop w:val="0"/>
                      <w:marBottom w:val="0"/>
                      <w:divBdr>
                        <w:top w:val="none" w:sz="0" w:space="0" w:color="auto"/>
                        <w:left w:val="none" w:sz="0" w:space="0" w:color="auto"/>
                        <w:bottom w:val="none" w:sz="0" w:space="0" w:color="auto"/>
                        <w:right w:val="none" w:sz="0" w:space="0" w:color="auto"/>
                      </w:divBdr>
                    </w:div>
                  </w:divsChild>
                </w:div>
                <w:div w:id="916212045">
                  <w:marLeft w:val="0"/>
                  <w:marRight w:val="0"/>
                  <w:marTop w:val="0"/>
                  <w:marBottom w:val="0"/>
                  <w:divBdr>
                    <w:top w:val="none" w:sz="0" w:space="0" w:color="auto"/>
                    <w:left w:val="none" w:sz="0" w:space="0" w:color="auto"/>
                    <w:bottom w:val="none" w:sz="0" w:space="0" w:color="auto"/>
                    <w:right w:val="none" w:sz="0" w:space="0" w:color="auto"/>
                  </w:divBdr>
                  <w:divsChild>
                    <w:div w:id="752973904">
                      <w:marLeft w:val="0"/>
                      <w:marRight w:val="0"/>
                      <w:marTop w:val="0"/>
                      <w:marBottom w:val="0"/>
                      <w:divBdr>
                        <w:top w:val="none" w:sz="0" w:space="0" w:color="auto"/>
                        <w:left w:val="none" w:sz="0" w:space="0" w:color="auto"/>
                        <w:bottom w:val="none" w:sz="0" w:space="0" w:color="auto"/>
                        <w:right w:val="none" w:sz="0" w:space="0" w:color="auto"/>
                      </w:divBdr>
                    </w:div>
                  </w:divsChild>
                </w:div>
                <w:div w:id="387218586">
                  <w:marLeft w:val="0"/>
                  <w:marRight w:val="0"/>
                  <w:marTop w:val="0"/>
                  <w:marBottom w:val="0"/>
                  <w:divBdr>
                    <w:top w:val="none" w:sz="0" w:space="0" w:color="auto"/>
                    <w:left w:val="none" w:sz="0" w:space="0" w:color="auto"/>
                    <w:bottom w:val="none" w:sz="0" w:space="0" w:color="auto"/>
                    <w:right w:val="none" w:sz="0" w:space="0" w:color="auto"/>
                  </w:divBdr>
                  <w:divsChild>
                    <w:div w:id="716009150">
                      <w:marLeft w:val="0"/>
                      <w:marRight w:val="0"/>
                      <w:marTop w:val="0"/>
                      <w:marBottom w:val="0"/>
                      <w:divBdr>
                        <w:top w:val="none" w:sz="0" w:space="0" w:color="auto"/>
                        <w:left w:val="none" w:sz="0" w:space="0" w:color="auto"/>
                        <w:bottom w:val="none" w:sz="0" w:space="0" w:color="auto"/>
                        <w:right w:val="none" w:sz="0" w:space="0" w:color="auto"/>
                      </w:divBdr>
                    </w:div>
                  </w:divsChild>
                </w:div>
                <w:div w:id="1564557245">
                  <w:marLeft w:val="0"/>
                  <w:marRight w:val="0"/>
                  <w:marTop w:val="0"/>
                  <w:marBottom w:val="0"/>
                  <w:divBdr>
                    <w:top w:val="none" w:sz="0" w:space="0" w:color="auto"/>
                    <w:left w:val="none" w:sz="0" w:space="0" w:color="auto"/>
                    <w:bottom w:val="none" w:sz="0" w:space="0" w:color="auto"/>
                    <w:right w:val="none" w:sz="0" w:space="0" w:color="auto"/>
                  </w:divBdr>
                  <w:divsChild>
                    <w:div w:id="1518537221">
                      <w:marLeft w:val="0"/>
                      <w:marRight w:val="0"/>
                      <w:marTop w:val="0"/>
                      <w:marBottom w:val="0"/>
                      <w:divBdr>
                        <w:top w:val="none" w:sz="0" w:space="0" w:color="auto"/>
                        <w:left w:val="none" w:sz="0" w:space="0" w:color="auto"/>
                        <w:bottom w:val="none" w:sz="0" w:space="0" w:color="auto"/>
                        <w:right w:val="none" w:sz="0" w:space="0" w:color="auto"/>
                      </w:divBdr>
                    </w:div>
                  </w:divsChild>
                </w:div>
                <w:div w:id="1348947904">
                  <w:marLeft w:val="0"/>
                  <w:marRight w:val="0"/>
                  <w:marTop w:val="0"/>
                  <w:marBottom w:val="0"/>
                  <w:divBdr>
                    <w:top w:val="none" w:sz="0" w:space="0" w:color="auto"/>
                    <w:left w:val="none" w:sz="0" w:space="0" w:color="auto"/>
                    <w:bottom w:val="none" w:sz="0" w:space="0" w:color="auto"/>
                    <w:right w:val="none" w:sz="0" w:space="0" w:color="auto"/>
                  </w:divBdr>
                  <w:divsChild>
                    <w:div w:id="1106268017">
                      <w:marLeft w:val="0"/>
                      <w:marRight w:val="0"/>
                      <w:marTop w:val="0"/>
                      <w:marBottom w:val="0"/>
                      <w:divBdr>
                        <w:top w:val="none" w:sz="0" w:space="0" w:color="auto"/>
                        <w:left w:val="none" w:sz="0" w:space="0" w:color="auto"/>
                        <w:bottom w:val="none" w:sz="0" w:space="0" w:color="auto"/>
                        <w:right w:val="none" w:sz="0" w:space="0" w:color="auto"/>
                      </w:divBdr>
                    </w:div>
                  </w:divsChild>
                </w:div>
                <w:div w:id="952250001">
                  <w:marLeft w:val="0"/>
                  <w:marRight w:val="0"/>
                  <w:marTop w:val="0"/>
                  <w:marBottom w:val="0"/>
                  <w:divBdr>
                    <w:top w:val="none" w:sz="0" w:space="0" w:color="auto"/>
                    <w:left w:val="none" w:sz="0" w:space="0" w:color="auto"/>
                    <w:bottom w:val="none" w:sz="0" w:space="0" w:color="auto"/>
                    <w:right w:val="none" w:sz="0" w:space="0" w:color="auto"/>
                  </w:divBdr>
                  <w:divsChild>
                    <w:div w:id="620380973">
                      <w:marLeft w:val="0"/>
                      <w:marRight w:val="0"/>
                      <w:marTop w:val="0"/>
                      <w:marBottom w:val="0"/>
                      <w:divBdr>
                        <w:top w:val="none" w:sz="0" w:space="0" w:color="auto"/>
                        <w:left w:val="none" w:sz="0" w:space="0" w:color="auto"/>
                        <w:bottom w:val="none" w:sz="0" w:space="0" w:color="auto"/>
                        <w:right w:val="none" w:sz="0" w:space="0" w:color="auto"/>
                      </w:divBdr>
                    </w:div>
                  </w:divsChild>
                </w:div>
                <w:div w:id="1567912003">
                  <w:marLeft w:val="0"/>
                  <w:marRight w:val="0"/>
                  <w:marTop w:val="0"/>
                  <w:marBottom w:val="0"/>
                  <w:divBdr>
                    <w:top w:val="none" w:sz="0" w:space="0" w:color="auto"/>
                    <w:left w:val="none" w:sz="0" w:space="0" w:color="auto"/>
                    <w:bottom w:val="none" w:sz="0" w:space="0" w:color="auto"/>
                    <w:right w:val="none" w:sz="0" w:space="0" w:color="auto"/>
                  </w:divBdr>
                  <w:divsChild>
                    <w:div w:id="204174246">
                      <w:marLeft w:val="0"/>
                      <w:marRight w:val="0"/>
                      <w:marTop w:val="0"/>
                      <w:marBottom w:val="0"/>
                      <w:divBdr>
                        <w:top w:val="none" w:sz="0" w:space="0" w:color="auto"/>
                        <w:left w:val="none" w:sz="0" w:space="0" w:color="auto"/>
                        <w:bottom w:val="none" w:sz="0" w:space="0" w:color="auto"/>
                        <w:right w:val="none" w:sz="0" w:space="0" w:color="auto"/>
                      </w:divBdr>
                    </w:div>
                  </w:divsChild>
                </w:div>
                <w:div w:id="1918898512">
                  <w:marLeft w:val="0"/>
                  <w:marRight w:val="0"/>
                  <w:marTop w:val="0"/>
                  <w:marBottom w:val="0"/>
                  <w:divBdr>
                    <w:top w:val="none" w:sz="0" w:space="0" w:color="auto"/>
                    <w:left w:val="none" w:sz="0" w:space="0" w:color="auto"/>
                    <w:bottom w:val="none" w:sz="0" w:space="0" w:color="auto"/>
                    <w:right w:val="none" w:sz="0" w:space="0" w:color="auto"/>
                  </w:divBdr>
                  <w:divsChild>
                    <w:div w:id="1989554899">
                      <w:marLeft w:val="0"/>
                      <w:marRight w:val="0"/>
                      <w:marTop w:val="0"/>
                      <w:marBottom w:val="0"/>
                      <w:divBdr>
                        <w:top w:val="none" w:sz="0" w:space="0" w:color="auto"/>
                        <w:left w:val="none" w:sz="0" w:space="0" w:color="auto"/>
                        <w:bottom w:val="none" w:sz="0" w:space="0" w:color="auto"/>
                        <w:right w:val="none" w:sz="0" w:space="0" w:color="auto"/>
                      </w:divBdr>
                    </w:div>
                  </w:divsChild>
                </w:div>
                <w:div w:id="437913607">
                  <w:marLeft w:val="0"/>
                  <w:marRight w:val="0"/>
                  <w:marTop w:val="0"/>
                  <w:marBottom w:val="0"/>
                  <w:divBdr>
                    <w:top w:val="none" w:sz="0" w:space="0" w:color="auto"/>
                    <w:left w:val="none" w:sz="0" w:space="0" w:color="auto"/>
                    <w:bottom w:val="none" w:sz="0" w:space="0" w:color="auto"/>
                    <w:right w:val="none" w:sz="0" w:space="0" w:color="auto"/>
                  </w:divBdr>
                  <w:divsChild>
                    <w:div w:id="942298942">
                      <w:marLeft w:val="0"/>
                      <w:marRight w:val="0"/>
                      <w:marTop w:val="0"/>
                      <w:marBottom w:val="0"/>
                      <w:divBdr>
                        <w:top w:val="none" w:sz="0" w:space="0" w:color="auto"/>
                        <w:left w:val="none" w:sz="0" w:space="0" w:color="auto"/>
                        <w:bottom w:val="none" w:sz="0" w:space="0" w:color="auto"/>
                        <w:right w:val="none" w:sz="0" w:space="0" w:color="auto"/>
                      </w:divBdr>
                    </w:div>
                  </w:divsChild>
                </w:div>
                <w:div w:id="1209684683">
                  <w:marLeft w:val="0"/>
                  <w:marRight w:val="0"/>
                  <w:marTop w:val="0"/>
                  <w:marBottom w:val="0"/>
                  <w:divBdr>
                    <w:top w:val="none" w:sz="0" w:space="0" w:color="auto"/>
                    <w:left w:val="none" w:sz="0" w:space="0" w:color="auto"/>
                    <w:bottom w:val="none" w:sz="0" w:space="0" w:color="auto"/>
                    <w:right w:val="none" w:sz="0" w:space="0" w:color="auto"/>
                  </w:divBdr>
                  <w:divsChild>
                    <w:div w:id="2096782528">
                      <w:marLeft w:val="0"/>
                      <w:marRight w:val="0"/>
                      <w:marTop w:val="0"/>
                      <w:marBottom w:val="0"/>
                      <w:divBdr>
                        <w:top w:val="none" w:sz="0" w:space="0" w:color="auto"/>
                        <w:left w:val="none" w:sz="0" w:space="0" w:color="auto"/>
                        <w:bottom w:val="none" w:sz="0" w:space="0" w:color="auto"/>
                        <w:right w:val="none" w:sz="0" w:space="0" w:color="auto"/>
                      </w:divBdr>
                    </w:div>
                  </w:divsChild>
                </w:div>
                <w:div w:id="1287854137">
                  <w:marLeft w:val="0"/>
                  <w:marRight w:val="0"/>
                  <w:marTop w:val="0"/>
                  <w:marBottom w:val="0"/>
                  <w:divBdr>
                    <w:top w:val="none" w:sz="0" w:space="0" w:color="auto"/>
                    <w:left w:val="none" w:sz="0" w:space="0" w:color="auto"/>
                    <w:bottom w:val="none" w:sz="0" w:space="0" w:color="auto"/>
                    <w:right w:val="none" w:sz="0" w:space="0" w:color="auto"/>
                  </w:divBdr>
                  <w:divsChild>
                    <w:div w:id="1247573122">
                      <w:marLeft w:val="0"/>
                      <w:marRight w:val="0"/>
                      <w:marTop w:val="0"/>
                      <w:marBottom w:val="0"/>
                      <w:divBdr>
                        <w:top w:val="none" w:sz="0" w:space="0" w:color="auto"/>
                        <w:left w:val="none" w:sz="0" w:space="0" w:color="auto"/>
                        <w:bottom w:val="none" w:sz="0" w:space="0" w:color="auto"/>
                        <w:right w:val="none" w:sz="0" w:space="0" w:color="auto"/>
                      </w:divBdr>
                    </w:div>
                  </w:divsChild>
                </w:div>
                <w:div w:id="704718339">
                  <w:marLeft w:val="0"/>
                  <w:marRight w:val="0"/>
                  <w:marTop w:val="0"/>
                  <w:marBottom w:val="0"/>
                  <w:divBdr>
                    <w:top w:val="none" w:sz="0" w:space="0" w:color="auto"/>
                    <w:left w:val="none" w:sz="0" w:space="0" w:color="auto"/>
                    <w:bottom w:val="none" w:sz="0" w:space="0" w:color="auto"/>
                    <w:right w:val="none" w:sz="0" w:space="0" w:color="auto"/>
                  </w:divBdr>
                  <w:divsChild>
                    <w:div w:id="1340501815">
                      <w:marLeft w:val="0"/>
                      <w:marRight w:val="0"/>
                      <w:marTop w:val="0"/>
                      <w:marBottom w:val="0"/>
                      <w:divBdr>
                        <w:top w:val="none" w:sz="0" w:space="0" w:color="auto"/>
                        <w:left w:val="none" w:sz="0" w:space="0" w:color="auto"/>
                        <w:bottom w:val="none" w:sz="0" w:space="0" w:color="auto"/>
                        <w:right w:val="none" w:sz="0" w:space="0" w:color="auto"/>
                      </w:divBdr>
                    </w:div>
                  </w:divsChild>
                </w:div>
                <w:div w:id="1554659365">
                  <w:marLeft w:val="0"/>
                  <w:marRight w:val="0"/>
                  <w:marTop w:val="0"/>
                  <w:marBottom w:val="0"/>
                  <w:divBdr>
                    <w:top w:val="none" w:sz="0" w:space="0" w:color="auto"/>
                    <w:left w:val="none" w:sz="0" w:space="0" w:color="auto"/>
                    <w:bottom w:val="none" w:sz="0" w:space="0" w:color="auto"/>
                    <w:right w:val="none" w:sz="0" w:space="0" w:color="auto"/>
                  </w:divBdr>
                  <w:divsChild>
                    <w:div w:id="1528366756">
                      <w:marLeft w:val="0"/>
                      <w:marRight w:val="0"/>
                      <w:marTop w:val="0"/>
                      <w:marBottom w:val="0"/>
                      <w:divBdr>
                        <w:top w:val="none" w:sz="0" w:space="0" w:color="auto"/>
                        <w:left w:val="none" w:sz="0" w:space="0" w:color="auto"/>
                        <w:bottom w:val="none" w:sz="0" w:space="0" w:color="auto"/>
                        <w:right w:val="none" w:sz="0" w:space="0" w:color="auto"/>
                      </w:divBdr>
                    </w:div>
                  </w:divsChild>
                </w:div>
                <w:div w:id="930509973">
                  <w:marLeft w:val="0"/>
                  <w:marRight w:val="0"/>
                  <w:marTop w:val="0"/>
                  <w:marBottom w:val="0"/>
                  <w:divBdr>
                    <w:top w:val="none" w:sz="0" w:space="0" w:color="auto"/>
                    <w:left w:val="none" w:sz="0" w:space="0" w:color="auto"/>
                    <w:bottom w:val="none" w:sz="0" w:space="0" w:color="auto"/>
                    <w:right w:val="none" w:sz="0" w:space="0" w:color="auto"/>
                  </w:divBdr>
                  <w:divsChild>
                    <w:div w:id="112600068">
                      <w:marLeft w:val="0"/>
                      <w:marRight w:val="0"/>
                      <w:marTop w:val="0"/>
                      <w:marBottom w:val="0"/>
                      <w:divBdr>
                        <w:top w:val="none" w:sz="0" w:space="0" w:color="auto"/>
                        <w:left w:val="none" w:sz="0" w:space="0" w:color="auto"/>
                        <w:bottom w:val="none" w:sz="0" w:space="0" w:color="auto"/>
                        <w:right w:val="none" w:sz="0" w:space="0" w:color="auto"/>
                      </w:divBdr>
                    </w:div>
                  </w:divsChild>
                </w:div>
                <w:div w:id="2136364350">
                  <w:marLeft w:val="0"/>
                  <w:marRight w:val="0"/>
                  <w:marTop w:val="0"/>
                  <w:marBottom w:val="0"/>
                  <w:divBdr>
                    <w:top w:val="none" w:sz="0" w:space="0" w:color="auto"/>
                    <w:left w:val="none" w:sz="0" w:space="0" w:color="auto"/>
                    <w:bottom w:val="none" w:sz="0" w:space="0" w:color="auto"/>
                    <w:right w:val="none" w:sz="0" w:space="0" w:color="auto"/>
                  </w:divBdr>
                  <w:divsChild>
                    <w:div w:id="393167276">
                      <w:marLeft w:val="0"/>
                      <w:marRight w:val="0"/>
                      <w:marTop w:val="0"/>
                      <w:marBottom w:val="0"/>
                      <w:divBdr>
                        <w:top w:val="none" w:sz="0" w:space="0" w:color="auto"/>
                        <w:left w:val="none" w:sz="0" w:space="0" w:color="auto"/>
                        <w:bottom w:val="none" w:sz="0" w:space="0" w:color="auto"/>
                        <w:right w:val="none" w:sz="0" w:space="0" w:color="auto"/>
                      </w:divBdr>
                    </w:div>
                  </w:divsChild>
                </w:div>
                <w:div w:id="1557163506">
                  <w:marLeft w:val="0"/>
                  <w:marRight w:val="0"/>
                  <w:marTop w:val="0"/>
                  <w:marBottom w:val="0"/>
                  <w:divBdr>
                    <w:top w:val="none" w:sz="0" w:space="0" w:color="auto"/>
                    <w:left w:val="none" w:sz="0" w:space="0" w:color="auto"/>
                    <w:bottom w:val="none" w:sz="0" w:space="0" w:color="auto"/>
                    <w:right w:val="none" w:sz="0" w:space="0" w:color="auto"/>
                  </w:divBdr>
                  <w:divsChild>
                    <w:div w:id="1230074517">
                      <w:marLeft w:val="0"/>
                      <w:marRight w:val="0"/>
                      <w:marTop w:val="0"/>
                      <w:marBottom w:val="0"/>
                      <w:divBdr>
                        <w:top w:val="none" w:sz="0" w:space="0" w:color="auto"/>
                        <w:left w:val="none" w:sz="0" w:space="0" w:color="auto"/>
                        <w:bottom w:val="none" w:sz="0" w:space="0" w:color="auto"/>
                        <w:right w:val="none" w:sz="0" w:space="0" w:color="auto"/>
                      </w:divBdr>
                    </w:div>
                  </w:divsChild>
                </w:div>
                <w:div w:id="537548631">
                  <w:marLeft w:val="0"/>
                  <w:marRight w:val="0"/>
                  <w:marTop w:val="0"/>
                  <w:marBottom w:val="0"/>
                  <w:divBdr>
                    <w:top w:val="none" w:sz="0" w:space="0" w:color="auto"/>
                    <w:left w:val="none" w:sz="0" w:space="0" w:color="auto"/>
                    <w:bottom w:val="none" w:sz="0" w:space="0" w:color="auto"/>
                    <w:right w:val="none" w:sz="0" w:space="0" w:color="auto"/>
                  </w:divBdr>
                  <w:divsChild>
                    <w:div w:id="359475807">
                      <w:marLeft w:val="0"/>
                      <w:marRight w:val="0"/>
                      <w:marTop w:val="0"/>
                      <w:marBottom w:val="0"/>
                      <w:divBdr>
                        <w:top w:val="none" w:sz="0" w:space="0" w:color="auto"/>
                        <w:left w:val="none" w:sz="0" w:space="0" w:color="auto"/>
                        <w:bottom w:val="none" w:sz="0" w:space="0" w:color="auto"/>
                        <w:right w:val="none" w:sz="0" w:space="0" w:color="auto"/>
                      </w:divBdr>
                    </w:div>
                  </w:divsChild>
                </w:div>
                <w:div w:id="55133961">
                  <w:marLeft w:val="0"/>
                  <w:marRight w:val="0"/>
                  <w:marTop w:val="0"/>
                  <w:marBottom w:val="0"/>
                  <w:divBdr>
                    <w:top w:val="none" w:sz="0" w:space="0" w:color="auto"/>
                    <w:left w:val="none" w:sz="0" w:space="0" w:color="auto"/>
                    <w:bottom w:val="none" w:sz="0" w:space="0" w:color="auto"/>
                    <w:right w:val="none" w:sz="0" w:space="0" w:color="auto"/>
                  </w:divBdr>
                  <w:divsChild>
                    <w:div w:id="1388645190">
                      <w:marLeft w:val="0"/>
                      <w:marRight w:val="0"/>
                      <w:marTop w:val="0"/>
                      <w:marBottom w:val="0"/>
                      <w:divBdr>
                        <w:top w:val="none" w:sz="0" w:space="0" w:color="auto"/>
                        <w:left w:val="none" w:sz="0" w:space="0" w:color="auto"/>
                        <w:bottom w:val="none" w:sz="0" w:space="0" w:color="auto"/>
                        <w:right w:val="none" w:sz="0" w:space="0" w:color="auto"/>
                      </w:divBdr>
                    </w:div>
                  </w:divsChild>
                </w:div>
                <w:div w:id="527917398">
                  <w:marLeft w:val="0"/>
                  <w:marRight w:val="0"/>
                  <w:marTop w:val="0"/>
                  <w:marBottom w:val="0"/>
                  <w:divBdr>
                    <w:top w:val="none" w:sz="0" w:space="0" w:color="auto"/>
                    <w:left w:val="none" w:sz="0" w:space="0" w:color="auto"/>
                    <w:bottom w:val="none" w:sz="0" w:space="0" w:color="auto"/>
                    <w:right w:val="none" w:sz="0" w:space="0" w:color="auto"/>
                  </w:divBdr>
                  <w:divsChild>
                    <w:div w:id="896942142">
                      <w:marLeft w:val="0"/>
                      <w:marRight w:val="0"/>
                      <w:marTop w:val="0"/>
                      <w:marBottom w:val="0"/>
                      <w:divBdr>
                        <w:top w:val="none" w:sz="0" w:space="0" w:color="auto"/>
                        <w:left w:val="none" w:sz="0" w:space="0" w:color="auto"/>
                        <w:bottom w:val="none" w:sz="0" w:space="0" w:color="auto"/>
                        <w:right w:val="none" w:sz="0" w:space="0" w:color="auto"/>
                      </w:divBdr>
                    </w:div>
                  </w:divsChild>
                </w:div>
                <w:div w:id="1795101731">
                  <w:marLeft w:val="0"/>
                  <w:marRight w:val="0"/>
                  <w:marTop w:val="0"/>
                  <w:marBottom w:val="0"/>
                  <w:divBdr>
                    <w:top w:val="none" w:sz="0" w:space="0" w:color="auto"/>
                    <w:left w:val="none" w:sz="0" w:space="0" w:color="auto"/>
                    <w:bottom w:val="none" w:sz="0" w:space="0" w:color="auto"/>
                    <w:right w:val="none" w:sz="0" w:space="0" w:color="auto"/>
                  </w:divBdr>
                  <w:divsChild>
                    <w:div w:id="993142085">
                      <w:marLeft w:val="0"/>
                      <w:marRight w:val="0"/>
                      <w:marTop w:val="0"/>
                      <w:marBottom w:val="0"/>
                      <w:divBdr>
                        <w:top w:val="none" w:sz="0" w:space="0" w:color="auto"/>
                        <w:left w:val="none" w:sz="0" w:space="0" w:color="auto"/>
                        <w:bottom w:val="none" w:sz="0" w:space="0" w:color="auto"/>
                        <w:right w:val="none" w:sz="0" w:space="0" w:color="auto"/>
                      </w:divBdr>
                    </w:div>
                  </w:divsChild>
                </w:div>
                <w:div w:id="2103337031">
                  <w:marLeft w:val="0"/>
                  <w:marRight w:val="0"/>
                  <w:marTop w:val="0"/>
                  <w:marBottom w:val="0"/>
                  <w:divBdr>
                    <w:top w:val="none" w:sz="0" w:space="0" w:color="auto"/>
                    <w:left w:val="none" w:sz="0" w:space="0" w:color="auto"/>
                    <w:bottom w:val="none" w:sz="0" w:space="0" w:color="auto"/>
                    <w:right w:val="none" w:sz="0" w:space="0" w:color="auto"/>
                  </w:divBdr>
                  <w:divsChild>
                    <w:div w:id="422608421">
                      <w:marLeft w:val="0"/>
                      <w:marRight w:val="0"/>
                      <w:marTop w:val="0"/>
                      <w:marBottom w:val="0"/>
                      <w:divBdr>
                        <w:top w:val="none" w:sz="0" w:space="0" w:color="auto"/>
                        <w:left w:val="none" w:sz="0" w:space="0" w:color="auto"/>
                        <w:bottom w:val="none" w:sz="0" w:space="0" w:color="auto"/>
                        <w:right w:val="none" w:sz="0" w:space="0" w:color="auto"/>
                      </w:divBdr>
                    </w:div>
                  </w:divsChild>
                </w:div>
                <w:div w:id="339822375">
                  <w:marLeft w:val="0"/>
                  <w:marRight w:val="0"/>
                  <w:marTop w:val="0"/>
                  <w:marBottom w:val="0"/>
                  <w:divBdr>
                    <w:top w:val="none" w:sz="0" w:space="0" w:color="auto"/>
                    <w:left w:val="none" w:sz="0" w:space="0" w:color="auto"/>
                    <w:bottom w:val="none" w:sz="0" w:space="0" w:color="auto"/>
                    <w:right w:val="none" w:sz="0" w:space="0" w:color="auto"/>
                  </w:divBdr>
                  <w:divsChild>
                    <w:div w:id="620764793">
                      <w:marLeft w:val="0"/>
                      <w:marRight w:val="0"/>
                      <w:marTop w:val="0"/>
                      <w:marBottom w:val="0"/>
                      <w:divBdr>
                        <w:top w:val="none" w:sz="0" w:space="0" w:color="auto"/>
                        <w:left w:val="none" w:sz="0" w:space="0" w:color="auto"/>
                        <w:bottom w:val="none" w:sz="0" w:space="0" w:color="auto"/>
                        <w:right w:val="none" w:sz="0" w:space="0" w:color="auto"/>
                      </w:divBdr>
                    </w:div>
                  </w:divsChild>
                </w:div>
                <w:div w:id="1871450468">
                  <w:marLeft w:val="0"/>
                  <w:marRight w:val="0"/>
                  <w:marTop w:val="0"/>
                  <w:marBottom w:val="0"/>
                  <w:divBdr>
                    <w:top w:val="none" w:sz="0" w:space="0" w:color="auto"/>
                    <w:left w:val="none" w:sz="0" w:space="0" w:color="auto"/>
                    <w:bottom w:val="none" w:sz="0" w:space="0" w:color="auto"/>
                    <w:right w:val="none" w:sz="0" w:space="0" w:color="auto"/>
                  </w:divBdr>
                  <w:divsChild>
                    <w:div w:id="1388457400">
                      <w:marLeft w:val="0"/>
                      <w:marRight w:val="0"/>
                      <w:marTop w:val="0"/>
                      <w:marBottom w:val="0"/>
                      <w:divBdr>
                        <w:top w:val="none" w:sz="0" w:space="0" w:color="auto"/>
                        <w:left w:val="none" w:sz="0" w:space="0" w:color="auto"/>
                        <w:bottom w:val="none" w:sz="0" w:space="0" w:color="auto"/>
                        <w:right w:val="none" w:sz="0" w:space="0" w:color="auto"/>
                      </w:divBdr>
                    </w:div>
                  </w:divsChild>
                </w:div>
                <w:div w:id="1500999040">
                  <w:marLeft w:val="0"/>
                  <w:marRight w:val="0"/>
                  <w:marTop w:val="0"/>
                  <w:marBottom w:val="0"/>
                  <w:divBdr>
                    <w:top w:val="none" w:sz="0" w:space="0" w:color="auto"/>
                    <w:left w:val="none" w:sz="0" w:space="0" w:color="auto"/>
                    <w:bottom w:val="none" w:sz="0" w:space="0" w:color="auto"/>
                    <w:right w:val="none" w:sz="0" w:space="0" w:color="auto"/>
                  </w:divBdr>
                  <w:divsChild>
                    <w:div w:id="706762220">
                      <w:marLeft w:val="0"/>
                      <w:marRight w:val="0"/>
                      <w:marTop w:val="0"/>
                      <w:marBottom w:val="0"/>
                      <w:divBdr>
                        <w:top w:val="none" w:sz="0" w:space="0" w:color="auto"/>
                        <w:left w:val="none" w:sz="0" w:space="0" w:color="auto"/>
                        <w:bottom w:val="none" w:sz="0" w:space="0" w:color="auto"/>
                        <w:right w:val="none" w:sz="0" w:space="0" w:color="auto"/>
                      </w:divBdr>
                    </w:div>
                  </w:divsChild>
                </w:div>
                <w:div w:id="475536180">
                  <w:marLeft w:val="0"/>
                  <w:marRight w:val="0"/>
                  <w:marTop w:val="0"/>
                  <w:marBottom w:val="0"/>
                  <w:divBdr>
                    <w:top w:val="none" w:sz="0" w:space="0" w:color="auto"/>
                    <w:left w:val="none" w:sz="0" w:space="0" w:color="auto"/>
                    <w:bottom w:val="none" w:sz="0" w:space="0" w:color="auto"/>
                    <w:right w:val="none" w:sz="0" w:space="0" w:color="auto"/>
                  </w:divBdr>
                  <w:divsChild>
                    <w:div w:id="1708095323">
                      <w:marLeft w:val="0"/>
                      <w:marRight w:val="0"/>
                      <w:marTop w:val="0"/>
                      <w:marBottom w:val="0"/>
                      <w:divBdr>
                        <w:top w:val="none" w:sz="0" w:space="0" w:color="auto"/>
                        <w:left w:val="none" w:sz="0" w:space="0" w:color="auto"/>
                        <w:bottom w:val="none" w:sz="0" w:space="0" w:color="auto"/>
                        <w:right w:val="none" w:sz="0" w:space="0" w:color="auto"/>
                      </w:divBdr>
                    </w:div>
                  </w:divsChild>
                </w:div>
                <w:div w:id="94373247">
                  <w:marLeft w:val="0"/>
                  <w:marRight w:val="0"/>
                  <w:marTop w:val="0"/>
                  <w:marBottom w:val="0"/>
                  <w:divBdr>
                    <w:top w:val="none" w:sz="0" w:space="0" w:color="auto"/>
                    <w:left w:val="none" w:sz="0" w:space="0" w:color="auto"/>
                    <w:bottom w:val="none" w:sz="0" w:space="0" w:color="auto"/>
                    <w:right w:val="none" w:sz="0" w:space="0" w:color="auto"/>
                  </w:divBdr>
                  <w:divsChild>
                    <w:div w:id="973220186">
                      <w:marLeft w:val="0"/>
                      <w:marRight w:val="0"/>
                      <w:marTop w:val="0"/>
                      <w:marBottom w:val="0"/>
                      <w:divBdr>
                        <w:top w:val="none" w:sz="0" w:space="0" w:color="auto"/>
                        <w:left w:val="none" w:sz="0" w:space="0" w:color="auto"/>
                        <w:bottom w:val="none" w:sz="0" w:space="0" w:color="auto"/>
                        <w:right w:val="none" w:sz="0" w:space="0" w:color="auto"/>
                      </w:divBdr>
                    </w:div>
                  </w:divsChild>
                </w:div>
                <w:div w:id="2136169939">
                  <w:marLeft w:val="0"/>
                  <w:marRight w:val="0"/>
                  <w:marTop w:val="0"/>
                  <w:marBottom w:val="0"/>
                  <w:divBdr>
                    <w:top w:val="none" w:sz="0" w:space="0" w:color="auto"/>
                    <w:left w:val="none" w:sz="0" w:space="0" w:color="auto"/>
                    <w:bottom w:val="none" w:sz="0" w:space="0" w:color="auto"/>
                    <w:right w:val="none" w:sz="0" w:space="0" w:color="auto"/>
                  </w:divBdr>
                  <w:divsChild>
                    <w:div w:id="1396706231">
                      <w:marLeft w:val="0"/>
                      <w:marRight w:val="0"/>
                      <w:marTop w:val="0"/>
                      <w:marBottom w:val="0"/>
                      <w:divBdr>
                        <w:top w:val="none" w:sz="0" w:space="0" w:color="auto"/>
                        <w:left w:val="none" w:sz="0" w:space="0" w:color="auto"/>
                        <w:bottom w:val="none" w:sz="0" w:space="0" w:color="auto"/>
                        <w:right w:val="none" w:sz="0" w:space="0" w:color="auto"/>
                      </w:divBdr>
                    </w:div>
                  </w:divsChild>
                </w:div>
                <w:div w:id="1922565155">
                  <w:marLeft w:val="0"/>
                  <w:marRight w:val="0"/>
                  <w:marTop w:val="0"/>
                  <w:marBottom w:val="0"/>
                  <w:divBdr>
                    <w:top w:val="none" w:sz="0" w:space="0" w:color="auto"/>
                    <w:left w:val="none" w:sz="0" w:space="0" w:color="auto"/>
                    <w:bottom w:val="none" w:sz="0" w:space="0" w:color="auto"/>
                    <w:right w:val="none" w:sz="0" w:space="0" w:color="auto"/>
                  </w:divBdr>
                  <w:divsChild>
                    <w:div w:id="403573397">
                      <w:marLeft w:val="0"/>
                      <w:marRight w:val="0"/>
                      <w:marTop w:val="0"/>
                      <w:marBottom w:val="0"/>
                      <w:divBdr>
                        <w:top w:val="none" w:sz="0" w:space="0" w:color="auto"/>
                        <w:left w:val="none" w:sz="0" w:space="0" w:color="auto"/>
                        <w:bottom w:val="none" w:sz="0" w:space="0" w:color="auto"/>
                        <w:right w:val="none" w:sz="0" w:space="0" w:color="auto"/>
                      </w:divBdr>
                    </w:div>
                  </w:divsChild>
                </w:div>
                <w:div w:id="2140292894">
                  <w:marLeft w:val="0"/>
                  <w:marRight w:val="0"/>
                  <w:marTop w:val="0"/>
                  <w:marBottom w:val="0"/>
                  <w:divBdr>
                    <w:top w:val="none" w:sz="0" w:space="0" w:color="auto"/>
                    <w:left w:val="none" w:sz="0" w:space="0" w:color="auto"/>
                    <w:bottom w:val="none" w:sz="0" w:space="0" w:color="auto"/>
                    <w:right w:val="none" w:sz="0" w:space="0" w:color="auto"/>
                  </w:divBdr>
                  <w:divsChild>
                    <w:div w:id="1074738223">
                      <w:marLeft w:val="0"/>
                      <w:marRight w:val="0"/>
                      <w:marTop w:val="0"/>
                      <w:marBottom w:val="0"/>
                      <w:divBdr>
                        <w:top w:val="none" w:sz="0" w:space="0" w:color="auto"/>
                        <w:left w:val="none" w:sz="0" w:space="0" w:color="auto"/>
                        <w:bottom w:val="none" w:sz="0" w:space="0" w:color="auto"/>
                        <w:right w:val="none" w:sz="0" w:space="0" w:color="auto"/>
                      </w:divBdr>
                    </w:div>
                  </w:divsChild>
                </w:div>
                <w:div w:id="1636259202">
                  <w:marLeft w:val="0"/>
                  <w:marRight w:val="0"/>
                  <w:marTop w:val="0"/>
                  <w:marBottom w:val="0"/>
                  <w:divBdr>
                    <w:top w:val="none" w:sz="0" w:space="0" w:color="auto"/>
                    <w:left w:val="none" w:sz="0" w:space="0" w:color="auto"/>
                    <w:bottom w:val="none" w:sz="0" w:space="0" w:color="auto"/>
                    <w:right w:val="none" w:sz="0" w:space="0" w:color="auto"/>
                  </w:divBdr>
                  <w:divsChild>
                    <w:div w:id="1662274738">
                      <w:marLeft w:val="0"/>
                      <w:marRight w:val="0"/>
                      <w:marTop w:val="0"/>
                      <w:marBottom w:val="0"/>
                      <w:divBdr>
                        <w:top w:val="none" w:sz="0" w:space="0" w:color="auto"/>
                        <w:left w:val="none" w:sz="0" w:space="0" w:color="auto"/>
                        <w:bottom w:val="none" w:sz="0" w:space="0" w:color="auto"/>
                        <w:right w:val="none" w:sz="0" w:space="0" w:color="auto"/>
                      </w:divBdr>
                    </w:div>
                  </w:divsChild>
                </w:div>
                <w:div w:id="723675312">
                  <w:marLeft w:val="0"/>
                  <w:marRight w:val="0"/>
                  <w:marTop w:val="0"/>
                  <w:marBottom w:val="0"/>
                  <w:divBdr>
                    <w:top w:val="none" w:sz="0" w:space="0" w:color="auto"/>
                    <w:left w:val="none" w:sz="0" w:space="0" w:color="auto"/>
                    <w:bottom w:val="none" w:sz="0" w:space="0" w:color="auto"/>
                    <w:right w:val="none" w:sz="0" w:space="0" w:color="auto"/>
                  </w:divBdr>
                  <w:divsChild>
                    <w:div w:id="2118330085">
                      <w:marLeft w:val="0"/>
                      <w:marRight w:val="0"/>
                      <w:marTop w:val="0"/>
                      <w:marBottom w:val="0"/>
                      <w:divBdr>
                        <w:top w:val="none" w:sz="0" w:space="0" w:color="auto"/>
                        <w:left w:val="none" w:sz="0" w:space="0" w:color="auto"/>
                        <w:bottom w:val="none" w:sz="0" w:space="0" w:color="auto"/>
                        <w:right w:val="none" w:sz="0" w:space="0" w:color="auto"/>
                      </w:divBdr>
                    </w:div>
                  </w:divsChild>
                </w:div>
                <w:div w:id="1881211212">
                  <w:marLeft w:val="0"/>
                  <w:marRight w:val="0"/>
                  <w:marTop w:val="0"/>
                  <w:marBottom w:val="0"/>
                  <w:divBdr>
                    <w:top w:val="none" w:sz="0" w:space="0" w:color="auto"/>
                    <w:left w:val="none" w:sz="0" w:space="0" w:color="auto"/>
                    <w:bottom w:val="none" w:sz="0" w:space="0" w:color="auto"/>
                    <w:right w:val="none" w:sz="0" w:space="0" w:color="auto"/>
                  </w:divBdr>
                  <w:divsChild>
                    <w:div w:id="1291210090">
                      <w:marLeft w:val="0"/>
                      <w:marRight w:val="0"/>
                      <w:marTop w:val="0"/>
                      <w:marBottom w:val="0"/>
                      <w:divBdr>
                        <w:top w:val="none" w:sz="0" w:space="0" w:color="auto"/>
                        <w:left w:val="none" w:sz="0" w:space="0" w:color="auto"/>
                        <w:bottom w:val="none" w:sz="0" w:space="0" w:color="auto"/>
                        <w:right w:val="none" w:sz="0" w:space="0" w:color="auto"/>
                      </w:divBdr>
                    </w:div>
                  </w:divsChild>
                </w:div>
                <w:div w:id="1099713590">
                  <w:marLeft w:val="0"/>
                  <w:marRight w:val="0"/>
                  <w:marTop w:val="0"/>
                  <w:marBottom w:val="0"/>
                  <w:divBdr>
                    <w:top w:val="none" w:sz="0" w:space="0" w:color="auto"/>
                    <w:left w:val="none" w:sz="0" w:space="0" w:color="auto"/>
                    <w:bottom w:val="none" w:sz="0" w:space="0" w:color="auto"/>
                    <w:right w:val="none" w:sz="0" w:space="0" w:color="auto"/>
                  </w:divBdr>
                  <w:divsChild>
                    <w:div w:id="1235432416">
                      <w:marLeft w:val="0"/>
                      <w:marRight w:val="0"/>
                      <w:marTop w:val="0"/>
                      <w:marBottom w:val="0"/>
                      <w:divBdr>
                        <w:top w:val="none" w:sz="0" w:space="0" w:color="auto"/>
                        <w:left w:val="none" w:sz="0" w:space="0" w:color="auto"/>
                        <w:bottom w:val="none" w:sz="0" w:space="0" w:color="auto"/>
                        <w:right w:val="none" w:sz="0" w:space="0" w:color="auto"/>
                      </w:divBdr>
                    </w:div>
                  </w:divsChild>
                </w:div>
                <w:div w:id="1848400582">
                  <w:marLeft w:val="0"/>
                  <w:marRight w:val="0"/>
                  <w:marTop w:val="0"/>
                  <w:marBottom w:val="0"/>
                  <w:divBdr>
                    <w:top w:val="none" w:sz="0" w:space="0" w:color="auto"/>
                    <w:left w:val="none" w:sz="0" w:space="0" w:color="auto"/>
                    <w:bottom w:val="none" w:sz="0" w:space="0" w:color="auto"/>
                    <w:right w:val="none" w:sz="0" w:space="0" w:color="auto"/>
                  </w:divBdr>
                  <w:divsChild>
                    <w:div w:id="1562058130">
                      <w:marLeft w:val="0"/>
                      <w:marRight w:val="0"/>
                      <w:marTop w:val="0"/>
                      <w:marBottom w:val="0"/>
                      <w:divBdr>
                        <w:top w:val="none" w:sz="0" w:space="0" w:color="auto"/>
                        <w:left w:val="none" w:sz="0" w:space="0" w:color="auto"/>
                        <w:bottom w:val="none" w:sz="0" w:space="0" w:color="auto"/>
                        <w:right w:val="none" w:sz="0" w:space="0" w:color="auto"/>
                      </w:divBdr>
                    </w:div>
                  </w:divsChild>
                </w:div>
                <w:div w:id="322391423">
                  <w:marLeft w:val="0"/>
                  <w:marRight w:val="0"/>
                  <w:marTop w:val="0"/>
                  <w:marBottom w:val="0"/>
                  <w:divBdr>
                    <w:top w:val="none" w:sz="0" w:space="0" w:color="auto"/>
                    <w:left w:val="none" w:sz="0" w:space="0" w:color="auto"/>
                    <w:bottom w:val="none" w:sz="0" w:space="0" w:color="auto"/>
                    <w:right w:val="none" w:sz="0" w:space="0" w:color="auto"/>
                  </w:divBdr>
                  <w:divsChild>
                    <w:div w:id="309941534">
                      <w:marLeft w:val="0"/>
                      <w:marRight w:val="0"/>
                      <w:marTop w:val="0"/>
                      <w:marBottom w:val="0"/>
                      <w:divBdr>
                        <w:top w:val="none" w:sz="0" w:space="0" w:color="auto"/>
                        <w:left w:val="none" w:sz="0" w:space="0" w:color="auto"/>
                        <w:bottom w:val="none" w:sz="0" w:space="0" w:color="auto"/>
                        <w:right w:val="none" w:sz="0" w:space="0" w:color="auto"/>
                      </w:divBdr>
                    </w:div>
                  </w:divsChild>
                </w:div>
                <w:div w:id="344212412">
                  <w:marLeft w:val="0"/>
                  <w:marRight w:val="0"/>
                  <w:marTop w:val="0"/>
                  <w:marBottom w:val="0"/>
                  <w:divBdr>
                    <w:top w:val="none" w:sz="0" w:space="0" w:color="auto"/>
                    <w:left w:val="none" w:sz="0" w:space="0" w:color="auto"/>
                    <w:bottom w:val="none" w:sz="0" w:space="0" w:color="auto"/>
                    <w:right w:val="none" w:sz="0" w:space="0" w:color="auto"/>
                  </w:divBdr>
                  <w:divsChild>
                    <w:div w:id="713693206">
                      <w:marLeft w:val="0"/>
                      <w:marRight w:val="0"/>
                      <w:marTop w:val="0"/>
                      <w:marBottom w:val="0"/>
                      <w:divBdr>
                        <w:top w:val="none" w:sz="0" w:space="0" w:color="auto"/>
                        <w:left w:val="none" w:sz="0" w:space="0" w:color="auto"/>
                        <w:bottom w:val="none" w:sz="0" w:space="0" w:color="auto"/>
                        <w:right w:val="none" w:sz="0" w:space="0" w:color="auto"/>
                      </w:divBdr>
                    </w:div>
                  </w:divsChild>
                </w:div>
                <w:div w:id="812480168">
                  <w:marLeft w:val="0"/>
                  <w:marRight w:val="0"/>
                  <w:marTop w:val="0"/>
                  <w:marBottom w:val="0"/>
                  <w:divBdr>
                    <w:top w:val="none" w:sz="0" w:space="0" w:color="auto"/>
                    <w:left w:val="none" w:sz="0" w:space="0" w:color="auto"/>
                    <w:bottom w:val="none" w:sz="0" w:space="0" w:color="auto"/>
                    <w:right w:val="none" w:sz="0" w:space="0" w:color="auto"/>
                  </w:divBdr>
                  <w:divsChild>
                    <w:div w:id="269513914">
                      <w:marLeft w:val="0"/>
                      <w:marRight w:val="0"/>
                      <w:marTop w:val="0"/>
                      <w:marBottom w:val="0"/>
                      <w:divBdr>
                        <w:top w:val="none" w:sz="0" w:space="0" w:color="auto"/>
                        <w:left w:val="none" w:sz="0" w:space="0" w:color="auto"/>
                        <w:bottom w:val="none" w:sz="0" w:space="0" w:color="auto"/>
                        <w:right w:val="none" w:sz="0" w:space="0" w:color="auto"/>
                      </w:divBdr>
                    </w:div>
                  </w:divsChild>
                </w:div>
                <w:div w:id="1742093909">
                  <w:marLeft w:val="0"/>
                  <w:marRight w:val="0"/>
                  <w:marTop w:val="0"/>
                  <w:marBottom w:val="0"/>
                  <w:divBdr>
                    <w:top w:val="none" w:sz="0" w:space="0" w:color="auto"/>
                    <w:left w:val="none" w:sz="0" w:space="0" w:color="auto"/>
                    <w:bottom w:val="none" w:sz="0" w:space="0" w:color="auto"/>
                    <w:right w:val="none" w:sz="0" w:space="0" w:color="auto"/>
                  </w:divBdr>
                  <w:divsChild>
                    <w:div w:id="1144927815">
                      <w:marLeft w:val="0"/>
                      <w:marRight w:val="0"/>
                      <w:marTop w:val="0"/>
                      <w:marBottom w:val="0"/>
                      <w:divBdr>
                        <w:top w:val="none" w:sz="0" w:space="0" w:color="auto"/>
                        <w:left w:val="none" w:sz="0" w:space="0" w:color="auto"/>
                        <w:bottom w:val="none" w:sz="0" w:space="0" w:color="auto"/>
                        <w:right w:val="none" w:sz="0" w:space="0" w:color="auto"/>
                      </w:divBdr>
                    </w:div>
                  </w:divsChild>
                </w:div>
                <w:div w:id="1998610729">
                  <w:marLeft w:val="0"/>
                  <w:marRight w:val="0"/>
                  <w:marTop w:val="0"/>
                  <w:marBottom w:val="0"/>
                  <w:divBdr>
                    <w:top w:val="none" w:sz="0" w:space="0" w:color="auto"/>
                    <w:left w:val="none" w:sz="0" w:space="0" w:color="auto"/>
                    <w:bottom w:val="none" w:sz="0" w:space="0" w:color="auto"/>
                    <w:right w:val="none" w:sz="0" w:space="0" w:color="auto"/>
                  </w:divBdr>
                  <w:divsChild>
                    <w:div w:id="1610042376">
                      <w:marLeft w:val="0"/>
                      <w:marRight w:val="0"/>
                      <w:marTop w:val="0"/>
                      <w:marBottom w:val="0"/>
                      <w:divBdr>
                        <w:top w:val="none" w:sz="0" w:space="0" w:color="auto"/>
                        <w:left w:val="none" w:sz="0" w:space="0" w:color="auto"/>
                        <w:bottom w:val="none" w:sz="0" w:space="0" w:color="auto"/>
                        <w:right w:val="none" w:sz="0" w:space="0" w:color="auto"/>
                      </w:divBdr>
                    </w:div>
                  </w:divsChild>
                </w:div>
                <w:div w:id="2060281762">
                  <w:marLeft w:val="0"/>
                  <w:marRight w:val="0"/>
                  <w:marTop w:val="0"/>
                  <w:marBottom w:val="0"/>
                  <w:divBdr>
                    <w:top w:val="none" w:sz="0" w:space="0" w:color="auto"/>
                    <w:left w:val="none" w:sz="0" w:space="0" w:color="auto"/>
                    <w:bottom w:val="none" w:sz="0" w:space="0" w:color="auto"/>
                    <w:right w:val="none" w:sz="0" w:space="0" w:color="auto"/>
                  </w:divBdr>
                  <w:divsChild>
                    <w:div w:id="2129274806">
                      <w:marLeft w:val="0"/>
                      <w:marRight w:val="0"/>
                      <w:marTop w:val="0"/>
                      <w:marBottom w:val="0"/>
                      <w:divBdr>
                        <w:top w:val="none" w:sz="0" w:space="0" w:color="auto"/>
                        <w:left w:val="none" w:sz="0" w:space="0" w:color="auto"/>
                        <w:bottom w:val="none" w:sz="0" w:space="0" w:color="auto"/>
                        <w:right w:val="none" w:sz="0" w:space="0" w:color="auto"/>
                      </w:divBdr>
                    </w:div>
                  </w:divsChild>
                </w:div>
                <w:div w:id="1497115730">
                  <w:marLeft w:val="0"/>
                  <w:marRight w:val="0"/>
                  <w:marTop w:val="0"/>
                  <w:marBottom w:val="0"/>
                  <w:divBdr>
                    <w:top w:val="none" w:sz="0" w:space="0" w:color="auto"/>
                    <w:left w:val="none" w:sz="0" w:space="0" w:color="auto"/>
                    <w:bottom w:val="none" w:sz="0" w:space="0" w:color="auto"/>
                    <w:right w:val="none" w:sz="0" w:space="0" w:color="auto"/>
                  </w:divBdr>
                  <w:divsChild>
                    <w:div w:id="1556425346">
                      <w:marLeft w:val="0"/>
                      <w:marRight w:val="0"/>
                      <w:marTop w:val="0"/>
                      <w:marBottom w:val="0"/>
                      <w:divBdr>
                        <w:top w:val="none" w:sz="0" w:space="0" w:color="auto"/>
                        <w:left w:val="none" w:sz="0" w:space="0" w:color="auto"/>
                        <w:bottom w:val="none" w:sz="0" w:space="0" w:color="auto"/>
                        <w:right w:val="none" w:sz="0" w:space="0" w:color="auto"/>
                      </w:divBdr>
                    </w:div>
                  </w:divsChild>
                </w:div>
                <w:div w:id="1601832301">
                  <w:marLeft w:val="0"/>
                  <w:marRight w:val="0"/>
                  <w:marTop w:val="0"/>
                  <w:marBottom w:val="0"/>
                  <w:divBdr>
                    <w:top w:val="none" w:sz="0" w:space="0" w:color="auto"/>
                    <w:left w:val="none" w:sz="0" w:space="0" w:color="auto"/>
                    <w:bottom w:val="none" w:sz="0" w:space="0" w:color="auto"/>
                    <w:right w:val="none" w:sz="0" w:space="0" w:color="auto"/>
                  </w:divBdr>
                  <w:divsChild>
                    <w:div w:id="1260019961">
                      <w:marLeft w:val="0"/>
                      <w:marRight w:val="0"/>
                      <w:marTop w:val="0"/>
                      <w:marBottom w:val="0"/>
                      <w:divBdr>
                        <w:top w:val="none" w:sz="0" w:space="0" w:color="auto"/>
                        <w:left w:val="none" w:sz="0" w:space="0" w:color="auto"/>
                        <w:bottom w:val="none" w:sz="0" w:space="0" w:color="auto"/>
                        <w:right w:val="none" w:sz="0" w:space="0" w:color="auto"/>
                      </w:divBdr>
                    </w:div>
                  </w:divsChild>
                </w:div>
                <w:div w:id="117459226">
                  <w:marLeft w:val="0"/>
                  <w:marRight w:val="0"/>
                  <w:marTop w:val="0"/>
                  <w:marBottom w:val="0"/>
                  <w:divBdr>
                    <w:top w:val="none" w:sz="0" w:space="0" w:color="auto"/>
                    <w:left w:val="none" w:sz="0" w:space="0" w:color="auto"/>
                    <w:bottom w:val="none" w:sz="0" w:space="0" w:color="auto"/>
                    <w:right w:val="none" w:sz="0" w:space="0" w:color="auto"/>
                  </w:divBdr>
                  <w:divsChild>
                    <w:div w:id="1054811883">
                      <w:marLeft w:val="0"/>
                      <w:marRight w:val="0"/>
                      <w:marTop w:val="0"/>
                      <w:marBottom w:val="0"/>
                      <w:divBdr>
                        <w:top w:val="none" w:sz="0" w:space="0" w:color="auto"/>
                        <w:left w:val="none" w:sz="0" w:space="0" w:color="auto"/>
                        <w:bottom w:val="none" w:sz="0" w:space="0" w:color="auto"/>
                        <w:right w:val="none" w:sz="0" w:space="0" w:color="auto"/>
                      </w:divBdr>
                    </w:div>
                  </w:divsChild>
                </w:div>
                <w:div w:id="1339507482">
                  <w:marLeft w:val="0"/>
                  <w:marRight w:val="0"/>
                  <w:marTop w:val="0"/>
                  <w:marBottom w:val="0"/>
                  <w:divBdr>
                    <w:top w:val="none" w:sz="0" w:space="0" w:color="auto"/>
                    <w:left w:val="none" w:sz="0" w:space="0" w:color="auto"/>
                    <w:bottom w:val="none" w:sz="0" w:space="0" w:color="auto"/>
                    <w:right w:val="none" w:sz="0" w:space="0" w:color="auto"/>
                  </w:divBdr>
                  <w:divsChild>
                    <w:div w:id="293875781">
                      <w:marLeft w:val="0"/>
                      <w:marRight w:val="0"/>
                      <w:marTop w:val="0"/>
                      <w:marBottom w:val="0"/>
                      <w:divBdr>
                        <w:top w:val="none" w:sz="0" w:space="0" w:color="auto"/>
                        <w:left w:val="none" w:sz="0" w:space="0" w:color="auto"/>
                        <w:bottom w:val="none" w:sz="0" w:space="0" w:color="auto"/>
                        <w:right w:val="none" w:sz="0" w:space="0" w:color="auto"/>
                      </w:divBdr>
                    </w:div>
                  </w:divsChild>
                </w:div>
                <w:div w:id="1241796217">
                  <w:marLeft w:val="0"/>
                  <w:marRight w:val="0"/>
                  <w:marTop w:val="0"/>
                  <w:marBottom w:val="0"/>
                  <w:divBdr>
                    <w:top w:val="none" w:sz="0" w:space="0" w:color="auto"/>
                    <w:left w:val="none" w:sz="0" w:space="0" w:color="auto"/>
                    <w:bottom w:val="none" w:sz="0" w:space="0" w:color="auto"/>
                    <w:right w:val="none" w:sz="0" w:space="0" w:color="auto"/>
                  </w:divBdr>
                  <w:divsChild>
                    <w:div w:id="1341086775">
                      <w:marLeft w:val="0"/>
                      <w:marRight w:val="0"/>
                      <w:marTop w:val="0"/>
                      <w:marBottom w:val="0"/>
                      <w:divBdr>
                        <w:top w:val="none" w:sz="0" w:space="0" w:color="auto"/>
                        <w:left w:val="none" w:sz="0" w:space="0" w:color="auto"/>
                        <w:bottom w:val="none" w:sz="0" w:space="0" w:color="auto"/>
                        <w:right w:val="none" w:sz="0" w:space="0" w:color="auto"/>
                      </w:divBdr>
                    </w:div>
                  </w:divsChild>
                </w:div>
                <w:div w:id="1611858704">
                  <w:marLeft w:val="0"/>
                  <w:marRight w:val="0"/>
                  <w:marTop w:val="0"/>
                  <w:marBottom w:val="0"/>
                  <w:divBdr>
                    <w:top w:val="none" w:sz="0" w:space="0" w:color="auto"/>
                    <w:left w:val="none" w:sz="0" w:space="0" w:color="auto"/>
                    <w:bottom w:val="none" w:sz="0" w:space="0" w:color="auto"/>
                    <w:right w:val="none" w:sz="0" w:space="0" w:color="auto"/>
                  </w:divBdr>
                  <w:divsChild>
                    <w:div w:id="463541665">
                      <w:marLeft w:val="0"/>
                      <w:marRight w:val="0"/>
                      <w:marTop w:val="0"/>
                      <w:marBottom w:val="0"/>
                      <w:divBdr>
                        <w:top w:val="none" w:sz="0" w:space="0" w:color="auto"/>
                        <w:left w:val="none" w:sz="0" w:space="0" w:color="auto"/>
                        <w:bottom w:val="none" w:sz="0" w:space="0" w:color="auto"/>
                        <w:right w:val="none" w:sz="0" w:space="0" w:color="auto"/>
                      </w:divBdr>
                    </w:div>
                  </w:divsChild>
                </w:div>
                <w:div w:id="563299733">
                  <w:marLeft w:val="0"/>
                  <w:marRight w:val="0"/>
                  <w:marTop w:val="0"/>
                  <w:marBottom w:val="0"/>
                  <w:divBdr>
                    <w:top w:val="none" w:sz="0" w:space="0" w:color="auto"/>
                    <w:left w:val="none" w:sz="0" w:space="0" w:color="auto"/>
                    <w:bottom w:val="none" w:sz="0" w:space="0" w:color="auto"/>
                    <w:right w:val="none" w:sz="0" w:space="0" w:color="auto"/>
                  </w:divBdr>
                  <w:divsChild>
                    <w:div w:id="57752104">
                      <w:marLeft w:val="0"/>
                      <w:marRight w:val="0"/>
                      <w:marTop w:val="0"/>
                      <w:marBottom w:val="0"/>
                      <w:divBdr>
                        <w:top w:val="none" w:sz="0" w:space="0" w:color="auto"/>
                        <w:left w:val="none" w:sz="0" w:space="0" w:color="auto"/>
                        <w:bottom w:val="none" w:sz="0" w:space="0" w:color="auto"/>
                        <w:right w:val="none" w:sz="0" w:space="0" w:color="auto"/>
                      </w:divBdr>
                    </w:div>
                  </w:divsChild>
                </w:div>
                <w:div w:id="540870683">
                  <w:marLeft w:val="0"/>
                  <w:marRight w:val="0"/>
                  <w:marTop w:val="0"/>
                  <w:marBottom w:val="0"/>
                  <w:divBdr>
                    <w:top w:val="none" w:sz="0" w:space="0" w:color="auto"/>
                    <w:left w:val="none" w:sz="0" w:space="0" w:color="auto"/>
                    <w:bottom w:val="none" w:sz="0" w:space="0" w:color="auto"/>
                    <w:right w:val="none" w:sz="0" w:space="0" w:color="auto"/>
                  </w:divBdr>
                  <w:divsChild>
                    <w:div w:id="2049182088">
                      <w:marLeft w:val="0"/>
                      <w:marRight w:val="0"/>
                      <w:marTop w:val="0"/>
                      <w:marBottom w:val="0"/>
                      <w:divBdr>
                        <w:top w:val="none" w:sz="0" w:space="0" w:color="auto"/>
                        <w:left w:val="none" w:sz="0" w:space="0" w:color="auto"/>
                        <w:bottom w:val="none" w:sz="0" w:space="0" w:color="auto"/>
                        <w:right w:val="none" w:sz="0" w:space="0" w:color="auto"/>
                      </w:divBdr>
                    </w:div>
                  </w:divsChild>
                </w:div>
                <w:div w:id="1045527535">
                  <w:marLeft w:val="0"/>
                  <w:marRight w:val="0"/>
                  <w:marTop w:val="0"/>
                  <w:marBottom w:val="0"/>
                  <w:divBdr>
                    <w:top w:val="none" w:sz="0" w:space="0" w:color="auto"/>
                    <w:left w:val="none" w:sz="0" w:space="0" w:color="auto"/>
                    <w:bottom w:val="none" w:sz="0" w:space="0" w:color="auto"/>
                    <w:right w:val="none" w:sz="0" w:space="0" w:color="auto"/>
                  </w:divBdr>
                  <w:divsChild>
                    <w:div w:id="176695187">
                      <w:marLeft w:val="0"/>
                      <w:marRight w:val="0"/>
                      <w:marTop w:val="0"/>
                      <w:marBottom w:val="0"/>
                      <w:divBdr>
                        <w:top w:val="none" w:sz="0" w:space="0" w:color="auto"/>
                        <w:left w:val="none" w:sz="0" w:space="0" w:color="auto"/>
                        <w:bottom w:val="none" w:sz="0" w:space="0" w:color="auto"/>
                        <w:right w:val="none" w:sz="0" w:space="0" w:color="auto"/>
                      </w:divBdr>
                    </w:div>
                  </w:divsChild>
                </w:div>
                <w:div w:id="454564638">
                  <w:marLeft w:val="0"/>
                  <w:marRight w:val="0"/>
                  <w:marTop w:val="0"/>
                  <w:marBottom w:val="0"/>
                  <w:divBdr>
                    <w:top w:val="none" w:sz="0" w:space="0" w:color="auto"/>
                    <w:left w:val="none" w:sz="0" w:space="0" w:color="auto"/>
                    <w:bottom w:val="none" w:sz="0" w:space="0" w:color="auto"/>
                    <w:right w:val="none" w:sz="0" w:space="0" w:color="auto"/>
                  </w:divBdr>
                  <w:divsChild>
                    <w:div w:id="515002040">
                      <w:marLeft w:val="0"/>
                      <w:marRight w:val="0"/>
                      <w:marTop w:val="0"/>
                      <w:marBottom w:val="0"/>
                      <w:divBdr>
                        <w:top w:val="none" w:sz="0" w:space="0" w:color="auto"/>
                        <w:left w:val="none" w:sz="0" w:space="0" w:color="auto"/>
                        <w:bottom w:val="none" w:sz="0" w:space="0" w:color="auto"/>
                        <w:right w:val="none" w:sz="0" w:space="0" w:color="auto"/>
                      </w:divBdr>
                    </w:div>
                  </w:divsChild>
                </w:div>
                <w:div w:id="1211040565">
                  <w:marLeft w:val="0"/>
                  <w:marRight w:val="0"/>
                  <w:marTop w:val="0"/>
                  <w:marBottom w:val="0"/>
                  <w:divBdr>
                    <w:top w:val="none" w:sz="0" w:space="0" w:color="auto"/>
                    <w:left w:val="none" w:sz="0" w:space="0" w:color="auto"/>
                    <w:bottom w:val="none" w:sz="0" w:space="0" w:color="auto"/>
                    <w:right w:val="none" w:sz="0" w:space="0" w:color="auto"/>
                  </w:divBdr>
                  <w:divsChild>
                    <w:div w:id="1410809442">
                      <w:marLeft w:val="0"/>
                      <w:marRight w:val="0"/>
                      <w:marTop w:val="0"/>
                      <w:marBottom w:val="0"/>
                      <w:divBdr>
                        <w:top w:val="none" w:sz="0" w:space="0" w:color="auto"/>
                        <w:left w:val="none" w:sz="0" w:space="0" w:color="auto"/>
                        <w:bottom w:val="none" w:sz="0" w:space="0" w:color="auto"/>
                        <w:right w:val="none" w:sz="0" w:space="0" w:color="auto"/>
                      </w:divBdr>
                    </w:div>
                  </w:divsChild>
                </w:div>
                <w:div w:id="1897860607">
                  <w:marLeft w:val="0"/>
                  <w:marRight w:val="0"/>
                  <w:marTop w:val="0"/>
                  <w:marBottom w:val="0"/>
                  <w:divBdr>
                    <w:top w:val="none" w:sz="0" w:space="0" w:color="auto"/>
                    <w:left w:val="none" w:sz="0" w:space="0" w:color="auto"/>
                    <w:bottom w:val="none" w:sz="0" w:space="0" w:color="auto"/>
                    <w:right w:val="none" w:sz="0" w:space="0" w:color="auto"/>
                  </w:divBdr>
                  <w:divsChild>
                    <w:div w:id="146673548">
                      <w:marLeft w:val="0"/>
                      <w:marRight w:val="0"/>
                      <w:marTop w:val="0"/>
                      <w:marBottom w:val="0"/>
                      <w:divBdr>
                        <w:top w:val="none" w:sz="0" w:space="0" w:color="auto"/>
                        <w:left w:val="none" w:sz="0" w:space="0" w:color="auto"/>
                        <w:bottom w:val="none" w:sz="0" w:space="0" w:color="auto"/>
                        <w:right w:val="none" w:sz="0" w:space="0" w:color="auto"/>
                      </w:divBdr>
                    </w:div>
                  </w:divsChild>
                </w:div>
                <w:div w:id="2005082435">
                  <w:marLeft w:val="0"/>
                  <w:marRight w:val="0"/>
                  <w:marTop w:val="0"/>
                  <w:marBottom w:val="0"/>
                  <w:divBdr>
                    <w:top w:val="none" w:sz="0" w:space="0" w:color="auto"/>
                    <w:left w:val="none" w:sz="0" w:space="0" w:color="auto"/>
                    <w:bottom w:val="none" w:sz="0" w:space="0" w:color="auto"/>
                    <w:right w:val="none" w:sz="0" w:space="0" w:color="auto"/>
                  </w:divBdr>
                  <w:divsChild>
                    <w:div w:id="118038343">
                      <w:marLeft w:val="0"/>
                      <w:marRight w:val="0"/>
                      <w:marTop w:val="0"/>
                      <w:marBottom w:val="0"/>
                      <w:divBdr>
                        <w:top w:val="none" w:sz="0" w:space="0" w:color="auto"/>
                        <w:left w:val="none" w:sz="0" w:space="0" w:color="auto"/>
                        <w:bottom w:val="none" w:sz="0" w:space="0" w:color="auto"/>
                        <w:right w:val="none" w:sz="0" w:space="0" w:color="auto"/>
                      </w:divBdr>
                    </w:div>
                  </w:divsChild>
                </w:div>
                <w:div w:id="607396993">
                  <w:marLeft w:val="0"/>
                  <w:marRight w:val="0"/>
                  <w:marTop w:val="0"/>
                  <w:marBottom w:val="0"/>
                  <w:divBdr>
                    <w:top w:val="none" w:sz="0" w:space="0" w:color="auto"/>
                    <w:left w:val="none" w:sz="0" w:space="0" w:color="auto"/>
                    <w:bottom w:val="none" w:sz="0" w:space="0" w:color="auto"/>
                    <w:right w:val="none" w:sz="0" w:space="0" w:color="auto"/>
                  </w:divBdr>
                  <w:divsChild>
                    <w:div w:id="253897515">
                      <w:marLeft w:val="0"/>
                      <w:marRight w:val="0"/>
                      <w:marTop w:val="0"/>
                      <w:marBottom w:val="0"/>
                      <w:divBdr>
                        <w:top w:val="none" w:sz="0" w:space="0" w:color="auto"/>
                        <w:left w:val="none" w:sz="0" w:space="0" w:color="auto"/>
                        <w:bottom w:val="none" w:sz="0" w:space="0" w:color="auto"/>
                        <w:right w:val="none" w:sz="0" w:space="0" w:color="auto"/>
                      </w:divBdr>
                    </w:div>
                  </w:divsChild>
                </w:div>
                <w:div w:id="924194352">
                  <w:marLeft w:val="0"/>
                  <w:marRight w:val="0"/>
                  <w:marTop w:val="0"/>
                  <w:marBottom w:val="0"/>
                  <w:divBdr>
                    <w:top w:val="none" w:sz="0" w:space="0" w:color="auto"/>
                    <w:left w:val="none" w:sz="0" w:space="0" w:color="auto"/>
                    <w:bottom w:val="none" w:sz="0" w:space="0" w:color="auto"/>
                    <w:right w:val="none" w:sz="0" w:space="0" w:color="auto"/>
                  </w:divBdr>
                  <w:divsChild>
                    <w:div w:id="2085058159">
                      <w:marLeft w:val="0"/>
                      <w:marRight w:val="0"/>
                      <w:marTop w:val="0"/>
                      <w:marBottom w:val="0"/>
                      <w:divBdr>
                        <w:top w:val="none" w:sz="0" w:space="0" w:color="auto"/>
                        <w:left w:val="none" w:sz="0" w:space="0" w:color="auto"/>
                        <w:bottom w:val="none" w:sz="0" w:space="0" w:color="auto"/>
                        <w:right w:val="none" w:sz="0" w:space="0" w:color="auto"/>
                      </w:divBdr>
                    </w:div>
                  </w:divsChild>
                </w:div>
                <w:div w:id="1541016515">
                  <w:marLeft w:val="0"/>
                  <w:marRight w:val="0"/>
                  <w:marTop w:val="0"/>
                  <w:marBottom w:val="0"/>
                  <w:divBdr>
                    <w:top w:val="none" w:sz="0" w:space="0" w:color="auto"/>
                    <w:left w:val="none" w:sz="0" w:space="0" w:color="auto"/>
                    <w:bottom w:val="none" w:sz="0" w:space="0" w:color="auto"/>
                    <w:right w:val="none" w:sz="0" w:space="0" w:color="auto"/>
                  </w:divBdr>
                  <w:divsChild>
                    <w:div w:id="964195475">
                      <w:marLeft w:val="0"/>
                      <w:marRight w:val="0"/>
                      <w:marTop w:val="0"/>
                      <w:marBottom w:val="0"/>
                      <w:divBdr>
                        <w:top w:val="none" w:sz="0" w:space="0" w:color="auto"/>
                        <w:left w:val="none" w:sz="0" w:space="0" w:color="auto"/>
                        <w:bottom w:val="none" w:sz="0" w:space="0" w:color="auto"/>
                        <w:right w:val="none" w:sz="0" w:space="0" w:color="auto"/>
                      </w:divBdr>
                    </w:div>
                  </w:divsChild>
                </w:div>
                <w:div w:id="1542862532">
                  <w:marLeft w:val="0"/>
                  <w:marRight w:val="0"/>
                  <w:marTop w:val="0"/>
                  <w:marBottom w:val="0"/>
                  <w:divBdr>
                    <w:top w:val="none" w:sz="0" w:space="0" w:color="auto"/>
                    <w:left w:val="none" w:sz="0" w:space="0" w:color="auto"/>
                    <w:bottom w:val="none" w:sz="0" w:space="0" w:color="auto"/>
                    <w:right w:val="none" w:sz="0" w:space="0" w:color="auto"/>
                  </w:divBdr>
                  <w:divsChild>
                    <w:div w:id="1090005187">
                      <w:marLeft w:val="0"/>
                      <w:marRight w:val="0"/>
                      <w:marTop w:val="0"/>
                      <w:marBottom w:val="0"/>
                      <w:divBdr>
                        <w:top w:val="none" w:sz="0" w:space="0" w:color="auto"/>
                        <w:left w:val="none" w:sz="0" w:space="0" w:color="auto"/>
                        <w:bottom w:val="none" w:sz="0" w:space="0" w:color="auto"/>
                        <w:right w:val="none" w:sz="0" w:space="0" w:color="auto"/>
                      </w:divBdr>
                    </w:div>
                  </w:divsChild>
                </w:div>
                <w:div w:id="1319110795">
                  <w:marLeft w:val="0"/>
                  <w:marRight w:val="0"/>
                  <w:marTop w:val="0"/>
                  <w:marBottom w:val="0"/>
                  <w:divBdr>
                    <w:top w:val="none" w:sz="0" w:space="0" w:color="auto"/>
                    <w:left w:val="none" w:sz="0" w:space="0" w:color="auto"/>
                    <w:bottom w:val="none" w:sz="0" w:space="0" w:color="auto"/>
                    <w:right w:val="none" w:sz="0" w:space="0" w:color="auto"/>
                  </w:divBdr>
                  <w:divsChild>
                    <w:div w:id="593392797">
                      <w:marLeft w:val="0"/>
                      <w:marRight w:val="0"/>
                      <w:marTop w:val="0"/>
                      <w:marBottom w:val="0"/>
                      <w:divBdr>
                        <w:top w:val="none" w:sz="0" w:space="0" w:color="auto"/>
                        <w:left w:val="none" w:sz="0" w:space="0" w:color="auto"/>
                        <w:bottom w:val="none" w:sz="0" w:space="0" w:color="auto"/>
                        <w:right w:val="none" w:sz="0" w:space="0" w:color="auto"/>
                      </w:divBdr>
                    </w:div>
                  </w:divsChild>
                </w:div>
                <w:div w:id="884293951">
                  <w:marLeft w:val="0"/>
                  <w:marRight w:val="0"/>
                  <w:marTop w:val="0"/>
                  <w:marBottom w:val="0"/>
                  <w:divBdr>
                    <w:top w:val="none" w:sz="0" w:space="0" w:color="auto"/>
                    <w:left w:val="none" w:sz="0" w:space="0" w:color="auto"/>
                    <w:bottom w:val="none" w:sz="0" w:space="0" w:color="auto"/>
                    <w:right w:val="none" w:sz="0" w:space="0" w:color="auto"/>
                  </w:divBdr>
                  <w:divsChild>
                    <w:div w:id="1237663863">
                      <w:marLeft w:val="0"/>
                      <w:marRight w:val="0"/>
                      <w:marTop w:val="0"/>
                      <w:marBottom w:val="0"/>
                      <w:divBdr>
                        <w:top w:val="none" w:sz="0" w:space="0" w:color="auto"/>
                        <w:left w:val="none" w:sz="0" w:space="0" w:color="auto"/>
                        <w:bottom w:val="none" w:sz="0" w:space="0" w:color="auto"/>
                        <w:right w:val="none" w:sz="0" w:space="0" w:color="auto"/>
                      </w:divBdr>
                    </w:div>
                  </w:divsChild>
                </w:div>
                <w:div w:id="76634766">
                  <w:marLeft w:val="0"/>
                  <w:marRight w:val="0"/>
                  <w:marTop w:val="0"/>
                  <w:marBottom w:val="0"/>
                  <w:divBdr>
                    <w:top w:val="none" w:sz="0" w:space="0" w:color="auto"/>
                    <w:left w:val="none" w:sz="0" w:space="0" w:color="auto"/>
                    <w:bottom w:val="none" w:sz="0" w:space="0" w:color="auto"/>
                    <w:right w:val="none" w:sz="0" w:space="0" w:color="auto"/>
                  </w:divBdr>
                  <w:divsChild>
                    <w:div w:id="934942234">
                      <w:marLeft w:val="0"/>
                      <w:marRight w:val="0"/>
                      <w:marTop w:val="0"/>
                      <w:marBottom w:val="0"/>
                      <w:divBdr>
                        <w:top w:val="none" w:sz="0" w:space="0" w:color="auto"/>
                        <w:left w:val="none" w:sz="0" w:space="0" w:color="auto"/>
                        <w:bottom w:val="none" w:sz="0" w:space="0" w:color="auto"/>
                        <w:right w:val="none" w:sz="0" w:space="0" w:color="auto"/>
                      </w:divBdr>
                    </w:div>
                  </w:divsChild>
                </w:div>
                <w:div w:id="1186940239">
                  <w:marLeft w:val="0"/>
                  <w:marRight w:val="0"/>
                  <w:marTop w:val="0"/>
                  <w:marBottom w:val="0"/>
                  <w:divBdr>
                    <w:top w:val="none" w:sz="0" w:space="0" w:color="auto"/>
                    <w:left w:val="none" w:sz="0" w:space="0" w:color="auto"/>
                    <w:bottom w:val="none" w:sz="0" w:space="0" w:color="auto"/>
                    <w:right w:val="none" w:sz="0" w:space="0" w:color="auto"/>
                  </w:divBdr>
                  <w:divsChild>
                    <w:div w:id="368143229">
                      <w:marLeft w:val="0"/>
                      <w:marRight w:val="0"/>
                      <w:marTop w:val="0"/>
                      <w:marBottom w:val="0"/>
                      <w:divBdr>
                        <w:top w:val="none" w:sz="0" w:space="0" w:color="auto"/>
                        <w:left w:val="none" w:sz="0" w:space="0" w:color="auto"/>
                        <w:bottom w:val="none" w:sz="0" w:space="0" w:color="auto"/>
                        <w:right w:val="none" w:sz="0" w:space="0" w:color="auto"/>
                      </w:divBdr>
                    </w:div>
                  </w:divsChild>
                </w:div>
                <w:div w:id="1923366843">
                  <w:marLeft w:val="0"/>
                  <w:marRight w:val="0"/>
                  <w:marTop w:val="0"/>
                  <w:marBottom w:val="0"/>
                  <w:divBdr>
                    <w:top w:val="none" w:sz="0" w:space="0" w:color="auto"/>
                    <w:left w:val="none" w:sz="0" w:space="0" w:color="auto"/>
                    <w:bottom w:val="none" w:sz="0" w:space="0" w:color="auto"/>
                    <w:right w:val="none" w:sz="0" w:space="0" w:color="auto"/>
                  </w:divBdr>
                  <w:divsChild>
                    <w:div w:id="1974556381">
                      <w:marLeft w:val="0"/>
                      <w:marRight w:val="0"/>
                      <w:marTop w:val="0"/>
                      <w:marBottom w:val="0"/>
                      <w:divBdr>
                        <w:top w:val="none" w:sz="0" w:space="0" w:color="auto"/>
                        <w:left w:val="none" w:sz="0" w:space="0" w:color="auto"/>
                        <w:bottom w:val="none" w:sz="0" w:space="0" w:color="auto"/>
                        <w:right w:val="none" w:sz="0" w:space="0" w:color="auto"/>
                      </w:divBdr>
                    </w:div>
                  </w:divsChild>
                </w:div>
                <w:div w:id="1030182952">
                  <w:marLeft w:val="0"/>
                  <w:marRight w:val="0"/>
                  <w:marTop w:val="0"/>
                  <w:marBottom w:val="0"/>
                  <w:divBdr>
                    <w:top w:val="none" w:sz="0" w:space="0" w:color="auto"/>
                    <w:left w:val="none" w:sz="0" w:space="0" w:color="auto"/>
                    <w:bottom w:val="none" w:sz="0" w:space="0" w:color="auto"/>
                    <w:right w:val="none" w:sz="0" w:space="0" w:color="auto"/>
                  </w:divBdr>
                  <w:divsChild>
                    <w:div w:id="2053384917">
                      <w:marLeft w:val="0"/>
                      <w:marRight w:val="0"/>
                      <w:marTop w:val="0"/>
                      <w:marBottom w:val="0"/>
                      <w:divBdr>
                        <w:top w:val="none" w:sz="0" w:space="0" w:color="auto"/>
                        <w:left w:val="none" w:sz="0" w:space="0" w:color="auto"/>
                        <w:bottom w:val="none" w:sz="0" w:space="0" w:color="auto"/>
                        <w:right w:val="none" w:sz="0" w:space="0" w:color="auto"/>
                      </w:divBdr>
                    </w:div>
                  </w:divsChild>
                </w:div>
                <w:div w:id="258568544">
                  <w:marLeft w:val="0"/>
                  <w:marRight w:val="0"/>
                  <w:marTop w:val="0"/>
                  <w:marBottom w:val="0"/>
                  <w:divBdr>
                    <w:top w:val="none" w:sz="0" w:space="0" w:color="auto"/>
                    <w:left w:val="none" w:sz="0" w:space="0" w:color="auto"/>
                    <w:bottom w:val="none" w:sz="0" w:space="0" w:color="auto"/>
                    <w:right w:val="none" w:sz="0" w:space="0" w:color="auto"/>
                  </w:divBdr>
                  <w:divsChild>
                    <w:div w:id="421730549">
                      <w:marLeft w:val="0"/>
                      <w:marRight w:val="0"/>
                      <w:marTop w:val="0"/>
                      <w:marBottom w:val="0"/>
                      <w:divBdr>
                        <w:top w:val="none" w:sz="0" w:space="0" w:color="auto"/>
                        <w:left w:val="none" w:sz="0" w:space="0" w:color="auto"/>
                        <w:bottom w:val="none" w:sz="0" w:space="0" w:color="auto"/>
                        <w:right w:val="none" w:sz="0" w:space="0" w:color="auto"/>
                      </w:divBdr>
                    </w:div>
                  </w:divsChild>
                </w:div>
                <w:div w:id="1274556855">
                  <w:marLeft w:val="0"/>
                  <w:marRight w:val="0"/>
                  <w:marTop w:val="0"/>
                  <w:marBottom w:val="0"/>
                  <w:divBdr>
                    <w:top w:val="none" w:sz="0" w:space="0" w:color="auto"/>
                    <w:left w:val="none" w:sz="0" w:space="0" w:color="auto"/>
                    <w:bottom w:val="none" w:sz="0" w:space="0" w:color="auto"/>
                    <w:right w:val="none" w:sz="0" w:space="0" w:color="auto"/>
                  </w:divBdr>
                  <w:divsChild>
                    <w:div w:id="672756506">
                      <w:marLeft w:val="0"/>
                      <w:marRight w:val="0"/>
                      <w:marTop w:val="0"/>
                      <w:marBottom w:val="0"/>
                      <w:divBdr>
                        <w:top w:val="none" w:sz="0" w:space="0" w:color="auto"/>
                        <w:left w:val="none" w:sz="0" w:space="0" w:color="auto"/>
                        <w:bottom w:val="none" w:sz="0" w:space="0" w:color="auto"/>
                        <w:right w:val="none" w:sz="0" w:space="0" w:color="auto"/>
                      </w:divBdr>
                    </w:div>
                  </w:divsChild>
                </w:div>
                <w:div w:id="1261793723">
                  <w:marLeft w:val="0"/>
                  <w:marRight w:val="0"/>
                  <w:marTop w:val="0"/>
                  <w:marBottom w:val="0"/>
                  <w:divBdr>
                    <w:top w:val="none" w:sz="0" w:space="0" w:color="auto"/>
                    <w:left w:val="none" w:sz="0" w:space="0" w:color="auto"/>
                    <w:bottom w:val="none" w:sz="0" w:space="0" w:color="auto"/>
                    <w:right w:val="none" w:sz="0" w:space="0" w:color="auto"/>
                  </w:divBdr>
                  <w:divsChild>
                    <w:div w:id="1046837592">
                      <w:marLeft w:val="0"/>
                      <w:marRight w:val="0"/>
                      <w:marTop w:val="0"/>
                      <w:marBottom w:val="0"/>
                      <w:divBdr>
                        <w:top w:val="none" w:sz="0" w:space="0" w:color="auto"/>
                        <w:left w:val="none" w:sz="0" w:space="0" w:color="auto"/>
                        <w:bottom w:val="none" w:sz="0" w:space="0" w:color="auto"/>
                        <w:right w:val="none" w:sz="0" w:space="0" w:color="auto"/>
                      </w:divBdr>
                    </w:div>
                  </w:divsChild>
                </w:div>
                <w:div w:id="1572497742">
                  <w:marLeft w:val="0"/>
                  <w:marRight w:val="0"/>
                  <w:marTop w:val="0"/>
                  <w:marBottom w:val="0"/>
                  <w:divBdr>
                    <w:top w:val="none" w:sz="0" w:space="0" w:color="auto"/>
                    <w:left w:val="none" w:sz="0" w:space="0" w:color="auto"/>
                    <w:bottom w:val="none" w:sz="0" w:space="0" w:color="auto"/>
                    <w:right w:val="none" w:sz="0" w:space="0" w:color="auto"/>
                  </w:divBdr>
                  <w:divsChild>
                    <w:div w:id="937761062">
                      <w:marLeft w:val="0"/>
                      <w:marRight w:val="0"/>
                      <w:marTop w:val="0"/>
                      <w:marBottom w:val="0"/>
                      <w:divBdr>
                        <w:top w:val="none" w:sz="0" w:space="0" w:color="auto"/>
                        <w:left w:val="none" w:sz="0" w:space="0" w:color="auto"/>
                        <w:bottom w:val="none" w:sz="0" w:space="0" w:color="auto"/>
                        <w:right w:val="none" w:sz="0" w:space="0" w:color="auto"/>
                      </w:divBdr>
                    </w:div>
                  </w:divsChild>
                </w:div>
                <w:div w:id="1732001139">
                  <w:marLeft w:val="0"/>
                  <w:marRight w:val="0"/>
                  <w:marTop w:val="0"/>
                  <w:marBottom w:val="0"/>
                  <w:divBdr>
                    <w:top w:val="none" w:sz="0" w:space="0" w:color="auto"/>
                    <w:left w:val="none" w:sz="0" w:space="0" w:color="auto"/>
                    <w:bottom w:val="none" w:sz="0" w:space="0" w:color="auto"/>
                    <w:right w:val="none" w:sz="0" w:space="0" w:color="auto"/>
                  </w:divBdr>
                  <w:divsChild>
                    <w:div w:id="8025369">
                      <w:marLeft w:val="0"/>
                      <w:marRight w:val="0"/>
                      <w:marTop w:val="0"/>
                      <w:marBottom w:val="0"/>
                      <w:divBdr>
                        <w:top w:val="none" w:sz="0" w:space="0" w:color="auto"/>
                        <w:left w:val="none" w:sz="0" w:space="0" w:color="auto"/>
                        <w:bottom w:val="none" w:sz="0" w:space="0" w:color="auto"/>
                        <w:right w:val="none" w:sz="0" w:space="0" w:color="auto"/>
                      </w:divBdr>
                    </w:div>
                  </w:divsChild>
                </w:div>
                <w:div w:id="1765684942">
                  <w:marLeft w:val="0"/>
                  <w:marRight w:val="0"/>
                  <w:marTop w:val="0"/>
                  <w:marBottom w:val="0"/>
                  <w:divBdr>
                    <w:top w:val="none" w:sz="0" w:space="0" w:color="auto"/>
                    <w:left w:val="none" w:sz="0" w:space="0" w:color="auto"/>
                    <w:bottom w:val="none" w:sz="0" w:space="0" w:color="auto"/>
                    <w:right w:val="none" w:sz="0" w:space="0" w:color="auto"/>
                  </w:divBdr>
                  <w:divsChild>
                    <w:div w:id="1860045170">
                      <w:marLeft w:val="0"/>
                      <w:marRight w:val="0"/>
                      <w:marTop w:val="0"/>
                      <w:marBottom w:val="0"/>
                      <w:divBdr>
                        <w:top w:val="none" w:sz="0" w:space="0" w:color="auto"/>
                        <w:left w:val="none" w:sz="0" w:space="0" w:color="auto"/>
                        <w:bottom w:val="none" w:sz="0" w:space="0" w:color="auto"/>
                        <w:right w:val="none" w:sz="0" w:space="0" w:color="auto"/>
                      </w:divBdr>
                    </w:div>
                  </w:divsChild>
                </w:div>
                <w:div w:id="205336926">
                  <w:marLeft w:val="0"/>
                  <w:marRight w:val="0"/>
                  <w:marTop w:val="0"/>
                  <w:marBottom w:val="0"/>
                  <w:divBdr>
                    <w:top w:val="none" w:sz="0" w:space="0" w:color="auto"/>
                    <w:left w:val="none" w:sz="0" w:space="0" w:color="auto"/>
                    <w:bottom w:val="none" w:sz="0" w:space="0" w:color="auto"/>
                    <w:right w:val="none" w:sz="0" w:space="0" w:color="auto"/>
                  </w:divBdr>
                  <w:divsChild>
                    <w:div w:id="408619553">
                      <w:marLeft w:val="0"/>
                      <w:marRight w:val="0"/>
                      <w:marTop w:val="0"/>
                      <w:marBottom w:val="0"/>
                      <w:divBdr>
                        <w:top w:val="none" w:sz="0" w:space="0" w:color="auto"/>
                        <w:left w:val="none" w:sz="0" w:space="0" w:color="auto"/>
                        <w:bottom w:val="none" w:sz="0" w:space="0" w:color="auto"/>
                        <w:right w:val="none" w:sz="0" w:space="0" w:color="auto"/>
                      </w:divBdr>
                    </w:div>
                  </w:divsChild>
                </w:div>
                <w:div w:id="1898978404">
                  <w:marLeft w:val="0"/>
                  <w:marRight w:val="0"/>
                  <w:marTop w:val="0"/>
                  <w:marBottom w:val="0"/>
                  <w:divBdr>
                    <w:top w:val="none" w:sz="0" w:space="0" w:color="auto"/>
                    <w:left w:val="none" w:sz="0" w:space="0" w:color="auto"/>
                    <w:bottom w:val="none" w:sz="0" w:space="0" w:color="auto"/>
                    <w:right w:val="none" w:sz="0" w:space="0" w:color="auto"/>
                  </w:divBdr>
                  <w:divsChild>
                    <w:div w:id="1961716683">
                      <w:marLeft w:val="0"/>
                      <w:marRight w:val="0"/>
                      <w:marTop w:val="0"/>
                      <w:marBottom w:val="0"/>
                      <w:divBdr>
                        <w:top w:val="none" w:sz="0" w:space="0" w:color="auto"/>
                        <w:left w:val="none" w:sz="0" w:space="0" w:color="auto"/>
                        <w:bottom w:val="none" w:sz="0" w:space="0" w:color="auto"/>
                        <w:right w:val="none" w:sz="0" w:space="0" w:color="auto"/>
                      </w:divBdr>
                    </w:div>
                  </w:divsChild>
                </w:div>
                <w:div w:id="1649555064">
                  <w:marLeft w:val="0"/>
                  <w:marRight w:val="0"/>
                  <w:marTop w:val="0"/>
                  <w:marBottom w:val="0"/>
                  <w:divBdr>
                    <w:top w:val="none" w:sz="0" w:space="0" w:color="auto"/>
                    <w:left w:val="none" w:sz="0" w:space="0" w:color="auto"/>
                    <w:bottom w:val="none" w:sz="0" w:space="0" w:color="auto"/>
                    <w:right w:val="none" w:sz="0" w:space="0" w:color="auto"/>
                  </w:divBdr>
                  <w:divsChild>
                    <w:div w:id="712656493">
                      <w:marLeft w:val="0"/>
                      <w:marRight w:val="0"/>
                      <w:marTop w:val="0"/>
                      <w:marBottom w:val="0"/>
                      <w:divBdr>
                        <w:top w:val="none" w:sz="0" w:space="0" w:color="auto"/>
                        <w:left w:val="none" w:sz="0" w:space="0" w:color="auto"/>
                        <w:bottom w:val="none" w:sz="0" w:space="0" w:color="auto"/>
                        <w:right w:val="none" w:sz="0" w:space="0" w:color="auto"/>
                      </w:divBdr>
                    </w:div>
                  </w:divsChild>
                </w:div>
                <w:div w:id="1852255458">
                  <w:marLeft w:val="0"/>
                  <w:marRight w:val="0"/>
                  <w:marTop w:val="0"/>
                  <w:marBottom w:val="0"/>
                  <w:divBdr>
                    <w:top w:val="none" w:sz="0" w:space="0" w:color="auto"/>
                    <w:left w:val="none" w:sz="0" w:space="0" w:color="auto"/>
                    <w:bottom w:val="none" w:sz="0" w:space="0" w:color="auto"/>
                    <w:right w:val="none" w:sz="0" w:space="0" w:color="auto"/>
                  </w:divBdr>
                  <w:divsChild>
                    <w:div w:id="995492330">
                      <w:marLeft w:val="0"/>
                      <w:marRight w:val="0"/>
                      <w:marTop w:val="0"/>
                      <w:marBottom w:val="0"/>
                      <w:divBdr>
                        <w:top w:val="none" w:sz="0" w:space="0" w:color="auto"/>
                        <w:left w:val="none" w:sz="0" w:space="0" w:color="auto"/>
                        <w:bottom w:val="none" w:sz="0" w:space="0" w:color="auto"/>
                        <w:right w:val="none" w:sz="0" w:space="0" w:color="auto"/>
                      </w:divBdr>
                    </w:div>
                  </w:divsChild>
                </w:div>
                <w:div w:id="1330711218">
                  <w:marLeft w:val="0"/>
                  <w:marRight w:val="0"/>
                  <w:marTop w:val="0"/>
                  <w:marBottom w:val="0"/>
                  <w:divBdr>
                    <w:top w:val="none" w:sz="0" w:space="0" w:color="auto"/>
                    <w:left w:val="none" w:sz="0" w:space="0" w:color="auto"/>
                    <w:bottom w:val="none" w:sz="0" w:space="0" w:color="auto"/>
                    <w:right w:val="none" w:sz="0" w:space="0" w:color="auto"/>
                  </w:divBdr>
                  <w:divsChild>
                    <w:div w:id="1841039956">
                      <w:marLeft w:val="0"/>
                      <w:marRight w:val="0"/>
                      <w:marTop w:val="0"/>
                      <w:marBottom w:val="0"/>
                      <w:divBdr>
                        <w:top w:val="none" w:sz="0" w:space="0" w:color="auto"/>
                        <w:left w:val="none" w:sz="0" w:space="0" w:color="auto"/>
                        <w:bottom w:val="none" w:sz="0" w:space="0" w:color="auto"/>
                        <w:right w:val="none" w:sz="0" w:space="0" w:color="auto"/>
                      </w:divBdr>
                    </w:div>
                  </w:divsChild>
                </w:div>
                <w:div w:id="1719427815">
                  <w:marLeft w:val="0"/>
                  <w:marRight w:val="0"/>
                  <w:marTop w:val="0"/>
                  <w:marBottom w:val="0"/>
                  <w:divBdr>
                    <w:top w:val="none" w:sz="0" w:space="0" w:color="auto"/>
                    <w:left w:val="none" w:sz="0" w:space="0" w:color="auto"/>
                    <w:bottom w:val="none" w:sz="0" w:space="0" w:color="auto"/>
                    <w:right w:val="none" w:sz="0" w:space="0" w:color="auto"/>
                  </w:divBdr>
                  <w:divsChild>
                    <w:div w:id="1523321506">
                      <w:marLeft w:val="0"/>
                      <w:marRight w:val="0"/>
                      <w:marTop w:val="0"/>
                      <w:marBottom w:val="0"/>
                      <w:divBdr>
                        <w:top w:val="none" w:sz="0" w:space="0" w:color="auto"/>
                        <w:left w:val="none" w:sz="0" w:space="0" w:color="auto"/>
                        <w:bottom w:val="none" w:sz="0" w:space="0" w:color="auto"/>
                        <w:right w:val="none" w:sz="0" w:space="0" w:color="auto"/>
                      </w:divBdr>
                    </w:div>
                  </w:divsChild>
                </w:div>
                <w:div w:id="862521969">
                  <w:marLeft w:val="0"/>
                  <w:marRight w:val="0"/>
                  <w:marTop w:val="0"/>
                  <w:marBottom w:val="0"/>
                  <w:divBdr>
                    <w:top w:val="none" w:sz="0" w:space="0" w:color="auto"/>
                    <w:left w:val="none" w:sz="0" w:space="0" w:color="auto"/>
                    <w:bottom w:val="none" w:sz="0" w:space="0" w:color="auto"/>
                    <w:right w:val="none" w:sz="0" w:space="0" w:color="auto"/>
                  </w:divBdr>
                  <w:divsChild>
                    <w:div w:id="1506286752">
                      <w:marLeft w:val="0"/>
                      <w:marRight w:val="0"/>
                      <w:marTop w:val="0"/>
                      <w:marBottom w:val="0"/>
                      <w:divBdr>
                        <w:top w:val="none" w:sz="0" w:space="0" w:color="auto"/>
                        <w:left w:val="none" w:sz="0" w:space="0" w:color="auto"/>
                        <w:bottom w:val="none" w:sz="0" w:space="0" w:color="auto"/>
                        <w:right w:val="none" w:sz="0" w:space="0" w:color="auto"/>
                      </w:divBdr>
                    </w:div>
                  </w:divsChild>
                </w:div>
                <w:div w:id="978419036">
                  <w:marLeft w:val="0"/>
                  <w:marRight w:val="0"/>
                  <w:marTop w:val="0"/>
                  <w:marBottom w:val="0"/>
                  <w:divBdr>
                    <w:top w:val="none" w:sz="0" w:space="0" w:color="auto"/>
                    <w:left w:val="none" w:sz="0" w:space="0" w:color="auto"/>
                    <w:bottom w:val="none" w:sz="0" w:space="0" w:color="auto"/>
                    <w:right w:val="none" w:sz="0" w:space="0" w:color="auto"/>
                  </w:divBdr>
                  <w:divsChild>
                    <w:div w:id="276372393">
                      <w:marLeft w:val="0"/>
                      <w:marRight w:val="0"/>
                      <w:marTop w:val="0"/>
                      <w:marBottom w:val="0"/>
                      <w:divBdr>
                        <w:top w:val="none" w:sz="0" w:space="0" w:color="auto"/>
                        <w:left w:val="none" w:sz="0" w:space="0" w:color="auto"/>
                        <w:bottom w:val="none" w:sz="0" w:space="0" w:color="auto"/>
                        <w:right w:val="none" w:sz="0" w:space="0" w:color="auto"/>
                      </w:divBdr>
                    </w:div>
                  </w:divsChild>
                </w:div>
                <w:div w:id="1037581537">
                  <w:marLeft w:val="0"/>
                  <w:marRight w:val="0"/>
                  <w:marTop w:val="0"/>
                  <w:marBottom w:val="0"/>
                  <w:divBdr>
                    <w:top w:val="none" w:sz="0" w:space="0" w:color="auto"/>
                    <w:left w:val="none" w:sz="0" w:space="0" w:color="auto"/>
                    <w:bottom w:val="none" w:sz="0" w:space="0" w:color="auto"/>
                    <w:right w:val="none" w:sz="0" w:space="0" w:color="auto"/>
                  </w:divBdr>
                  <w:divsChild>
                    <w:div w:id="1856848702">
                      <w:marLeft w:val="0"/>
                      <w:marRight w:val="0"/>
                      <w:marTop w:val="0"/>
                      <w:marBottom w:val="0"/>
                      <w:divBdr>
                        <w:top w:val="none" w:sz="0" w:space="0" w:color="auto"/>
                        <w:left w:val="none" w:sz="0" w:space="0" w:color="auto"/>
                        <w:bottom w:val="none" w:sz="0" w:space="0" w:color="auto"/>
                        <w:right w:val="none" w:sz="0" w:space="0" w:color="auto"/>
                      </w:divBdr>
                    </w:div>
                  </w:divsChild>
                </w:div>
                <w:div w:id="19933772">
                  <w:marLeft w:val="0"/>
                  <w:marRight w:val="0"/>
                  <w:marTop w:val="0"/>
                  <w:marBottom w:val="0"/>
                  <w:divBdr>
                    <w:top w:val="none" w:sz="0" w:space="0" w:color="auto"/>
                    <w:left w:val="none" w:sz="0" w:space="0" w:color="auto"/>
                    <w:bottom w:val="none" w:sz="0" w:space="0" w:color="auto"/>
                    <w:right w:val="none" w:sz="0" w:space="0" w:color="auto"/>
                  </w:divBdr>
                  <w:divsChild>
                    <w:div w:id="502668934">
                      <w:marLeft w:val="0"/>
                      <w:marRight w:val="0"/>
                      <w:marTop w:val="0"/>
                      <w:marBottom w:val="0"/>
                      <w:divBdr>
                        <w:top w:val="none" w:sz="0" w:space="0" w:color="auto"/>
                        <w:left w:val="none" w:sz="0" w:space="0" w:color="auto"/>
                        <w:bottom w:val="none" w:sz="0" w:space="0" w:color="auto"/>
                        <w:right w:val="none" w:sz="0" w:space="0" w:color="auto"/>
                      </w:divBdr>
                    </w:div>
                  </w:divsChild>
                </w:div>
                <w:div w:id="522669202">
                  <w:marLeft w:val="0"/>
                  <w:marRight w:val="0"/>
                  <w:marTop w:val="0"/>
                  <w:marBottom w:val="0"/>
                  <w:divBdr>
                    <w:top w:val="none" w:sz="0" w:space="0" w:color="auto"/>
                    <w:left w:val="none" w:sz="0" w:space="0" w:color="auto"/>
                    <w:bottom w:val="none" w:sz="0" w:space="0" w:color="auto"/>
                    <w:right w:val="none" w:sz="0" w:space="0" w:color="auto"/>
                  </w:divBdr>
                  <w:divsChild>
                    <w:div w:id="818303166">
                      <w:marLeft w:val="0"/>
                      <w:marRight w:val="0"/>
                      <w:marTop w:val="0"/>
                      <w:marBottom w:val="0"/>
                      <w:divBdr>
                        <w:top w:val="none" w:sz="0" w:space="0" w:color="auto"/>
                        <w:left w:val="none" w:sz="0" w:space="0" w:color="auto"/>
                        <w:bottom w:val="none" w:sz="0" w:space="0" w:color="auto"/>
                        <w:right w:val="none" w:sz="0" w:space="0" w:color="auto"/>
                      </w:divBdr>
                    </w:div>
                  </w:divsChild>
                </w:div>
                <w:div w:id="690762950">
                  <w:marLeft w:val="0"/>
                  <w:marRight w:val="0"/>
                  <w:marTop w:val="0"/>
                  <w:marBottom w:val="0"/>
                  <w:divBdr>
                    <w:top w:val="none" w:sz="0" w:space="0" w:color="auto"/>
                    <w:left w:val="none" w:sz="0" w:space="0" w:color="auto"/>
                    <w:bottom w:val="none" w:sz="0" w:space="0" w:color="auto"/>
                    <w:right w:val="none" w:sz="0" w:space="0" w:color="auto"/>
                  </w:divBdr>
                  <w:divsChild>
                    <w:div w:id="355236196">
                      <w:marLeft w:val="0"/>
                      <w:marRight w:val="0"/>
                      <w:marTop w:val="0"/>
                      <w:marBottom w:val="0"/>
                      <w:divBdr>
                        <w:top w:val="none" w:sz="0" w:space="0" w:color="auto"/>
                        <w:left w:val="none" w:sz="0" w:space="0" w:color="auto"/>
                        <w:bottom w:val="none" w:sz="0" w:space="0" w:color="auto"/>
                        <w:right w:val="none" w:sz="0" w:space="0" w:color="auto"/>
                      </w:divBdr>
                    </w:div>
                  </w:divsChild>
                </w:div>
                <w:div w:id="1949316059">
                  <w:marLeft w:val="0"/>
                  <w:marRight w:val="0"/>
                  <w:marTop w:val="0"/>
                  <w:marBottom w:val="0"/>
                  <w:divBdr>
                    <w:top w:val="none" w:sz="0" w:space="0" w:color="auto"/>
                    <w:left w:val="none" w:sz="0" w:space="0" w:color="auto"/>
                    <w:bottom w:val="none" w:sz="0" w:space="0" w:color="auto"/>
                    <w:right w:val="none" w:sz="0" w:space="0" w:color="auto"/>
                  </w:divBdr>
                  <w:divsChild>
                    <w:div w:id="887569015">
                      <w:marLeft w:val="0"/>
                      <w:marRight w:val="0"/>
                      <w:marTop w:val="0"/>
                      <w:marBottom w:val="0"/>
                      <w:divBdr>
                        <w:top w:val="none" w:sz="0" w:space="0" w:color="auto"/>
                        <w:left w:val="none" w:sz="0" w:space="0" w:color="auto"/>
                        <w:bottom w:val="none" w:sz="0" w:space="0" w:color="auto"/>
                        <w:right w:val="none" w:sz="0" w:space="0" w:color="auto"/>
                      </w:divBdr>
                    </w:div>
                  </w:divsChild>
                </w:div>
                <w:div w:id="904070906">
                  <w:marLeft w:val="0"/>
                  <w:marRight w:val="0"/>
                  <w:marTop w:val="0"/>
                  <w:marBottom w:val="0"/>
                  <w:divBdr>
                    <w:top w:val="none" w:sz="0" w:space="0" w:color="auto"/>
                    <w:left w:val="none" w:sz="0" w:space="0" w:color="auto"/>
                    <w:bottom w:val="none" w:sz="0" w:space="0" w:color="auto"/>
                    <w:right w:val="none" w:sz="0" w:space="0" w:color="auto"/>
                  </w:divBdr>
                  <w:divsChild>
                    <w:div w:id="2002655595">
                      <w:marLeft w:val="0"/>
                      <w:marRight w:val="0"/>
                      <w:marTop w:val="0"/>
                      <w:marBottom w:val="0"/>
                      <w:divBdr>
                        <w:top w:val="none" w:sz="0" w:space="0" w:color="auto"/>
                        <w:left w:val="none" w:sz="0" w:space="0" w:color="auto"/>
                        <w:bottom w:val="none" w:sz="0" w:space="0" w:color="auto"/>
                        <w:right w:val="none" w:sz="0" w:space="0" w:color="auto"/>
                      </w:divBdr>
                    </w:div>
                  </w:divsChild>
                </w:div>
                <w:div w:id="1699042518">
                  <w:marLeft w:val="0"/>
                  <w:marRight w:val="0"/>
                  <w:marTop w:val="0"/>
                  <w:marBottom w:val="0"/>
                  <w:divBdr>
                    <w:top w:val="none" w:sz="0" w:space="0" w:color="auto"/>
                    <w:left w:val="none" w:sz="0" w:space="0" w:color="auto"/>
                    <w:bottom w:val="none" w:sz="0" w:space="0" w:color="auto"/>
                    <w:right w:val="none" w:sz="0" w:space="0" w:color="auto"/>
                  </w:divBdr>
                  <w:divsChild>
                    <w:div w:id="737477535">
                      <w:marLeft w:val="0"/>
                      <w:marRight w:val="0"/>
                      <w:marTop w:val="0"/>
                      <w:marBottom w:val="0"/>
                      <w:divBdr>
                        <w:top w:val="none" w:sz="0" w:space="0" w:color="auto"/>
                        <w:left w:val="none" w:sz="0" w:space="0" w:color="auto"/>
                        <w:bottom w:val="none" w:sz="0" w:space="0" w:color="auto"/>
                        <w:right w:val="none" w:sz="0" w:space="0" w:color="auto"/>
                      </w:divBdr>
                    </w:div>
                  </w:divsChild>
                </w:div>
                <w:div w:id="1708994262">
                  <w:marLeft w:val="0"/>
                  <w:marRight w:val="0"/>
                  <w:marTop w:val="0"/>
                  <w:marBottom w:val="0"/>
                  <w:divBdr>
                    <w:top w:val="none" w:sz="0" w:space="0" w:color="auto"/>
                    <w:left w:val="none" w:sz="0" w:space="0" w:color="auto"/>
                    <w:bottom w:val="none" w:sz="0" w:space="0" w:color="auto"/>
                    <w:right w:val="none" w:sz="0" w:space="0" w:color="auto"/>
                  </w:divBdr>
                  <w:divsChild>
                    <w:div w:id="1232345986">
                      <w:marLeft w:val="0"/>
                      <w:marRight w:val="0"/>
                      <w:marTop w:val="0"/>
                      <w:marBottom w:val="0"/>
                      <w:divBdr>
                        <w:top w:val="none" w:sz="0" w:space="0" w:color="auto"/>
                        <w:left w:val="none" w:sz="0" w:space="0" w:color="auto"/>
                        <w:bottom w:val="none" w:sz="0" w:space="0" w:color="auto"/>
                        <w:right w:val="none" w:sz="0" w:space="0" w:color="auto"/>
                      </w:divBdr>
                    </w:div>
                  </w:divsChild>
                </w:div>
                <w:div w:id="110636524">
                  <w:marLeft w:val="0"/>
                  <w:marRight w:val="0"/>
                  <w:marTop w:val="0"/>
                  <w:marBottom w:val="0"/>
                  <w:divBdr>
                    <w:top w:val="none" w:sz="0" w:space="0" w:color="auto"/>
                    <w:left w:val="none" w:sz="0" w:space="0" w:color="auto"/>
                    <w:bottom w:val="none" w:sz="0" w:space="0" w:color="auto"/>
                    <w:right w:val="none" w:sz="0" w:space="0" w:color="auto"/>
                  </w:divBdr>
                  <w:divsChild>
                    <w:div w:id="1742173706">
                      <w:marLeft w:val="0"/>
                      <w:marRight w:val="0"/>
                      <w:marTop w:val="0"/>
                      <w:marBottom w:val="0"/>
                      <w:divBdr>
                        <w:top w:val="none" w:sz="0" w:space="0" w:color="auto"/>
                        <w:left w:val="none" w:sz="0" w:space="0" w:color="auto"/>
                        <w:bottom w:val="none" w:sz="0" w:space="0" w:color="auto"/>
                        <w:right w:val="none" w:sz="0" w:space="0" w:color="auto"/>
                      </w:divBdr>
                    </w:div>
                  </w:divsChild>
                </w:div>
                <w:div w:id="590546846">
                  <w:marLeft w:val="0"/>
                  <w:marRight w:val="0"/>
                  <w:marTop w:val="0"/>
                  <w:marBottom w:val="0"/>
                  <w:divBdr>
                    <w:top w:val="none" w:sz="0" w:space="0" w:color="auto"/>
                    <w:left w:val="none" w:sz="0" w:space="0" w:color="auto"/>
                    <w:bottom w:val="none" w:sz="0" w:space="0" w:color="auto"/>
                    <w:right w:val="none" w:sz="0" w:space="0" w:color="auto"/>
                  </w:divBdr>
                  <w:divsChild>
                    <w:div w:id="1378356342">
                      <w:marLeft w:val="0"/>
                      <w:marRight w:val="0"/>
                      <w:marTop w:val="0"/>
                      <w:marBottom w:val="0"/>
                      <w:divBdr>
                        <w:top w:val="none" w:sz="0" w:space="0" w:color="auto"/>
                        <w:left w:val="none" w:sz="0" w:space="0" w:color="auto"/>
                        <w:bottom w:val="none" w:sz="0" w:space="0" w:color="auto"/>
                        <w:right w:val="none" w:sz="0" w:space="0" w:color="auto"/>
                      </w:divBdr>
                    </w:div>
                  </w:divsChild>
                </w:div>
                <w:div w:id="2093236957">
                  <w:marLeft w:val="0"/>
                  <w:marRight w:val="0"/>
                  <w:marTop w:val="0"/>
                  <w:marBottom w:val="0"/>
                  <w:divBdr>
                    <w:top w:val="none" w:sz="0" w:space="0" w:color="auto"/>
                    <w:left w:val="none" w:sz="0" w:space="0" w:color="auto"/>
                    <w:bottom w:val="none" w:sz="0" w:space="0" w:color="auto"/>
                    <w:right w:val="none" w:sz="0" w:space="0" w:color="auto"/>
                  </w:divBdr>
                  <w:divsChild>
                    <w:div w:id="1409033262">
                      <w:marLeft w:val="0"/>
                      <w:marRight w:val="0"/>
                      <w:marTop w:val="0"/>
                      <w:marBottom w:val="0"/>
                      <w:divBdr>
                        <w:top w:val="none" w:sz="0" w:space="0" w:color="auto"/>
                        <w:left w:val="none" w:sz="0" w:space="0" w:color="auto"/>
                        <w:bottom w:val="none" w:sz="0" w:space="0" w:color="auto"/>
                        <w:right w:val="none" w:sz="0" w:space="0" w:color="auto"/>
                      </w:divBdr>
                    </w:div>
                  </w:divsChild>
                </w:div>
                <w:div w:id="365065629">
                  <w:marLeft w:val="0"/>
                  <w:marRight w:val="0"/>
                  <w:marTop w:val="0"/>
                  <w:marBottom w:val="0"/>
                  <w:divBdr>
                    <w:top w:val="none" w:sz="0" w:space="0" w:color="auto"/>
                    <w:left w:val="none" w:sz="0" w:space="0" w:color="auto"/>
                    <w:bottom w:val="none" w:sz="0" w:space="0" w:color="auto"/>
                    <w:right w:val="none" w:sz="0" w:space="0" w:color="auto"/>
                  </w:divBdr>
                  <w:divsChild>
                    <w:div w:id="986980698">
                      <w:marLeft w:val="0"/>
                      <w:marRight w:val="0"/>
                      <w:marTop w:val="0"/>
                      <w:marBottom w:val="0"/>
                      <w:divBdr>
                        <w:top w:val="none" w:sz="0" w:space="0" w:color="auto"/>
                        <w:left w:val="none" w:sz="0" w:space="0" w:color="auto"/>
                        <w:bottom w:val="none" w:sz="0" w:space="0" w:color="auto"/>
                        <w:right w:val="none" w:sz="0" w:space="0" w:color="auto"/>
                      </w:divBdr>
                    </w:div>
                  </w:divsChild>
                </w:div>
                <w:div w:id="294527492">
                  <w:marLeft w:val="0"/>
                  <w:marRight w:val="0"/>
                  <w:marTop w:val="0"/>
                  <w:marBottom w:val="0"/>
                  <w:divBdr>
                    <w:top w:val="none" w:sz="0" w:space="0" w:color="auto"/>
                    <w:left w:val="none" w:sz="0" w:space="0" w:color="auto"/>
                    <w:bottom w:val="none" w:sz="0" w:space="0" w:color="auto"/>
                    <w:right w:val="none" w:sz="0" w:space="0" w:color="auto"/>
                  </w:divBdr>
                  <w:divsChild>
                    <w:div w:id="9564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18674">
          <w:marLeft w:val="0"/>
          <w:marRight w:val="0"/>
          <w:marTop w:val="0"/>
          <w:marBottom w:val="0"/>
          <w:divBdr>
            <w:top w:val="none" w:sz="0" w:space="0" w:color="auto"/>
            <w:left w:val="none" w:sz="0" w:space="0" w:color="auto"/>
            <w:bottom w:val="none" w:sz="0" w:space="0" w:color="auto"/>
            <w:right w:val="none" w:sz="0" w:space="0" w:color="auto"/>
          </w:divBdr>
        </w:div>
        <w:div w:id="1344625255">
          <w:marLeft w:val="0"/>
          <w:marRight w:val="0"/>
          <w:marTop w:val="0"/>
          <w:marBottom w:val="0"/>
          <w:divBdr>
            <w:top w:val="none" w:sz="0" w:space="0" w:color="auto"/>
            <w:left w:val="none" w:sz="0" w:space="0" w:color="auto"/>
            <w:bottom w:val="none" w:sz="0" w:space="0" w:color="auto"/>
            <w:right w:val="none" w:sz="0" w:space="0" w:color="auto"/>
          </w:divBdr>
        </w:div>
        <w:div w:id="1108089468">
          <w:marLeft w:val="0"/>
          <w:marRight w:val="0"/>
          <w:marTop w:val="0"/>
          <w:marBottom w:val="0"/>
          <w:divBdr>
            <w:top w:val="none" w:sz="0" w:space="0" w:color="auto"/>
            <w:left w:val="none" w:sz="0" w:space="0" w:color="auto"/>
            <w:bottom w:val="none" w:sz="0" w:space="0" w:color="auto"/>
            <w:right w:val="none" w:sz="0" w:space="0" w:color="auto"/>
          </w:divBdr>
          <w:divsChild>
            <w:div w:id="1888881940">
              <w:marLeft w:val="-75"/>
              <w:marRight w:val="0"/>
              <w:marTop w:val="30"/>
              <w:marBottom w:val="30"/>
              <w:divBdr>
                <w:top w:val="none" w:sz="0" w:space="0" w:color="auto"/>
                <w:left w:val="none" w:sz="0" w:space="0" w:color="auto"/>
                <w:bottom w:val="none" w:sz="0" w:space="0" w:color="auto"/>
                <w:right w:val="none" w:sz="0" w:space="0" w:color="auto"/>
              </w:divBdr>
              <w:divsChild>
                <w:div w:id="2010667203">
                  <w:marLeft w:val="0"/>
                  <w:marRight w:val="0"/>
                  <w:marTop w:val="0"/>
                  <w:marBottom w:val="0"/>
                  <w:divBdr>
                    <w:top w:val="none" w:sz="0" w:space="0" w:color="auto"/>
                    <w:left w:val="none" w:sz="0" w:space="0" w:color="auto"/>
                    <w:bottom w:val="none" w:sz="0" w:space="0" w:color="auto"/>
                    <w:right w:val="none" w:sz="0" w:space="0" w:color="auto"/>
                  </w:divBdr>
                  <w:divsChild>
                    <w:div w:id="1024205836">
                      <w:marLeft w:val="0"/>
                      <w:marRight w:val="0"/>
                      <w:marTop w:val="0"/>
                      <w:marBottom w:val="0"/>
                      <w:divBdr>
                        <w:top w:val="none" w:sz="0" w:space="0" w:color="auto"/>
                        <w:left w:val="none" w:sz="0" w:space="0" w:color="auto"/>
                        <w:bottom w:val="none" w:sz="0" w:space="0" w:color="auto"/>
                        <w:right w:val="none" w:sz="0" w:space="0" w:color="auto"/>
                      </w:divBdr>
                    </w:div>
                  </w:divsChild>
                </w:div>
                <w:div w:id="2123718558">
                  <w:marLeft w:val="0"/>
                  <w:marRight w:val="0"/>
                  <w:marTop w:val="0"/>
                  <w:marBottom w:val="0"/>
                  <w:divBdr>
                    <w:top w:val="none" w:sz="0" w:space="0" w:color="auto"/>
                    <w:left w:val="none" w:sz="0" w:space="0" w:color="auto"/>
                    <w:bottom w:val="none" w:sz="0" w:space="0" w:color="auto"/>
                    <w:right w:val="none" w:sz="0" w:space="0" w:color="auto"/>
                  </w:divBdr>
                  <w:divsChild>
                    <w:div w:id="1396123227">
                      <w:marLeft w:val="0"/>
                      <w:marRight w:val="0"/>
                      <w:marTop w:val="0"/>
                      <w:marBottom w:val="0"/>
                      <w:divBdr>
                        <w:top w:val="none" w:sz="0" w:space="0" w:color="auto"/>
                        <w:left w:val="none" w:sz="0" w:space="0" w:color="auto"/>
                        <w:bottom w:val="none" w:sz="0" w:space="0" w:color="auto"/>
                        <w:right w:val="none" w:sz="0" w:space="0" w:color="auto"/>
                      </w:divBdr>
                    </w:div>
                  </w:divsChild>
                </w:div>
                <w:div w:id="307246243">
                  <w:marLeft w:val="0"/>
                  <w:marRight w:val="0"/>
                  <w:marTop w:val="0"/>
                  <w:marBottom w:val="0"/>
                  <w:divBdr>
                    <w:top w:val="none" w:sz="0" w:space="0" w:color="auto"/>
                    <w:left w:val="none" w:sz="0" w:space="0" w:color="auto"/>
                    <w:bottom w:val="none" w:sz="0" w:space="0" w:color="auto"/>
                    <w:right w:val="none" w:sz="0" w:space="0" w:color="auto"/>
                  </w:divBdr>
                  <w:divsChild>
                    <w:div w:id="1636056576">
                      <w:marLeft w:val="0"/>
                      <w:marRight w:val="0"/>
                      <w:marTop w:val="0"/>
                      <w:marBottom w:val="0"/>
                      <w:divBdr>
                        <w:top w:val="none" w:sz="0" w:space="0" w:color="auto"/>
                        <w:left w:val="none" w:sz="0" w:space="0" w:color="auto"/>
                        <w:bottom w:val="none" w:sz="0" w:space="0" w:color="auto"/>
                        <w:right w:val="none" w:sz="0" w:space="0" w:color="auto"/>
                      </w:divBdr>
                    </w:div>
                  </w:divsChild>
                </w:div>
                <w:div w:id="1491940384">
                  <w:marLeft w:val="0"/>
                  <w:marRight w:val="0"/>
                  <w:marTop w:val="0"/>
                  <w:marBottom w:val="0"/>
                  <w:divBdr>
                    <w:top w:val="none" w:sz="0" w:space="0" w:color="auto"/>
                    <w:left w:val="none" w:sz="0" w:space="0" w:color="auto"/>
                    <w:bottom w:val="none" w:sz="0" w:space="0" w:color="auto"/>
                    <w:right w:val="none" w:sz="0" w:space="0" w:color="auto"/>
                  </w:divBdr>
                  <w:divsChild>
                    <w:div w:id="1951354267">
                      <w:marLeft w:val="0"/>
                      <w:marRight w:val="0"/>
                      <w:marTop w:val="0"/>
                      <w:marBottom w:val="0"/>
                      <w:divBdr>
                        <w:top w:val="none" w:sz="0" w:space="0" w:color="auto"/>
                        <w:left w:val="none" w:sz="0" w:space="0" w:color="auto"/>
                        <w:bottom w:val="none" w:sz="0" w:space="0" w:color="auto"/>
                        <w:right w:val="none" w:sz="0" w:space="0" w:color="auto"/>
                      </w:divBdr>
                    </w:div>
                  </w:divsChild>
                </w:div>
                <w:div w:id="1596019230">
                  <w:marLeft w:val="0"/>
                  <w:marRight w:val="0"/>
                  <w:marTop w:val="0"/>
                  <w:marBottom w:val="0"/>
                  <w:divBdr>
                    <w:top w:val="none" w:sz="0" w:space="0" w:color="auto"/>
                    <w:left w:val="none" w:sz="0" w:space="0" w:color="auto"/>
                    <w:bottom w:val="none" w:sz="0" w:space="0" w:color="auto"/>
                    <w:right w:val="none" w:sz="0" w:space="0" w:color="auto"/>
                  </w:divBdr>
                  <w:divsChild>
                    <w:div w:id="1408456692">
                      <w:marLeft w:val="0"/>
                      <w:marRight w:val="0"/>
                      <w:marTop w:val="0"/>
                      <w:marBottom w:val="0"/>
                      <w:divBdr>
                        <w:top w:val="none" w:sz="0" w:space="0" w:color="auto"/>
                        <w:left w:val="none" w:sz="0" w:space="0" w:color="auto"/>
                        <w:bottom w:val="none" w:sz="0" w:space="0" w:color="auto"/>
                        <w:right w:val="none" w:sz="0" w:space="0" w:color="auto"/>
                      </w:divBdr>
                    </w:div>
                  </w:divsChild>
                </w:div>
                <w:div w:id="2131627284">
                  <w:marLeft w:val="0"/>
                  <w:marRight w:val="0"/>
                  <w:marTop w:val="0"/>
                  <w:marBottom w:val="0"/>
                  <w:divBdr>
                    <w:top w:val="none" w:sz="0" w:space="0" w:color="auto"/>
                    <w:left w:val="none" w:sz="0" w:space="0" w:color="auto"/>
                    <w:bottom w:val="none" w:sz="0" w:space="0" w:color="auto"/>
                    <w:right w:val="none" w:sz="0" w:space="0" w:color="auto"/>
                  </w:divBdr>
                  <w:divsChild>
                    <w:div w:id="1717509345">
                      <w:marLeft w:val="0"/>
                      <w:marRight w:val="0"/>
                      <w:marTop w:val="0"/>
                      <w:marBottom w:val="0"/>
                      <w:divBdr>
                        <w:top w:val="none" w:sz="0" w:space="0" w:color="auto"/>
                        <w:left w:val="none" w:sz="0" w:space="0" w:color="auto"/>
                        <w:bottom w:val="none" w:sz="0" w:space="0" w:color="auto"/>
                        <w:right w:val="none" w:sz="0" w:space="0" w:color="auto"/>
                      </w:divBdr>
                    </w:div>
                  </w:divsChild>
                </w:div>
                <w:div w:id="525943151">
                  <w:marLeft w:val="0"/>
                  <w:marRight w:val="0"/>
                  <w:marTop w:val="0"/>
                  <w:marBottom w:val="0"/>
                  <w:divBdr>
                    <w:top w:val="none" w:sz="0" w:space="0" w:color="auto"/>
                    <w:left w:val="none" w:sz="0" w:space="0" w:color="auto"/>
                    <w:bottom w:val="none" w:sz="0" w:space="0" w:color="auto"/>
                    <w:right w:val="none" w:sz="0" w:space="0" w:color="auto"/>
                  </w:divBdr>
                  <w:divsChild>
                    <w:div w:id="1119959375">
                      <w:marLeft w:val="0"/>
                      <w:marRight w:val="0"/>
                      <w:marTop w:val="0"/>
                      <w:marBottom w:val="0"/>
                      <w:divBdr>
                        <w:top w:val="none" w:sz="0" w:space="0" w:color="auto"/>
                        <w:left w:val="none" w:sz="0" w:space="0" w:color="auto"/>
                        <w:bottom w:val="none" w:sz="0" w:space="0" w:color="auto"/>
                        <w:right w:val="none" w:sz="0" w:space="0" w:color="auto"/>
                      </w:divBdr>
                    </w:div>
                  </w:divsChild>
                </w:div>
                <w:div w:id="191311685">
                  <w:marLeft w:val="0"/>
                  <w:marRight w:val="0"/>
                  <w:marTop w:val="0"/>
                  <w:marBottom w:val="0"/>
                  <w:divBdr>
                    <w:top w:val="none" w:sz="0" w:space="0" w:color="auto"/>
                    <w:left w:val="none" w:sz="0" w:space="0" w:color="auto"/>
                    <w:bottom w:val="none" w:sz="0" w:space="0" w:color="auto"/>
                    <w:right w:val="none" w:sz="0" w:space="0" w:color="auto"/>
                  </w:divBdr>
                  <w:divsChild>
                    <w:div w:id="1539926681">
                      <w:marLeft w:val="0"/>
                      <w:marRight w:val="0"/>
                      <w:marTop w:val="0"/>
                      <w:marBottom w:val="0"/>
                      <w:divBdr>
                        <w:top w:val="none" w:sz="0" w:space="0" w:color="auto"/>
                        <w:left w:val="none" w:sz="0" w:space="0" w:color="auto"/>
                        <w:bottom w:val="none" w:sz="0" w:space="0" w:color="auto"/>
                        <w:right w:val="none" w:sz="0" w:space="0" w:color="auto"/>
                      </w:divBdr>
                    </w:div>
                  </w:divsChild>
                </w:div>
                <w:div w:id="190649365">
                  <w:marLeft w:val="0"/>
                  <w:marRight w:val="0"/>
                  <w:marTop w:val="0"/>
                  <w:marBottom w:val="0"/>
                  <w:divBdr>
                    <w:top w:val="none" w:sz="0" w:space="0" w:color="auto"/>
                    <w:left w:val="none" w:sz="0" w:space="0" w:color="auto"/>
                    <w:bottom w:val="none" w:sz="0" w:space="0" w:color="auto"/>
                    <w:right w:val="none" w:sz="0" w:space="0" w:color="auto"/>
                  </w:divBdr>
                  <w:divsChild>
                    <w:div w:id="2002344069">
                      <w:marLeft w:val="0"/>
                      <w:marRight w:val="0"/>
                      <w:marTop w:val="0"/>
                      <w:marBottom w:val="0"/>
                      <w:divBdr>
                        <w:top w:val="none" w:sz="0" w:space="0" w:color="auto"/>
                        <w:left w:val="none" w:sz="0" w:space="0" w:color="auto"/>
                        <w:bottom w:val="none" w:sz="0" w:space="0" w:color="auto"/>
                        <w:right w:val="none" w:sz="0" w:space="0" w:color="auto"/>
                      </w:divBdr>
                    </w:div>
                  </w:divsChild>
                </w:div>
                <w:div w:id="897789243">
                  <w:marLeft w:val="0"/>
                  <w:marRight w:val="0"/>
                  <w:marTop w:val="0"/>
                  <w:marBottom w:val="0"/>
                  <w:divBdr>
                    <w:top w:val="none" w:sz="0" w:space="0" w:color="auto"/>
                    <w:left w:val="none" w:sz="0" w:space="0" w:color="auto"/>
                    <w:bottom w:val="none" w:sz="0" w:space="0" w:color="auto"/>
                    <w:right w:val="none" w:sz="0" w:space="0" w:color="auto"/>
                  </w:divBdr>
                  <w:divsChild>
                    <w:div w:id="1955624686">
                      <w:marLeft w:val="0"/>
                      <w:marRight w:val="0"/>
                      <w:marTop w:val="0"/>
                      <w:marBottom w:val="0"/>
                      <w:divBdr>
                        <w:top w:val="none" w:sz="0" w:space="0" w:color="auto"/>
                        <w:left w:val="none" w:sz="0" w:space="0" w:color="auto"/>
                        <w:bottom w:val="none" w:sz="0" w:space="0" w:color="auto"/>
                        <w:right w:val="none" w:sz="0" w:space="0" w:color="auto"/>
                      </w:divBdr>
                    </w:div>
                  </w:divsChild>
                </w:div>
                <w:div w:id="861631195">
                  <w:marLeft w:val="0"/>
                  <w:marRight w:val="0"/>
                  <w:marTop w:val="0"/>
                  <w:marBottom w:val="0"/>
                  <w:divBdr>
                    <w:top w:val="none" w:sz="0" w:space="0" w:color="auto"/>
                    <w:left w:val="none" w:sz="0" w:space="0" w:color="auto"/>
                    <w:bottom w:val="none" w:sz="0" w:space="0" w:color="auto"/>
                    <w:right w:val="none" w:sz="0" w:space="0" w:color="auto"/>
                  </w:divBdr>
                  <w:divsChild>
                    <w:div w:id="1160584709">
                      <w:marLeft w:val="0"/>
                      <w:marRight w:val="0"/>
                      <w:marTop w:val="0"/>
                      <w:marBottom w:val="0"/>
                      <w:divBdr>
                        <w:top w:val="none" w:sz="0" w:space="0" w:color="auto"/>
                        <w:left w:val="none" w:sz="0" w:space="0" w:color="auto"/>
                        <w:bottom w:val="none" w:sz="0" w:space="0" w:color="auto"/>
                        <w:right w:val="none" w:sz="0" w:space="0" w:color="auto"/>
                      </w:divBdr>
                    </w:div>
                  </w:divsChild>
                </w:div>
                <w:div w:id="741561620">
                  <w:marLeft w:val="0"/>
                  <w:marRight w:val="0"/>
                  <w:marTop w:val="0"/>
                  <w:marBottom w:val="0"/>
                  <w:divBdr>
                    <w:top w:val="none" w:sz="0" w:space="0" w:color="auto"/>
                    <w:left w:val="none" w:sz="0" w:space="0" w:color="auto"/>
                    <w:bottom w:val="none" w:sz="0" w:space="0" w:color="auto"/>
                    <w:right w:val="none" w:sz="0" w:space="0" w:color="auto"/>
                  </w:divBdr>
                  <w:divsChild>
                    <w:div w:id="1708798604">
                      <w:marLeft w:val="0"/>
                      <w:marRight w:val="0"/>
                      <w:marTop w:val="0"/>
                      <w:marBottom w:val="0"/>
                      <w:divBdr>
                        <w:top w:val="none" w:sz="0" w:space="0" w:color="auto"/>
                        <w:left w:val="none" w:sz="0" w:space="0" w:color="auto"/>
                        <w:bottom w:val="none" w:sz="0" w:space="0" w:color="auto"/>
                        <w:right w:val="none" w:sz="0" w:space="0" w:color="auto"/>
                      </w:divBdr>
                    </w:div>
                  </w:divsChild>
                </w:div>
                <w:div w:id="1495217311">
                  <w:marLeft w:val="0"/>
                  <w:marRight w:val="0"/>
                  <w:marTop w:val="0"/>
                  <w:marBottom w:val="0"/>
                  <w:divBdr>
                    <w:top w:val="none" w:sz="0" w:space="0" w:color="auto"/>
                    <w:left w:val="none" w:sz="0" w:space="0" w:color="auto"/>
                    <w:bottom w:val="none" w:sz="0" w:space="0" w:color="auto"/>
                    <w:right w:val="none" w:sz="0" w:space="0" w:color="auto"/>
                  </w:divBdr>
                  <w:divsChild>
                    <w:div w:id="2045016418">
                      <w:marLeft w:val="0"/>
                      <w:marRight w:val="0"/>
                      <w:marTop w:val="0"/>
                      <w:marBottom w:val="0"/>
                      <w:divBdr>
                        <w:top w:val="none" w:sz="0" w:space="0" w:color="auto"/>
                        <w:left w:val="none" w:sz="0" w:space="0" w:color="auto"/>
                        <w:bottom w:val="none" w:sz="0" w:space="0" w:color="auto"/>
                        <w:right w:val="none" w:sz="0" w:space="0" w:color="auto"/>
                      </w:divBdr>
                    </w:div>
                  </w:divsChild>
                </w:div>
                <w:div w:id="1995178758">
                  <w:marLeft w:val="0"/>
                  <w:marRight w:val="0"/>
                  <w:marTop w:val="0"/>
                  <w:marBottom w:val="0"/>
                  <w:divBdr>
                    <w:top w:val="none" w:sz="0" w:space="0" w:color="auto"/>
                    <w:left w:val="none" w:sz="0" w:space="0" w:color="auto"/>
                    <w:bottom w:val="none" w:sz="0" w:space="0" w:color="auto"/>
                    <w:right w:val="none" w:sz="0" w:space="0" w:color="auto"/>
                  </w:divBdr>
                  <w:divsChild>
                    <w:div w:id="1527717580">
                      <w:marLeft w:val="0"/>
                      <w:marRight w:val="0"/>
                      <w:marTop w:val="0"/>
                      <w:marBottom w:val="0"/>
                      <w:divBdr>
                        <w:top w:val="none" w:sz="0" w:space="0" w:color="auto"/>
                        <w:left w:val="none" w:sz="0" w:space="0" w:color="auto"/>
                        <w:bottom w:val="none" w:sz="0" w:space="0" w:color="auto"/>
                        <w:right w:val="none" w:sz="0" w:space="0" w:color="auto"/>
                      </w:divBdr>
                    </w:div>
                  </w:divsChild>
                </w:div>
                <w:div w:id="946884633">
                  <w:marLeft w:val="0"/>
                  <w:marRight w:val="0"/>
                  <w:marTop w:val="0"/>
                  <w:marBottom w:val="0"/>
                  <w:divBdr>
                    <w:top w:val="none" w:sz="0" w:space="0" w:color="auto"/>
                    <w:left w:val="none" w:sz="0" w:space="0" w:color="auto"/>
                    <w:bottom w:val="none" w:sz="0" w:space="0" w:color="auto"/>
                    <w:right w:val="none" w:sz="0" w:space="0" w:color="auto"/>
                  </w:divBdr>
                  <w:divsChild>
                    <w:div w:id="2050493819">
                      <w:marLeft w:val="0"/>
                      <w:marRight w:val="0"/>
                      <w:marTop w:val="0"/>
                      <w:marBottom w:val="0"/>
                      <w:divBdr>
                        <w:top w:val="none" w:sz="0" w:space="0" w:color="auto"/>
                        <w:left w:val="none" w:sz="0" w:space="0" w:color="auto"/>
                        <w:bottom w:val="none" w:sz="0" w:space="0" w:color="auto"/>
                        <w:right w:val="none" w:sz="0" w:space="0" w:color="auto"/>
                      </w:divBdr>
                    </w:div>
                  </w:divsChild>
                </w:div>
                <w:div w:id="2083286618">
                  <w:marLeft w:val="0"/>
                  <w:marRight w:val="0"/>
                  <w:marTop w:val="0"/>
                  <w:marBottom w:val="0"/>
                  <w:divBdr>
                    <w:top w:val="none" w:sz="0" w:space="0" w:color="auto"/>
                    <w:left w:val="none" w:sz="0" w:space="0" w:color="auto"/>
                    <w:bottom w:val="none" w:sz="0" w:space="0" w:color="auto"/>
                    <w:right w:val="none" w:sz="0" w:space="0" w:color="auto"/>
                  </w:divBdr>
                  <w:divsChild>
                    <w:div w:id="1729450383">
                      <w:marLeft w:val="0"/>
                      <w:marRight w:val="0"/>
                      <w:marTop w:val="0"/>
                      <w:marBottom w:val="0"/>
                      <w:divBdr>
                        <w:top w:val="none" w:sz="0" w:space="0" w:color="auto"/>
                        <w:left w:val="none" w:sz="0" w:space="0" w:color="auto"/>
                        <w:bottom w:val="none" w:sz="0" w:space="0" w:color="auto"/>
                        <w:right w:val="none" w:sz="0" w:space="0" w:color="auto"/>
                      </w:divBdr>
                    </w:div>
                  </w:divsChild>
                </w:div>
                <w:div w:id="231473979">
                  <w:marLeft w:val="0"/>
                  <w:marRight w:val="0"/>
                  <w:marTop w:val="0"/>
                  <w:marBottom w:val="0"/>
                  <w:divBdr>
                    <w:top w:val="none" w:sz="0" w:space="0" w:color="auto"/>
                    <w:left w:val="none" w:sz="0" w:space="0" w:color="auto"/>
                    <w:bottom w:val="none" w:sz="0" w:space="0" w:color="auto"/>
                    <w:right w:val="none" w:sz="0" w:space="0" w:color="auto"/>
                  </w:divBdr>
                  <w:divsChild>
                    <w:div w:id="495416335">
                      <w:marLeft w:val="0"/>
                      <w:marRight w:val="0"/>
                      <w:marTop w:val="0"/>
                      <w:marBottom w:val="0"/>
                      <w:divBdr>
                        <w:top w:val="none" w:sz="0" w:space="0" w:color="auto"/>
                        <w:left w:val="none" w:sz="0" w:space="0" w:color="auto"/>
                        <w:bottom w:val="none" w:sz="0" w:space="0" w:color="auto"/>
                        <w:right w:val="none" w:sz="0" w:space="0" w:color="auto"/>
                      </w:divBdr>
                    </w:div>
                  </w:divsChild>
                </w:div>
                <w:div w:id="132213366">
                  <w:marLeft w:val="0"/>
                  <w:marRight w:val="0"/>
                  <w:marTop w:val="0"/>
                  <w:marBottom w:val="0"/>
                  <w:divBdr>
                    <w:top w:val="none" w:sz="0" w:space="0" w:color="auto"/>
                    <w:left w:val="none" w:sz="0" w:space="0" w:color="auto"/>
                    <w:bottom w:val="none" w:sz="0" w:space="0" w:color="auto"/>
                    <w:right w:val="none" w:sz="0" w:space="0" w:color="auto"/>
                  </w:divBdr>
                  <w:divsChild>
                    <w:div w:id="1780369590">
                      <w:marLeft w:val="0"/>
                      <w:marRight w:val="0"/>
                      <w:marTop w:val="0"/>
                      <w:marBottom w:val="0"/>
                      <w:divBdr>
                        <w:top w:val="none" w:sz="0" w:space="0" w:color="auto"/>
                        <w:left w:val="none" w:sz="0" w:space="0" w:color="auto"/>
                        <w:bottom w:val="none" w:sz="0" w:space="0" w:color="auto"/>
                        <w:right w:val="none" w:sz="0" w:space="0" w:color="auto"/>
                      </w:divBdr>
                    </w:div>
                  </w:divsChild>
                </w:div>
                <w:div w:id="847526626">
                  <w:marLeft w:val="0"/>
                  <w:marRight w:val="0"/>
                  <w:marTop w:val="0"/>
                  <w:marBottom w:val="0"/>
                  <w:divBdr>
                    <w:top w:val="none" w:sz="0" w:space="0" w:color="auto"/>
                    <w:left w:val="none" w:sz="0" w:space="0" w:color="auto"/>
                    <w:bottom w:val="none" w:sz="0" w:space="0" w:color="auto"/>
                    <w:right w:val="none" w:sz="0" w:space="0" w:color="auto"/>
                  </w:divBdr>
                  <w:divsChild>
                    <w:div w:id="1673409244">
                      <w:marLeft w:val="0"/>
                      <w:marRight w:val="0"/>
                      <w:marTop w:val="0"/>
                      <w:marBottom w:val="0"/>
                      <w:divBdr>
                        <w:top w:val="none" w:sz="0" w:space="0" w:color="auto"/>
                        <w:left w:val="none" w:sz="0" w:space="0" w:color="auto"/>
                        <w:bottom w:val="none" w:sz="0" w:space="0" w:color="auto"/>
                        <w:right w:val="none" w:sz="0" w:space="0" w:color="auto"/>
                      </w:divBdr>
                    </w:div>
                  </w:divsChild>
                </w:div>
                <w:div w:id="1008294979">
                  <w:marLeft w:val="0"/>
                  <w:marRight w:val="0"/>
                  <w:marTop w:val="0"/>
                  <w:marBottom w:val="0"/>
                  <w:divBdr>
                    <w:top w:val="none" w:sz="0" w:space="0" w:color="auto"/>
                    <w:left w:val="none" w:sz="0" w:space="0" w:color="auto"/>
                    <w:bottom w:val="none" w:sz="0" w:space="0" w:color="auto"/>
                    <w:right w:val="none" w:sz="0" w:space="0" w:color="auto"/>
                  </w:divBdr>
                  <w:divsChild>
                    <w:div w:id="2037347418">
                      <w:marLeft w:val="0"/>
                      <w:marRight w:val="0"/>
                      <w:marTop w:val="0"/>
                      <w:marBottom w:val="0"/>
                      <w:divBdr>
                        <w:top w:val="none" w:sz="0" w:space="0" w:color="auto"/>
                        <w:left w:val="none" w:sz="0" w:space="0" w:color="auto"/>
                        <w:bottom w:val="none" w:sz="0" w:space="0" w:color="auto"/>
                        <w:right w:val="none" w:sz="0" w:space="0" w:color="auto"/>
                      </w:divBdr>
                    </w:div>
                  </w:divsChild>
                </w:div>
                <w:div w:id="293364470">
                  <w:marLeft w:val="0"/>
                  <w:marRight w:val="0"/>
                  <w:marTop w:val="0"/>
                  <w:marBottom w:val="0"/>
                  <w:divBdr>
                    <w:top w:val="none" w:sz="0" w:space="0" w:color="auto"/>
                    <w:left w:val="none" w:sz="0" w:space="0" w:color="auto"/>
                    <w:bottom w:val="none" w:sz="0" w:space="0" w:color="auto"/>
                    <w:right w:val="none" w:sz="0" w:space="0" w:color="auto"/>
                  </w:divBdr>
                  <w:divsChild>
                    <w:div w:id="187717128">
                      <w:marLeft w:val="0"/>
                      <w:marRight w:val="0"/>
                      <w:marTop w:val="0"/>
                      <w:marBottom w:val="0"/>
                      <w:divBdr>
                        <w:top w:val="none" w:sz="0" w:space="0" w:color="auto"/>
                        <w:left w:val="none" w:sz="0" w:space="0" w:color="auto"/>
                        <w:bottom w:val="none" w:sz="0" w:space="0" w:color="auto"/>
                        <w:right w:val="none" w:sz="0" w:space="0" w:color="auto"/>
                      </w:divBdr>
                    </w:div>
                  </w:divsChild>
                </w:div>
                <w:div w:id="1186165678">
                  <w:marLeft w:val="0"/>
                  <w:marRight w:val="0"/>
                  <w:marTop w:val="0"/>
                  <w:marBottom w:val="0"/>
                  <w:divBdr>
                    <w:top w:val="none" w:sz="0" w:space="0" w:color="auto"/>
                    <w:left w:val="none" w:sz="0" w:space="0" w:color="auto"/>
                    <w:bottom w:val="none" w:sz="0" w:space="0" w:color="auto"/>
                    <w:right w:val="none" w:sz="0" w:space="0" w:color="auto"/>
                  </w:divBdr>
                  <w:divsChild>
                    <w:div w:id="270825048">
                      <w:marLeft w:val="0"/>
                      <w:marRight w:val="0"/>
                      <w:marTop w:val="0"/>
                      <w:marBottom w:val="0"/>
                      <w:divBdr>
                        <w:top w:val="none" w:sz="0" w:space="0" w:color="auto"/>
                        <w:left w:val="none" w:sz="0" w:space="0" w:color="auto"/>
                        <w:bottom w:val="none" w:sz="0" w:space="0" w:color="auto"/>
                        <w:right w:val="none" w:sz="0" w:space="0" w:color="auto"/>
                      </w:divBdr>
                    </w:div>
                  </w:divsChild>
                </w:div>
                <w:div w:id="1214386602">
                  <w:marLeft w:val="0"/>
                  <w:marRight w:val="0"/>
                  <w:marTop w:val="0"/>
                  <w:marBottom w:val="0"/>
                  <w:divBdr>
                    <w:top w:val="none" w:sz="0" w:space="0" w:color="auto"/>
                    <w:left w:val="none" w:sz="0" w:space="0" w:color="auto"/>
                    <w:bottom w:val="none" w:sz="0" w:space="0" w:color="auto"/>
                    <w:right w:val="none" w:sz="0" w:space="0" w:color="auto"/>
                  </w:divBdr>
                  <w:divsChild>
                    <w:div w:id="343434252">
                      <w:marLeft w:val="0"/>
                      <w:marRight w:val="0"/>
                      <w:marTop w:val="0"/>
                      <w:marBottom w:val="0"/>
                      <w:divBdr>
                        <w:top w:val="none" w:sz="0" w:space="0" w:color="auto"/>
                        <w:left w:val="none" w:sz="0" w:space="0" w:color="auto"/>
                        <w:bottom w:val="none" w:sz="0" w:space="0" w:color="auto"/>
                        <w:right w:val="none" w:sz="0" w:space="0" w:color="auto"/>
                      </w:divBdr>
                    </w:div>
                  </w:divsChild>
                </w:div>
                <w:div w:id="1091967492">
                  <w:marLeft w:val="0"/>
                  <w:marRight w:val="0"/>
                  <w:marTop w:val="0"/>
                  <w:marBottom w:val="0"/>
                  <w:divBdr>
                    <w:top w:val="none" w:sz="0" w:space="0" w:color="auto"/>
                    <w:left w:val="none" w:sz="0" w:space="0" w:color="auto"/>
                    <w:bottom w:val="none" w:sz="0" w:space="0" w:color="auto"/>
                    <w:right w:val="none" w:sz="0" w:space="0" w:color="auto"/>
                  </w:divBdr>
                  <w:divsChild>
                    <w:div w:id="1144080037">
                      <w:marLeft w:val="0"/>
                      <w:marRight w:val="0"/>
                      <w:marTop w:val="0"/>
                      <w:marBottom w:val="0"/>
                      <w:divBdr>
                        <w:top w:val="none" w:sz="0" w:space="0" w:color="auto"/>
                        <w:left w:val="none" w:sz="0" w:space="0" w:color="auto"/>
                        <w:bottom w:val="none" w:sz="0" w:space="0" w:color="auto"/>
                        <w:right w:val="none" w:sz="0" w:space="0" w:color="auto"/>
                      </w:divBdr>
                    </w:div>
                  </w:divsChild>
                </w:div>
                <w:div w:id="1201624354">
                  <w:marLeft w:val="0"/>
                  <w:marRight w:val="0"/>
                  <w:marTop w:val="0"/>
                  <w:marBottom w:val="0"/>
                  <w:divBdr>
                    <w:top w:val="none" w:sz="0" w:space="0" w:color="auto"/>
                    <w:left w:val="none" w:sz="0" w:space="0" w:color="auto"/>
                    <w:bottom w:val="none" w:sz="0" w:space="0" w:color="auto"/>
                    <w:right w:val="none" w:sz="0" w:space="0" w:color="auto"/>
                  </w:divBdr>
                  <w:divsChild>
                    <w:div w:id="185872696">
                      <w:marLeft w:val="0"/>
                      <w:marRight w:val="0"/>
                      <w:marTop w:val="0"/>
                      <w:marBottom w:val="0"/>
                      <w:divBdr>
                        <w:top w:val="none" w:sz="0" w:space="0" w:color="auto"/>
                        <w:left w:val="none" w:sz="0" w:space="0" w:color="auto"/>
                        <w:bottom w:val="none" w:sz="0" w:space="0" w:color="auto"/>
                        <w:right w:val="none" w:sz="0" w:space="0" w:color="auto"/>
                      </w:divBdr>
                    </w:div>
                  </w:divsChild>
                </w:div>
                <w:div w:id="1384476728">
                  <w:marLeft w:val="0"/>
                  <w:marRight w:val="0"/>
                  <w:marTop w:val="0"/>
                  <w:marBottom w:val="0"/>
                  <w:divBdr>
                    <w:top w:val="none" w:sz="0" w:space="0" w:color="auto"/>
                    <w:left w:val="none" w:sz="0" w:space="0" w:color="auto"/>
                    <w:bottom w:val="none" w:sz="0" w:space="0" w:color="auto"/>
                    <w:right w:val="none" w:sz="0" w:space="0" w:color="auto"/>
                  </w:divBdr>
                  <w:divsChild>
                    <w:div w:id="615723707">
                      <w:marLeft w:val="0"/>
                      <w:marRight w:val="0"/>
                      <w:marTop w:val="0"/>
                      <w:marBottom w:val="0"/>
                      <w:divBdr>
                        <w:top w:val="none" w:sz="0" w:space="0" w:color="auto"/>
                        <w:left w:val="none" w:sz="0" w:space="0" w:color="auto"/>
                        <w:bottom w:val="none" w:sz="0" w:space="0" w:color="auto"/>
                        <w:right w:val="none" w:sz="0" w:space="0" w:color="auto"/>
                      </w:divBdr>
                    </w:div>
                  </w:divsChild>
                </w:div>
                <w:div w:id="1690566900">
                  <w:marLeft w:val="0"/>
                  <w:marRight w:val="0"/>
                  <w:marTop w:val="0"/>
                  <w:marBottom w:val="0"/>
                  <w:divBdr>
                    <w:top w:val="none" w:sz="0" w:space="0" w:color="auto"/>
                    <w:left w:val="none" w:sz="0" w:space="0" w:color="auto"/>
                    <w:bottom w:val="none" w:sz="0" w:space="0" w:color="auto"/>
                    <w:right w:val="none" w:sz="0" w:space="0" w:color="auto"/>
                  </w:divBdr>
                  <w:divsChild>
                    <w:div w:id="952706260">
                      <w:marLeft w:val="0"/>
                      <w:marRight w:val="0"/>
                      <w:marTop w:val="0"/>
                      <w:marBottom w:val="0"/>
                      <w:divBdr>
                        <w:top w:val="none" w:sz="0" w:space="0" w:color="auto"/>
                        <w:left w:val="none" w:sz="0" w:space="0" w:color="auto"/>
                        <w:bottom w:val="none" w:sz="0" w:space="0" w:color="auto"/>
                        <w:right w:val="none" w:sz="0" w:space="0" w:color="auto"/>
                      </w:divBdr>
                    </w:div>
                  </w:divsChild>
                </w:div>
                <w:div w:id="1856724853">
                  <w:marLeft w:val="0"/>
                  <w:marRight w:val="0"/>
                  <w:marTop w:val="0"/>
                  <w:marBottom w:val="0"/>
                  <w:divBdr>
                    <w:top w:val="none" w:sz="0" w:space="0" w:color="auto"/>
                    <w:left w:val="none" w:sz="0" w:space="0" w:color="auto"/>
                    <w:bottom w:val="none" w:sz="0" w:space="0" w:color="auto"/>
                    <w:right w:val="none" w:sz="0" w:space="0" w:color="auto"/>
                  </w:divBdr>
                  <w:divsChild>
                    <w:div w:id="688262685">
                      <w:marLeft w:val="0"/>
                      <w:marRight w:val="0"/>
                      <w:marTop w:val="0"/>
                      <w:marBottom w:val="0"/>
                      <w:divBdr>
                        <w:top w:val="none" w:sz="0" w:space="0" w:color="auto"/>
                        <w:left w:val="none" w:sz="0" w:space="0" w:color="auto"/>
                        <w:bottom w:val="none" w:sz="0" w:space="0" w:color="auto"/>
                        <w:right w:val="none" w:sz="0" w:space="0" w:color="auto"/>
                      </w:divBdr>
                    </w:div>
                  </w:divsChild>
                </w:div>
                <w:div w:id="1754357374">
                  <w:marLeft w:val="0"/>
                  <w:marRight w:val="0"/>
                  <w:marTop w:val="0"/>
                  <w:marBottom w:val="0"/>
                  <w:divBdr>
                    <w:top w:val="none" w:sz="0" w:space="0" w:color="auto"/>
                    <w:left w:val="none" w:sz="0" w:space="0" w:color="auto"/>
                    <w:bottom w:val="none" w:sz="0" w:space="0" w:color="auto"/>
                    <w:right w:val="none" w:sz="0" w:space="0" w:color="auto"/>
                  </w:divBdr>
                  <w:divsChild>
                    <w:div w:id="680085572">
                      <w:marLeft w:val="0"/>
                      <w:marRight w:val="0"/>
                      <w:marTop w:val="0"/>
                      <w:marBottom w:val="0"/>
                      <w:divBdr>
                        <w:top w:val="none" w:sz="0" w:space="0" w:color="auto"/>
                        <w:left w:val="none" w:sz="0" w:space="0" w:color="auto"/>
                        <w:bottom w:val="none" w:sz="0" w:space="0" w:color="auto"/>
                        <w:right w:val="none" w:sz="0" w:space="0" w:color="auto"/>
                      </w:divBdr>
                    </w:div>
                  </w:divsChild>
                </w:div>
                <w:div w:id="596407226">
                  <w:marLeft w:val="0"/>
                  <w:marRight w:val="0"/>
                  <w:marTop w:val="0"/>
                  <w:marBottom w:val="0"/>
                  <w:divBdr>
                    <w:top w:val="none" w:sz="0" w:space="0" w:color="auto"/>
                    <w:left w:val="none" w:sz="0" w:space="0" w:color="auto"/>
                    <w:bottom w:val="none" w:sz="0" w:space="0" w:color="auto"/>
                    <w:right w:val="none" w:sz="0" w:space="0" w:color="auto"/>
                  </w:divBdr>
                  <w:divsChild>
                    <w:div w:id="7126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1876">
          <w:marLeft w:val="0"/>
          <w:marRight w:val="0"/>
          <w:marTop w:val="0"/>
          <w:marBottom w:val="0"/>
          <w:divBdr>
            <w:top w:val="none" w:sz="0" w:space="0" w:color="auto"/>
            <w:left w:val="none" w:sz="0" w:space="0" w:color="auto"/>
            <w:bottom w:val="none" w:sz="0" w:space="0" w:color="auto"/>
            <w:right w:val="none" w:sz="0" w:space="0" w:color="auto"/>
          </w:divBdr>
        </w:div>
        <w:div w:id="1821313197">
          <w:marLeft w:val="0"/>
          <w:marRight w:val="0"/>
          <w:marTop w:val="0"/>
          <w:marBottom w:val="0"/>
          <w:divBdr>
            <w:top w:val="none" w:sz="0" w:space="0" w:color="auto"/>
            <w:left w:val="none" w:sz="0" w:space="0" w:color="auto"/>
            <w:bottom w:val="none" w:sz="0" w:space="0" w:color="auto"/>
            <w:right w:val="none" w:sz="0" w:space="0" w:color="auto"/>
          </w:divBdr>
        </w:div>
        <w:div w:id="1577862134">
          <w:marLeft w:val="0"/>
          <w:marRight w:val="0"/>
          <w:marTop w:val="0"/>
          <w:marBottom w:val="0"/>
          <w:divBdr>
            <w:top w:val="none" w:sz="0" w:space="0" w:color="auto"/>
            <w:left w:val="none" w:sz="0" w:space="0" w:color="auto"/>
            <w:bottom w:val="none" w:sz="0" w:space="0" w:color="auto"/>
            <w:right w:val="none" w:sz="0" w:space="0" w:color="auto"/>
          </w:divBdr>
        </w:div>
        <w:div w:id="1304845869">
          <w:marLeft w:val="0"/>
          <w:marRight w:val="0"/>
          <w:marTop w:val="0"/>
          <w:marBottom w:val="0"/>
          <w:divBdr>
            <w:top w:val="none" w:sz="0" w:space="0" w:color="auto"/>
            <w:left w:val="none" w:sz="0" w:space="0" w:color="auto"/>
            <w:bottom w:val="none" w:sz="0" w:space="0" w:color="auto"/>
            <w:right w:val="none" w:sz="0" w:space="0" w:color="auto"/>
          </w:divBdr>
        </w:div>
        <w:div w:id="407119679">
          <w:marLeft w:val="0"/>
          <w:marRight w:val="0"/>
          <w:marTop w:val="0"/>
          <w:marBottom w:val="0"/>
          <w:divBdr>
            <w:top w:val="none" w:sz="0" w:space="0" w:color="auto"/>
            <w:left w:val="none" w:sz="0" w:space="0" w:color="auto"/>
            <w:bottom w:val="none" w:sz="0" w:space="0" w:color="auto"/>
            <w:right w:val="none" w:sz="0" w:space="0" w:color="auto"/>
          </w:divBdr>
        </w:div>
        <w:div w:id="812212140">
          <w:marLeft w:val="0"/>
          <w:marRight w:val="0"/>
          <w:marTop w:val="0"/>
          <w:marBottom w:val="0"/>
          <w:divBdr>
            <w:top w:val="none" w:sz="0" w:space="0" w:color="auto"/>
            <w:left w:val="none" w:sz="0" w:space="0" w:color="auto"/>
            <w:bottom w:val="none" w:sz="0" w:space="0" w:color="auto"/>
            <w:right w:val="none" w:sz="0" w:space="0" w:color="auto"/>
          </w:divBdr>
        </w:div>
        <w:div w:id="44641030">
          <w:marLeft w:val="0"/>
          <w:marRight w:val="0"/>
          <w:marTop w:val="0"/>
          <w:marBottom w:val="0"/>
          <w:divBdr>
            <w:top w:val="none" w:sz="0" w:space="0" w:color="auto"/>
            <w:left w:val="none" w:sz="0" w:space="0" w:color="auto"/>
            <w:bottom w:val="none" w:sz="0" w:space="0" w:color="auto"/>
            <w:right w:val="none" w:sz="0" w:space="0" w:color="auto"/>
          </w:divBdr>
        </w:div>
        <w:div w:id="1076130313">
          <w:marLeft w:val="0"/>
          <w:marRight w:val="0"/>
          <w:marTop w:val="0"/>
          <w:marBottom w:val="0"/>
          <w:divBdr>
            <w:top w:val="none" w:sz="0" w:space="0" w:color="auto"/>
            <w:left w:val="none" w:sz="0" w:space="0" w:color="auto"/>
            <w:bottom w:val="none" w:sz="0" w:space="0" w:color="auto"/>
            <w:right w:val="none" w:sz="0" w:space="0" w:color="auto"/>
          </w:divBdr>
          <w:divsChild>
            <w:div w:id="1907181037">
              <w:marLeft w:val="-75"/>
              <w:marRight w:val="0"/>
              <w:marTop w:val="30"/>
              <w:marBottom w:val="30"/>
              <w:divBdr>
                <w:top w:val="none" w:sz="0" w:space="0" w:color="auto"/>
                <w:left w:val="none" w:sz="0" w:space="0" w:color="auto"/>
                <w:bottom w:val="none" w:sz="0" w:space="0" w:color="auto"/>
                <w:right w:val="none" w:sz="0" w:space="0" w:color="auto"/>
              </w:divBdr>
              <w:divsChild>
                <w:div w:id="215631438">
                  <w:marLeft w:val="0"/>
                  <w:marRight w:val="0"/>
                  <w:marTop w:val="0"/>
                  <w:marBottom w:val="0"/>
                  <w:divBdr>
                    <w:top w:val="none" w:sz="0" w:space="0" w:color="auto"/>
                    <w:left w:val="none" w:sz="0" w:space="0" w:color="auto"/>
                    <w:bottom w:val="none" w:sz="0" w:space="0" w:color="auto"/>
                    <w:right w:val="none" w:sz="0" w:space="0" w:color="auto"/>
                  </w:divBdr>
                  <w:divsChild>
                    <w:div w:id="361249950">
                      <w:marLeft w:val="0"/>
                      <w:marRight w:val="0"/>
                      <w:marTop w:val="0"/>
                      <w:marBottom w:val="0"/>
                      <w:divBdr>
                        <w:top w:val="none" w:sz="0" w:space="0" w:color="auto"/>
                        <w:left w:val="none" w:sz="0" w:space="0" w:color="auto"/>
                        <w:bottom w:val="none" w:sz="0" w:space="0" w:color="auto"/>
                        <w:right w:val="none" w:sz="0" w:space="0" w:color="auto"/>
                      </w:divBdr>
                    </w:div>
                  </w:divsChild>
                </w:div>
                <w:div w:id="381758718">
                  <w:marLeft w:val="0"/>
                  <w:marRight w:val="0"/>
                  <w:marTop w:val="0"/>
                  <w:marBottom w:val="0"/>
                  <w:divBdr>
                    <w:top w:val="none" w:sz="0" w:space="0" w:color="auto"/>
                    <w:left w:val="none" w:sz="0" w:space="0" w:color="auto"/>
                    <w:bottom w:val="none" w:sz="0" w:space="0" w:color="auto"/>
                    <w:right w:val="none" w:sz="0" w:space="0" w:color="auto"/>
                  </w:divBdr>
                  <w:divsChild>
                    <w:div w:id="915437230">
                      <w:marLeft w:val="0"/>
                      <w:marRight w:val="0"/>
                      <w:marTop w:val="0"/>
                      <w:marBottom w:val="0"/>
                      <w:divBdr>
                        <w:top w:val="none" w:sz="0" w:space="0" w:color="auto"/>
                        <w:left w:val="none" w:sz="0" w:space="0" w:color="auto"/>
                        <w:bottom w:val="none" w:sz="0" w:space="0" w:color="auto"/>
                        <w:right w:val="none" w:sz="0" w:space="0" w:color="auto"/>
                      </w:divBdr>
                    </w:div>
                  </w:divsChild>
                </w:div>
                <w:div w:id="426923010">
                  <w:marLeft w:val="0"/>
                  <w:marRight w:val="0"/>
                  <w:marTop w:val="0"/>
                  <w:marBottom w:val="0"/>
                  <w:divBdr>
                    <w:top w:val="none" w:sz="0" w:space="0" w:color="auto"/>
                    <w:left w:val="none" w:sz="0" w:space="0" w:color="auto"/>
                    <w:bottom w:val="none" w:sz="0" w:space="0" w:color="auto"/>
                    <w:right w:val="none" w:sz="0" w:space="0" w:color="auto"/>
                  </w:divBdr>
                  <w:divsChild>
                    <w:div w:id="770778969">
                      <w:marLeft w:val="0"/>
                      <w:marRight w:val="0"/>
                      <w:marTop w:val="0"/>
                      <w:marBottom w:val="0"/>
                      <w:divBdr>
                        <w:top w:val="none" w:sz="0" w:space="0" w:color="auto"/>
                        <w:left w:val="none" w:sz="0" w:space="0" w:color="auto"/>
                        <w:bottom w:val="none" w:sz="0" w:space="0" w:color="auto"/>
                        <w:right w:val="none" w:sz="0" w:space="0" w:color="auto"/>
                      </w:divBdr>
                    </w:div>
                  </w:divsChild>
                </w:div>
                <w:div w:id="1817989134">
                  <w:marLeft w:val="0"/>
                  <w:marRight w:val="0"/>
                  <w:marTop w:val="0"/>
                  <w:marBottom w:val="0"/>
                  <w:divBdr>
                    <w:top w:val="none" w:sz="0" w:space="0" w:color="auto"/>
                    <w:left w:val="none" w:sz="0" w:space="0" w:color="auto"/>
                    <w:bottom w:val="none" w:sz="0" w:space="0" w:color="auto"/>
                    <w:right w:val="none" w:sz="0" w:space="0" w:color="auto"/>
                  </w:divBdr>
                  <w:divsChild>
                    <w:div w:id="1667899157">
                      <w:marLeft w:val="0"/>
                      <w:marRight w:val="0"/>
                      <w:marTop w:val="0"/>
                      <w:marBottom w:val="0"/>
                      <w:divBdr>
                        <w:top w:val="none" w:sz="0" w:space="0" w:color="auto"/>
                        <w:left w:val="none" w:sz="0" w:space="0" w:color="auto"/>
                        <w:bottom w:val="none" w:sz="0" w:space="0" w:color="auto"/>
                        <w:right w:val="none" w:sz="0" w:space="0" w:color="auto"/>
                      </w:divBdr>
                    </w:div>
                    <w:div w:id="1932928997">
                      <w:marLeft w:val="0"/>
                      <w:marRight w:val="0"/>
                      <w:marTop w:val="0"/>
                      <w:marBottom w:val="0"/>
                      <w:divBdr>
                        <w:top w:val="none" w:sz="0" w:space="0" w:color="auto"/>
                        <w:left w:val="none" w:sz="0" w:space="0" w:color="auto"/>
                        <w:bottom w:val="none" w:sz="0" w:space="0" w:color="auto"/>
                        <w:right w:val="none" w:sz="0" w:space="0" w:color="auto"/>
                      </w:divBdr>
                    </w:div>
                    <w:div w:id="148636388">
                      <w:marLeft w:val="0"/>
                      <w:marRight w:val="0"/>
                      <w:marTop w:val="0"/>
                      <w:marBottom w:val="0"/>
                      <w:divBdr>
                        <w:top w:val="none" w:sz="0" w:space="0" w:color="auto"/>
                        <w:left w:val="none" w:sz="0" w:space="0" w:color="auto"/>
                        <w:bottom w:val="none" w:sz="0" w:space="0" w:color="auto"/>
                        <w:right w:val="none" w:sz="0" w:space="0" w:color="auto"/>
                      </w:divBdr>
                    </w:div>
                    <w:div w:id="689793436">
                      <w:marLeft w:val="0"/>
                      <w:marRight w:val="0"/>
                      <w:marTop w:val="0"/>
                      <w:marBottom w:val="0"/>
                      <w:divBdr>
                        <w:top w:val="none" w:sz="0" w:space="0" w:color="auto"/>
                        <w:left w:val="none" w:sz="0" w:space="0" w:color="auto"/>
                        <w:bottom w:val="none" w:sz="0" w:space="0" w:color="auto"/>
                        <w:right w:val="none" w:sz="0" w:space="0" w:color="auto"/>
                      </w:divBdr>
                    </w:div>
                    <w:div w:id="1078556887">
                      <w:marLeft w:val="0"/>
                      <w:marRight w:val="0"/>
                      <w:marTop w:val="0"/>
                      <w:marBottom w:val="0"/>
                      <w:divBdr>
                        <w:top w:val="none" w:sz="0" w:space="0" w:color="auto"/>
                        <w:left w:val="none" w:sz="0" w:space="0" w:color="auto"/>
                        <w:bottom w:val="none" w:sz="0" w:space="0" w:color="auto"/>
                        <w:right w:val="none" w:sz="0" w:space="0" w:color="auto"/>
                      </w:divBdr>
                    </w:div>
                    <w:div w:id="1446002522">
                      <w:marLeft w:val="0"/>
                      <w:marRight w:val="0"/>
                      <w:marTop w:val="0"/>
                      <w:marBottom w:val="0"/>
                      <w:divBdr>
                        <w:top w:val="none" w:sz="0" w:space="0" w:color="auto"/>
                        <w:left w:val="none" w:sz="0" w:space="0" w:color="auto"/>
                        <w:bottom w:val="none" w:sz="0" w:space="0" w:color="auto"/>
                        <w:right w:val="none" w:sz="0" w:space="0" w:color="auto"/>
                      </w:divBdr>
                    </w:div>
                  </w:divsChild>
                </w:div>
                <w:div w:id="1099062983">
                  <w:marLeft w:val="0"/>
                  <w:marRight w:val="0"/>
                  <w:marTop w:val="0"/>
                  <w:marBottom w:val="0"/>
                  <w:divBdr>
                    <w:top w:val="none" w:sz="0" w:space="0" w:color="auto"/>
                    <w:left w:val="none" w:sz="0" w:space="0" w:color="auto"/>
                    <w:bottom w:val="none" w:sz="0" w:space="0" w:color="auto"/>
                    <w:right w:val="none" w:sz="0" w:space="0" w:color="auto"/>
                  </w:divBdr>
                  <w:divsChild>
                    <w:div w:id="1344436007">
                      <w:marLeft w:val="0"/>
                      <w:marRight w:val="0"/>
                      <w:marTop w:val="0"/>
                      <w:marBottom w:val="0"/>
                      <w:divBdr>
                        <w:top w:val="none" w:sz="0" w:space="0" w:color="auto"/>
                        <w:left w:val="none" w:sz="0" w:space="0" w:color="auto"/>
                        <w:bottom w:val="none" w:sz="0" w:space="0" w:color="auto"/>
                        <w:right w:val="none" w:sz="0" w:space="0" w:color="auto"/>
                      </w:divBdr>
                    </w:div>
                  </w:divsChild>
                </w:div>
                <w:div w:id="2053725043">
                  <w:marLeft w:val="0"/>
                  <w:marRight w:val="0"/>
                  <w:marTop w:val="0"/>
                  <w:marBottom w:val="0"/>
                  <w:divBdr>
                    <w:top w:val="none" w:sz="0" w:space="0" w:color="auto"/>
                    <w:left w:val="none" w:sz="0" w:space="0" w:color="auto"/>
                    <w:bottom w:val="none" w:sz="0" w:space="0" w:color="auto"/>
                    <w:right w:val="none" w:sz="0" w:space="0" w:color="auto"/>
                  </w:divBdr>
                  <w:divsChild>
                    <w:div w:id="1086805228">
                      <w:marLeft w:val="0"/>
                      <w:marRight w:val="0"/>
                      <w:marTop w:val="0"/>
                      <w:marBottom w:val="0"/>
                      <w:divBdr>
                        <w:top w:val="none" w:sz="0" w:space="0" w:color="auto"/>
                        <w:left w:val="none" w:sz="0" w:space="0" w:color="auto"/>
                        <w:bottom w:val="none" w:sz="0" w:space="0" w:color="auto"/>
                        <w:right w:val="none" w:sz="0" w:space="0" w:color="auto"/>
                      </w:divBdr>
                    </w:div>
                  </w:divsChild>
                </w:div>
                <w:div w:id="1940410765">
                  <w:marLeft w:val="0"/>
                  <w:marRight w:val="0"/>
                  <w:marTop w:val="0"/>
                  <w:marBottom w:val="0"/>
                  <w:divBdr>
                    <w:top w:val="none" w:sz="0" w:space="0" w:color="auto"/>
                    <w:left w:val="none" w:sz="0" w:space="0" w:color="auto"/>
                    <w:bottom w:val="none" w:sz="0" w:space="0" w:color="auto"/>
                    <w:right w:val="none" w:sz="0" w:space="0" w:color="auto"/>
                  </w:divBdr>
                  <w:divsChild>
                    <w:div w:id="1873763321">
                      <w:marLeft w:val="0"/>
                      <w:marRight w:val="0"/>
                      <w:marTop w:val="0"/>
                      <w:marBottom w:val="0"/>
                      <w:divBdr>
                        <w:top w:val="none" w:sz="0" w:space="0" w:color="auto"/>
                        <w:left w:val="none" w:sz="0" w:space="0" w:color="auto"/>
                        <w:bottom w:val="none" w:sz="0" w:space="0" w:color="auto"/>
                        <w:right w:val="none" w:sz="0" w:space="0" w:color="auto"/>
                      </w:divBdr>
                    </w:div>
                  </w:divsChild>
                </w:div>
                <w:div w:id="258103121">
                  <w:marLeft w:val="0"/>
                  <w:marRight w:val="0"/>
                  <w:marTop w:val="0"/>
                  <w:marBottom w:val="0"/>
                  <w:divBdr>
                    <w:top w:val="none" w:sz="0" w:space="0" w:color="auto"/>
                    <w:left w:val="none" w:sz="0" w:space="0" w:color="auto"/>
                    <w:bottom w:val="none" w:sz="0" w:space="0" w:color="auto"/>
                    <w:right w:val="none" w:sz="0" w:space="0" w:color="auto"/>
                  </w:divBdr>
                  <w:divsChild>
                    <w:div w:id="896939402">
                      <w:marLeft w:val="0"/>
                      <w:marRight w:val="0"/>
                      <w:marTop w:val="0"/>
                      <w:marBottom w:val="0"/>
                      <w:divBdr>
                        <w:top w:val="none" w:sz="0" w:space="0" w:color="auto"/>
                        <w:left w:val="none" w:sz="0" w:space="0" w:color="auto"/>
                        <w:bottom w:val="none" w:sz="0" w:space="0" w:color="auto"/>
                        <w:right w:val="none" w:sz="0" w:space="0" w:color="auto"/>
                      </w:divBdr>
                    </w:div>
                  </w:divsChild>
                </w:div>
                <w:div w:id="156507509">
                  <w:marLeft w:val="0"/>
                  <w:marRight w:val="0"/>
                  <w:marTop w:val="0"/>
                  <w:marBottom w:val="0"/>
                  <w:divBdr>
                    <w:top w:val="none" w:sz="0" w:space="0" w:color="auto"/>
                    <w:left w:val="none" w:sz="0" w:space="0" w:color="auto"/>
                    <w:bottom w:val="none" w:sz="0" w:space="0" w:color="auto"/>
                    <w:right w:val="none" w:sz="0" w:space="0" w:color="auto"/>
                  </w:divBdr>
                  <w:divsChild>
                    <w:div w:id="1442188663">
                      <w:marLeft w:val="0"/>
                      <w:marRight w:val="0"/>
                      <w:marTop w:val="0"/>
                      <w:marBottom w:val="0"/>
                      <w:divBdr>
                        <w:top w:val="none" w:sz="0" w:space="0" w:color="auto"/>
                        <w:left w:val="none" w:sz="0" w:space="0" w:color="auto"/>
                        <w:bottom w:val="none" w:sz="0" w:space="0" w:color="auto"/>
                        <w:right w:val="none" w:sz="0" w:space="0" w:color="auto"/>
                      </w:divBdr>
                    </w:div>
                  </w:divsChild>
                </w:div>
                <w:div w:id="1079252966">
                  <w:marLeft w:val="0"/>
                  <w:marRight w:val="0"/>
                  <w:marTop w:val="0"/>
                  <w:marBottom w:val="0"/>
                  <w:divBdr>
                    <w:top w:val="none" w:sz="0" w:space="0" w:color="auto"/>
                    <w:left w:val="none" w:sz="0" w:space="0" w:color="auto"/>
                    <w:bottom w:val="none" w:sz="0" w:space="0" w:color="auto"/>
                    <w:right w:val="none" w:sz="0" w:space="0" w:color="auto"/>
                  </w:divBdr>
                  <w:divsChild>
                    <w:div w:id="589702769">
                      <w:marLeft w:val="0"/>
                      <w:marRight w:val="0"/>
                      <w:marTop w:val="0"/>
                      <w:marBottom w:val="0"/>
                      <w:divBdr>
                        <w:top w:val="none" w:sz="0" w:space="0" w:color="auto"/>
                        <w:left w:val="none" w:sz="0" w:space="0" w:color="auto"/>
                        <w:bottom w:val="none" w:sz="0" w:space="0" w:color="auto"/>
                        <w:right w:val="none" w:sz="0" w:space="0" w:color="auto"/>
                      </w:divBdr>
                    </w:div>
                    <w:div w:id="1842695780">
                      <w:marLeft w:val="0"/>
                      <w:marRight w:val="0"/>
                      <w:marTop w:val="0"/>
                      <w:marBottom w:val="0"/>
                      <w:divBdr>
                        <w:top w:val="none" w:sz="0" w:space="0" w:color="auto"/>
                        <w:left w:val="none" w:sz="0" w:space="0" w:color="auto"/>
                        <w:bottom w:val="none" w:sz="0" w:space="0" w:color="auto"/>
                        <w:right w:val="none" w:sz="0" w:space="0" w:color="auto"/>
                      </w:divBdr>
                    </w:div>
                    <w:div w:id="2143421722">
                      <w:marLeft w:val="0"/>
                      <w:marRight w:val="0"/>
                      <w:marTop w:val="0"/>
                      <w:marBottom w:val="0"/>
                      <w:divBdr>
                        <w:top w:val="none" w:sz="0" w:space="0" w:color="auto"/>
                        <w:left w:val="none" w:sz="0" w:space="0" w:color="auto"/>
                        <w:bottom w:val="none" w:sz="0" w:space="0" w:color="auto"/>
                        <w:right w:val="none" w:sz="0" w:space="0" w:color="auto"/>
                      </w:divBdr>
                    </w:div>
                    <w:div w:id="1567180349">
                      <w:marLeft w:val="0"/>
                      <w:marRight w:val="0"/>
                      <w:marTop w:val="0"/>
                      <w:marBottom w:val="0"/>
                      <w:divBdr>
                        <w:top w:val="none" w:sz="0" w:space="0" w:color="auto"/>
                        <w:left w:val="none" w:sz="0" w:space="0" w:color="auto"/>
                        <w:bottom w:val="none" w:sz="0" w:space="0" w:color="auto"/>
                        <w:right w:val="none" w:sz="0" w:space="0" w:color="auto"/>
                      </w:divBdr>
                    </w:div>
                  </w:divsChild>
                </w:div>
                <w:div w:id="1418208097">
                  <w:marLeft w:val="0"/>
                  <w:marRight w:val="0"/>
                  <w:marTop w:val="0"/>
                  <w:marBottom w:val="0"/>
                  <w:divBdr>
                    <w:top w:val="none" w:sz="0" w:space="0" w:color="auto"/>
                    <w:left w:val="none" w:sz="0" w:space="0" w:color="auto"/>
                    <w:bottom w:val="none" w:sz="0" w:space="0" w:color="auto"/>
                    <w:right w:val="none" w:sz="0" w:space="0" w:color="auto"/>
                  </w:divBdr>
                  <w:divsChild>
                    <w:div w:id="1351180787">
                      <w:marLeft w:val="0"/>
                      <w:marRight w:val="0"/>
                      <w:marTop w:val="0"/>
                      <w:marBottom w:val="0"/>
                      <w:divBdr>
                        <w:top w:val="none" w:sz="0" w:space="0" w:color="auto"/>
                        <w:left w:val="none" w:sz="0" w:space="0" w:color="auto"/>
                        <w:bottom w:val="none" w:sz="0" w:space="0" w:color="auto"/>
                        <w:right w:val="none" w:sz="0" w:space="0" w:color="auto"/>
                      </w:divBdr>
                    </w:div>
                  </w:divsChild>
                </w:div>
                <w:div w:id="781800499">
                  <w:marLeft w:val="0"/>
                  <w:marRight w:val="0"/>
                  <w:marTop w:val="0"/>
                  <w:marBottom w:val="0"/>
                  <w:divBdr>
                    <w:top w:val="none" w:sz="0" w:space="0" w:color="auto"/>
                    <w:left w:val="none" w:sz="0" w:space="0" w:color="auto"/>
                    <w:bottom w:val="none" w:sz="0" w:space="0" w:color="auto"/>
                    <w:right w:val="none" w:sz="0" w:space="0" w:color="auto"/>
                  </w:divBdr>
                  <w:divsChild>
                    <w:div w:id="2144999614">
                      <w:marLeft w:val="0"/>
                      <w:marRight w:val="0"/>
                      <w:marTop w:val="0"/>
                      <w:marBottom w:val="0"/>
                      <w:divBdr>
                        <w:top w:val="none" w:sz="0" w:space="0" w:color="auto"/>
                        <w:left w:val="none" w:sz="0" w:space="0" w:color="auto"/>
                        <w:bottom w:val="none" w:sz="0" w:space="0" w:color="auto"/>
                        <w:right w:val="none" w:sz="0" w:space="0" w:color="auto"/>
                      </w:divBdr>
                    </w:div>
                  </w:divsChild>
                </w:div>
                <w:div w:id="1135879492">
                  <w:marLeft w:val="0"/>
                  <w:marRight w:val="0"/>
                  <w:marTop w:val="0"/>
                  <w:marBottom w:val="0"/>
                  <w:divBdr>
                    <w:top w:val="none" w:sz="0" w:space="0" w:color="auto"/>
                    <w:left w:val="none" w:sz="0" w:space="0" w:color="auto"/>
                    <w:bottom w:val="none" w:sz="0" w:space="0" w:color="auto"/>
                    <w:right w:val="none" w:sz="0" w:space="0" w:color="auto"/>
                  </w:divBdr>
                  <w:divsChild>
                    <w:div w:id="1457531315">
                      <w:marLeft w:val="0"/>
                      <w:marRight w:val="0"/>
                      <w:marTop w:val="0"/>
                      <w:marBottom w:val="0"/>
                      <w:divBdr>
                        <w:top w:val="none" w:sz="0" w:space="0" w:color="auto"/>
                        <w:left w:val="none" w:sz="0" w:space="0" w:color="auto"/>
                        <w:bottom w:val="none" w:sz="0" w:space="0" w:color="auto"/>
                        <w:right w:val="none" w:sz="0" w:space="0" w:color="auto"/>
                      </w:divBdr>
                    </w:div>
                  </w:divsChild>
                </w:div>
                <w:div w:id="97331396">
                  <w:marLeft w:val="0"/>
                  <w:marRight w:val="0"/>
                  <w:marTop w:val="0"/>
                  <w:marBottom w:val="0"/>
                  <w:divBdr>
                    <w:top w:val="none" w:sz="0" w:space="0" w:color="auto"/>
                    <w:left w:val="none" w:sz="0" w:space="0" w:color="auto"/>
                    <w:bottom w:val="none" w:sz="0" w:space="0" w:color="auto"/>
                    <w:right w:val="none" w:sz="0" w:space="0" w:color="auto"/>
                  </w:divBdr>
                  <w:divsChild>
                    <w:div w:id="2026201432">
                      <w:marLeft w:val="0"/>
                      <w:marRight w:val="0"/>
                      <w:marTop w:val="0"/>
                      <w:marBottom w:val="0"/>
                      <w:divBdr>
                        <w:top w:val="none" w:sz="0" w:space="0" w:color="auto"/>
                        <w:left w:val="none" w:sz="0" w:space="0" w:color="auto"/>
                        <w:bottom w:val="none" w:sz="0" w:space="0" w:color="auto"/>
                        <w:right w:val="none" w:sz="0" w:space="0" w:color="auto"/>
                      </w:divBdr>
                    </w:div>
                  </w:divsChild>
                </w:div>
                <w:div w:id="554390195">
                  <w:marLeft w:val="0"/>
                  <w:marRight w:val="0"/>
                  <w:marTop w:val="0"/>
                  <w:marBottom w:val="0"/>
                  <w:divBdr>
                    <w:top w:val="none" w:sz="0" w:space="0" w:color="auto"/>
                    <w:left w:val="none" w:sz="0" w:space="0" w:color="auto"/>
                    <w:bottom w:val="none" w:sz="0" w:space="0" w:color="auto"/>
                    <w:right w:val="none" w:sz="0" w:space="0" w:color="auto"/>
                  </w:divBdr>
                  <w:divsChild>
                    <w:div w:id="1887523817">
                      <w:marLeft w:val="0"/>
                      <w:marRight w:val="0"/>
                      <w:marTop w:val="0"/>
                      <w:marBottom w:val="0"/>
                      <w:divBdr>
                        <w:top w:val="none" w:sz="0" w:space="0" w:color="auto"/>
                        <w:left w:val="none" w:sz="0" w:space="0" w:color="auto"/>
                        <w:bottom w:val="none" w:sz="0" w:space="0" w:color="auto"/>
                        <w:right w:val="none" w:sz="0" w:space="0" w:color="auto"/>
                      </w:divBdr>
                    </w:div>
                  </w:divsChild>
                </w:div>
                <w:div w:id="1308823194">
                  <w:marLeft w:val="0"/>
                  <w:marRight w:val="0"/>
                  <w:marTop w:val="0"/>
                  <w:marBottom w:val="0"/>
                  <w:divBdr>
                    <w:top w:val="none" w:sz="0" w:space="0" w:color="auto"/>
                    <w:left w:val="none" w:sz="0" w:space="0" w:color="auto"/>
                    <w:bottom w:val="none" w:sz="0" w:space="0" w:color="auto"/>
                    <w:right w:val="none" w:sz="0" w:space="0" w:color="auto"/>
                  </w:divBdr>
                  <w:divsChild>
                    <w:div w:id="18994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6303">
          <w:marLeft w:val="0"/>
          <w:marRight w:val="0"/>
          <w:marTop w:val="0"/>
          <w:marBottom w:val="0"/>
          <w:divBdr>
            <w:top w:val="none" w:sz="0" w:space="0" w:color="auto"/>
            <w:left w:val="none" w:sz="0" w:space="0" w:color="auto"/>
            <w:bottom w:val="none" w:sz="0" w:space="0" w:color="auto"/>
            <w:right w:val="none" w:sz="0" w:space="0" w:color="auto"/>
          </w:divBdr>
        </w:div>
        <w:div w:id="435365378">
          <w:marLeft w:val="0"/>
          <w:marRight w:val="0"/>
          <w:marTop w:val="0"/>
          <w:marBottom w:val="0"/>
          <w:divBdr>
            <w:top w:val="none" w:sz="0" w:space="0" w:color="auto"/>
            <w:left w:val="none" w:sz="0" w:space="0" w:color="auto"/>
            <w:bottom w:val="none" w:sz="0" w:space="0" w:color="auto"/>
            <w:right w:val="none" w:sz="0" w:space="0" w:color="auto"/>
          </w:divBdr>
        </w:div>
        <w:div w:id="784737867">
          <w:marLeft w:val="0"/>
          <w:marRight w:val="0"/>
          <w:marTop w:val="0"/>
          <w:marBottom w:val="0"/>
          <w:divBdr>
            <w:top w:val="none" w:sz="0" w:space="0" w:color="auto"/>
            <w:left w:val="none" w:sz="0" w:space="0" w:color="auto"/>
            <w:bottom w:val="none" w:sz="0" w:space="0" w:color="auto"/>
            <w:right w:val="none" w:sz="0" w:space="0" w:color="auto"/>
          </w:divBdr>
        </w:div>
        <w:div w:id="297422693">
          <w:marLeft w:val="0"/>
          <w:marRight w:val="0"/>
          <w:marTop w:val="0"/>
          <w:marBottom w:val="0"/>
          <w:divBdr>
            <w:top w:val="none" w:sz="0" w:space="0" w:color="auto"/>
            <w:left w:val="none" w:sz="0" w:space="0" w:color="auto"/>
            <w:bottom w:val="none" w:sz="0" w:space="0" w:color="auto"/>
            <w:right w:val="none" w:sz="0" w:space="0" w:color="auto"/>
          </w:divBdr>
        </w:div>
        <w:div w:id="1675690662">
          <w:marLeft w:val="0"/>
          <w:marRight w:val="0"/>
          <w:marTop w:val="0"/>
          <w:marBottom w:val="0"/>
          <w:divBdr>
            <w:top w:val="none" w:sz="0" w:space="0" w:color="auto"/>
            <w:left w:val="none" w:sz="0" w:space="0" w:color="auto"/>
            <w:bottom w:val="none" w:sz="0" w:space="0" w:color="auto"/>
            <w:right w:val="none" w:sz="0" w:space="0" w:color="auto"/>
          </w:divBdr>
        </w:div>
        <w:div w:id="1495758221">
          <w:marLeft w:val="0"/>
          <w:marRight w:val="0"/>
          <w:marTop w:val="0"/>
          <w:marBottom w:val="0"/>
          <w:divBdr>
            <w:top w:val="none" w:sz="0" w:space="0" w:color="auto"/>
            <w:left w:val="none" w:sz="0" w:space="0" w:color="auto"/>
            <w:bottom w:val="none" w:sz="0" w:space="0" w:color="auto"/>
            <w:right w:val="none" w:sz="0" w:space="0" w:color="auto"/>
          </w:divBdr>
        </w:div>
        <w:div w:id="449278186">
          <w:marLeft w:val="0"/>
          <w:marRight w:val="0"/>
          <w:marTop w:val="0"/>
          <w:marBottom w:val="0"/>
          <w:divBdr>
            <w:top w:val="none" w:sz="0" w:space="0" w:color="auto"/>
            <w:left w:val="none" w:sz="0" w:space="0" w:color="auto"/>
            <w:bottom w:val="none" w:sz="0" w:space="0" w:color="auto"/>
            <w:right w:val="none" w:sz="0" w:space="0" w:color="auto"/>
          </w:divBdr>
          <w:divsChild>
            <w:div w:id="773598188">
              <w:marLeft w:val="-75"/>
              <w:marRight w:val="0"/>
              <w:marTop w:val="30"/>
              <w:marBottom w:val="30"/>
              <w:divBdr>
                <w:top w:val="none" w:sz="0" w:space="0" w:color="auto"/>
                <w:left w:val="none" w:sz="0" w:space="0" w:color="auto"/>
                <w:bottom w:val="none" w:sz="0" w:space="0" w:color="auto"/>
                <w:right w:val="none" w:sz="0" w:space="0" w:color="auto"/>
              </w:divBdr>
              <w:divsChild>
                <w:div w:id="139395627">
                  <w:marLeft w:val="0"/>
                  <w:marRight w:val="0"/>
                  <w:marTop w:val="0"/>
                  <w:marBottom w:val="0"/>
                  <w:divBdr>
                    <w:top w:val="none" w:sz="0" w:space="0" w:color="auto"/>
                    <w:left w:val="none" w:sz="0" w:space="0" w:color="auto"/>
                    <w:bottom w:val="none" w:sz="0" w:space="0" w:color="auto"/>
                    <w:right w:val="none" w:sz="0" w:space="0" w:color="auto"/>
                  </w:divBdr>
                  <w:divsChild>
                    <w:div w:id="1162357019">
                      <w:marLeft w:val="0"/>
                      <w:marRight w:val="0"/>
                      <w:marTop w:val="0"/>
                      <w:marBottom w:val="0"/>
                      <w:divBdr>
                        <w:top w:val="none" w:sz="0" w:space="0" w:color="auto"/>
                        <w:left w:val="none" w:sz="0" w:space="0" w:color="auto"/>
                        <w:bottom w:val="none" w:sz="0" w:space="0" w:color="auto"/>
                        <w:right w:val="none" w:sz="0" w:space="0" w:color="auto"/>
                      </w:divBdr>
                    </w:div>
                  </w:divsChild>
                </w:div>
                <w:div w:id="991176149">
                  <w:marLeft w:val="0"/>
                  <w:marRight w:val="0"/>
                  <w:marTop w:val="0"/>
                  <w:marBottom w:val="0"/>
                  <w:divBdr>
                    <w:top w:val="none" w:sz="0" w:space="0" w:color="auto"/>
                    <w:left w:val="none" w:sz="0" w:space="0" w:color="auto"/>
                    <w:bottom w:val="none" w:sz="0" w:space="0" w:color="auto"/>
                    <w:right w:val="none" w:sz="0" w:space="0" w:color="auto"/>
                  </w:divBdr>
                  <w:divsChild>
                    <w:div w:id="766847821">
                      <w:marLeft w:val="0"/>
                      <w:marRight w:val="0"/>
                      <w:marTop w:val="0"/>
                      <w:marBottom w:val="0"/>
                      <w:divBdr>
                        <w:top w:val="none" w:sz="0" w:space="0" w:color="auto"/>
                        <w:left w:val="none" w:sz="0" w:space="0" w:color="auto"/>
                        <w:bottom w:val="none" w:sz="0" w:space="0" w:color="auto"/>
                        <w:right w:val="none" w:sz="0" w:space="0" w:color="auto"/>
                      </w:divBdr>
                    </w:div>
                  </w:divsChild>
                </w:div>
                <w:div w:id="1620140859">
                  <w:marLeft w:val="0"/>
                  <w:marRight w:val="0"/>
                  <w:marTop w:val="0"/>
                  <w:marBottom w:val="0"/>
                  <w:divBdr>
                    <w:top w:val="none" w:sz="0" w:space="0" w:color="auto"/>
                    <w:left w:val="none" w:sz="0" w:space="0" w:color="auto"/>
                    <w:bottom w:val="none" w:sz="0" w:space="0" w:color="auto"/>
                    <w:right w:val="none" w:sz="0" w:space="0" w:color="auto"/>
                  </w:divBdr>
                  <w:divsChild>
                    <w:div w:id="1752190497">
                      <w:marLeft w:val="0"/>
                      <w:marRight w:val="0"/>
                      <w:marTop w:val="0"/>
                      <w:marBottom w:val="0"/>
                      <w:divBdr>
                        <w:top w:val="none" w:sz="0" w:space="0" w:color="auto"/>
                        <w:left w:val="none" w:sz="0" w:space="0" w:color="auto"/>
                        <w:bottom w:val="none" w:sz="0" w:space="0" w:color="auto"/>
                        <w:right w:val="none" w:sz="0" w:space="0" w:color="auto"/>
                      </w:divBdr>
                    </w:div>
                  </w:divsChild>
                </w:div>
                <w:div w:id="1680542835">
                  <w:marLeft w:val="0"/>
                  <w:marRight w:val="0"/>
                  <w:marTop w:val="0"/>
                  <w:marBottom w:val="0"/>
                  <w:divBdr>
                    <w:top w:val="none" w:sz="0" w:space="0" w:color="auto"/>
                    <w:left w:val="none" w:sz="0" w:space="0" w:color="auto"/>
                    <w:bottom w:val="none" w:sz="0" w:space="0" w:color="auto"/>
                    <w:right w:val="none" w:sz="0" w:space="0" w:color="auto"/>
                  </w:divBdr>
                  <w:divsChild>
                    <w:div w:id="2008171785">
                      <w:marLeft w:val="0"/>
                      <w:marRight w:val="0"/>
                      <w:marTop w:val="0"/>
                      <w:marBottom w:val="0"/>
                      <w:divBdr>
                        <w:top w:val="none" w:sz="0" w:space="0" w:color="auto"/>
                        <w:left w:val="none" w:sz="0" w:space="0" w:color="auto"/>
                        <w:bottom w:val="none" w:sz="0" w:space="0" w:color="auto"/>
                        <w:right w:val="none" w:sz="0" w:space="0" w:color="auto"/>
                      </w:divBdr>
                    </w:div>
                    <w:div w:id="384063236">
                      <w:marLeft w:val="0"/>
                      <w:marRight w:val="0"/>
                      <w:marTop w:val="0"/>
                      <w:marBottom w:val="0"/>
                      <w:divBdr>
                        <w:top w:val="none" w:sz="0" w:space="0" w:color="auto"/>
                        <w:left w:val="none" w:sz="0" w:space="0" w:color="auto"/>
                        <w:bottom w:val="none" w:sz="0" w:space="0" w:color="auto"/>
                        <w:right w:val="none" w:sz="0" w:space="0" w:color="auto"/>
                      </w:divBdr>
                    </w:div>
                    <w:div w:id="2021656354">
                      <w:marLeft w:val="0"/>
                      <w:marRight w:val="0"/>
                      <w:marTop w:val="0"/>
                      <w:marBottom w:val="0"/>
                      <w:divBdr>
                        <w:top w:val="none" w:sz="0" w:space="0" w:color="auto"/>
                        <w:left w:val="none" w:sz="0" w:space="0" w:color="auto"/>
                        <w:bottom w:val="none" w:sz="0" w:space="0" w:color="auto"/>
                        <w:right w:val="none" w:sz="0" w:space="0" w:color="auto"/>
                      </w:divBdr>
                    </w:div>
                    <w:div w:id="917373526">
                      <w:marLeft w:val="0"/>
                      <w:marRight w:val="0"/>
                      <w:marTop w:val="0"/>
                      <w:marBottom w:val="0"/>
                      <w:divBdr>
                        <w:top w:val="none" w:sz="0" w:space="0" w:color="auto"/>
                        <w:left w:val="none" w:sz="0" w:space="0" w:color="auto"/>
                        <w:bottom w:val="none" w:sz="0" w:space="0" w:color="auto"/>
                        <w:right w:val="none" w:sz="0" w:space="0" w:color="auto"/>
                      </w:divBdr>
                    </w:div>
                    <w:div w:id="849832086">
                      <w:marLeft w:val="0"/>
                      <w:marRight w:val="0"/>
                      <w:marTop w:val="0"/>
                      <w:marBottom w:val="0"/>
                      <w:divBdr>
                        <w:top w:val="none" w:sz="0" w:space="0" w:color="auto"/>
                        <w:left w:val="none" w:sz="0" w:space="0" w:color="auto"/>
                        <w:bottom w:val="none" w:sz="0" w:space="0" w:color="auto"/>
                        <w:right w:val="none" w:sz="0" w:space="0" w:color="auto"/>
                      </w:divBdr>
                    </w:div>
                    <w:div w:id="1574270355">
                      <w:marLeft w:val="0"/>
                      <w:marRight w:val="0"/>
                      <w:marTop w:val="0"/>
                      <w:marBottom w:val="0"/>
                      <w:divBdr>
                        <w:top w:val="none" w:sz="0" w:space="0" w:color="auto"/>
                        <w:left w:val="none" w:sz="0" w:space="0" w:color="auto"/>
                        <w:bottom w:val="none" w:sz="0" w:space="0" w:color="auto"/>
                        <w:right w:val="none" w:sz="0" w:space="0" w:color="auto"/>
                      </w:divBdr>
                    </w:div>
                    <w:div w:id="1905096407">
                      <w:marLeft w:val="0"/>
                      <w:marRight w:val="0"/>
                      <w:marTop w:val="0"/>
                      <w:marBottom w:val="0"/>
                      <w:divBdr>
                        <w:top w:val="none" w:sz="0" w:space="0" w:color="auto"/>
                        <w:left w:val="none" w:sz="0" w:space="0" w:color="auto"/>
                        <w:bottom w:val="none" w:sz="0" w:space="0" w:color="auto"/>
                        <w:right w:val="none" w:sz="0" w:space="0" w:color="auto"/>
                      </w:divBdr>
                    </w:div>
                    <w:div w:id="918756625">
                      <w:marLeft w:val="0"/>
                      <w:marRight w:val="0"/>
                      <w:marTop w:val="0"/>
                      <w:marBottom w:val="0"/>
                      <w:divBdr>
                        <w:top w:val="none" w:sz="0" w:space="0" w:color="auto"/>
                        <w:left w:val="none" w:sz="0" w:space="0" w:color="auto"/>
                        <w:bottom w:val="none" w:sz="0" w:space="0" w:color="auto"/>
                        <w:right w:val="none" w:sz="0" w:space="0" w:color="auto"/>
                      </w:divBdr>
                    </w:div>
                    <w:div w:id="723721187">
                      <w:marLeft w:val="0"/>
                      <w:marRight w:val="0"/>
                      <w:marTop w:val="0"/>
                      <w:marBottom w:val="0"/>
                      <w:divBdr>
                        <w:top w:val="none" w:sz="0" w:space="0" w:color="auto"/>
                        <w:left w:val="none" w:sz="0" w:space="0" w:color="auto"/>
                        <w:bottom w:val="none" w:sz="0" w:space="0" w:color="auto"/>
                        <w:right w:val="none" w:sz="0" w:space="0" w:color="auto"/>
                      </w:divBdr>
                    </w:div>
                    <w:div w:id="1861313329">
                      <w:marLeft w:val="0"/>
                      <w:marRight w:val="0"/>
                      <w:marTop w:val="0"/>
                      <w:marBottom w:val="0"/>
                      <w:divBdr>
                        <w:top w:val="none" w:sz="0" w:space="0" w:color="auto"/>
                        <w:left w:val="none" w:sz="0" w:space="0" w:color="auto"/>
                        <w:bottom w:val="none" w:sz="0" w:space="0" w:color="auto"/>
                        <w:right w:val="none" w:sz="0" w:space="0" w:color="auto"/>
                      </w:divBdr>
                    </w:div>
                    <w:div w:id="25496501">
                      <w:marLeft w:val="0"/>
                      <w:marRight w:val="0"/>
                      <w:marTop w:val="0"/>
                      <w:marBottom w:val="0"/>
                      <w:divBdr>
                        <w:top w:val="none" w:sz="0" w:space="0" w:color="auto"/>
                        <w:left w:val="none" w:sz="0" w:space="0" w:color="auto"/>
                        <w:bottom w:val="none" w:sz="0" w:space="0" w:color="auto"/>
                        <w:right w:val="none" w:sz="0" w:space="0" w:color="auto"/>
                      </w:divBdr>
                    </w:div>
                    <w:div w:id="408161841">
                      <w:marLeft w:val="0"/>
                      <w:marRight w:val="0"/>
                      <w:marTop w:val="0"/>
                      <w:marBottom w:val="0"/>
                      <w:divBdr>
                        <w:top w:val="none" w:sz="0" w:space="0" w:color="auto"/>
                        <w:left w:val="none" w:sz="0" w:space="0" w:color="auto"/>
                        <w:bottom w:val="none" w:sz="0" w:space="0" w:color="auto"/>
                        <w:right w:val="none" w:sz="0" w:space="0" w:color="auto"/>
                      </w:divBdr>
                    </w:div>
                    <w:div w:id="1999841067">
                      <w:marLeft w:val="0"/>
                      <w:marRight w:val="0"/>
                      <w:marTop w:val="0"/>
                      <w:marBottom w:val="0"/>
                      <w:divBdr>
                        <w:top w:val="none" w:sz="0" w:space="0" w:color="auto"/>
                        <w:left w:val="none" w:sz="0" w:space="0" w:color="auto"/>
                        <w:bottom w:val="none" w:sz="0" w:space="0" w:color="auto"/>
                        <w:right w:val="none" w:sz="0" w:space="0" w:color="auto"/>
                      </w:divBdr>
                    </w:div>
                    <w:div w:id="1621112594">
                      <w:marLeft w:val="0"/>
                      <w:marRight w:val="0"/>
                      <w:marTop w:val="0"/>
                      <w:marBottom w:val="0"/>
                      <w:divBdr>
                        <w:top w:val="none" w:sz="0" w:space="0" w:color="auto"/>
                        <w:left w:val="none" w:sz="0" w:space="0" w:color="auto"/>
                        <w:bottom w:val="none" w:sz="0" w:space="0" w:color="auto"/>
                        <w:right w:val="none" w:sz="0" w:space="0" w:color="auto"/>
                      </w:divBdr>
                    </w:div>
                    <w:div w:id="1302812401">
                      <w:marLeft w:val="0"/>
                      <w:marRight w:val="0"/>
                      <w:marTop w:val="0"/>
                      <w:marBottom w:val="0"/>
                      <w:divBdr>
                        <w:top w:val="none" w:sz="0" w:space="0" w:color="auto"/>
                        <w:left w:val="none" w:sz="0" w:space="0" w:color="auto"/>
                        <w:bottom w:val="none" w:sz="0" w:space="0" w:color="auto"/>
                        <w:right w:val="none" w:sz="0" w:space="0" w:color="auto"/>
                      </w:divBdr>
                    </w:div>
                    <w:div w:id="343240748">
                      <w:marLeft w:val="0"/>
                      <w:marRight w:val="0"/>
                      <w:marTop w:val="0"/>
                      <w:marBottom w:val="0"/>
                      <w:divBdr>
                        <w:top w:val="none" w:sz="0" w:space="0" w:color="auto"/>
                        <w:left w:val="none" w:sz="0" w:space="0" w:color="auto"/>
                        <w:bottom w:val="none" w:sz="0" w:space="0" w:color="auto"/>
                        <w:right w:val="none" w:sz="0" w:space="0" w:color="auto"/>
                      </w:divBdr>
                    </w:div>
                  </w:divsChild>
                </w:div>
                <w:div w:id="1680889879">
                  <w:marLeft w:val="0"/>
                  <w:marRight w:val="0"/>
                  <w:marTop w:val="0"/>
                  <w:marBottom w:val="0"/>
                  <w:divBdr>
                    <w:top w:val="none" w:sz="0" w:space="0" w:color="auto"/>
                    <w:left w:val="none" w:sz="0" w:space="0" w:color="auto"/>
                    <w:bottom w:val="none" w:sz="0" w:space="0" w:color="auto"/>
                    <w:right w:val="none" w:sz="0" w:space="0" w:color="auto"/>
                  </w:divBdr>
                  <w:divsChild>
                    <w:div w:id="437674624">
                      <w:marLeft w:val="0"/>
                      <w:marRight w:val="0"/>
                      <w:marTop w:val="0"/>
                      <w:marBottom w:val="0"/>
                      <w:divBdr>
                        <w:top w:val="none" w:sz="0" w:space="0" w:color="auto"/>
                        <w:left w:val="none" w:sz="0" w:space="0" w:color="auto"/>
                        <w:bottom w:val="none" w:sz="0" w:space="0" w:color="auto"/>
                        <w:right w:val="none" w:sz="0" w:space="0" w:color="auto"/>
                      </w:divBdr>
                    </w:div>
                  </w:divsChild>
                </w:div>
                <w:div w:id="1700542599">
                  <w:marLeft w:val="0"/>
                  <w:marRight w:val="0"/>
                  <w:marTop w:val="0"/>
                  <w:marBottom w:val="0"/>
                  <w:divBdr>
                    <w:top w:val="none" w:sz="0" w:space="0" w:color="auto"/>
                    <w:left w:val="none" w:sz="0" w:space="0" w:color="auto"/>
                    <w:bottom w:val="none" w:sz="0" w:space="0" w:color="auto"/>
                    <w:right w:val="none" w:sz="0" w:space="0" w:color="auto"/>
                  </w:divBdr>
                  <w:divsChild>
                    <w:div w:id="25757760">
                      <w:marLeft w:val="0"/>
                      <w:marRight w:val="0"/>
                      <w:marTop w:val="0"/>
                      <w:marBottom w:val="0"/>
                      <w:divBdr>
                        <w:top w:val="none" w:sz="0" w:space="0" w:color="auto"/>
                        <w:left w:val="none" w:sz="0" w:space="0" w:color="auto"/>
                        <w:bottom w:val="none" w:sz="0" w:space="0" w:color="auto"/>
                        <w:right w:val="none" w:sz="0" w:space="0" w:color="auto"/>
                      </w:divBdr>
                    </w:div>
                    <w:div w:id="1319069442">
                      <w:marLeft w:val="0"/>
                      <w:marRight w:val="0"/>
                      <w:marTop w:val="0"/>
                      <w:marBottom w:val="0"/>
                      <w:divBdr>
                        <w:top w:val="none" w:sz="0" w:space="0" w:color="auto"/>
                        <w:left w:val="none" w:sz="0" w:space="0" w:color="auto"/>
                        <w:bottom w:val="none" w:sz="0" w:space="0" w:color="auto"/>
                        <w:right w:val="none" w:sz="0" w:space="0" w:color="auto"/>
                      </w:divBdr>
                    </w:div>
                  </w:divsChild>
                </w:div>
                <w:div w:id="117187041">
                  <w:marLeft w:val="0"/>
                  <w:marRight w:val="0"/>
                  <w:marTop w:val="0"/>
                  <w:marBottom w:val="0"/>
                  <w:divBdr>
                    <w:top w:val="none" w:sz="0" w:space="0" w:color="auto"/>
                    <w:left w:val="none" w:sz="0" w:space="0" w:color="auto"/>
                    <w:bottom w:val="none" w:sz="0" w:space="0" w:color="auto"/>
                    <w:right w:val="none" w:sz="0" w:space="0" w:color="auto"/>
                  </w:divBdr>
                  <w:divsChild>
                    <w:div w:id="516577393">
                      <w:marLeft w:val="0"/>
                      <w:marRight w:val="0"/>
                      <w:marTop w:val="0"/>
                      <w:marBottom w:val="0"/>
                      <w:divBdr>
                        <w:top w:val="none" w:sz="0" w:space="0" w:color="auto"/>
                        <w:left w:val="none" w:sz="0" w:space="0" w:color="auto"/>
                        <w:bottom w:val="none" w:sz="0" w:space="0" w:color="auto"/>
                        <w:right w:val="none" w:sz="0" w:space="0" w:color="auto"/>
                      </w:divBdr>
                    </w:div>
                  </w:divsChild>
                </w:div>
                <w:div w:id="1331757670">
                  <w:marLeft w:val="0"/>
                  <w:marRight w:val="0"/>
                  <w:marTop w:val="0"/>
                  <w:marBottom w:val="0"/>
                  <w:divBdr>
                    <w:top w:val="none" w:sz="0" w:space="0" w:color="auto"/>
                    <w:left w:val="none" w:sz="0" w:space="0" w:color="auto"/>
                    <w:bottom w:val="none" w:sz="0" w:space="0" w:color="auto"/>
                    <w:right w:val="none" w:sz="0" w:space="0" w:color="auto"/>
                  </w:divBdr>
                  <w:divsChild>
                    <w:div w:id="1136601570">
                      <w:marLeft w:val="0"/>
                      <w:marRight w:val="0"/>
                      <w:marTop w:val="0"/>
                      <w:marBottom w:val="0"/>
                      <w:divBdr>
                        <w:top w:val="none" w:sz="0" w:space="0" w:color="auto"/>
                        <w:left w:val="none" w:sz="0" w:space="0" w:color="auto"/>
                        <w:bottom w:val="none" w:sz="0" w:space="0" w:color="auto"/>
                        <w:right w:val="none" w:sz="0" w:space="0" w:color="auto"/>
                      </w:divBdr>
                    </w:div>
                  </w:divsChild>
                </w:div>
                <w:div w:id="961302556">
                  <w:marLeft w:val="0"/>
                  <w:marRight w:val="0"/>
                  <w:marTop w:val="0"/>
                  <w:marBottom w:val="0"/>
                  <w:divBdr>
                    <w:top w:val="none" w:sz="0" w:space="0" w:color="auto"/>
                    <w:left w:val="none" w:sz="0" w:space="0" w:color="auto"/>
                    <w:bottom w:val="none" w:sz="0" w:space="0" w:color="auto"/>
                    <w:right w:val="none" w:sz="0" w:space="0" w:color="auto"/>
                  </w:divBdr>
                  <w:divsChild>
                    <w:div w:id="271867241">
                      <w:marLeft w:val="0"/>
                      <w:marRight w:val="0"/>
                      <w:marTop w:val="0"/>
                      <w:marBottom w:val="0"/>
                      <w:divBdr>
                        <w:top w:val="none" w:sz="0" w:space="0" w:color="auto"/>
                        <w:left w:val="none" w:sz="0" w:space="0" w:color="auto"/>
                        <w:bottom w:val="none" w:sz="0" w:space="0" w:color="auto"/>
                        <w:right w:val="none" w:sz="0" w:space="0" w:color="auto"/>
                      </w:divBdr>
                    </w:div>
                  </w:divsChild>
                </w:div>
                <w:div w:id="258485065">
                  <w:marLeft w:val="0"/>
                  <w:marRight w:val="0"/>
                  <w:marTop w:val="0"/>
                  <w:marBottom w:val="0"/>
                  <w:divBdr>
                    <w:top w:val="none" w:sz="0" w:space="0" w:color="auto"/>
                    <w:left w:val="none" w:sz="0" w:space="0" w:color="auto"/>
                    <w:bottom w:val="none" w:sz="0" w:space="0" w:color="auto"/>
                    <w:right w:val="none" w:sz="0" w:space="0" w:color="auto"/>
                  </w:divBdr>
                  <w:divsChild>
                    <w:div w:id="1100948283">
                      <w:marLeft w:val="0"/>
                      <w:marRight w:val="0"/>
                      <w:marTop w:val="0"/>
                      <w:marBottom w:val="0"/>
                      <w:divBdr>
                        <w:top w:val="none" w:sz="0" w:space="0" w:color="auto"/>
                        <w:left w:val="none" w:sz="0" w:space="0" w:color="auto"/>
                        <w:bottom w:val="none" w:sz="0" w:space="0" w:color="auto"/>
                        <w:right w:val="none" w:sz="0" w:space="0" w:color="auto"/>
                      </w:divBdr>
                    </w:div>
                  </w:divsChild>
                </w:div>
                <w:div w:id="1848325200">
                  <w:marLeft w:val="0"/>
                  <w:marRight w:val="0"/>
                  <w:marTop w:val="0"/>
                  <w:marBottom w:val="0"/>
                  <w:divBdr>
                    <w:top w:val="none" w:sz="0" w:space="0" w:color="auto"/>
                    <w:left w:val="none" w:sz="0" w:space="0" w:color="auto"/>
                    <w:bottom w:val="none" w:sz="0" w:space="0" w:color="auto"/>
                    <w:right w:val="none" w:sz="0" w:space="0" w:color="auto"/>
                  </w:divBdr>
                  <w:divsChild>
                    <w:div w:id="326328940">
                      <w:marLeft w:val="0"/>
                      <w:marRight w:val="0"/>
                      <w:marTop w:val="0"/>
                      <w:marBottom w:val="0"/>
                      <w:divBdr>
                        <w:top w:val="none" w:sz="0" w:space="0" w:color="auto"/>
                        <w:left w:val="none" w:sz="0" w:space="0" w:color="auto"/>
                        <w:bottom w:val="none" w:sz="0" w:space="0" w:color="auto"/>
                        <w:right w:val="none" w:sz="0" w:space="0" w:color="auto"/>
                      </w:divBdr>
                    </w:div>
                  </w:divsChild>
                </w:div>
                <w:div w:id="75054589">
                  <w:marLeft w:val="0"/>
                  <w:marRight w:val="0"/>
                  <w:marTop w:val="0"/>
                  <w:marBottom w:val="0"/>
                  <w:divBdr>
                    <w:top w:val="none" w:sz="0" w:space="0" w:color="auto"/>
                    <w:left w:val="none" w:sz="0" w:space="0" w:color="auto"/>
                    <w:bottom w:val="none" w:sz="0" w:space="0" w:color="auto"/>
                    <w:right w:val="none" w:sz="0" w:space="0" w:color="auto"/>
                  </w:divBdr>
                  <w:divsChild>
                    <w:div w:id="927228705">
                      <w:marLeft w:val="0"/>
                      <w:marRight w:val="0"/>
                      <w:marTop w:val="0"/>
                      <w:marBottom w:val="0"/>
                      <w:divBdr>
                        <w:top w:val="none" w:sz="0" w:space="0" w:color="auto"/>
                        <w:left w:val="none" w:sz="0" w:space="0" w:color="auto"/>
                        <w:bottom w:val="none" w:sz="0" w:space="0" w:color="auto"/>
                        <w:right w:val="none" w:sz="0" w:space="0" w:color="auto"/>
                      </w:divBdr>
                    </w:div>
                  </w:divsChild>
                </w:div>
                <w:div w:id="279460478">
                  <w:marLeft w:val="0"/>
                  <w:marRight w:val="0"/>
                  <w:marTop w:val="0"/>
                  <w:marBottom w:val="0"/>
                  <w:divBdr>
                    <w:top w:val="none" w:sz="0" w:space="0" w:color="auto"/>
                    <w:left w:val="none" w:sz="0" w:space="0" w:color="auto"/>
                    <w:bottom w:val="none" w:sz="0" w:space="0" w:color="auto"/>
                    <w:right w:val="none" w:sz="0" w:space="0" w:color="auto"/>
                  </w:divBdr>
                  <w:divsChild>
                    <w:div w:id="734661883">
                      <w:marLeft w:val="0"/>
                      <w:marRight w:val="0"/>
                      <w:marTop w:val="0"/>
                      <w:marBottom w:val="0"/>
                      <w:divBdr>
                        <w:top w:val="none" w:sz="0" w:space="0" w:color="auto"/>
                        <w:left w:val="none" w:sz="0" w:space="0" w:color="auto"/>
                        <w:bottom w:val="none" w:sz="0" w:space="0" w:color="auto"/>
                        <w:right w:val="none" w:sz="0" w:space="0" w:color="auto"/>
                      </w:divBdr>
                    </w:div>
                  </w:divsChild>
                </w:div>
                <w:div w:id="1340426005">
                  <w:marLeft w:val="0"/>
                  <w:marRight w:val="0"/>
                  <w:marTop w:val="0"/>
                  <w:marBottom w:val="0"/>
                  <w:divBdr>
                    <w:top w:val="none" w:sz="0" w:space="0" w:color="auto"/>
                    <w:left w:val="none" w:sz="0" w:space="0" w:color="auto"/>
                    <w:bottom w:val="none" w:sz="0" w:space="0" w:color="auto"/>
                    <w:right w:val="none" w:sz="0" w:space="0" w:color="auto"/>
                  </w:divBdr>
                  <w:divsChild>
                    <w:div w:id="1094663454">
                      <w:marLeft w:val="0"/>
                      <w:marRight w:val="0"/>
                      <w:marTop w:val="0"/>
                      <w:marBottom w:val="0"/>
                      <w:divBdr>
                        <w:top w:val="none" w:sz="0" w:space="0" w:color="auto"/>
                        <w:left w:val="none" w:sz="0" w:space="0" w:color="auto"/>
                        <w:bottom w:val="none" w:sz="0" w:space="0" w:color="auto"/>
                        <w:right w:val="none" w:sz="0" w:space="0" w:color="auto"/>
                      </w:divBdr>
                    </w:div>
                  </w:divsChild>
                </w:div>
                <w:div w:id="243074381">
                  <w:marLeft w:val="0"/>
                  <w:marRight w:val="0"/>
                  <w:marTop w:val="0"/>
                  <w:marBottom w:val="0"/>
                  <w:divBdr>
                    <w:top w:val="none" w:sz="0" w:space="0" w:color="auto"/>
                    <w:left w:val="none" w:sz="0" w:space="0" w:color="auto"/>
                    <w:bottom w:val="none" w:sz="0" w:space="0" w:color="auto"/>
                    <w:right w:val="none" w:sz="0" w:space="0" w:color="auto"/>
                  </w:divBdr>
                  <w:divsChild>
                    <w:div w:id="194002769">
                      <w:marLeft w:val="0"/>
                      <w:marRight w:val="0"/>
                      <w:marTop w:val="0"/>
                      <w:marBottom w:val="0"/>
                      <w:divBdr>
                        <w:top w:val="none" w:sz="0" w:space="0" w:color="auto"/>
                        <w:left w:val="none" w:sz="0" w:space="0" w:color="auto"/>
                        <w:bottom w:val="none" w:sz="0" w:space="0" w:color="auto"/>
                        <w:right w:val="none" w:sz="0" w:space="0" w:color="auto"/>
                      </w:divBdr>
                    </w:div>
                  </w:divsChild>
                </w:div>
                <w:div w:id="1005982300">
                  <w:marLeft w:val="0"/>
                  <w:marRight w:val="0"/>
                  <w:marTop w:val="0"/>
                  <w:marBottom w:val="0"/>
                  <w:divBdr>
                    <w:top w:val="none" w:sz="0" w:space="0" w:color="auto"/>
                    <w:left w:val="none" w:sz="0" w:space="0" w:color="auto"/>
                    <w:bottom w:val="none" w:sz="0" w:space="0" w:color="auto"/>
                    <w:right w:val="none" w:sz="0" w:space="0" w:color="auto"/>
                  </w:divBdr>
                  <w:divsChild>
                    <w:div w:id="1454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91042">
          <w:marLeft w:val="0"/>
          <w:marRight w:val="0"/>
          <w:marTop w:val="0"/>
          <w:marBottom w:val="0"/>
          <w:divBdr>
            <w:top w:val="none" w:sz="0" w:space="0" w:color="auto"/>
            <w:left w:val="none" w:sz="0" w:space="0" w:color="auto"/>
            <w:bottom w:val="none" w:sz="0" w:space="0" w:color="auto"/>
            <w:right w:val="none" w:sz="0" w:space="0" w:color="auto"/>
          </w:divBdr>
        </w:div>
        <w:div w:id="242489642">
          <w:marLeft w:val="0"/>
          <w:marRight w:val="0"/>
          <w:marTop w:val="0"/>
          <w:marBottom w:val="0"/>
          <w:divBdr>
            <w:top w:val="none" w:sz="0" w:space="0" w:color="auto"/>
            <w:left w:val="none" w:sz="0" w:space="0" w:color="auto"/>
            <w:bottom w:val="none" w:sz="0" w:space="0" w:color="auto"/>
            <w:right w:val="none" w:sz="0" w:space="0" w:color="auto"/>
          </w:divBdr>
        </w:div>
        <w:div w:id="1966765803">
          <w:marLeft w:val="0"/>
          <w:marRight w:val="0"/>
          <w:marTop w:val="0"/>
          <w:marBottom w:val="0"/>
          <w:divBdr>
            <w:top w:val="none" w:sz="0" w:space="0" w:color="auto"/>
            <w:left w:val="none" w:sz="0" w:space="0" w:color="auto"/>
            <w:bottom w:val="none" w:sz="0" w:space="0" w:color="auto"/>
            <w:right w:val="none" w:sz="0" w:space="0" w:color="auto"/>
          </w:divBdr>
        </w:div>
        <w:div w:id="800877902">
          <w:marLeft w:val="0"/>
          <w:marRight w:val="0"/>
          <w:marTop w:val="0"/>
          <w:marBottom w:val="0"/>
          <w:divBdr>
            <w:top w:val="none" w:sz="0" w:space="0" w:color="auto"/>
            <w:left w:val="none" w:sz="0" w:space="0" w:color="auto"/>
            <w:bottom w:val="none" w:sz="0" w:space="0" w:color="auto"/>
            <w:right w:val="none" w:sz="0" w:space="0" w:color="auto"/>
          </w:divBdr>
        </w:div>
        <w:div w:id="1706981071">
          <w:marLeft w:val="0"/>
          <w:marRight w:val="0"/>
          <w:marTop w:val="0"/>
          <w:marBottom w:val="0"/>
          <w:divBdr>
            <w:top w:val="none" w:sz="0" w:space="0" w:color="auto"/>
            <w:left w:val="none" w:sz="0" w:space="0" w:color="auto"/>
            <w:bottom w:val="none" w:sz="0" w:space="0" w:color="auto"/>
            <w:right w:val="none" w:sz="0" w:space="0" w:color="auto"/>
          </w:divBdr>
        </w:div>
        <w:div w:id="2361706">
          <w:marLeft w:val="0"/>
          <w:marRight w:val="0"/>
          <w:marTop w:val="0"/>
          <w:marBottom w:val="0"/>
          <w:divBdr>
            <w:top w:val="none" w:sz="0" w:space="0" w:color="auto"/>
            <w:left w:val="none" w:sz="0" w:space="0" w:color="auto"/>
            <w:bottom w:val="none" w:sz="0" w:space="0" w:color="auto"/>
            <w:right w:val="none" w:sz="0" w:space="0" w:color="auto"/>
          </w:divBdr>
        </w:div>
        <w:div w:id="1262760978">
          <w:marLeft w:val="0"/>
          <w:marRight w:val="0"/>
          <w:marTop w:val="0"/>
          <w:marBottom w:val="0"/>
          <w:divBdr>
            <w:top w:val="none" w:sz="0" w:space="0" w:color="auto"/>
            <w:left w:val="none" w:sz="0" w:space="0" w:color="auto"/>
            <w:bottom w:val="none" w:sz="0" w:space="0" w:color="auto"/>
            <w:right w:val="none" w:sz="0" w:space="0" w:color="auto"/>
          </w:divBdr>
          <w:divsChild>
            <w:div w:id="1322275901">
              <w:marLeft w:val="-75"/>
              <w:marRight w:val="0"/>
              <w:marTop w:val="30"/>
              <w:marBottom w:val="30"/>
              <w:divBdr>
                <w:top w:val="none" w:sz="0" w:space="0" w:color="auto"/>
                <w:left w:val="none" w:sz="0" w:space="0" w:color="auto"/>
                <w:bottom w:val="none" w:sz="0" w:space="0" w:color="auto"/>
                <w:right w:val="none" w:sz="0" w:space="0" w:color="auto"/>
              </w:divBdr>
              <w:divsChild>
                <w:div w:id="1081370451">
                  <w:marLeft w:val="0"/>
                  <w:marRight w:val="0"/>
                  <w:marTop w:val="0"/>
                  <w:marBottom w:val="0"/>
                  <w:divBdr>
                    <w:top w:val="none" w:sz="0" w:space="0" w:color="auto"/>
                    <w:left w:val="none" w:sz="0" w:space="0" w:color="auto"/>
                    <w:bottom w:val="none" w:sz="0" w:space="0" w:color="auto"/>
                    <w:right w:val="none" w:sz="0" w:space="0" w:color="auto"/>
                  </w:divBdr>
                  <w:divsChild>
                    <w:div w:id="718288945">
                      <w:marLeft w:val="0"/>
                      <w:marRight w:val="0"/>
                      <w:marTop w:val="0"/>
                      <w:marBottom w:val="0"/>
                      <w:divBdr>
                        <w:top w:val="none" w:sz="0" w:space="0" w:color="auto"/>
                        <w:left w:val="none" w:sz="0" w:space="0" w:color="auto"/>
                        <w:bottom w:val="none" w:sz="0" w:space="0" w:color="auto"/>
                        <w:right w:val="none" w:sz="0" w:space="0" w:color="auto"/>
                      </w:divBdr>
                    </w:div>
                  </w:divsChild>
                </w:div>
                <w:div w:id="603153280">
                  <w:marLeft w:val="0"/>
                  <w:marRight w:val="0"/>
                  <w:marTop w:val="0"/>
                  <w:marBottom w:val="0"/>
                  <w:divBdr>
                    <w:top w:val="none" w:sz="0" w:space="0" w:color="auto"/>
                    <w:left w:val="none" w:sz="0" w:space="0" w:color="auto"/>
                    <w:bottom w:val="none" w:sz="0" w:space="0" w:color="auto"/>
                    <w:right w:val="none" w:sz="0" w:space="0" w:color="auto"/>
                  </w:divBdr>
                  <w:divsChild>
                    <w:div w:id="1905487163">
                      <w:marLeft w:val="0"/>
                      <w:marRight w:val="0"/>
                      <w:marTop w:val="0"/>
                      <w:marBottom w:val="0"/>
                      <w:divBdr>
                        <w:top w:val="none" w:sz="0" w:space="0" w:color="auto"/>
                        <w:left w:val="none" w:sz="0" w:space="0" w:color="auto"/>
                        <w:bottom w:val="none" w:sz="0" w:space="0" w:color="auto"/>
                        <w:right w:val="none" w:sz="0" w:space="0" w:color="auto"/>
                      </w:divBdr>
                    </w:div>
                  </w:divsChild>
                </w:div>
                <w:div w:id="164588539">
                  <w:marLeft w:val="0"/>
                  <w:marRight w:val="0"/>
                  <w:marTop w:val="0"/>
                  <w:marBottom w:val="0"/>
                  <w:divBdr>
                    <w:top w:val="none" w:sz="0" w:space="0" w:color="auto"/>
                    <w:left w:val="none" w:sz="0" w:space="0" w:color="auto"/>
                    <w:bottom w:val="none" w:sz="0" w:space="0" w:color="auto"/>
                    <w:right w:val="none" w:sz="0" w:space="0" w:color="auto"/>
                  </w:divBdr>
                  <w:divsChild>
                    <w:div w:id="1206598197">
                      <w:marLeft w:val="0"/>
                      <w:marRight w:val="0"/>
                      <w:marTop w:val="0"/>
                      <w:marBottom w:val="0"/>
                      <w:divBdr>
                        <w:top w:val="none" w:sz="0" w:space="0" w:color="auto"/>
                        <w:left w:val="none" w:sz="0" w:space="0" w:color="auto"/>
                        <w:bottom w:val="none" w:sz="0" w:space="0" w:color="auto"/>
                        <w:right w:val="none" w:sz="0" w:space="0" w:color="auto"/>
                      </w:divBdr>
                    </w:div>
                  </w:divsChild>
                </w:div>
                <w:div w:id="1531262400">
                  <w:marLeft w:val="0"/>
                  <w:marRight w:val="0"/>
                  <w:marTop w:val="0"/>
                  <w:marBottom w:val="0"/>
                  <w:divBdr>
                    <w:top w:val="none" w:sz="0" w:space="0" w:color="auto"/>
                    <w:left w:val="none" w:sz="0" w:space="0" w:color="auto"/>
                    <w:bottom w:val="none" w:sz="0" w:space="0" w:color="auto"/>
                    <w:right w:val="none" w:sz="0" w:space="0" w:color="auto"/>
                  </w:divBdr>
                  <w:divsChild>
                    <w:div w:id="861164483">
                      <w:marLeft w:val="0"/>
                      <w:marRight w:val="0"/>
                      <w:marTop w:val="0"/>
                      <w:marBottom w:val="0"/>
                      <w:divBdr>
                        <w:top w:val="none" w:sz="0" w:space="0" w:color="auto"/>
                        <w:left w:val="none" w:sz="0" w:space="0" w:color="auto"/>
                        <w:bottom w:val="none" w:sz="0" w:space="0" w:color="auto"/>
                        <w:right w:val="none" w:sz="0" w:space="0" w:color="auto"/>
                      </w:divBdr>
                    </w:div>
                    <w:div w:id="1292983079">
                      <w:marLeft w:val="0"/>
                      <w:marRight w:val="0"/>
                      <w:marTop w:val="0"/>
                      <w:marBottom w:val="0"/>
                      <w:divBdr>
                        <w:top w:val="none" w:sz="0" w:space="0" w:color="auto"/>
                        <w:left w:val="none" w:sz="0" w:space="0" w:color="auto"/>
                        <w:bottom w:val="none" w:sz="0" w:space="0" w:color="auto"/>
                        <w:right w:val="none" w:sz="0" w:space="0" w:color="auto"/>
                      </w:divBdr>
                    </w:div>
                    <w:div w:id="2142338160">
                      <w:marLeft w:val="0"/>
                      <w:marRight w:val="0"/>
                      <w:marTop w:val="0"/>
                      <w:marBottom w:val="0"/>
                      <w:divBdr>
                        <w:top w:val="none" w:sz="0" w:space="0" w:color="auto"/>
                        <w:left w:val="none" w:sz="0" w:space="0" w:color="auto"/>
                        <w:bottom w:val="none" w:sz="0" w:space="0" w:color="auto"/>
                        <w:right w:val="none" w:sz="0" w:space="0" w:color="auto"/>
                      </w:divBdr>
                    </w:div>
                    <w:div w:id="1075778501">
                      <w:marLeft w:val="0"/>
                      <w:marRight w:val="0"/>
                      <w:marTop w:val="0"/>
                      <w:marBottom w:val="0"/>
                      <w:divBdr>
                        <w:top w:val="none" w:sz="0" w:space="0" w:color="auto"/>
                        <w:left w:val="none" w:sz="0" w:space="0" w:color="auto"/>
                        <w:bottom w:val="none" w:sz="0" w:space="0" w:color="auto"/>
                        <w:right w:val="none" w:sz="0" w:space="0" w:color="auto"/>
                      </w:divBdr>
                    </w:div>
                    <w:div w:id="3165451">
                      <w:marLeft w:val="0"/>
                      <w:marRight w:val="0"/>
                      <w:marTop w:val="0"/>
                      <w:marBottom w:val="0"/>
                      <w:divBdr>
                        <w:top w:val="none" w:sz="0" w:space="0" w:color="auto"/>
                        <w:left w:val="none" w:sz="0" w:space="0" w:color="auto"/>
                        <w:bottom w:val="none" w:sz="0" w:space="0" w:color="auto"/>
                        <w:right w:val="none" w:sz="0" w:space="0" w:color="auto"/>
                      </w:divBdr>
                    </w:div>
                    <w:div w:id="555556716">
                      <w:marLeft w:val="0"/>
                      <w:marRight w:val="0"/>
                      <w:marTop w:val="0"/>
                      <w:marBottom w:val="0"/>
                      <w:divBdr>
                        <w:top w:val="none" w:sz="0" w:space="0" w:color="auto"/>
                        <w:left w:val="none" w:sz="0" w:space="0" w:color="auto"/>
                        <w:bottom w:val="none" w:sz="0" w:space="0" w:color="auto"/>
                        <w:right w:val="none" w:sz="0" w:space="0" w:color="auto"/>
                      </w:divBdr>
                    </w:div>
                    <w:div w:id="371420192">
                      <w:marLeft w:val="0"/>
                      <w:marRight w:val="0"/>
                      <w:marTop w:val="0"/>
                      <w:marBottom w:val="0"/>
                      <w:divBdr>
                        <w:top w:val="none" w:sz="0" w:space="0" w:color="auto"/>
                        <w:left w:val="none" w:sz="0" w:space="0" w:color="auto"/>
                        <w:bottom w:val="none" w:sz="0" w:space="0" w:color="auto"/>
                        <w:right w:val="none" w:sz="0" w:space="0" w:color="auto"/>
                      </w:divBdr>
                    </w:div>
                    <w:div w:id="1917015098">
                      <w:marLeft w:val="0"/>
                      <w:marRight w:val="0"/>
                      <w:marTop w:val="0"/>
                      <w:marBottom w:val="0"/>
                      <w:divBdr>
                        <w:top w:val="none" w:sz="0" w:space="0" w:color="auto"/>
                        <w:left w:val="none" w:sz="0" w:space="0" w:color="auto"/>
                        <w:bottom w:val="none" w:sz="0" w:space="0" w:color="auto"/>
                        <w:right w:val="none" w:sz="0" w:space="0" w:color="auto"/>
                      </w:divBdr>
                    </w:div>
                  </w:divsChild>
                </w:div>
                <w:div w:id="464857804">
                  <w:marLeft w:val="0"/>
                  <w:marRight w:val="0"/>
                  <w:marTop w:val="0"/>
                  <w:marBottom w:val="0"/>
                  <w:divBdr>
                    <w:top w:val="none" w:sz="0" w:space="0" w:color="auto"/>
                    <w:left w:val="none" w:sz="0" w:space="0" w:color="auto"/>
                    <w:bottom w:val="none" w:sz="0" w:space="0" w:color="auto"/>
                    <w:right w:val="none" w:sz="0" w:space="0" w:color="auto"/>
                  </w:divBdr>
                  <w:divsChild>
                    <w:div w:id="248077032">
                      <w:marLeft w:val="0"/>
                      <w:marRight w:val="0"/>
                      <w:marTop w:val="0"/>
                      <w:marBottom w:val="0"/>
                      <w:divBdr>
                        <w:top w:val="none" w:sz="0" w:space="0" w:color="auto"/>
                        <w:left w:val="none" w:sz="0" w:space="0" w:color="auto"/>
                        <w:bottom w:val="none" w:sz="0" w:space="0" w:color="auto"/>
                        <w:right w:val="none" w:sz="0" w:space="0" w:color="auto"/>
                      </w:divBdr>
                    </w:div>
                  </w:divsChild>
                </w:div>
                <w:div w:id="1135298756">
                  <w:marLeft w:val="0"/>
                  <w:marRight w:val="0"/>
                  <w:marTop w:val="0"/>
                  <w:marBottom w:val="0"/>
                  <w:divBdr>
                    <w:top w:val="none" w:sz="0" w:space="0" w:color="auto"/>
                    <w:left w:val="none" w:sz="0" w:space="0" w:color="auto"/>
                    <w:bottom w:val="none" w:sz="0" w:space="0" w:color="auto"/>
                    <w:right w:val="none" w:sz="0" w:space="0" w:color="auto"/>
                  </w:divBdr>
                  <w:divsChild>
                    <w:div w:id="1630042016">
                      <w:marLeft w:val="0"/>
                      <w:marRight w:val="0"/>
                      <w:marTop w:val="0"/>
                      <w:marBottom w:val="0"/>
                      <w:divBdr>
                        <w:top w:val="none" w:sz="0" w:space="0" w:color="auto"/>
                        <w:left w:val="none" w:sz="0" w:space="0" w:color="auto"/>
                        <w:bottom w:val="none" w:sz="0" w:space="0" w:color="auto"/>
                        <w:right w:val="none" w:sz="0" w:space="0" w:color="auto"/>
                      </w:divBdr>
                    </w:div>
                    <w:div w:id="1227372328">
                      <w:marLeft w:val="0"/>
                      <w:marRight w:val="0"/>
                      <w:marTop w:val="0"/>
                      <w:marBottom w:val="0"/>
                      <w:divBdr>
                        <w:top w:val="none" w:sz="0" w:space="0" w:color="auto"/>
                        <w:left w:val="none" w:sz="0" w:space="0" w:color="auto"/>
                        <w:bottom w:val="none" w:sz="0" w:space="0" w:color="auto"/>
                        <w:right w:val="none" w:sz="0" w:space="0" w:color="auto"/>
                      </w:divBdr>
                    </w:div>
                    <w:div w:id="434398450">
                      <w:marLeft w:val="0"/>
                      <w:marRight w:val="0"/>
                      <w:marTop w:val="0"/>
                      <w:marBottom w:val="0"/>
                      <w:divBdr>
                        <w:top w:val="none" w:sz="0" w:space="0" w:color="auto"/>
                        <w:left w:val="none" w:sz="0" w:space="0" w:color="auto"/>
                        <w:bottom w:val="none" w:sz="0" w:space="0" w:color="auto"/>
                        <w:right w:val="none" w:sz="0" w:space="0" w:color="auto"/>
                      </w:divBdr>
                    </w:div>
                    <w:div w:id="2130392823">
                      <w:marLeft w:val="0"/>
                      <w:marRight w:val="0"/>
                      <w:marTop w:val="0"/>
                      <w:marBottom w:val="0"/>
                      <w:divBdr>
                        <w:top w:val="none" w:sz="0" w:space="0" w:color="auto"/>
                        <w:left w:val="none" w:sz="0" w:space="0" w:color="auto"/>
                        <w:bottom w:val="none" w:sz="0" w:space="0" w:color="auto"/>
                        <w:right w:val="none" w:sz="0" w:space="0" w:color="auto"/>
                      </w:divBdr>
                    </w:div>
                  </w:divsChild>
                </w:div>
                <w:div w:id="379980682">
                  <w:marLeft w:val="0"/>
                  <w:marRight w:val="0"/>
                  <w:marTop w:val="0"/>
                  <w:marBottom w:val="0"/>
                  <w:divBdr>
                    <w:top w:val="none" w:sz="0" w:space="0" w:color="auto"/>
                    <w:left w:val="none" w:sz="0" w:space="0" w:color="auto"/>
                    <w:bottom w:val="none" w:sz="0" w:space="0" w:color="auto"/>
                    <w:right w:val="none" w:sz="0" w:space="0" w:color="auto"/>
                  </w:divBdr>
                  <w:divsChild>
                    <w:div w:id="881557460">
                      <w:marLeft w:val="0"/>
                      <w:marRight w:val="0"/>
                      <w:marTop w:val="0"/>
                      <w:marBottom w:val="0"/>
                      <w:divBdr>
                        <w:top w:val="none" w:sz="0" w:space="0" w:color="auto"/>
                        <w:left w:val="none" w:sz="0" w:space="0" w:color="auto"/>
                        <w:bottom w:val="none" w:sz="0" w:space="0" w:color="auto"/>
                        <w:right w:val="none" w:sz="0" w:space="0" w:color="auto"/>
                      </w:divBdr>
                    </w:div>
                  </w:divsChild>
                </w:div>
                <w:div w:id="514392707">
                  <w:marLeft w:val="0"/>
                  <w:marRight w:val="0"/>
                  <w:marTop w:val="0"/>
                  <w:marBottom w:val="0"/>
                  <w:divBdr>
                    <w:top w:val="none" w:sz="0" w:space="0" w:color="auto"/>
                    <w:left w:val="none" w:sz="0" w:space="0" w:color="auto"/>
                    <w:bottom w:val="none" w:sz="0" w:space="0" w:color="auto"/>
                    <w:right w:val="none" w:sz="0" w:space="0" w:color="auto"/>
                  </w:divBdr>
                  <w:divsChild>
                    <w:div w:id="1300309462">
                      <w:marLeft w:val="0"/>
                      <w:marRight w:val="0"/>
                      <w:marTop w:val="0"/>
                      <w:marBottom w:val="0"/>
                      <w:divBdr>
                        <w:top w:val="none" w:sz="0" w:space="0" w:color="auto"/>
                        <w:left w:val="none" w:sz="0" w:space="0" w:color="auto"/>
                        <w:bottom w:val="none" w:sz="0" w:space="0" w:color="auto"/>
                        <w:right w:val="none" w:sz="0" w:space="0" w:color="auto"/>
                      </w:divBdr>
                    </w:div>
                  </w:divsChild>
                </w:div>
                <w:div w:id="1213421114">
                  <w:marLeft w:val="0"/>
                  <w:marRight w:val="0"/>
                  <w:marTop w:val="0"/>
                  <w:marBottom w:val="0"/>
                  <w:divBdr>
                    <w:top w:val="none" w:sz="0" w:space="0" w:color="auto"/>
                    <w:left w:val="none" w:sz="0" w:space="0" w:color="auto"/>
                    <w:bottom w:val="none" w:sz="0" w:space="0" w:color="auto"/>
                    <w:right w:val="none" w:sz="0" w:space="0" w:color="auto"/>
                  </w:divBdr>
                  <w:divsChild>
                    <w:div w:id="1504126677">
                      <w:marLeft w:val="0"/>
                      <w:marRight w:val="0"/>
                      <w:marTop w:val="0"/>
                      <w:marBottom w:val="0"/>
                      <w:divBdr>
                        <w:top w:val="none" w:sz="0" w:space="0" w:color="auto"/>
                        <w:left w:val="none" w:sz="0" w:space="0" w:color="auto"/>
                        <w:bottom w:val="none" w:sz="0" w:space="0" w:color="auto"/>
                        <w:right w:val="none" w:sz="0" w:space="0" w:color="auto"/>
                      </w:divBdr>
                    </w:div>
                  </w:divsChild>
                </w:div>
                <w:div w:id="1057440002">
                  <w:marLeft w:val="0"/>
                  <w:marRight w:val="0"/>
                  <w:marTop w:val="0"/>
                  <w:marBottom w:val="0"/>
                  <w:divBdr>
                    <w:top w:val="none" w:sz="0" w:space="0" w:color="auto"/>
                    <w:left w:val="none" w:sz="0" w:space="0" w:color="auto"/>
                    <w:bottom w:val="none" w:sz="0" w:space="0" w:color="auto"/>
                    <w:right w:val="none" w:sz="0" w:space="0" w:color="auto"/>
                  </w:divBdr>
                  <w:divsChild>
                    <w:div w:id="60256405">
                      <w:marLeft w:val="0"/>
                      <w:marRight w:val="0"/>
                      <w:marTop w:val="0"/>
                      <w:marBottom w:val="0"/>
                      <w:divBdr>
                        <w:top w:val="none" w:sz="0" w:space="0" w:color="auto"/>
                        <w:left w:val="none" w:sz="0" w:space="0" w:color="auto"/>
                        <w:bottom w:val="none" w:sz="0" w:space="0" w:color="auto"/>
                        <w:right w:val="none" w:sz="0" w:space="0" w:color="auto"/>
                      </w:divBdr>
                    </w:div>
                  </w:divsChild>
                </w:div>
                <w:div w:id="281303707">
                  <w:marLeft w:val="0"/>
                  <w:marRight w:val="0"/>
                  <w:marTop w:val="0"/>
                  <w:marBottom w:val="0"/>
                  <w:divBdr>
                    <w:top w:val="none" w:sz="0" w:space="0" w:color="auto"/>
                    <w:left w:val="none" w:sz="0" w:space="0" w:color="auto"/>
                    <w:bottom w:val="none" w:sz="0" w:space="0" w:color="auto"/>
                    <w:right w:val="none" w:sz="0" w:space="0" w:color="auto"/>
                  </w:divBdr>
                  <w:divsChild>
                    <w:div w:id="2147241196">
                      <w:marLeft w:val="0"/>
                      <w:marRight w:val="0"/>
                      <w:marTop w:val="0"/>
                      <w:marBottom w:val="0"/>
                      <w:divBdr>
                        <w:top w:val="none" w:sz="0" w:space="0" w:color="auto"/>
                        <w:left w:val="none" w:sz="0" w:space="0" w:color="auto"/>
                        <w:bottom w:val="none" w:sz="0" w:space="0" w:color="auto"/>
                        <w:right w:val="none" w:sz="0" w:space="0" w:color="auto"/>
                      </w:divBdr>
                    </w:div>
                  </w:divsChild>
                </w:div>
                <w:div w:id="72364684">
                  <w:marLeft w:val="0"/>
                  <w:marRight w:val="0"/>
                  <w:marTop w:val="0"/>
                  <w:marBottom w:val="0"/>
                  <w:divBdr>
                    <w:top w:val="none" w:sz="0" w:space="0" w:color="auto"/>
                    <w:left w:val="none" w:sz="0" w:space="0" w:color="auto"/>
                    <w:bottom w:val="none" w:sz="0" w:space="0" w:color="auto"/>
                    <w:right w:val="none" w:sz="0" w:space="0" w:color="auto"/>
                  </w:divBdr>
                  <w:divsChild>
                    <w:div w:id="397828603">
                      <w:marLeft w:val="0"/>
                      <w:marRight w:val="0"/>
                      <w:marTop w:val="0"/>
                      <w:marBottom w:val="0"/>
                      <w:divBdr>
                        <w:top w:val="none" w:sz="0" w:space="0" w:color="auto"/>
                        <w:left w:val="none" w:sz="0" w:space="0" w:color="auto"/>
                        <w:bottom w:val="none" w:sz="0" w:space="0" w:color="auto"/>
                        <w:right w:val="none" w:sz="0" w:space="0" w:color="auto"/>
                      </w:divBdr>
                    </w:div>
                    <w:div w:id="1682464383">
                      <w:marLeft w:val="0"/>
                      <w:marRight w:val="0"/>
                      <w:marTop w:val="0"/>
                      <w:marBottom w:val="0"/>
                      <w:divBdr>
                        <w:top w:val="none" w:sz="0" w:space="0" w:color="auto"/>
                        <w:left w:val="none" w:sz="0" w:space="0" w:color="auto"/>
                        <w:bottom w:val="none" w:sz="0" w:space="0" w:color="auto"/>
                        <w:right w:val="none" w:sz="0" w:space="0" w:color="auto"/>
                      </w:divBdr>
                    </w:div>
                    <w:div w:id="1155803161">
                      <w:marLeft w:val="0"/>
                      <w:marRight w:val="0"/>
                      <w:marTop w:val="0"/>
                      <w:marBottom w:val="0"/>
                      <w:divBdr>
                        <w:top w:val="none" w:sz="0" w:space="0" w:color="auto"/>
                        <w:left w:val="none" w:sz="0" w:space="0" w:color="auto"/>
                        <w:bottom w:val="none" w:sz="0" w:space="0" w:color="auto"/>
                        <w:right w:val="none" w:sz="0" w:space="0" w:color="auto"/>
                      </w:divBdr>
                    </w:div>
                    <w:div w:id="87652954">
                      <w:marLeft w:val="0"/>
                      <w:marRight w:val="0"/>
                      <w:marTop w:val="0"/>
                      <w:marBottom w:val="0"/>
                      <w:divBdr>
                        <w:top w:val="none" w:sz="0" w:space="0" w:color="auto"/>
                        <w:left w:val="none" w:sz="0" w:space="0" w:color="auto"/>
                        <w:bottom w:val="none" w:sz="0" w:space="0" w:color="auto"/>
                        <w:right w:val="none" w:sz="0" w:space="0" w:color="auto"/>
                      </w:divBdr>
                    </w:div>
                  </w:divsChild>
                </w:div>
                <w:div w:id="624311272">
                  <w:marLeft w:val="0"/>
                  <w:marRight w:val="0"/>
                  <w:marTop w:val="0"/>
                  <w:marBottom w:val="0"/>
                  <w:divBdr>
                    <w:top w:val="none" w:sz="0" w:space="0" w:color="auto"/>
                    <w:left w:val="none" w:sz="0" w:space="0" w:color="auto"/>
                    <w:bottom w:val="none" w:sz="0" w:space="0" w:color="auto"/>
                    <w:right w:val="none" w:sz="0" w:space="0" w:color="auto"/>
                  </w:divBdr>
                  <w:divsChild>
                    <w:div w:id="759833396">
                      <w:marLeft w:val="0"/>
                      <w:marRight w:val="0"/>
                      <w:marTop w:val="0"/>
                      <w:marBottom w:val="0"/>
                      <w:divBdr>
                        <w:top w:val="none" w:sz="0" w:space="0" w:color="auto"/>
                        <w:left w:val="none" w:sz="0" w:space="0" w:color="auto"/>
                        <w:bottom w:val="none" w:sz="0" w:space="0" w:color="auto"/>
                        <w:right w:val="none" w:sz="0" w:space="0" w:color="auto"/>
                      </w:divBdr>
                    </w:div>
                  </w:divsChild>
                </w:div>
                <w:div w:id="428737048">
                  <w:marLeft w:val="0"/>
                  <w:marRight w:val="0"/>
                  <w:marTop w:val="0"/>
                  <w:marBottom w:val="0"/>
                  <w:divBdr>
                    <w:top w:val="none" w:sz="0" w:space="0" w:color="auto"/>
                    <w:left w:val="none" w:sz="0" w:space="0" w:color="auto"/>
                    <w:bottom w:val="none" w:sz="0" w:space="0" w:color="auto"/>
                    <w:right w:val="none" w:sz="0" w:space="0" w:color="auto"/>
                  </w:divBdr>
                  <w:divsChild>
                    <w:div w:id="1244796763">
                      <w:marLeft w:val="0"/>
                      <w:marRight w:val="0"/>
                      <w:marTop w:val="0"/>
                      <w:marBottom w:val="0"/>
                      <w:divBdr>
                        <w:top w:val="none" w:sz="0" w:space="0" w:color="auto"/>
                        <w:left w:val="none" w:sz="0" w:space="0" w:color="auto"/>
                        <w:bottom w:val="none" w:sz="0" w:space="0" w:color="auto"/>
                        <w:right w:val="none" w:sz="0" w:space="0" w:color="auto"/>
                      </w:divBdr>
                    </w:div>
                  </w:divsChild>
                </w:div>
                <w:div w:id="317465645">
                  <w:marLeft w:val="0"/>
                  <w:marRight w:val="0"/>
                  <w:marTop w:val="0"/>
                  <w:marBottom w:val="0"/>
                  <w:divBdr>
                    <w:top w:val="none" w:sz="0" w:space="0" w:color="auto"/>
                    <w:left w:val="none" w:sz="0" w:space="0" w:color="auto"/>
                    <w:bottom w:val="none" w:sz="0" w:space="0" w:color="auto"/>
                    <w:right w:val="none" w:sz="0" w:space="0" w:color="auto"/>
                  </w:divBdr>
                  <w:divsChild>
                    <w:div w:id="1683238342">
                      <w:marLeft w:val="0"/>
                      <w:marRight w:val="0"/>
                      <w:marTop w:val="0"/>
                      <w:marBottom w:val="0"/>
                      <w:divBdr>
                        <w:top w:val="none" w:sz="0" w:space="0" w:color="auto"/>
                        <w:left w:val="none" w:sz="0" w:space="0" w:color="auto"/>
                        <w:bottom w:val="none" w:sz="0" w:space="0" w:color="auto"/>
                        <w:right w:val="none" w:sz="0" w:space="0" w:color="auto"/>
                      </w:divBdr>
                    </w:div>
                  </w:divsChild>
                </w:div>
                <w:div w:id="1997565231">
                  <w:marLeft w:val="0"/>
                  <w:marRight w:val="0"/>
                  <w:marTop w:val="0"/>
                  <w:marBottom w:val="0"/>
                  <w:divBdr>
                    <w:top w:val="none" w:sz="0" w:space="0" w:color="auto"/>
                    <w:left w:val="none" w:sz="0" w:space="0" w:color="auto"/>
                    <w:bottom w:val="none" w:sz="0" w:space="0" w:color="auto"/>
                    <w:right w:val="none" w:sz="0" w:space="0" w:color="auto"/>
                  </w:divBdr>
                  <w:divsChild>
                    <w:div w:id="9642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3492">
          <w:marLeft w:val="0"/>
          <w:marRight w:val="0"/>
          <w:marTop w:val="0"/>
          <w:marBottom w:val="0"/>
          <w:divBdr>
            <w:top w:val="none" w:sz="0" w:space="0" w:color="auto"/>
            <w:left w:val="none" w:sz="0" w:space="0" w:color="auto"/>
            <w:bottom w:val="none" w:sz="0" w:space="0" w:color="auto"/>
            <w:right w:val="none" w:sz="0" w:space="0" w:color="auto"/>
          </w:divBdr>
        </w:div>
        <w:div w:id="164831013">
          <w:marLeft w:val="0"/>
          <w:marRight w:val="0"/>
          <w:marTop w:val="0"/>
          <w:marBottom w:val="0"/>
          <w:divBdr>
            <w:top w:val="none" w:sz="0" w:space="0" w:color="auto"/>
            <w:left w:val="none" w:sz="0" w:space="0" w:color="auto"/>
            <w:bottom w:val="none" w:sz="0" w:space="0" w:color="auto"/>
            <w:right w:val="none" w:sz="0" w:space="0" w:color="auto"/>
          </w:divBdr>
        </w:div>
        <w:div w:id="1805733710">
          <w:marLeft w:val="0"/>
          <w:marRight w:val="0"/>
          <w:marTop w:val="0"/>
          <w:marBottom w:val="0"/>
          <w:divBdr>
            <w:top w:val="none" w:sz="0" w:space="0" w:color="auto"/>
            <w:left w:val="none" w:sz="0" w:space="0" w:color="auto"/>
            <w:bottom w:val="none" w:sz="0" w:space="0" w:color="auto"/>
            <w:right w:val="none" w:sz="0" w:space="0" w:color="auto"/>
          </w:divBdr>
        </w:div>
        <w:div w:id="2116754104">
          <w:marLeft w:val="0"/>
          <w:marRight w:val="0"/>
          <w:marTop w:val="0"/>
          <w:marBottom w:val="0"/>
          <w:divBdr>
            <w:top w:val="none" w:sz="0" w:space="0" w:color="auto"/>
            <w:left w:val="none" w:sz="0" w:space="0" w:color="auto"/>
            <w:bottom w:val="none" w:sz="0" w:space="0" w:color="auto"/>
            <w:right w:val="none" w:sz="0" w:space="0" w:color="auto"/>
          </w:divBdr>
        </w:div>
        <w:div w:id="230846948">
          <w:marLeft w:val="0"/>
          <w:marRight w:val="0"/>
          <w:marTop w:val="0"/>
          <w:marBottom w:val="0"/>
          <w:divBdr>
            <w:top w:val="none" w:sz="0" w:space="0" w:color="auto"/>
            <w:left w:val="none" w:sz="0" w:space="0" w:color="auto"/>
            <w:bottom w:val="none" w:sz="0" w:space="0" w:color="auto"/>
            <w:right w:val="none" w:sz="0" w:space="0" w:color="auto"/>
          </w:divBdr>
        </w:div>
        <w:div w:id="1485586497">
          <w:marLeft w:val="0"/>
          <w:marRight w:val="0"/>
          <w:marTop w:val="0"/>
          <w:marBottom w:val="0"/>
          <w:divBdr>
            <w:top w:val="none" w:sz="0" w:space="0" w:color="auto"/>
            <w:left w:val="none" w:sz="0" w:space="0" w:color="auto"/>
            <w:bottom w:val="none" w:sz="0" w:space="0" w:color="auto"/>
            <w:right w:val="none" w:sz="0" w:space="0" w:color="auto"/>
          </w:divBdr>
        </w:div>
        <w:div w:id="753821142">
          <w:marLeft w:val="0"/>
          <w:marRight w:val="0"/>
          <w:marTop w:val="0"/>
          <w:marBottom w:val="0"/>
          <w:divBdr>
            <w:top w:val="none" w:sz="0" w:space="0" w:color="auto"/>
            <w:left w:val="none" w:sz="0" w:space="0" w:color="auto"/>
            <w:bottom w:val="none" w:sz="0" w:space="0" w:color="auto"/>
            <w:right w:val="none" w:sz="0" w:space="0" w:color="auto"/>
          </w:divBdr>
        </w:div>
        <w:div w:id="1475677915">
          <w:marLeft w:val="0"/>
          <w:marRight w:val="0"/>
          <w:marTop w:val="0"/>
          <w:marBottom w:val="0"/>
          <w:divBdr>
            <w:top w:val="none" w:sz="0" w:space="0" w:color="auto"/>
            <w:left w:val="none" w:sz="0" w:space="0" w:color="auto"/>
            <w:bottom w:val="none" w:sz="0" w:space="0" w:color="auto"/>
            <w:right w:val="none" w:sz="0" w:space="0" w:color="auto"/>
          </w:divBdr>
          <w:divsChild>
            <w:div w:id="310913680">
              <w:marLeft w:val="-75"/>
              <w:marRight w:val="0"/>
              <w:marTop w:val="30"/>
              <w:marBottom w:val="30"/>
              <w:divBdr>
                <w:top w:val="none" w:sz="0" w:space="0" w:color="auto"/>
                <w:left w:val="none" w:sz="0" w:space="0" w:color="auto"/>
                <w:bottom w:val="none" w:sz="0" w:space="0" w:color="auto"/>
                <w:right w:val="none" w:sz="0" w:space="0" w:color="auto"/>
              </w:divBdr>
              <w:divsChild>
                <w:div w:id="1464619880">
                  <w:marLeft w:val="0"/>
                  <w:marRight w:val="0"/>
                  <w:marTop w:val="0"/>
                  <w:marBottom w:val="0"/>
                  <w:divBdr>
                    <w:top w:val="none" w:sz="0" w:space="0" w:color="auto"/>
                    <w:left w:val="none" w:sz="0" w:space="0" w:color="auto"/>
                    <w:bottom w:val="none" w:sz="0" w:space="0" w:color="auto"/>
                    <w:right w:val="none" w:sz="0" w:space="0" w:color="auto"/>
                  </w:divBdr>
                  <w:divsChild>
                    <w:div w:id="1692537035">
                      <w:marLeft w:val="0"/>
                      <w:marRight w:val="0"/>
                      <w:marTop w:val="0"/>
                      <w:marBottom w:val="0"/>
                      <w:divBdr>
                        <w:top w:val="none" w:sz="0" w:space="0" w:color="auto"/>
                        <w:left w:val="none" w:sz="0" w:space="0" w:color="auto"/>
                        <w:bottom w:val="none" w:sz="0" w:space="0" w:color="auto"/>
                        <w:right w:val="none" w:sz="0" w:space="0" w:color="auto"/>
                      </w:divBdr>
                    </w:div>
                  </w:divsChild>
                </w:div>
                <w:div w:id="1109660180">
                  <w:marLeft w:val="0"/>
                  <w:marRight w:val="0"/>
                  <w:marTop w:val="0"/>
                  <w:marBottom w:val="0"/>
                  <w:divBdr>
                    <w:top w:val="none" w:sz="0" w:space="0" w:color="auto"/>
                    <w:left w:val="none" w:sz="0" w:space="0" w:color="auto"/>
                    <w:bottom w:val="none" w:sz="0" w:space="0" w:color="auto"/>
                    <w:right w:val="none" w:sz="0" w:space="0" w:color="auto"/>
                  </w:divBdr>
                  <w:divsChild>
                    <w:div w:id="1449353334">
                      <w:marLeft w:val="0"/>
                      <w:marRight w:val="0"/>
                      <w:marTop w:val="0"/>
                      <w:marBottom w:val="0"/>
                      <w:divBdr>
                        <w:top w:val="none" w:sz="0" w:space="0" w:color="auto"/>
                        <w:left w:val="none" w:sz="0" w:space="0" w:color="auto"/>
                        <w:bottom w:val="none" w:sz="0" w:space="0" w:color="auto"/>
                        <w:right w:val="none" w:sz="0" w:space="0" w:color="auto"/>
                      </w:divBdr>
                    </w:div>
                  </w:divsChild>
                </w:div>
                <w:div w:id="1290479507">
                  <w:marLeft w:val="0"/>
                  <w:marRight w:val="0"/>
                  <w:marTop w:val="0"/>
                  <w:marBottom w:val="0"/>
                  <w:divBdr>
                    <w:top w:val="none" w:sz="0" w:space="0" w:color="auto"/>
                    <w:left w:val="none" w:sz="0" w:space="0" w:color="auto"/>
                    <w:bottom w:val="none" w:sz="0" w:space="0" w:color="auto"/>
                    <w:right w:val="none" w:sz="0" w:space="0" w:color="auto"/>
                  </w:divBdr>
                  <w:divsChild>
                    <w:div w:id="617880296">
                      <w:marLeft w:val="0"/>
                      <w:marRight w:val="0"/>
                      <w:marTop w:val="0"/>
                      <w:marBottom w:val="0"/>
                      <w:divBdr>
                        <w:top w:val="none" w:sz="0" w:space="0" w:color="auto"/>
                        <w:left w:val="none" w:sz="0" w:space="0" w:color="auto"/>
                        <w:bottom w:val="none" w:sz="0" w:space="0" w:color="auto"/>
                        <w:right w:val="none" w:sz="0" w:space="0" w:color="auto"/>
                      </w:divBdr>
                    </w:div>
                  </w:divsChild>
                </w:div>
                <w:div w:id="791093333">
                  <w:marLeft w:val="0"/>
                  <w:marRight w:val="0"/>
                  <w:marTop w:val="0"/>
                  <w:marBottom w:val="0"/>
                  <w:divBdr>
                    <w:top w:val="none" w:sz="0" w:space="0" w:color="auto"/>
                    <w:left w:val="none" w:sz="0" w:space="0" w:color="auto"/>
                    <w:bottom w:val="none" w:sz="0" w:space="0" w:color="auto"/>
                    <w:right w:val="none" w:sz="0" w:space="0" w:color="auto"/>
                  </w:divBdr>
                  <w:divsChild>
                    <w:div w:id="1486819320">
                      <w:marLeft w:val="0"/>
                      <w:marRight w:val="0"/>
                      <w:marTop w:val="0"/>
                      <w:marBottom w:val="0"/>
                      <w:divBdr>
                        <w:top w:val="none" w:sz="0" w:space="0" w:color="auto"/>
                        <w:left w:val="none" w:sz="0" w:space="0" w:color="auto"/>
                        <w:bottom w:val="none" w:sz="0" w:space="0" w:color="auto"/>
                        <w:right w:val="none" w:sz="0" w:space="0" w:color="auto"/>
                      </w:divBdr>
                    </w:div>
                  </w:divsChild>
                </w:div>
                <w:div w:id="324088080">
                  <w:marLeft w:val="0"/>
                  <w:marRight w:val="0"/>
                  <w:marTop w:val="0"/>
                  <w:marBottom w:val="0"/>
                  <w:divBdr>
                    <w:top w:val="none" w:sz="0" w:space="0" w:color="auto"/>
                    <w:left w:val="none" w:sz="0" w:space="0" w:color="auto"/>
                    <w:bottom w:val="none" w:sz="0" w:space="0" w:color="auto"/>
                    <w:right w:val="none" w:sz="0" w:space="0" w:color="auto"/>
                  </w:divBdr>
                  <w:divsChild>
                    <w:div w:id="2046907952">
                      <w:marLeft w:val="0"/>
                      <w:marRight w:val="0"/>
                      <w:marTop w:val="0"/>
                      <w:marBottom w:val="0"/>
                      <w:divBdr>
                        <w:top w:val="none" w:sz="0" w:space="0" w:color="auto"/>
                        <w:left w:val="none" w:sz="0" w:space="0" w:color="auto"/>
                        <w:bottom w:val="none" w:sz="0" w:space="0" w:color="auto"/>
                        <w:right w:val="none" w:sz="0" w:space="0" w:color="auto"/>
                      </w:divBdr>
                    </w:div>
                  </w:divsChild>
                </w:div>
                <w:div w:id="1753970822">
                  <w:marLeft w:val="0"/>
                  <w:marRight w:val="0"/>
                  <w:marTop w:val="0"/>
                  <w:marBottom w:val="0"/>
                  <w:divBdr>
                    <w:top w:val="none" w:sz="0" w:space="0" w:color="auto"/>
                    <w:left w:val="none" w:sz="0" w:space="0" w:color="auto"/>
                    <w:bottom w:val="none" w:sz="0" w:space="0" w:color="auto"/>
                    <w:right w:val="none" w:sz="0" w:space="0" w:color="auto"/>
                  </w:divBdr>
                  <w:divsChild>
                    <w:div w:id="1365599567">
                      <w:marLeft w:val="0"/>
                      <w:marRight w:val="0"/>
                      <w:marTop w:val="0"/>
                      <w:marBottom w:val="0"/>
                      <w:divBdr>
                        <w:top w:val="none" w:sz="0" w:space="0" w:color="auto"/>
                        <w:left w:val="none" w:sz="0" w:space="0" w:color="auto"/>
                        <w:bottom w:val="none" w:sz="0" w:space="0" w:color="auto"/>
                        <w:right w:val="none" w:sz="0" w:space="0" w:color="auto"/>
                      </w:divBdr>
                    </w:div>
                    <w:div w:id="1636913951">
                      <w:marLeft w:val="0"/>
                      <w:marRight w:val="0"/>
                      <w:marTop w:val="0"/>
                      <w:marBottom w:val="0"/>
                      <w:divBdr>
                        <w:top w:val="none" w:sz="0" w:space="0" w:color="auto"/>
                        <w:left w:val="none" w:sz="0" w:space="0" w:color="auto"/>
                        <w:bottom w:val="none" w:sz="0" w:space="0" w:color="auto"/>
                        <w:right w:val="none" w:sz="0" w:space="0" w:color="auto"/>
                      </w:divBdr>
                    </w:div>
                    <w:div w:id="2126188124">
                      <w:marLeft w:val="0"/>
                      <w:marRight w:val="0"/>
                      <w:marTop w:val="0"/>
                      <w:marBottom w:val="0"/>
                      <w:divBdr>
                        <w:top w:val="none" w:sz="0" w:space="0" w:color="auto"/>
                        <w:left w:val="none" w:sz="0" w:space="0" w:color="auto"/>
                        <w:bottom w:val="none" w:sz="0" w:space="0" w:color="auto"/>
                        <w:right w:val="none" w:sz="0" w:space="0" w:color="auto"/>
                      </w:divBdr>
                    </w:div>
                    <w:div w:id="1813018005">
                      <w:marLeft w:val="0"/>
                      <w:marRight w:val="0"/>
                      <w:marTop w:val="0"/>
                      <w:marBottom w:val="0"/>
                      <w:divBdr>
                        <w:top w:val="none" w:sz="0" w:space="0" w:color="auto"/>
                        <w:left w:val="none" w:sz="0" w:space="0" w:color="auto"/>
                        <w:bottom w:val="none" w:sz="0" w:space="0" w:color="auto"/>
                        <w:right w:val="none" w:sz="0" w:space="0" w:color="auto"/>
                      </w:divBdr>
                    </w:div>
                    <w:div w:id="1315333653">
                      <w:marLeft w:val="0"/>
                      <w:marRight w:val="0"/>
                      <w:marTop w:val="0"/>
                      <w:marBottom w:val="0"/>
                      <w:divBdr>
                        <w:top w:val="none" w:sz="0" w:space="0" w:color="auto"/>
                        <w:left w:val="none" w:sz="0" w:space="0" w:color="auto"/>
                        <w:bottom w:val="none" w:sz="0" w:space="0" w:color="auto"/>
                        <w:right w:val="none" w:sz="0" w:space="0" w:color="auto"/>
                      </w:divBdr>
                    </w:div>
                  </w:divsChild>
                </w:div>
                <w:div w:id="1310016348">
                  <w:marLeft w:val="0"/>
                  <w:marRight w:val="0"/>
                  <w:marTop w:val="0"/>
                  <w:marBottom w:val="0"/>
                  <w:divBdr>
                    <w:top w:val="none" w:sz="0" w:space="0" w:color="auto"/>
                    <w:left w:val="none" w:sz="0" w:space="0" w:color="auto"/>
                    <w:bottom w:val="none" w:sz="0" w:space="0" w:color="auto"/>
                    <w:right w:val="none" w:sz="0" w:space="0" w:color="auto"/>
                  </w:divBdr>
                  <w:divsChild>
                    <w:div w:id="1203127653">
                      <w:marLeft w:val="0"/>
                      <w:marRight w:val="0"/>
                      <w:marTop w:val="0"/>
                      <w:marBottom w:val="0"/>
                      <w:divBdr>
                        <w:top w:val="none" w:sz="0" w:space="0" w:color="auto"/>
                        <w:left w:val="none" w:sz="0" w:space="0" w:color="auto"/>
                        <w:bottom w:val="none" w:sz="0" w:space="0" w:color="auto"/>
                        <w:right w:val="none" w:sz="0" w:space="0" w:color="auto"/>
                      </w:divBdr>
                    </w:div>
                  </w:divsChild>
                </w:div>
                <w:div w:id="1215657398">
                  <w:marLeft w:val="0"/>
                  <w:marRight w:val="0"/>
                  <w:marTop w:val="0"/>
                  <w:marBottom w:val="0"/>
                  <w:divBdr>
                    <w:top w:val="none" w:sz="0" w:space="0" w:color="auto"/>
                    <w:left w:val="none" w:sz="0" w:space="0" w:color="auto"/>
                    <w:bottom w:val="none" w:sz="0" w:space="0" w:color="auto"/>
                    <w:right w:val="none" w:sz="0" w:space="0" w:color="auto"/>
                  </w:divBdr>
                  <w:divsChild>
                    <w:div w:id="946884969">
                      <w:marLeft w:val="0"/>
                      <w:marRight w:val="0"/>
                      <w:marTop w:val="0"/>
                      <w:marBottom w:val="0"/>
                      <w:divBdr>
                        <w:top w:val="none" w:sz="0" w:space="0" w:color="auto"/>
                        <w:left w:val="none" w:sz="0" w:space="0" w:color="auto"/>
                        <w:bottom w:val="none" w:sz="0" w:space="0" w:color="auto"/>
                        <w:right w:val="none" w:sz="0" w:space="0" w:color="auto"/>
                      </w:divBdr>
                    </w:div>
                  </w:divsChild>
                </w:div>
                <w:div w:id="1393195912">
                  <w:marLeft w:val="0"/>
                  <w:marRight w:val="0"/>
                  <w:marTop w:val="0"/>
                  <w:marBottom w:val="0"/>
                  <w:divBdr>
                    <w:top w:val="none" w:sz="0" w:space="0" w:color="auto"/>
                    <w:left w:val="none" w:sz="0" w:space="0" w:color="auto"/>
                    <w:bottom w:val="none" w:sz="0" w:space="0" w:color="auto"/>
                    <w:right w:val="none" w:sz="0" w:space="0" w:color="auto"/>
                  </w:divBdr>
                  <w:divsChild>
                    <w:div w:id="1667119">
                      <w:marLeft w:val="0"/>
                      <w:marRight w:val="0"/>
                      <w:marTop w:val="0"/>
                      <w:marBottom w:val="0"/>
                      <w:divBdr>
                        <w:top w:val="none" w:sz="0" w:space="0" w:color="auto"/>
                        <w:left w:val="none" w:sz="0" w:space="0" w:color="auto"/>
                        <w:bottom w:val="none" w:sz="0" w:space="0" w:color="auto"/>
                        <w:right w:val="none" w:sz="0" w:space="0" w:color="auto"/>
                      </w:divBdr>
                    </w:div>
                  </w:divsChild>
                </w:div>
                <w:div w:id="1702513008">
                  <w:marLeft w:val="0"/>
                  <w:marRight w:val="0"/>
                  <w:marTop w:val="0"/>
                  <w:marBottom w:val="0"/>
                  <w:divBdr>
                    <w:top w:val="none" w:sz="0" w:space="0" w:color="auto"/>
                    <w:left w:val="none" w:sz="0" w:space="0" w:color="auto"/>
                    <w:bottom w:val="none" w:sz="0" w:space="0" w:color="auto"/>
                    <w:right w:val="none" w:sz="0" w:space="0" w:color="auto"/>
                  </w:divBdr>
                  <w:divsChild>
                    <w:div w:id="873734952">
                      <w:marLeft w:val="0"/>
                      <w:marRight w:val="0"/>
                      <w:marTop w:val="0"/>
                      <w:marBottom w:val="0"/>
                      <w:divBdr>
                        <w:top w:val="none" w:sz="0" w:space="0" w:color="auto"/>
                        <w:left w:val="none" w:sz="0" w:space="0" w:color="auto"/>
                        <w:bottom w:val="none" w:sz="0" w:space="0" w:color="auto"/>
                        <w:right w:val="none" w:sz="0" w:space="0" w:color="auto"/>
                      </w:divBdr>
                    </w:div>
                    <w:div w:id="1661041098">
                      <w:marLeft w:val="0"/>
                      <w:marRight w:val="0"/>
                      <w:marTop w:val="0"/>
                      <w:marBottom w:val="0"/>
                      <w:divBdr>
                        <w:top w:val="none" w:sz="0" w:space="0" w:color="auto"/>
                        <w:left w:val="none" w:sz="0" w:space="0" w:color="auto"/>
                        <w:bottom w:val="none" w:sz="0" w:space="0" w:color="auto"/>
                        <w:right w:val="none" w:sz="0" w:space="0" w:color="auto"/>
                      </w:divBdr>
                    </w:div>
                  </w:divsChild>
                </w:div>
                <w:div w:id="839589605">
                  <w:marLeft w:val="0"/>
                  <w:marRight w:val="0"/>
                  <w:marTop w:val="0"/>
                  <w:marBottom w:val="0"/>
                  <w:divBdr>
                    <w:top w:val="none" w:sz="0" w:space="0" w:color="auto"/>
                    <w:left w:val="none" w:sz="0" w:space="0" w:color="auto"/>
                    <w:bottom w:val="none" w:sz="0" w:space="0" w:color="auto"/>
                    <w:right w:val="none" w:sz="0" w:space="0" w:color="auto"/>
                  </w:divBdr>
                  <w:divsChild>
                    <w:div w:id="1717006091">
                      <w:marLeft w:val="0"/>
                      <w:marRight w:val="0"/>
                      <w:marTop w:val="0"/>
                      <w:marBottom w:val="0"/>
                      <w:divBdr>
                        <w:top w:val="none" w:sz="0" w:space="0" w:color="auto"/>
                        <w:left w:val="none" w:sz="0" w:space="0" w:color="auto"/>
                        <w:bottom w:val="none" w:sz="0" w:space="0" w:color="auto"/>
                        <w:right w:val="none" w:sz="0" w:space="0" w:color="auto"/>
                      </w:divBdr>
                    </w:div>
                  </w:divsChild>
                </w:div>
                <w:div w:id="1337031383">
                  <w:marLeft w:val="0"/>
                  <w:marRight w:val="0"/>
                  <w:marTop w:val="0"/>
                  <w:marBottom w:val="0"/>
                  <w:divBdr>
                    <w:top w:val="none" w:sz="0" w:space="0" w:color="auto"/>
                    <w:left w:val="none" w:sz="0" w:space="0" w:color="auto"/>
                    <w:bottom w:val="none" w:sz="0" w:space="0" w:color="auto"/>
                    <w:right w:val="none" w:sz="0" w:space="0" w:color="auto"/>
                  </w:divBdr>
                  <w:divsChild>
                    <w:div w:id="1532376641">
                      <w:marLeft w:val="0"/>
                      <w:marRight w:val="0"/>
                      <w:marTop w:val="0"/>
                      <w:marBottom w:val="0"/>
                      <w:divBdr>
                        <w:top w:val="none" w:sz="0" w:space="0" w:color="auto"/>
                        <w:left w:val="none" w:sz="0" w:space="0" w:color="auto"/>
                        <w:bottom w:val="none" w:sz="0" w:space="0" w:color="auto"/>
                        <w:right w:val="none" w:sz="0" w:space="0" w:color="auto"/>
                      </w:divBdr>
                    </w:div>
                    <w:div w:id="1660186148">
                      <w:marLeft w:val="0"/>
                      <w:marRight w:val="0"/>
                      <w:marTop w:val="0"/>
                      <w:marBottom w:val="0"/>
                      <w:divBdr>
                        <w:top w:val="none" w:sz="0" w:space="0" w:color="auto"/>
                        <w:left w:val="none" w:sz="0" w:space="0" w:color="auto"/>
                        <w:bottom w:val="none" w:sz="0" w:space="0" w:color="auto"/>
                        <w:right w:val="none" w:sz="0" w:space="0" w:color="auto"/>
                      </w:divBdr>
                    </w:div>
                    <w:div w:id="1989900243">
                      <w:marLeft w:val="0"/>
                      <w:marRight w:val="0"/>
                      <w:marTop w:val="0"/>
                      <w:marBottom w:val="0"/>
                      <w:divBdr>
                        <w:top w:val="none" w:sz="0" w:space="0" w:color="auto"/>
                        <w:left w:val="none" w:sz="0" w:space="0" w:color="auto"/>
                        <w:bottom w:val="none" w:sz="0" w:space="0" w:color="auto"/>
                        <w:right w:val="none" w:sz="0" w:space="0" w:color="auto"/>
                      </w:divBdr>
                    </w:div>
                    <w:div w:id="1107970340">
                      <w:marLeft w:val="0"/>
                      <w:marRight w:val="0"/>
                      <w:marTop w:val="0"/>
                      <w:marBottom w:val="0"/>
                      <w:divBdr>
                        <w:top w:val="none" w:sz="0" w:space="0" w:color="auto"/>
                        <w:left w:val="none" w:sz="0" w:space="0" w:color="auto"/>
                        <w:bottom w:val="none" w:sz="0" w:space="0" w:color="auto"/>
                        <w:right w:val="none" w:sz="0" w:space="0" w:color="auto"/>
                      </w:divBdr>
                    </w:div>
                    <w:div w:id="132135730">
                      <w:marLeft w:val="0"/>
                      <w:marRight w:val="0"/>
                      <w:marTop w:val="0"/>
                      <w:marBottom w:val="0"/>
                      <w:divBdr>
                        <w:top w:val="none" w:sz="0" w:space="0" w:color="auto"/>
                        <w:left w:val="none" w:sz="0" w:space="0" w:color="auto"/>
                        <w:bottom w:val="none" w:sz="0" w:space="0" w:color="auto"/>
                        <w:right w:val="none" w:sz="0" w:space="0" w:color="auto"/>
                      </w:divBdr>
                    </w:div>
                    <w:div w:id="260843154">
                      <w:marLeft w:val="0"/>
                      <w:marRight w:val="0"/>
                      <w:marTop w:val="0"/>
                      <w:marBottom w:val="0"/>
                      <w:divBdr>
                        <w:top w:val="none" w:sz="0" w:space="0" w:color="auto"/>
                        <w:left w:val="none" w:sz="0" w:space="0" w:color="auto"/>
                        <w:bottom w:val="none" w:sz="0" w:space="0" w:color="auto"/>
                        <w:right w:val="none" w:sz="0" w:space="0" w:color="auto"/>
                      </w:divBdr>
                    </w:div>
                  </w:divsChild>
                </w:div>
                <w:div w:id="796416794">
                  <w:marLeft w:val="0"/>
                  <w:marRight w:val="0"/>
                  <w:marTop w:val="0"/>
                  <w:marBottom w:val="0"/>
                  <w:divBdr>
                    <w:top w:val="none" w:sz="0" w:space="0" w:color="auto"/>
                    <w:left w:val="none" w:sz="0" w:space="0" w:color="auto"/>
                    <w:bottom w:val="none" w:sz="0" w:space="0" w:color="auto"/>
                    <w:right w:val="none" w:sz="0" w:space="0" w:color="auto"/>
                  </w:divBdr>
                  <w:divsChild>
                    <w:div w:id="658079070">
                      <w:marLeft w:val="0"/>
                      <w:marRight w:val="0"/>
                      <w:marTop w:val="0"/>
                      <w:marBottom w:val="0"/>
                      <w:divBdr>
                        <w:top w:val="none" w:sz="0" w:space="0" w:color="auto"/>
                        <w:left w:val="none" w:sz="0" w:space="0" w:color="auto"/>
                        <w:bottom w:val="none" w:sz="0" w:space="0" w:color="auto"/>
                        <w:right w:val="none" w:sz="0" w:space="0" w:color="auto"/>
                      </w:divBdr>
                    </w:div>
                  </w:divsChild>
                </w:div>
                <w:div w:id="2123189465">
                  <w:marLeft w:val="0"/>
                  <w:marRight w:val="0"/>
                  <w:marTop w:val="0"/>
                  <w:marBottom w:val="0"/>
                  <w:divBdr>
                    <w:top w:val="none" w:sz="0" w:space="0" w:color="auto"/>
                    <w:left w:val="none" w:sz="0" w:space="0" w:color="auto"/>
                    <w:bottom w:val="none" w:sz="0" w:space="0" w:color="auto"/>
                    <w:right w:val="none" w:sz="0" w:space="0" w:color="auto"/>
                  </w:divBdr>
                  <w:divsChild>
                    <w:div w:id="561260878">
                      <w:marLeft w:val="0"/>
                      <w:marRight w:val="0"/>
                      <w:marTop w:val="0"/>
                      <w:marBottom w:val="0"/>
                      <w:divBdr>
                        <w:top w:val="none" w:sz="0" w:space="0" w:color="auto"/>
                        <w:left w:val="none" w:sz="0" w:space="0" w:color="auto"/>
                        <w:bottom w:val="none" w:sz="0" w:space="0" w:color="auto"/>
                        <w:right w:val="none" w:sz="0" w:space="0" w:color="auto"/>
                      </w:divBdr>
                    </w:div>
                    <w:div w:id="1026906972">
                      <w:marLeft w:val="0"/>
                      <w:marRight w:val="0"/>
                      <w:marTop w:val="0"/>
                      <w:marBottom w:val="0"/>
                      <w:divBdr>
                        <w:top w:val="none" w:sz="0" w:space="0" w:color="auto"/>
                        <w:left w:val="none" w:sz="0" w:space="0" w:color="auto"/>
                        <w:bottom w:val="none" w:sz="0" w:space="0" w:color="auto"/>
                        <w:right w:val="none" w:sz="0" w:space="0" w:color="auto"/>
                      </w:divBdr>
                    </w:div>
                    <w:div w:id="1789931833">
                      <w:marLeft w:val="0"/>
                      <w:marRight w:val="0"/>
                      <w:marTop w:val="0"/>
                      <w:marBottom w:val="0"/>
                      <w:divBdr>
                        <w:top w:val="none" w:sz="0" w:space="0" w:color="auto"/>
                        <w:left w:val="none" w:sz="0" w:space="0" w:color="auto"/>
                        <w:bottom w:val="none" w:sz="0" w:space="0" w:color="auto"/>
                        <w:right w:val="none" w:sz="0" w:space="0" w:color="auto"/>
                      </w:divBdr>
                    </w:div>
                    <w:div w:id="551187110">
                      <w:marLeft w:val="0"/>
                      <w:marRight w:val="0"/>
                      <w:marTop w:val="0"/>
                      <w:marBottom w:val="0"/>
                      <w:divBdr>
                        <w:top w:val="none" w:sz="0" w:space="0" w:color="auto"/>
                        <w:left w:val="none" w:sz="0" w:space="0" w:color="auto"/>
                        <w:bottom w:val="none" w:sz="0" w:space="0" w:color="auto"/>
                        <w:right w:val="none" w:sz="0" w:space="0" w:color="auto"/>
                      </w:divBdr>
                    </w:div>
                  </w:divsChild>
                </w:div>
                <w:div w:id="108086060">
                  <w:marLeft w:val="0"/>
                  <w:marRight w:val="0"/>
                  <w:marTop w:val="0"/>
                  <w:marBottom w:val="0"/>
                  <w:divBdr>
                    <w:top w:val="none" w:sz="0" w:space="0" w:color="auto"/>
                    <w:left w:val="none" w:sz="0" w:space="0" w:color="auto"/>
                    <w:bottom w:val="none" w:sz="0" w:space="0" w:color="auto"/>
                    <w:right w:val="none" w:sz="0" w:space="0" w:color="auto"/>
                  </w:divBdr>
                  <w:divsChild>
                    <w:div w:id="819922104">
                      <w:marLeft w:val="0"/>
                      <w:marRight w:val="0"/>
                      <w:marTop w:val="0"/>
                      <w:marBottom w:val="0"/>
                      <w:divBdr>
                        <w:top w:val="none" w:sz="0" w:space="0" w:color="auto"/>
                        <w:left w:val="none" w:sz="0" w:space="0" w:color="auto"/>
                        <w:bottom w:val="none" w:sz="0" w:space="0" w:color="auto"/>
                        <w:right w:val="none" w:sz="0" w:space="0" w:color="auto"/>
                      </w:divBdr>
                    </w:div>
                  </w:divsChild>
                </w:div>
                <w:div w:id="953367681">
                  <w:marLeft w:val="0"/>
                  <w:marRight w:val="0"/>
                  <w:marTop w:val="0"/>
                  <w:marBottom w:val="0"/>
                  <w:divBdr>
                    <w:top w:val="none" w:sz="0" w:space="0" w:color="auto"/>
                    <w:left w:val="none" w:sz="0" w:space="0" w:color="auto"/>
                    <w:bottom w:val="none" w:sz="0" w:space="0" w:color="auto"/>
                    <w:right w:val="none" w:sz="0" w:space="0" w:color="auto"/>
                  </w:divBdr>
                  <w:divsChild>
                    <w:div w:id="16985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7044">
          <w:marLeft w:val="0"/>
          <w:marRight w:val="0"/>
          <w:marTop w:val="0"/>
          <w:marBottom w:val="0"/>
          <w:divBdr>
            <w:top w:val="none" w:sz="0" w:space="0" w:color="auto"/>
            <w:left w:val="none" w:sz="0" w:space="0" w:color="auto"/>
            <w:bottom w:val="none" w:sz="0" w:space="0" w:color="auto"/>
            <w:right w:val="none" w:sz="0" w:space="0" w:color="auto"/>
          </w:divBdr>
        </w:div>
        <w:div w:id="1376005344">
          <w:marLeft w:val="0"/>
          <w:marRight w:val="0"/>
          <w:marTop w:val="0"/>
          <w:marBottom w:val="0"/>
          <w:divBdr>
            <w:top w:val="none" w:sz="0" w:space="0" w:color="auto"/>
            <w:left w:val="none" w:sz="0" w:space="0" w:color="auto"/>
            <w:bottom w:val="none" w:sz="0" w:space="0" w:color="auto"/>
            <w:right w:val="none" w:sz="0" w:space="0" w:color="auto"/>
          </w:divBdr>
        </w:div>
        <w:div w:id="322129405">
          <w:marLeft w:val="0"/>
          <w:marRight w:val="0"/>
          <w:marTop w:val="0"/>
          <w:marBottom w:val="0"/>
          <w:divBdr>
            <w:top w:val="none" w:sz="0" w:space="0" w:color="auto"/>
            <w:left w:val="none" w:sz="0" w:space="0" w:color="auto"/>
            <w:bottom w:val="none" w:sz="0" w:space="0" w:color="auto"/>
            <w:right w:val="none" w:sz="0" w:space="0" w:color="auto"/>
          </w:divBdr>
        </w:div>
        <w:div w:id="141695826">
          <w:marLeft w:val="0"/>
          <w:marRight w:val="0"/>
          <w:marTop w:val="0"/>
          <w:marBottom w:val="0"/>
          <w:divBdr>
            <w:top w:val="none" w:sz="0" w:space="0" w:color="auto"/>
            <w:left w:val="none" w:sz="0" w:space="0" w:color="auto"/>
            <w:bottom w:val="none" w:sz="0" w:space="0" w:color="auto"/>
            <w:right w:val="none" w:sz="0" w:space="0" w:color="auto"/>
          </w:divBdr>
        </w:div>
        <w:div w:id="1450662481">
          <w:marLeft w:val="0"/>
          <w:marRight w:val="0"/>
          <w:marTop w:val="0"/>
          <w:marBottom w:val="0"/>
          <w:divBdr>
            <w:top w:val="none" w:sz="0" w:space="0" w:color="auto"/>
            <w:left w:val="none" w:sz="0" w:space="0" w:color="auto"/>
            <w:bottom w:val="none" w:sz="0" w:space="0" w:color="auto"/>
            <w:right w:val="none" w:sz="0" w:space="0" w:color="auto"/>
          </w:divBdr>
        </w:div>
        <w:div w:id="60373207">
          <w:marLeft w:val="0"/>
          <w:marRight w:val="0"/>
          <w:marTop w:val="0"/>
          <w:marBottom w:val="0"/>
          <w:divBdr>
            <w:top w:val="none" w:sz="0" w:space="0" w:color="auto"/>
            <w:left w:val="none" w:sz="0" w:space="0" w:color="auto"/>
            <w:bottom w:val="none" w:sz="0" w:space="0" w:color="auto"/>
            <w:right w:val="none" w:sz="0" w:space="0" w:color="auto"/>
          </w:divBdr>
          <w:divsChild>
            <w:div w:id="1097094146">
              <w:marLeft w:val="-75"/>
              <w:marRight w:val="0"/>
              <w:marTop w:val="30"/>
              <w:marBottom w:val="30"/>
              <w:divBdr>
                <w:top w:val="none" w:sz="0" w:space="0" w:color="auto"/>
                <w:left w:val="none" w:sz="0" w:space="0" w:color="auto"/>
                <w:bottom w:val="none" w:sz="0" w:space="0" w:color="auto"/>
                <w:right w:val="none" w:sz="0" w:space="0" w:color="auto"/>
              </w:divBdr>
              <w:divsChild>
                <w:div w:id="1400324467">
                  <w:marLeft w:val="0"/>
                  <w:marRight w:val="0"/>
                  <w:marTop w:val="0"/>
                  <w:marBottom w:val="0"/>
                  <w:divBdr>
                    <w:top w:val="none" w:sz="0" w:space="0" w:color="auto"/>
                    <w:left w:val="none" w:sz="0" w:space="0" w:color="auto"/>
                    <w:bottom w:val="none" w:sz="0" w:space="0" w:color="auto"/>
                    <w:right w:val="none" w:sz="0" w:space="0" w:color="auto"/>
                  </w:divBdr>
                  <w:divsChild>
                    <w:div w:id="2121680910">
                      <w:marLeft w:val="0"/>
                      <w:marRight w:val="0"/>
                      <w:marTop w:val="0"/>
                      <w:marBottom w:val="0"/>
                      <w:divBdr>
                        <w:top w:val="none" w:sz="0" w:space="0" w:color="auto"/>
                        <w:left w:val="none" w:sz="0" w:space="0" w:color="auto"/>
                        <w:bottom w:val="none" w:sz="0" w:space="0" w:color="auto"/>
                        <w:right w:val="none" w:sz="0" w:space="0" w:color="auto"/>
                      </w:divBdr>
                    </w:div>
                  </w:divsChild>
                </w:div>
                <w:div w:id="158426904">
                  <w:marLeft w:val="0"/>
                  <w:marRight w:val="0"/>
                  <w:marTop w:val="0"/>
                  <w:marBottom w:val="0"/>
                  <w:divBdr>
                    <w:top w:val="none" w:sz="0" w:space="0" w:color="auto"/>
                    <w:left w:val="none" w:sz="0" w:space="0" w:color="auto"/>
                    <w:bottom w:val="none" w:sz="0" w:space="0" w:color="auto"/>
                    <w:right w:val="none" w:sz="0" w:space="0" w:color="auto"/>
                  </w:divBdr>
                  <w:divsChild>
                    <w:div w:id="1895122198">
                      <w:marLeft w:val="0"/>
                      <w:marRight w:val="0"/>
                      <w:marTop w:val="0"/>
                      <w:marBottom w:val="0"/>
                      <w:divBdr>
                        <w:top w:val="none" w:sz="0" w:space="0" w:color="auto"/>
                        <w:left w:val="none" w:sz="0" w:space="0" w:color="auto"/>
                        <w:bottom w:val="none" w:sz="0" w:space="0" w:color="auto"/>
                        <w:right w:val="none" w:sz="0" w:space="0" w:color="auto"/>
                      </w:divBdr>
                    </w:div>
                  </w:divsChild>
                </w:div>
                <w:div w:id="1708602633">
                  <w:marLeft w:val="0"/>
                  <w:marRight w:val="0"/>
                  <w:marTop w:val="0"/>
                  <w:marBottom w:val="0"/>
                  <w:divBdr>
                    <w:top w:val="none" w:sz="0" w:space="0" w:color="auto"/>
                    <w:left w:val="none" w:sz="0" w:space="0" w:color="auto"/>
                    <w:bottom w:val="none" w:sz="0" w:space="0" w:color="auto"/>
                    <w:right w:val="none" w:sz="0" w:space="0" w:color="auto"/>
                  </w:divBdr>
                  <w:divsChild>
                    <w:div w:id="484274003">
                      <w:marLeft w:val="0"/>
                      <w:marRight w:val="0"/>
                      <w:marTop w:val="0"/>
                      <w:marBottom w:val="0"/>
                      <w:divBdr>
                        <w:top w:val="none" w:sz="0" w:space="0" w:color="auto"/>
                        <w:left w:val="none" w:sz="0" w:space="0" w:color="auto"/>
                        <w:bottom w:val="none" w:sz="0" w:space="0" w:color="auto"/>
                        <w:right w:val="none" w:sz="0" w:space="0" w:color="auto"/>
                      </w:divBdr>
                    </w:div>
                  </w:divsChild>
                </w:div>
                <w:div w:id="1059326425">
                  <w:marLeft w:val="0"/>
                  <w:marRight w:val="0"/>
                  <w:marTop w:val="0"/>
                  <w:marBottom w:val="0"/>
                  <w:divBdr>
                    <w:top w:val="none" w:sz="0" w:space="0" w:color="auto"/>
                    <w:left w:val="none" w:sz="0" w:space="0" w:color="auto"/>
                    <w:bottom w:val="none" w:sz="0" w:space="0" w:color="auto"/>
                    <w:right w:val="none" w:sz="0" w:space="0" w:color="auto"/>
                  </w:divBdr>
                  <w:divsChild>
                    <w:div w:id="632757355">
                      <w:marLeft w:val="0"/>
                      <w:marRight w:val="0"/>
                      <w:marTop w:val="0"/>
                      <w:marBottom w:val="0"/>
                      <w:divBdr>
                        <w:top w:val="none" w:sz="0" w:space="0" w:color="auto"/>
                        <w:left w:val="none" w:sz="0" w:space="0" w:color="auto"/>
                        <w:bottom w:val="none" w:sz="0" w:space="0" w:color="auto"/>
                        <w:right w:val="none" w:sz="0" w:space="0" w:color="auto"/>
                      </w:divBdr>
                    </w:div>
                    <w:div w:id="1324502873">
                      <w:marLeft w:val="0"/>
                      <w:marRight w:val="0"/>
                      <w:marTop w:val="0"/>
                      <w:marBottom w:val="0"/>
                      <w:divBdr>
                        <w:top w:val="none" w:sz="0" w:space="0" w:color="auto"/>
                        <w:left w:val="none" w:sz="0" w:space="0" w:color="auto"/>
                        <w:bottom w:val="none" w:sz="0" w:space="0" w:color="auto"/>
                        <w:right w:val="none" w:sz="0" w:space="0" w:color="auto"/>
                      </w:divBdr>
                    </w:div>
                    <w:div w:id="943148082">
                      <w:marLeft w:val="0"/>
                      <w:marRight w:val="0"/>
                      <w:marTop w:val="0"/>
                      <w:marBottom w:val="0"/>
                      <w:divBdr>
                        <w:top w:val="none" w:sz="0" w:space="0" w:color="auto"/>
                        <w:left w:val="none" w:sz="0" w:space="0" w:color="auto"/>
                        <w:bottom w:val="none" w:sz="0" w:space="0" w:color="auto"/>
                        <w:right w:val="none" w:sz="0" w:space="0" w:color="auto"/>
                      </w:divBdr>
                    </w:div>
                    <w:div w:id="847521390">
                      <w:marLeft w:val="0"/>
                      <w:marRight w:val="0"/>
                      <w:marTop w:val="0"/>
                      <w:marBottom w:val="0"/>
                      <w:divBdr>
                        <w:top w:val="none" w:sz="0" w:space="0" w:color="auto"/>
                        <w:left w:val="none" w:sz="0" w:space="0" w:color="auto"/>
                        <w:bottom w:val="none" w:sz="0" w:space="0" w:color="auto"/>
                        <w:right w:val="none" w:sz="0" w:space="0" w:color="auto"/>
                      </w:divBdr>
                    </w:div>
                    <w:div w:id="1859847620">
                      <w:marLeft w:val="0"/>
                      <w:marRight w:val="0"/>
                      <w:marTop w:val="0"/>
                      <w:marBottom w:val="0"/>
                      <w:divBdr>
                        <w:top w:val="none" w:sz="0" w:space="0" w:color="auto"/>
                        <w:left w:val="none" w:sz="0" w:space="0" w:color="auto"/>
                        <w:bottom w:val="none" w:sz="0" w:space="0" w:color="auto"/>
                        <w:right w:val="none" w:sz="0" w:space="0" w:color="auto"/>
                      </w:divBdr>
                    </w:div>
                    <w:div w:id="875118228">
                      <w:marLeft w:val="0"/>
                      <w:marRight w:val="0"/>
                      <w:marTop w:val="0"/>
                      <w:marBottom w:val="0"/>
                      <w:divBdr>
                        <w:top w:val="none" w:sz="0" w:space="0" w:color="auto"/>
                        <w:left w:val="none" w:sz="0" w:space="0" w:color="auto"/>
                        <w:bottom w:val="none" w:sz="0" w:space="0" w:color="auto"/>
                        <w:right w:val="none" w:sz="0" w:space="0" w:color="auto"/>
                      </w:divBdr>
                    </w:div>
                    <w:div w:id="387655617">
                      <w:marLeft w:val="0"/>
                      <w:marRight w:val="0"/>
                      <w:marTop w:val="0"/>
                      <w:marBottom w:val="0"/>
                      <w:divBdr>
                        <w:top w:val="none" w:sz="0" w:space="0" w:color="auto"/>
                        <w:left w:val="none" w:sz="0" w:space="0" w:color="auto"/>
                        <w:bottom w:val="none" w:sz="0" w:space="0" w:color="auto"/>
                        <w:right w:val="none" w:sz="0" w:space="0" w:color="auto"/>
                      </w:divBdr>
                    </w:div>
                    <w:div w:id="520898030">
                      <w:marLeft w:val="0"/>
                      <w:marRight w:val="0"/>
                      <w:marTop w:val="0"/>
                      <w:marBottom w:val="0"/>
                      <w:divBdr>
                        <w:top w:val="none" w:sz="0" w:space="0" w:color="auto"/>
                        <w:left w:val="none" w:sz="0" w:space="0" w:color="auto"/>
                        <w:bottom w:val="none" w:sz="0" w:space="0" w:color="auto"/>
                        <w:right w:val="none" w:sz="0" w:space="0" w:color="auto"/>
                      </w:divBdr>
                    </w:div>
                    <w:div w:id="1843280432">
                      <w:marLeft w:val="0"/>
                      <w:marRight w:val="0"/>
                      <w:marTop w:val="0"/>
                      <w:marBottom w:val="0"/>
                      <w:divBdr>
                        <w:top w:val="none" w:sz="0" w:space="0" w:color="auto"/>
                        <w:left w:val="none" w:sz="0" w:space="0" w:color="auto"/>
                        <w:bottom w:val="none" w:sz="0" w:space="0" w:color="auto"/>
                        <w:right w:val="none" w:sz="0" w:space="0" w:color="auto"/>
                      </w:divBdr>
                    </w:div>
                    <w:div w:id="1471173192">
                      <w:marLeft w:val="0"/>
                      <w:marRight w:val="0"/>
                      <w:marTop w:val="0"/>
                      <w:marBottom w:val="0"/>
                      <w:divBdr>
                        <w:top w:val="none" w:sz="0" w:space="0" w:color="auto"/>
                        <w:left w:val="none" w:sz="0" w:space="0" w:color="auto"/>
                        <w:bottom w:val="none" w:sz="0" w:space="0" w:color="auto"/>
                        <w:right w:val="none" w:sz="0" w:space="0" w:color="auto"/>
                      </w:divBdr>
                    </w:div>
                    <w:div w:id="1183281704">
                      <w:marLeft w:val="0"/>
                      <w:marRight w:val="0"/>
                      <w:marTop w:val="0"/>
                      <w:marBottom w:val="0"/>
                      <w:divBdr>
                        <w:top w:val="none" w:sz="0" w:space="0" w:color="auto"/>
                        <w:left w:val="none" w:sz="0" w:space="0" w:color="auto"/>
                        <w:bottom w:val="none" w:sz="0" w:space="0" w:color="auto"/>
                        <w:right w:val="none" w:sz="0" w:space="0" w:color="auto"/>
                      </w:divBdr>
                    </w:div>
                    <w:div w:id="792485030">
                      <w:marLeft w:val="0"/>
                      <w:marRight w:val="0"/>
                      <w:marTop w:val="0"/>
                      <w:marBottom w:val="0"/>
                      <w:divBdr>
                        <w:top w:val="none" w:sz="0" w:space="0" w:color="auto"/>
                        <w:left w:val="none" w:sz="0" w:space="0" w:color="auto"/>
                        <w:bottom w:val="none" w:sz="0" w:space="0" w:color="auto"/>
                        <w:right w:val="none" w:sz="0" w:space="0" w:color="auto"/>
                      </w:divBdr>
                    </w:div>
                    <w:div w:id="1653217850">
                      <w:marLeft w:val="0"/>
                      <w:marRight w:val="0"/>
                      <w:marTop w:val="0"/>
                      <w:marBottom w:val="0"/>
                      <w:divBdr>
                        <w:top w:val="none" w:sz="0" w:space="0" w:color="auto"/>
                        <w:left w:val="none" w:sz="0" w:space="0" w:color="auto"/>
                        <w:bottom w:val="none" w:sz="0" w:space="0" w:color="auto"/>
                        <w:right w:val="none" w:sz="0" w:space="0" w:color="auto"/>
                      </w:divBdr>
                    </w:div>
                    <w:div w:id="859977880">
                      <w:marLeft w:val="0"/>
                      <w:marRight w:val="0"/>
                      <w:marTop w:val="0"/>
                      <w:marBottom w:val="0"/>
                      <w:divBdr>
                        <w:top w:val="none" w:sz="0" w:space="0" w:color="auto"/>
                        <w:left w:val="none" w:sz="0" w:space="0" w:color="auto"/>
                        <w:bottom w:val="none" w:sz="0" w:space="0" w:color="auto"/>
                        <w:right w:val="none" w:sz="0" w:space="0" w:color="auto"/>
                      </w:divBdr>
                    </w:div>
                  </w:divsChild>
                </w:div>
                <w:div w:id="1962346452">
                  <w:marLeft w:val="0"/>
                  <w:marRight w:val="0"/>
                  <w:marTop w:val="0"/>
                  <w:marBottom w:val="0"/>
                  <w:divBdr>
                    <w:top w:val="none" w:sz="0" w:space="0" w:color="auto"/>
                    <w:left w:val="none" w:sz="0" w:space="0" w:color="auto"/>
                    <w:bottom w:val="none" w:sz="0" w:space="0" w:color="auto"/>
                    <w:right w:val="none" w:sz="0" w:space="0" w:color="auto"/>
                  </w:divBdr>
                  <w:divsChild>
                    <w:div w:id="1245069239">
                      <w:marLeft w:val="0"/>
                      <w:marRight w:val="0"/>
                      <w:marTop w:val="0"/>
                      <w:marBottom w:val="0"/>
                      <w:divBdr>
                        <w:top w:val="none" w:sz="0" w:space="0" w:color="auto"/>
                        <w:left w:val="none" w:sz="0" w:space="0" w:color="auto"/>
                        <w:bottom w:val="none" w:sz="0" w:space="0" w:color="auto"/>
                        <w:right w:val="none" w:sz="0" w:space="0" w:color="auto"/>
                      </w:divBdr>
                    </w:div>
                  </w:divsChild>
                </w:div>
                <w:div w:id="26880079">
                  <w:marLeft w:val="0"/>
                  <w:marRight w:val="0"/>
                  <w:marTop w:val="0"/>
                  <w:marBottom w:val="0"/>
                  <w:divBdr>
                    <w:top w:val="none" w:sz="0" w:space="0" w:color="auto"/>
                    <w:left w:val="none" w:sz="0" w:space="0" w:color="auto"/>
                    <w:bottom w:val="none" w:sz="0" w:space="0" w:color="auto"/>
                    <w:right w:val="none" w:sz="0" w:space="0" w:color="auto"/>
                  </w:divBdr>
                  <w:divsChild>
                    <w:div w:id="1553542165">
                      <w:marLeft w:val="0"/>
                      <w:marRight w:val="0"/>
                      <w:marTop w:val="0"/>
                      <w:marBottom w:val="0"/>
                      <w:divBdr>
                        <w:top w:val="none" w:sz="0" w:space="0" w:color="auto"/>
                        <w:left w:val="none" w:sz="0" w:space="0" w:color="auto"/>
                        <w:bottom w:val="none" w:sz="0" w:space="0" w:color="auto"/>
                        <w:right w:val="none" w:sz="0" w:space="0" w:color="auto"/>
                      </w:divBdr>
                    </w:div>
                    <w:div w:id="279536194">
                      <w:marLeft w:val="0"/>
                      <w:marRight w:val="0"/>
                      <w:marTop w:val="0"/>
                      <w:marBottom w:val="0"/>
                      <w:divBdr>
                        <w:top w:val="none" w:sz="0" w:space="0" w:color="auto"/>
                        <w:left w:val="none" w:sz="0" w:space="0" w:color="auto"/>
                        <w:bottom w:val="none" w:sz="0" w:space="0" w:color="auto"/>
                        <w:right w:val="none" w:sz="0" w:space="0" w:color="auto"/>
                      </w:divBdr>
                    </w:div>
                    <w:div w:id="805395886">
                      <w:marLeft w:val="0"/>
                      <w:marRight w:val="0"/>
                      <w:marTop w:val="0"/>
                      <w:marBottom w:val="0"/>
                      <w:divBdr>
                        <w:top w:val="none" w:sz="0" w:space="0" w:color="auto"/>
                        <w:left w:val="none" w:sz="0" w:space="0" w:color="auto"/>
                        <w:bottom w:val="none" w:sz="0" w:space="0" w:color="auto"/>
                        <w:right w:val="none" w:sz="0" w:space="0" w:color="auto"/>
                      </w:divBdr>
                    </w:div>
                    <w:div w:id="1099789453">
                      <w:marLeft w:val="0"/>
                      <w:marRight w:val="0"/>
                      <w:marTop w:val="0"/>
                      <w:marBottom w:val="0"/>
                      <w:divBdr>
                        <w:top w:val="none" w:sz="0" w:space="0" w:color="auto"/>
                        <w:left w:val="none" w:sz="0" w:space="0" w:color="auto"/>
                        <w:bottom w:val="none" w:sz="0" w:space="0" w:color="auto"/>
                        <w:right w:val="none" w:sz="0" w:space="0" w:color="auto"/>
                      </w:divBdr>
                    </w:div>
                  </w:divsChild>
                </w:div>
                <w:div w:id="736245033">
                  <w:marLeft w:val="0"/>
                  <w:marRight w:val="0"/>
                  <w:marTop w:val="0"/>
                  <w:marBottom w:val="0"/>
                  <w:divBdr>
                    <w:top w:val="none" w:sz="0" w:space="0" w:color="auto"/>
                    <w:left w:val="none" w:sz="0" w:space="0" w:color="auto"/>
                    <w:bottom w:val="none" w:sz="0" w:space="0" w:color="auto"/>
                    <w:right w:val="none" w:sz="0" w:space="0" w:color="auto"/>
                  </w:divBdr>
                  <w:divsChild>
                    <w:div w:id="2056735176">
                      <w:marLeft w:val="0"/>
                      <w:marRight w:val="0"/>
                      <w:marTop w:val="0"/>
                      <w:marBottom w:val="0"/>
                      <w:divBdr>
                        <w:top w:val="none" w:sz="0" w:space="0" w:color="auto"/>
                        <w:left w:val="none" w:sz="0" w:space="0" w:color="auto"/>
                        <w:bottom w:val="none" w:sz="0" w:space="0" w:color="auto"/>
                        <w:right w:val="none" w:sz="0" w:space="0" w:color="auto"/>
                      </w:divBdr>
                    </w:div>
                  </w:divsChild>
                </w:div>
                <w:div w:id="260770514">
                  <w:marLeft w:val="0"/>
                  <w:marRight w:val="0"/>
                  <w:marTop w:val="0"/>
                  <w:marBottom w:val="0"/>
                  <w:divBdr>
                    <w:top w:val="none" w:sz="0" w:space="0" w:color="auto"/>
                    <w:left w:val="none" w:sz="0" w:space="0" w:color="auto"/>
                    <w:bottom w:val="none" w:sz="0" w:space="0" w:color="auto"/>
                    <w:right w:val="none" w:sz="0" w:space="0" w:color="auto"/>
                  </w:divBdr>
                  <w:divsChild>
                    <w:div w:id="1060438934">
                      <w:marLeft w:val="0"/>
                      <w:marRight w:val="0"/>
                      <w:marTop w:val="0"/>
                      <w:marBottom w:val="0"/>
                      <w:divBdr>
                        <w:top w:val="none" w:sz="0" w:space="0" w:color="auto"/>
                        <w:left w:val="none" w:sz="0" w:space="0" w:color="auto"/>
                        <w:bottom w:val="none" w:sz="0" w:space="0" w:color="auto"/>
                        <w:right w:val="none" w:sz="0" w:space="0" w:color="auto"/>
                      </w:divBdr>
                    </w:div>
                  </w:divsChild>
                </w:div>
                <w:div w:id="1137913372">
                  <w:marLeft w:val="0"/>
                  <w:marRight w:val="0"/>
                  <w:marTop w:val="0"/>
                  <w:marBottom w:val="0"/>
                  <w:divBdr>
                    <w:top w:val="none" w:sz="0" w:space="0" w:color="auto"/>
                    <w:left w:val="none" w:sz="0" w:space="0" w:color="auto"/>
                    <w:bottom w:val="none" w:sz="0" w:space="0" w:color="auto"/>
                    <w:right w:val="none" w:sz="0" w:space="0" w:color="auto"/>
                  </w:divBdr>
                  <w:divsChild>
                    <w:div w:id="711609524">
                      <w:marLeft w:val="0"/>
                      <w:marRight w:val="0"/>
                      <w:marTop w:val="0"/>
                      <w:marBottom w:val="0"/>
                      <w:divBdr>
                        <w:top w:val="none" w:sz="0" w:space="0" w:color="auto"/>
                        <w:left w:val="none" w:sz="0" w:space="0" w:color="auto"/>
                        <w:bottom w:val="none" w:sz="0" w:space="0" w:color="auto"/>
                        <w:right w:val="none" w:sz="0" w:space="0" w:color="auto"/>
                      </w:divBdr>
                    </w:div>
                  </w:divsChild>
                </w:div>
                <w:div w:id="609317705">
                  <w:marLeft w:val="0"/>
                  <w:marRight w:val="0"/>
                  <w:marTop w:val="0"/>
                  <w:marBottom w:val="0"/>
                  <w:divBdr>
                    <w:top w:val="none" w:sz="0" w:space="0" w:color="auto"/>
                    <w:left w:val="none" w:sz="0" w:space="0" w:color="auto"/>
                    <w:bottom w:val="none" w:sz="0" w:space="0" w:color="auto"/>
                    <w:right w:val="none" w:sz="0" w:space="0" w:color="auto"/>
                  </w:divBdr>
                  <w:divsChild>
                    <w:div w:id="430005105">
                      <w:marLeft w:val="0"/>
                      <w:marRight w:val="0"/>
                      <w:marTop w:val="0"/>
                      <w:marBottom w:val="0"/>
                      <w:divBdr>
                        <w:top w:val="none" w:sz="0" w:space="0" w:color="auto"/>
                        <w:left w:val="none" w:sz="0" w:space="0" w:color="auto"/>
                        <w:bottom w:val="none" w:sz="0" w:space="0" w:color="auto"/>
                        <w:right w:val="none" w:sz="0" w:space="0" w:color="auto"/>
                      </w:divBdr>
                    </w:div>
                  </w:divsChild>
                </w:div>
                <w:div w:id="1389500280">
                  <w:marLeft w:val="0"/>
                  <w:marRight w:val="0"/>
                  <w:marTop w:val="0"/>
                  <w:marBottom w:val="0"/>
                  <w:divBdr>
                    <w:top w:val="none" w:sz="0" w:space="0" w:color="auto"/>
                    <w:left w:val="none" w:sz="0" w:space="0" w:color="auto"/>
                    <w:bottom w:val="none" w:sz="0" w:space="0" w:color="auto"/>
                    <w:right w:val="none" w:sz="0" w:space="0" w:color="auto"/>
                  </w:divBdr>
                  <w:divsChild>
                    <w:div w:id="1661496023">
                      <w:marLeft w:val="0"/>
                      <w:marRight w:val="0"/>
                      <w:marTop w:val="0"/>
                      <w:marBottom w:val="0"/>
                      <w:divBdr>
                        <w:top w:val="none" w:sz="0" w:space="0" w:color="auto"/>
                        <w:left w:val="none" w:sz="0" w:space="0" w:color="auto"/>
                        <w:bottom w:val="none" w:sz="0" w:space="0" w:color="auto"/>
                        <w:right w:val="none" w:sz="0" w:space="0" w:color="auto"/>
                      </w:divBdr>
                    </w:div>
                  </w:divsChild>
                </w:div>
                <w:div w:id="376900028">
                  <w:marLeft w:val="0"/>
                  <w:marRight w:val="0"/>
                  <w:marTop w:val="0"/>
                  <w:marBottom w:val="0"/>
                  <w:divBdr>
                    <w:top w:val="none" w:sz="0" w:space="0" w:color="auto"/>
                    <w:left w:val="none" w:sz="0" w:space="0" w:color="auto"/>
                    <w:bottom w:val="none" w:sz="0" w:space="0" w:color="auto"/>
                    <w:right w:val="none" w:sz="0" w:space="0" w:color="auto"/>
                  </w:divBdr>
                  <w:divsChild>
                    <w:div w:id="1435369636">
                      <w:marLeft w:val="0"/>
                      <w:marRight w:val="0"/>
                      <w:marTop w:val="0"/>
                      <w:marBottom w:val="0"/>
                      <w:divBdr>
                        <w:top w:val="none" w:sz="0" w:space="0" w:color="auto"/>
                        <w:left w:val="none" w:sz="0" w:space="0" w:color="auto"/>
                        <w:bottom w:val="none" w:sz="0" w:space="0" w:color="auto"/>
                        <w:right w:val="none" w:sz="0" w:space="0" w:color="auto"/>
                      </w:divBdr>
                    </w:div>
                    <w:div w:id="1632512574">
                      <w:marLeft w:val="0"/>
                      <w:marRight w:val="0"/>
                      <w:marTop w:val="0"/>
                      <w:marBottom w:val="0"/>
                      <w:divBdr>
                        <w:top w:val="none" w:sz="0" w:space="0" w:color="auto"/>
                        <w:left w:val="none" w:sz="0" w:space="0" w:color="auto"/>
                        <w:bottom w:val="none" w:sz="0" w:space="0" w:color="auto"/>
                        <w:right w:val="none" w:sz="0" w:space="0" w:color="auto"/>
                      </w:divBdr>
                    </w:div>
                    <w:div w:id="668681133">
                      <w:marLeft w:val="0"/>
                      <w:marRight w:val="0"/>
                      <w:marTop w:val="0"/>
                      <w:marBottom w:val="0"/>
                      <w:divBdr>
                        <w:top w:val="none" w:sz="0" w:space="0" w:color="auto"/>
                        <w:left w:val="none" w:sz="0" w:space="0" w:color="auto"/>
                        <w:bottom w:val="none" w:sz="0" w:space="0" w:color="auto"/>
                        <w:right w:val="none" w:sz="0" w:space="0" w:color="auto"/>
                      </w:divBdr>
                    </w:div>
                    <w:div w:id="838470963">
                      <w:marLeft w:val="0"/>
                      <w:marRight w:val="0"/>
                      <w:marTop w:val="0"/>
                      <w:marBottom w:val="0"/>
                      <w:divBdr>
                        <w:top w:val="none" w:sz="0" w:space="0" w:color="auto"/>
                        <w:left w:val="none" w:sz="0" w:space="0" w:color="auto"/>
                        <w:bottom w:val="none" w:sz="0" w:space="0" w:color="auto"/>
                        <w:right w:val="none" w:sz="0" w:space="0" w:color="auto"/>
                      </w:divBdr>
                    </w:div>
                    <w:div w:id="1960258304">
                      <w:marLeft w:val="0"/>
                      <w:marRight w:val="0"/>
                      <w:marTop w:val="0"/>
                      <w:marBottom w:val="0"/>
                      <w:divBdr>
                        <w:top w:val="none" w:sz="0" w:space="0" w:color="auto"/>
                        <w:left w:val="none" w:sz="0" w:space="0" w:color="auto"/>
                        <w:bottom w:val="none" w:sz="0" w:space="0" w:color="auto"/>
                        <w:right w:val="none" w:sz="0" w:space="0" w:color="auto"/>
                      </w:divBdr>
                    </w:div>
                    <w:div w:id="1062797696">
                      <w:marLeft w:val="0"/>
                      <w:marRight w:val="0"/>
                      <w:marTop w:val="0"/>
                      <w:marBottom w:val="0"/>
                      <w:divBdr>
                        <w:top w:val="none" w:sz="0" w:space="0" w:color="auto"/>
                        <w:left w:val="none" w:sz="0" w:space="0" w:color="auto"/>
                        <w:bottom w:val="none" w:sz="0" w:space="0" w:color="auto"/>
                        <w:right w:val="none" w:sz="0" w:space="0" w:color="auto"/>
                      </w:divBdr>
                    </w:div>
                  </w:divsChild>
                </w:div>
                <w:div w:id="1059397386">
                  <w:marLeft w:val="0"/>
                  <w:marRight w:val="0"/>
                  <w:marTop w:val="0"/>
                  <w:marBottom w:val="0"/>
                  <w:divBdr>
                    <w:top w:val="none" w:sz="0" w:space="0" w:color="auto"/>
                    <w:left w:val="none" w:sz="0" w:space="0" w:color="auto"/>
                    <w:bottom w:val="none" w:sz="0" w:space="0" w:color="auto"/>
                    <w:right w:val="none" w:sz="0" w:space="0" w:color="auto"/>
                  </w:divBdr>
                  <w:divsChild>
                    <w:div w:id="63333048">
                      <w:marLeft w:val="0"/>
                      <w:marRight w:val="0"/>
                      <w:marTop w:val="0"/>
                      <w:marBottom w:val="0"/>
                      <w:divBdr>
                        <w:top w:val="none" w:sz="0" w:space="0" w:color="auto"/>
                        <w:left w:val="none" w:sz="0" w:space="0" w:color="auto"/>
                        <w:bottom w:val="none" w:sz="0" w:space="0" w:color="auto"/>
                        <w:right w:val="none" w:sz="0" w:space="0" w:color="auto"/>
                      </w:divBdr>
                    </w:div>
                  </w:divsChild>
                </w:div>
                <w:div w:id="445075979">
                  <w:marLeft w:val="0"/>
                  <w:marRight w:val="0"/>
                  <w:marTop w:val="0"/>
                  <w:marBottom w:val="0"/>
                  <w:divBdr>
                    <w:top w:val="none" w:sz="0" w:space="0" w:color="auto"/>
                    <w:left w:val="none" w:sz="0" w:space="0" w:color="auto"/>
                    <w:bottom w:val="none" w:sz="0" w:space="0" w:color="auto"/>
                    <w:right w:val="none" w:sz="0" w:space="0" w:color="auto"/>
                  </w:divBdr>
                  <w:divsChild>
                    <w:div w:id="2106072974">
                      <w:marLeft w:val="0"/>
                      <w:marRight w:val="0"/>
                      <w:marTop w:val="0"/>
                      <w:marBottom w:val="0"/>
                      <w:divBdr>
                        <w:top w:val="none" w:sz="0" w:space="0" w:color="auto"/>
                        <w:left w:val="none" w:sz="0" w:space="0" w:color="auto"/>
                        <w:bottom w:val="none" w:sz="0" w:space="0" w:color="auto"/>
                        <w:right w:val="none" w:sz="0" w:space="0" w:color="auto"/>
                      </w:divBdr>
                    </w:div>
                  </w:divsChild>
                </w:div>
                <w:div w:id="533883799">
                  <w:marLeft w:val="0"/>
                  <w:marRight w:val="0"/>
                  <w:marTop w:val="0"/>
                  <w:marBottom w:val="0"/>
                  <w:divBdr>
                    <w:top w:val="none" w:sz="0" w:space="0" w:color="auto"/>
                    <w:left w:val="none" w:sz="0" w:space="0" w:color="auto"/>
                    <w:bottom w:val="none" w:sz="0" w:space="0" w:color="auto"/>
                    <w:right w:val="none" w:sz="0" w:space="0" w:color="auto"/>
                  </w:divBdr>
                  <w:divsChild>
                    <w:div w:id="118377198">
                      <w:marLeft w:val="0"/>
                      <w:marRight w:val="0"/>
                      <w:marTop w:val="0"/>
                      <w:marBottom w:val="0"/>
                      <w:divBdr>
                        <w:top w:val="none" w:sz="0" w:space="0" w:color="auto"/>
                        <w:left w:val="none" w:sz="0" w:space="0" w:color="auto"/>
                        <w:bottom w:val="none" w:sz="0" w:space="0" w:color="auto"/>
                        <w:right w:val="none" w:sz="0" w:space="0" w:color="auto"/>
                      </w:divBdr>
                    </w:div>
                  </w:divsChild>
                </w:div>
                <w:div w:id="1575360360">
                  <w:marLeft w:val="0"/>
                  <w:marRight w:val="0"/>
                  <w:marTop w:val="0"/>
                  <w:marBottom w:val="0"/>
                  <w:divBdr>
                    <w:top w:val="none" w:sz="0" w:space="0" w:color="auto"/>
                    <w:left w:val="none" w:sz="0" w:space="0" w:color="auto"/>
                    <w:bottom w:val="none" w:sz="0" w:space="0" w:color="auto"/>
                    <w:right w:val="none" w:sz="0" w:space="0" w:color="auto"/>
                  </w:divBdr>
                  <w:divsChild>
                    <w:div w:id="8642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99076">
          <w:marLeft w:val="0"/>
          <w:marRight w:val="0"/>
          <w:marTop w:val="0"/>
          <w:marBottom w:val="0"/>
          <w:divBdr>
            <w:top w:val="none" w:sz="0" w:space="0" w:color="auto"/>
            <w:left w:val="none" w:sz="0" w:space="0" w:color="auto"/>
            <w:bottom w:val="none" w:sz="0" w:space="0" w:color="auto"/>
            <w:right w:val="none" w:sz="0" w:space="0" w:color="auto"/>
          </w:divBdr>
        </w:div>
        <w:div w:id="1806503828">
          <w:marLeft w:val="0"/>
          <w:marRight w:val="0"/>
          <w:marTop w:val="0"/>
          <w:marBottom w:val="0"/>
          <w:divBdr>
            <w:top w:val="none" w:sz="0" w:space="0" w:color="auto"/>
            <w:left w:val="none" w:sz="0" w:space="0" w:color="auto"/>
            <w:bottom w:val="none" w:sz="0" w:space="0" w:color="auto"/>
            <w:right w:val="none" w:sz="0" w:space="0" w:color="auto"/>
          </w:divBdr>
        </w:div>
        <w:div w:id="828793756">
          <w:marLeft w:val="0"/>
          <w:marRight w:val="0"/>
          <w:marTop w:val="0"/>
          <w:marBottom w:val="0"/>
          <w:divBdr>
            <w:top w:val="none" w:sz="0" w:space="0" w:color="auto"/>
            <w:left w:val="none" w:sz="0" w:space="0" w:color="auto"/>
            <w:bottom w:val="none" w:sz="0" w:space="0" w:color="auto"/>
            <w:right w:val="none" w:sz="0" w:space="0" w:color="auto"/>
          </w:divBdr>
        </w:div>
        <w:div w:id="1808934971">
          <w:marLeft w:val="0"/>
          <w:marRight w:val="0"/>
          <w:marTop w:val="0"/>
          <w:marBottom w:val="0"/>
          <w:divBdr>
            <w:top w:val="none" w:sz="0" w:space="0" w:color="auto"/>
            <w:left w:val="none" w:sz="0" w:space="0" w:color="auto"/>
            <w:bottom w:val="none" w:sz="0" w:space="0" w:color="auto"/>
            <w:right w:val="none" w:sz="0" w:space="0" w:color="auto"/>
          </w:divBdr>
        </w:div>
        <w:div w:id="2069065396">
          <w:marLeft w:val="0"/>
          <w:marRight w:val="0"/>
          <w:marTop w:val="0"/>
          <w:marBottom w:val="0"/>
          <w:divBdr>
            <w:top w:val="none" w:sz="0" w:space="0" w:color="auto"/>
            <w:left w:val="none" w:sz="0" w:space="0" w:color="auto"/>
            <w:bottom w:val="none" w:sz="0" w:space="0" w:color="auto"/>
            <w:right w:val="none" w:sz="0" w:space="0" w:color="auto"/>
          </w:divBdr>
        </w:div>
        <w:div w:id="1280333956">
          <w:marLeft w:val="0"/>
          <w:marRight w:val="0"/>
          <w:marTop w:val="0"/>
          <w:marBottom w:val="0"/>
          <w:divBdr>
            <w:top w:val="none" w:sz="0" w:space="0" w:color="auto"/>
            <w:left w:val="none" w:sz="0" w:space="0" w:color="auto"/>
            <w:bottom w:val="none" w:sz="0" w:space="0" w:color="auto"/>
            <w:right w:val="none" w:sz="0" w:space="0" w:color="auto"/>
          </w:divBdr>
        </w:div>
        <w:div w:id="449469754">
          <w:marLeft w:val="0"/>
          <w:marRight w:val="0"/>
          <w:marTop w:val="0"/>
          <w:marBottom w:val="0"/>
          <w:divBdr>
            <w:top w:val="none" w:sz="0" w:space="0" w:color="auto"/>
            <w:left w:val="none" w:sz="0" w:space="0" w:color="auto"/>
            <w:bottom w:val="none" w:sz="0" w:space="0" w:color="auto"/>
            <w:right w:val="none" w:sz="0" w:space="0" w:color="auto"/>
          </w:divBdr>
          <w:divsChild>
            <w:div w:id="690184716">
              <w:marLeft w:val="-75"/>
              <w:marRight w:val="0"/>
              <w:marTop w:val="30"/>
              <w:marBottom w:val="30"/>
              <w:divBdr>
                <w:top w:val="none" w:sz="0" w:space="0" w:color="auto"/>
                <w:left w:val="none" w:sz="0" w:space="0" w:color="auto"/>
                <w:bottom w:val="none" w:sz="0" w:space="0" w:color="auto"/>
                <w:right w:val="none" w:sz="0" w:space="0" w:color="auto"/>
              </w:divBdr>
              <w:divsChild>
                <w:div w:id="1896622386">
                  <w:marLeft w:val="0"/>
                  <w:marRight w:val="0"/>
                  <w:marTop w:val="0"/>
                  <w:marBottom w:val="0"/>
                  <w:divBdr>
                    <w:top w:val="none" w:sz="0" w:space="0" w:color="auto"/>
                    <w:left w:val="none" w:sz="0" w:space="0" w:color="auto"/>
                    <w:bottom w:val="none" w:sz="0" w:space="0" w:color="auto"/>
                    <w:right w:val="none" w:sz="0" w:space="0" w:color="auto"/>
                  </w:divBdr>
                  <w:divsChild>
                    <w:div w:id="1868254076">
                      <w:marLeft w:val="0"/>
                      <w:marRight w:val="0"/>
                      <w:marTop w:val="0"/>
                      <w:marBottom w:val="0"/>
                      <w:divBdr>
                        <w:top w:val="none" w:sz="0" w:space="0" w:color="auto"/>
                        <w:left w:val="none" w:sz="0" w:space="0" w:color="auto"/>
                        <w:bottom w:val="none" w:sz="0" w:space="0" w:color="auto"/>
                        <w:right w:val="none" w:sz="0" w:space="0" w:color="auto"/>
                      </w:divBdr>
                    </w:div>
                  </w:divsChild>
                </w:div>
                <w:div w:id="1916237288">
                  <w:marLeft w:val="0"/>
                  <w:marRight w:val="0"/>
                  <w:marTop w:val="0"/>
                  <w:marBottom w:val="0"/>
                  <w:divBdr>
                    <w:top w:val="none" w:sz="0" w:space="0" w:color="auto"/>
                    <w:left w:val="none" w:sz="0" w:space="0" w:color="auto"/>
                    <w:bottom w:val="none" w:sz="0" w:space="0" w:color="auto"/>
                    <w:right w:val="none" w:sz="0" w:space="0" w:color="auto"/>
                  </w:divBdr>
                  <w:divsChild>
                    <w:div w:id="109250310">
                      <w:marLeft w:val="0"/>
                      <w:marRight w:val="0"/>
                      <w:marTop w:val="0"/>
                      <w:marBottom w:val="0"/>
                      <w:divBdr>
                        <w:top w:val="none" w:sz="0" w:space="0" w:color="auto"/>
                        <w:left w:val="none" w:sz="0" w:space="0" w:color="auto"/>
                        <w:bottom w:val="none" w:sz="0" w:space="0" w:color="auto"/>
                        <w:right w:val="none" w:sz="0" w:space="0" w:color="auto"/>
                      </w:divBdr>
                    </w:div>
                  </w:divsChild>
                </w:div>
                <w:div w:id="1788350185">
                  <w:marLeft w:val="0"/>
                  <w:marRight w:val="0"/>
                  <w:marTop w:val="0"/>
                  <w:marBottom w:val="0"/>
                  <w:divBdr>
                    <w:top w:val="none" w:sz="0" w:space="0" w:color="auto"/>
                    <w:left w:val="none" w:sz="0" w:space="0" w:color="auto"/>
                    <w:bottom w:val="none" w:sz="0" w:space="0" w:color="auto"/>
                    <w:right w:val="none" w:sz="0" w:space="0" w:color="auto"/>
                  </w:divBdr>
                  <w:divsChild>
                    <w:div w:id="1746608069">
                      <w:marLeft w:val="0"/>
                      <w:marRight w:val="0"/>
                      <w:marTop w:val="0"/>
                      <w:marBottom w:val="0"/>
                      <w:divBdr>
                        <w:top w:val="none" w:sz="0" w:space="0" w:color="auto"/>
                        <w:left w:val="none" w:sz="0" w:space="0" w:color="auto"/>
                        <w:bottom w:val="none" w:sz="0" w:space="0" w:color="auto"/>
                        <w:right w:val="none" w:sz="0" w:space="0" w:color="auto"/>
                      </w:divBdr>
                    </w:div>
                  </w:divsChild>
                </w:div>
                <w:div w:id="2143421927">
                  <w:marLeft w:val="0"/>
                  <w:marRight w:val="0"/>
                  <w:marTop w:val="0"/>
                  <w:marBottom w:val="0"/>
                  <w:divBdr>
                    <w:top w:val="none" w:sz="0" w:space="0" w:color="auto"/>
                    <w:left w:val="none" w:sz="0" w:space="0" w:color="auto"/>
                    <w:bottom w:val="none" w:sz="0" w:space="0" w:color="auto"/>
                    <w:right w:val="none" w:sz="0" w:space="0" w:color="auto"/>
                  </w:divBdr>
                  <w:divsChild>
                    <w:div w:id="266280124">
                      <w:marLeft w:val="0"/>
                      <w:marRight w:val="0"/>
                      <w:marTop w:val="0"/>
                      <w:marBottom w:val="0"/>
                      <w:divBdr>
                        <w:top w:val="none" w:sz="0" w:space="0" w:color="auto"/>
                        <w:left w:val="none" w:sz="0" w:space="0" w:color="auto"/>
                        <w:bottom w:val="none" w:sz="0" w:space="0" w:color="auto"/>
                        <w:right w:val="none" w:sz="0" w:space="0" w:color="auto"/>
                      </w:divBdr>
                    </w:div>
                    <w:div w:id="2081173130">
                      <w:marLeft w:val="0"/>
                      <w:marRight w:val="0"/>
                      <w:marTop w:val="0"/>
                      <w:marBottom w:val="0"/>
                      <w:divBdr>
                        <w:top w:val="none" w:sz="0" w:space="0" w:color="auto"/>
                        <w:left w:val="none" w:sz="0" w:space="0" w:color="auto"/>
                        <w:bottom w:val="none" w:sz="0" w:space="0" w:color="auto"/>
                        <w:right w:val="none" w:sz="0" w:space="0" w:color="auto"/>
                      </w:divBdr>
                    </w:div>
                    <w:div w:id="1821069165">
                      <w:marLeft w:val="0"/>
                      <w:marRight w:val="0"/>
                      <w:marTop w:val="0"/>
                      <w:marBottom w:val="0"/>
                      <w:divBdr>
                        <w:top w:val="none" w:sz="0" w:space="0" w:color="auto"/>
                        <w:left w:val="none" w:sz="0" w:space="0" w:color="auto"/>
                        <w:bottom w:val="none" w:sz="0" w:space="0" w:color="auto"/>
                        <w:right w:val="none" w:sz="0" w:space="0" w:color="auto"/>
                      </w:divBdr>
                    </w:div>
                    <w:div w:id="778792077">
                      <w:marLeft w:val="0"/>
                      <w:marRight w:val="0"/>
                      <w:marTop w:val="0"/>
                      <w:marBottom w:val="0"/>
                      <w:divBdr>
                        <w:top w:val="none" w:sz="0" w:space="0" w:color="auto"/>
                        <w:left w:val="none" w:sz="0" w:space="0" w:color="auto"/>
                        <w:bottom w:val="none" w:sz="0" w:space="0" w:color="auto"/>
                        <w:right w:val="none" w:sz="0" w:space="0" w:color="auto"/>
                      </w:divBdr>
                    </w:div>
                    <w:div w:id="111244755">
                      <w:marLeft w:val="0"/>
                      <w:marRight w:val="0"/>
                      <w:marTop w:val="0"/>
                      <w:marBottom w:val="0"/>
                      <w:divBdr>
                        <w:top w:val="none" w:sz="0" w:space="0" w:color="auto"/>
                        <w:left w:val="none" w:sz="0" w:space="0" w:color="auto"/>
                        <w:bottom w:val="none" w:sz="0" w:space="0" w:color="auto"/>
                        <w:right w:val="none" w:sz="0" w:space="0" w:color="auto"/>
                      </w:divBdr>
                    </w:div>
                    <w:div w:id="2099401647">
                      <w:marLeft w:val="0"/>
                      <w:marRight w:val="0"/>
                      <w:marTop w:val="0"/>
                      <w:marBottom w:val="0"/>
                      <w:divBdr>
                        <w:top w:val="none" w:sz="0" w:space="0" w:color="auto"/>
                        <w:left w:val="none" w:sz="0" w:space="0" w:color="auto"/>
                        <w:bottom w:val="none" w:sz="0" w:space="0" w:color="auto"/>
                        <w:right w:val="none" w:sz="0" w:space="0" w:color="auto"/>
                      </w:divBdr>
                    </w:div>
                  </w:divsChild>
                </w:div>
                <w:div w:id="1971014986">
                  <w:marLeft w:val="0"/>
                  <w:marRight w:val="0"/>
                  <w:marTop w:val="0"/>
                  <w:marBottom w:val="0"/>
                  <w:divBdr>
                    <w:top w:val="none" w:sz="0" w:space="0" w:color="auto"/>
                    <w:left w:val="none" w:sz="0" w:space="0" w:color="auto"/>
                    <w:bottom w:val="none" w:sz="0" w:space="0" w:color="auto"/>
                    <w:right w:val="none" w:sz="0" w:space="0" w:color="auto"/>
                  </w:divBdr>
                  <w:divsChild>
                    <w:div w:id="76170775">
                      <w:marLeft w:val="0"/>
                      <w:marRight w:val="0"/>
                      <w:marTop w:val="0"/>
                      <w:marBottom w:val="0"/>
                      <w:divBdr>
                        <w:top w:val="none" w:sz="0" w:space="0" w:color="auto"/>
                        <w:left w:val="none" w:sz="0" w:space="0" w:color="auto"/>
                        <w:bottom w:val="none" w:sz="0" w:space="0" w:color="auto"/>
                        <w:right w:val="none" w:sz="0" w:space="0" w:color="auto"/>
                      </w:divBdr>
                    </w:div>
                  </w:divsChild>
                </w:div>
                <w:div w:id="1363165037">
                  <w:marLeft w:val="0"/>
                  <w:marRight w:val="0"/>
                  <w:marTop w:val="0"/>
                  <w:marBottom w:val="0"/>
                  <w:divBdr>
                    <w:top w:val="none" w:sz="0" w:space="0" w:color="auto"/>
                    <w:left w:val="none" w:sz="0" w:space="0" w:color="auto"/>
                    <w:bottom w:val="none" w:sz="0" w:space="0" w:color="auto"/>
                    <w:right w:val="none" w:sz="0" w:space="0" w:color="auto"/>
                  </w:divBdr>
                  <w:divsChild>
                    <w:div w:id="1987273537">
                      <w:marLeft w:val="0"/>
                      <w:marRight w:val="0"/>
                      <w:marTop w:val="0"/>
                      <w:marBottom w:val="0"/>
                      <w:divBdr>
                        <w:top w:val="none" w:sz="0" w:space="0" w:color="auto"/>
                        <w:left w:val="none" w:sz="0" w:space="0" w:color="auto"/>
                        <w:bottom w:val="none" w:sz="0" w:space="0" w:color="auto"/>
                        <w:right w:val="none" w:sz="0" w:space="0" w:color="auto"/>
                      </w:divBdr>
                    </w:div>
                  </w:divsChild>
                </w:div>
                <w:div w:id="156969889">
                  <w:marLeft w:val="0"/>
                  <w:marRight w:val="0"/>
                  <w:marTop w:val="0"/>
                  <w:marBottom w:val="0"/>
                  <w:divBdr>
                    <w:top w:val="none" w:sz="0" w:space="0" w:color="auto"/>
                    <w:left w:val="none" w:sz="0" w:space="0" w:color="auto"/>
                    <w:bottom w:val="none" w:sz="0" w:space="0" w:color="auto"/>
                    <w:right w:val="none" w:sz="0" w:space="0" w:color="auto"/>
                  </w:divBdr>
                  <w:divsChild>
                    <w:div w:id="1186754111">
                      <w:marLeft w:val="0"/>
                      <w:marRight w:val="0"/>
                      <w:marTop w:val="0"/>
                      <w:marBottom w:val="0"/>
                      <w:divBdr>
                        <w:top w:val="none" w:sz="0" w:space="0" w:color="auto"/>
                        <w:left w:val="none" w:sz="0" w:space="0" w:color="auto"/>
                        <w:bottom w:val="none" w:sz="0" w:space="0" w:color="auto"/>
                        <w:right w:val="none" w:sz="0" w:space="0" w:color="auto"/>
                      </w:divBdr>
                    </w:div>
                  </w:divsChild>
                </w:div>
                <w:div w:id="970553572">
                  <w:marLeft w:val="0"/>
                  <w:marRight w:val="0"/>
                  <w:marTop w:val="0"/>
                  <w:marBottom w:val="0"/>
                  <w:divBdr>
                    <w:top w:val="none" w:sz="0" w:space="0" w:color="auto"/>
                    <w:left w:val="none" w:sz="0" w:space="0" w:color="auto"/>
                    <w:bottom w:val="none" w:sz="0" w:space="0" w:color="auto"/>
                    <w:right w:val="none" w:sz="0" w:space="0" w:color="auto"/>
                  </w:divBdr>
                  <w:divsChild>
                    <w:div w:id="2111929407">
                      <w:marLeft w:val="0"/>
                      <w:marRight w:val="0"/>
                      <w:marTop w:val="0"/>
                      <w:marBottom w:val="0"/>
                      <w:divBdr>
                        <w:top w:val="none" w:sz="0" w:space="0" w:color="auto"/>
                        <w:left w:val="none" w:sz="0" w:space="0" w:color="auto"/>
                        <w:bottom w:val="none" w:sz="0" w:space="0" w:color="auto"/>
                        <w:right w:val="none" w:sz="0" w:space="0" w:color="auto"/>
                      </w:divBdr>
                    </w:div>
                  </w:divsChild>
                </w:div>
                <w:div w:id="299114621">
                  <w:marLeft w:val="0"/>
                  <w:marRight w:val="0"/>
                  <w:marTop w:val="0"/>
                  <w:marBottom w:val="0"/>
                  <w:divBdr>
                    <w:top w:val="none" w:sz="0" w:space="0" w:color="auto"/>
                    <w:left w:val="none" w:sz="0" w:space="0" w:color="auto"/>
                    <w:bottom w:val="none" w:sz="0" w:space="0" w:color="auto"/>
                    <w:right w:val="none" w:sz="0" w:space="0" w:color="auto"/>
                  </w:divBdr>
                  <w:divsChild>
                    <w:div w:id="1978954220">
                      <w:marLeft w:val="0"/>
                      <w:marRight w:val="0"/>
                      <w:marTop w:val="0"/>
                      <w:marBottom w:val="0"/>
                      <w:divBdr>
                        <w:top w:val="none" w:sz="0" w:space="0" w:color="auto"/>
                        <w:left w:val="none" w:sz="0" w:space="0" w:color="auto"/>
                        <w:bottom w:val="none" w:sz="0" w:space="0" w:color="auto"/>
                        <w:right w:val="none" w:sz="0" w:space="0" w:color="auto"/>
                      </w:divBdr>
                    </w:div>
                  </w:divsChild>
                </w:div>
                <w:div w:id="949974018">
                  <w:marLeft w:val="0"/>
                  <w:marRight w:val="0"/>
                  <w:marTop w:val="0"/>
                  <w:marBottom w:val="0"/>
                  <w:divBdr>
                    <w:top w:val="none" w:sz="0" w:space="0" w:color="auto"/>
                    <w:left w:val="none" w:sz="0" w:space="0" w:color="auto"/>
                    <w:bottom w:val="none" w:sz="0" w:space="0" w:color="auto"/>
                    <w:right w:val="none" w:sz="0" w:space="0" w:color="auto"/>
                  </w:divBdr>
                  <w:divsChild>
                    <w:div w:id="2145542354">
                      <w:marLeft w:val="0"/>
                      <w:marRight w:val="0"/>
                      <w:marTop w:val="0"/>
                      <w:marBottom w:val="0"/>
                      <w:divBdr>
                        <w:top w:val="none" w:sz="0" w:space="0" w:color="auto"/>
                        <w:left w:val="none" w:sz="0" w:space="0" w:color="auto"/>
                        <w:bottom w:val="none" w:sz="0" w:space="0" w:color="auto"/>
                        <w:right w:val="none" w:sz="0" w:space="0" w:color="auto"/>
                      </w:divBdr>
                    </w:div>
                    <w:div w:id="1237208290">
                      <w:marLeft w:val="0"/>
                      <w:marRight w:val="0"/>
                      <w:marTop w:val="0"/>
                      <w:marBottom w:val="0"/>
                      <w:divBdr>
                        <w:top w:val="none" w:sz="0" w:space="0" w:color="auto"/>
                        <w:left w:val="none" w:sz="0" w:space="0" w:color="auto"/>
                        <w:bottom w:val="none" w:sz="0" w:space="0" w:color="auto"/>
                        <w:right w:val="none" w:sz="0" w:space="0" w:color="auto"/>
                      </w:divBdr>
                    </w:div>
                    <w:div w:id="517276054">
                      <w:marLeft w:val="0"/>
                      <w:marRight w:val="0"/>
                      <w:marTop w:val="0"/>
                      <w:marBottom w:val="0"/>
                      <w:divBdr>
                        <w:top w:val="none" w:sz="0" w:space="0" w:color="auto"/>
                        <w:left w:val="none" w:sz="0" w:space="0" w:color="auto"/>
                        <w:bottom w:val="none" w:sz="0" w:space="0" w:color="auto"/>
                        <w:right w:val="none" w:sz="0" w:space="0" w:color="auto"/>
                      </w:divBdr>
                    </w:div>
                    <w:div w:id="246576097">
                      <w:marLeft w:val="0"/>
                      <w:marRight w:val="0"/>
                      <w:marTop w:val="0"/>
                      <w:marBottom w:val="0"/>
                      <w:divBdr>
                        <w:top w:val="none" w:sz="0" w:space="0" w:color="auto"/>
                        <w:left w:val="none" w:sz="0" w:space="0" w:color="auto"/>
                        <w:bottom w:val="none" w:sz="0" w:space="0" w:color="auto"/>
                        <w:right w:val="none" w:sz="0" w:space="0" w:color="auto"/>
                      </w:divBdr>
                    </w:div>
                  </w:divsChild>
                </w:div>
                <w:div w:id="474102051">
                  <w:marLeft w:val="0"/>
                  <w:marRight w:val="0"/>
                  <w:marTop w:val="0"/>
                  <w:marBottom w:val="0"/>
                  <w:divBdr>
                    <w:top w:val="none" w:sz="0" w:space="0" w:color="auto"/>
                    <w:left w:val="none" w:sz="0" w:space="0" w:color="auto"/>
                    <w:bottom w:val="none" w:sz="0" w:space="0" w:color="auto"/>
                    <w:right w:val="none" w:sz="0" w:space="0" w:color="auto"/>
                  </w:divBdr>
                  <w:divsChild>
                    <w:div w:id="309212678">
                      <w:marLeft w:val="0"/>
                      <w:marRight w:val="0"/>
                      <w:marTop w:val="0"/>
                      <w:marBottom w:val="0"/>
                      <w:divBdr>
                        <w:top w:val="none" w:sz="0" w:space="0" w:color="auto"/>
                        <w:left w:val="none" w:sz="0" w:space="0" w:color="auto"/>
                        <w:bottom w:val="none" w:sz="0" w:space="0" w:color="auto"/>
                        <w:right w:val="none" w:sz="0" w:space="0" w:color="auto"/>
                      </w:divBdr>
                    </w:div>
                  </w:divsChild>
                </w:div>
                <w:div w:id="445582577">
                  <w:marLeft w:val="0"/>
                  <w:marRight w:val="0"/>
                  <w:marTop w:val="0"/>
                  <w:marBottom w:val="0"/>
                  <w:divBdr>
                    <w:top w:val="none" w:sz="0" w:space="0" w:color="auto"/>
                    <w:left w:val="none" w:sz="0" w:space="0" w:color="auto"/>
                    <w:bottom w:val="none" w:sz="0" w:space="0" w:color="auto"/>
                    <w:right w:val="none" w:sz="0" w:space="0" w:color="auto"/>
                  </w:divBdr>
                  <w:divsChild>
                    <w:div w:id="1443066635">
                      <w:marLeft w:val="0"/>
                      <w:marRight w:val="0"/>
                      <w:marTop w:val="0"/>
                      <w:marBottom w:val="0"/>
                      <w:divBdr>
                        <w:top w:val="none" w:sz="0" w:space="0" w:color="auto"/>
                        <w:left w:val="none" w:sz="0" w:space="0" w:color="auto"/>
                        <w:bottom w:val="none" w:sz="0" w:space="0" w:color="auto"/>
                        <w:right w:val="none" w:sz="0" w:space="0" w:color="auto"/>
                      </w:divBdr>
                    </w:div>
                  </w:divsChild>
                </w:div>
                <w:div w:id="69277269">
                  <w:marLeft w:val="0"/>
                  <w:marRight w:val="0"/>
                  <w:marTop w:val="0"/>
                  <w:marBottom w:val="0"/>
                  <w:divBdr>
                    <w:top w:val="none" w:sz="0" w:space="0" w:color="auto"/>
                    <w:left w:val="none" w:sz="0" w:space="0" w:color="auto"/>
                    <w:bottom w:val="none" w:sz="0" w:space="0" w:color="auto"/>
                    <w:right w:val="none" w:sz="0" w:space="0" w:color="auto"/>
                  </w:divBdr>
                  <w:divsChild>
                    <w:div w:id="2051688700">
                      <w:marLeft w:val="0"/>
                      <w:marRight w:val="0"/>
                      <w:marTop w:val="0"/>
                      <w:marBottom w:val="0"/>
                      <w:divBdr>
                        <w:top w:val="none" w:sz="0" w:space="0" w:color="auto"/>
                        <w:left w:val="none" w:sz="0" w:space="0" w:color="auto"/>
                        <w:bottom w:val="none" w:sz="0" w:space="0" w:color="auto"/>
                        <w:right w:val="none" w:sz="0" w:space="0" w:color="auto"/>
                      </w:divBdr>
                    </w:div>
                  </w:divsChild>
                </w:div>
                <w:div w:id="693000645">
                  <w:marLeft w:val="0"/>
                  <w:marRight w:val="0"/>
                  <w:marTop w:val="0"/>
                  <w:marBottom w:val="0"/>
                  <w:divBdr>
                    <w:top w:val="none" w:sz="0" w:space="0" w:color="auto"/>
                    <w:left w:val="none" w:sz="0" w:space="0" w:color="auto"/>
                    <w:bottom w:val="none" w:sz="0" w:space="0" w:color="auto"/>
                    <w:right w:val="none" w:sz="0" w:space="0" w:color="auto"/>
                  </w:divBdr>
                  <w:divsChild>
                    <w:div w:id="1523784814">
                      <w:marLeft w:val="0"/>
                      <w:marRight w:val="0"/>
                      <w:marTop w:val="0"/>
                      <w:marBottom w:val="0"/>
                      <w:divBdr>
                        <w:top w:val="none" w:sz="0" w:space="0" w:color="auto"/>
                        <w:left w:val="none" w:sz="0" w:space="0" w:color="auto"/>
                        <w:bottom w:val="none" w:sz="0" w:space="0" w:color="auto"/>
                        <w:right w:val="none" w:sz="0" w:space="0" w:color="auto"/>
                      </w:divBdr>
                    </w:div>
                  </w:divsChild>
                </w:div>
                <w:div w:id="844587127">
                  <w:marLeft w:val="0"/>
                  <w:marRight w:val="0"/>
                  <w:marTop w:val="0"/>
                  <w:marBottom w:val="0"/>
                  <w:divBdr>
                    <w:top w:val="none" w:sz="0" w:space="0" w:color="auto"/>
                    <w:left w:val="none" w:sz="0" w:space="0" w:color="auto"/>
                    <w:bottom w:val="none" w:sz="0" w:space="0" w:color="auto"/>
                    <w:right w:val="none" w:sz="0" w:space="0" w:color="auto"/>
                  </w:divBdr>
                  <w:divsChild>
                    <w:div w:id="1990090733">
                      <w:marLeft w:val="0"/>
                      <w:marRight w:val="0"/>
                      <w:marTop w:val="0"/>
                      <w:marBottom w:val="0"/>
                      <w:divBdr>
                        <w:top w:val="none" w:sz="0" w:space="0" w:color="auto"/>
                        <w:left w:val="none" w:sz="0" w:space="0" w:color="auto"/>
                        <w:bottom w:val="none" w:sz="0" w:space="0" w:color="auto"/>
                        <w:right w:val="none" w:sz="0" w:space="0" w:color="auto"/>
                      </w:divBdr>
                    </w:div>
                  </w:divsChild>
                </w:div>
                <w:div w:id="204872013">
                  <w:marLeft w:val="0"/>
                  <w:marRight w:val="0"/>
                  <w:marTop w:val="0"/>
                  <w:marBottom w:val="0"/>
                  <w:divBdr>
                    <w:top w:val="none" w:sz="0" w:space="0" w:color="auto"/>
                    <w:left w:val="none" w:sz="0" w:space="0" w:color="auto"/>
                    <w:bottom w:val="none" w:sz="0" w:space="0" w:color="auto"/>
                    <w:right w:val="none" w:sz="0" w:space="0" w:color="auto"/>
                  </w:divBdr>
                  <w:divsChild>
                    <w:div w:id="104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3548">
          <w:marLeft w:val="0"/>
          <w:marRight w:val="0"/>
          <w:marTop w:val="0"/>
          <w:marBottom w:val="0"/>
          <w:divBdr>
            <w:top w:val="none" w:sz="0" w:space="0" w:color="auto"/>
            <w:left w:val="none" w:sz="0" w:space="0" w:color="auto"/>
            <w:bottom w:val="none" w:sz="0" w:space="0" w:color="auto"/>
            <w:right w:val="none" w:sz="0" w:space="0" w:color="auto"/>
          </w:divBdr>
        </w:div>
        <w:div w:id="1126388977">
          <w:marLeft w:val="0"/>
          <w:marRight w:val="0"/>
          <w:marTop w:val="0"/>
          <w:marBottom w:val="0"/>
          <w:divBdr>
            <w:top w:val="none" w:sz="0" w:space="0" w:color="auto"/>
            <w:left w:val="none" w:sz="0" w:space="0" w:color="auto"/>
            <w:bottom w:val="none" w:sz="0" w:space="0" w:color="auto"/>
            <w:right w:val="none" w:sz="0" w:space="0" w:color="auto"/>
          </w:divBdr>
        </w:div>
        <w:div w:id="1158497963">
          <w:marLeft w:val="0"/>
          <w:marRight w:val="0"/>
          <w:marTop w:val="0"/>
          <w:marBottom w:val="0"/>
          <w:divBdr>
            <w:top w:val="none" w:sz="0" w:space="0" w:color="auto"/>
            <w:left w:val="none" w:sz="0" w:space="0" w:color="auto"/>
            <w:bottom w:val="none" w:sz="0" w:space="0" w:color="auto"/>
            <w:right w:val="none" w:sz="0" w:space="0" w:color="auto"/>
          </w:divBdr>
        </w:div>
        <w:div w:id="925655926">
          <w:marLeft w:val="0"/>
          <w:marRight w:val="0"/>
          <w:marTop w:val="0"/>
          <w:marBottom w:val="0"/>
          <w:divBdr>
            <w:top w:val="none" w:sz="0" w:space="0" w:color="auto"/>
            <w:left w:val="none" w:sz="0" w:space="0" w:color="auto"/>
            <w:bottom w:val="none" w:sz="0" w:space="0" w:color="auto"/>
            <w:right w:val="none" w:sz="0" w:space="0" w:color="auto"/>
          </w:divBdr>
        </w:div>
        <w:div w:id="1003512295">
          <w:marLeft w:val="0"/>
          <w:marRight w:val="0"/>
          <w:marTop w:val="0"/>
          <w:marBottom w:val="0"/>
          <w:divBdr>
            <w:top w:val="none" w:sz="0" w:space="0" w:color="auto"/>
            <w:left w:val="none" w:sz="0" w:space="0" w:color="auto"/>
            <w:bottom w:val="none" w:sz="0" w:space="0" w:color="auto"/>
            <w:right w:val="none" w:sz="0" w:space="0" w:color="auto"/>
          </w:divBdr>
        </w:div>
        <w:div w:id="1597523067">
          <w:marLeft w:val="0"/>
          <w:marRight w:val="0"/>
          <w:marTop w:val="0"/>
          <w:marBottom w:val="0"/>
          <w:divBdr>
            <w:top w:val="none" w:sz="0" w:space="0" w:color="auto"/>
            <w:left w:val="none" w:sz="0" w:space="0" w:color="auto"/>
            <w:bottom w:val="none" w:sz="0" w:space="0" w:color="auto"/>
            <w:right w:val="none" w:sz="0" w:space="0" w:color="auto"/>
          </w:divBdr>
        </w:div>
        <w:div w:id="2135097993">
          <w:marLeft w:val="0"/>
          <w:marRight w:val="0"/>
          <w:marTop w:val="0"/>
          <w:marBottom w:val="0"/>
          <w:divBdr>
            <w:top w:val="none" w:sz="0" w:space="0" w:color="auto"/>
            <w:left w:val="none" w:sz="0" w:space="0" w:color="auto"/>
            <w:bottom w:val="none" w:sz="0" w:space="0" w:color="auto"/>
            <w:right w:val="none" w:sz="0" w:space="0" w:color="auto"/>
          </w:divBdr>
          <w:divsChild>
            <w:div w:id="1844398055">
              <w:marLeft w:val="-75"/>
              <w:marRight w:val="0"/>
              <w:marTop w:val="30"/>
              <w:marBottom w:val="30"/>
              <w:divBdr>
                <w:top w:val="none" w:sz="0" w:space="0" w:color="auto"/>
                <w:left w:val="none" w:sz="0" w:space="0" w:color="auto"/>
                <w:bottom w:val="none" w:sz="0" w:space="0" w:color="auto"/>
                <w:right w:val="none" w:sz="0" w:space="0" w:color="auto"/>
              </w:divBdr>
              <w:divsChild>
                <w:div w:id="1524055384">
                  <w:marLeft w:val="0"/>
                  <w:marRight w:val="0"/>
                  <w:marTop w:val="0"/>
                  <w:marBottom w:val="0"/>
                  <w:divBdr>
                    <w:top w:val="none" w:sz="0" w:space="0" w:color="auto"/>
                    <w:left w:val="none" w:sz="0" w:space="0" w:color="auto"/>
                    <w:bottom w:val="none" w:sz="0" w:space="0" w:color="auto"/>
                    <w:right w:val="none" w:sz="0" w:space="0" w:color="auto"/>
                  </w:divBdr>
                  <w:divsChild>
                    <w:div w:id="769349230">
                      <w:marLeft w:val="0"/>
                      <w:marRight w:val="0"/>
                      <w:marTop w:val="0"/>
                      <w:marBottom w:val="0"/>
                      <w:divBdr>
                        <w:top w:val="none" w:sz="0" w:space="0" w:color="auto"/>
                        <w:left w:val="none" w:sz="0" w:space="0" w:color="auto"/>
                        <w:bottom w:val="none" w:sz="0" w:space="0" w:color="auto"/>
                        <w:right w:val="none" w:sz="0" w:space="0" w:color="auto"/>
                      </w:divBdr>
                    </w:div>
                  </w:divsChild>
                </w:div>
                <w:div w:id="627514560">
                  <w:marLeft w:val="0"/>
                  <w:marRight w:val="0"/>
                  <w:marTop w:val="0"/>
                  <w:marBottom w:val="0"/>
                  <w:divBdr>
                    <w:top w:val="none" w:sz="0" w:space="0" w:color="auto"/>
                    <w:left w:val="none" w:sz="0" w:space="0" w:color="auto"/>
                    <w:bottom w:val="none" w:sz="0" w:space="0" w:color="auto"/>
                    <w:right w:val="none" w:sz="0" w:space="0" w:color="auto"/>
                  </w:divBdr>
                  <w:divsChild>
                    <w:div w:id="1801607919">
                      <w:marLeft w:val="0"/>
                      <w:marRight w:val="0"/>
                      <w:marTop w:val="0"/>
                      <w:marBottom w:val="0"/>
                      <w:divBdr>
                        <w:top w:val="none" w:sz="0" w:space="0" w:color="auto"/>
                        <w:left w:val="none" w:sz="0" w:space="0" w:color="auto"/>
                        <w:bottom w:val="none" w:sz="0" w:space="0" w:color="auto"/>
                        <w:right w:val="none" w:sz="0" w:space="0" w:color="auto"/>
                      </w:divBdr>
                    </w:div>
                  </w:divsChild>
                </w:div>
                <w:div w:id="358623723">
                  <w:marLeft w:val="0"/>
                  <w:marRight w:val="0"/>
                  <w:marTop w:val="0"/>
                  <w:marBottom w:val="0"/>
                  <w:divBdr>
                    <w:top w:val="none" w:sz="0" w:space="0" w:color="auto"/>
                    <w:left w:val="none" w:sz="0" w:space="0" w:color="auto"/>
                    <w:bottom w:val="none" w:sz="0" w:space="0" w:color="auto"/>
                    <w:right w:val="none" w:sz="0" w:space="0" w:color="auto"/>
                  </w:divBdr>
                  <w:divsChild>
                    <w:div w:id="1958440658">
                      <w:marLeft w:val="0"/>
                      <w:marRight w:val="0"/>
                      <w:marTop w:val="0"/>
                      <w:marBottom w:val="0"/>
                      <w:divBdr>
                        <w:top w:val="none" w:sz="0" w:space="0" w:color="auto"/>
                        <w:left w:val="none" w:sz="0" w:space="0" w:color="auto"/>
                        <w:bottom w:val="none" w:sz="0" w:space="0" w:color="auto"/>
                        <w:right w:val="none" w:sz="0" w:space="0" w:color="auto"/>
                      </w:divBdr>
                    </w:div>
                  </w:divsChild>
                </w:div>
                <w:div w:id="294020251">
                  <w:marLeft w:val="0"/>
                  <w:marRight w:val="0"/>
                  <w:marTop w:val="0"/>
                  <w:marBottom w:val="0"/>
                  <w:divBdr>
                    <w:top w:val="none" w:sz="0" w:space="0" w:color="auto"/>
                    <w:left w:val="none" w:sz="0" w:space="0" w:color="auto"/>
                    <w:bottom w:val="none" w:sz="0" w:space="0" w:color="auto"/>
                    <w:right w:val="none" w:sz="0" w:space="0" w:color="auto"/>
                  </w:divBdr>
                  <w:divsChild>
                    <w:div w:id="979381712">
                      <w:marLeft w:val="0"/>
                      <w:marRight w:val="0"/>
                      <w:marTop w:val="0"/>
                      <w:marBottom w:val="0"/>
                      <w:divBdr>
                        <w:top w:val="none" w:sz="0" w:space="0" w:color="auto"/>
                        <w:left w:val="none" w:sz="0" w:space="0" w:color="auto"/>
                        <w:bottom w:val="none" w:sz="0" w:space="0" w:color="auto"/>
                        <w:right w:val="none" w:sz="0" w:space="0" w:color="auto"/>
                      </w:divBdr>
                    </w:div>
                    <w:div w:id="1018699041">
                      <w:marLeft w:val="0"/>
                      <w:marRight w:val="0"/>
                      <w:marTop w:val="0"/>
                      <w:marBottom w:val="0"/>
                      <w:divBdr>
                        <w:top w:val="none" w:sz="0" w:space="0" w:color="auto"/>
                        <w:left w:val="none" w:sz="0" w:space="0" w:color="auto"/>
                        <w:bottom w:val="none" w:sz="0" w:space="0" w:color="auto"/>
                        <w:right w:val="none" w:sz="0" w:space="0" w:color="auto"/>
                      </w:divBdr>
                    </w:div>
                    <w:div w:id="459304770">
                      <w:marLeft w:val="0"/>
                      <w:marRight w:val="0"/>
                      <w:marTop w:val="0"/>
                      <w:marBottom w:val="0"/>
                      <w:divBdr>
                        <w:top w:val="none" w:sz="0" w:space="0" w:color="auto"/>
                        <w:left w:val="none" w:sz="0" w:space="0" w:color="auto"/>
                        <w:bottom w:val="none" w:sz="0" w:space="0" w:color="auto"/>
                        <w:right w:val="none" w:sz="0" w:space="0" w:color="auto"/>
                      </w:divBdr>
                    </w:div>
                    <w:div w:id="1052115735">
                      <w:marLeft w:val="0"/>
                      <w:marRight w:val="0"/>
                      <w:marTop w:val="0"/>
                      <w:marBottom w:val="0"/>
                      <w:divBdr>
                        <w:top w:val="none" w:sz="0" w:space="0" w:color="auto"/>
                        <w:left w:val="none" w:sz="0" w:space="0" w:color="auto"/>
                        <w:bottom w:val="none" w:sz="0" w:space="0" w:color="auto"/>
                        <w:right w:val="none" w:sz="0" w:space="0" w:color="auto"/>
                      </w:divBdr>
                    </w:div>
                    <w:div w:id="252007431">
                      <w:marLeft w:val="0"/>
                      <w:marRight w:val="0"/>
                      <w:marTop w:val="0"/>
                      <w:marBottom w:val="0"/>
                      <w:divBdr>
                        <w:top w:val="none" w:sz="0" w:space="0" w:color="auto"/>
                        <w:left w:val="none" w:sz="0" w:space="0" w:color="auto"/>
                        <w:bottom w:val="none" w:sz="0" w:space="0" w:color="auto"/>
                        <w:right w:val="none" w:sz="0" w:space="0" w:color="auto"/>
                      </w:divBdr>
                    </w:div>
                    <w:div w:id="593054725">
                      <w:marLeft w:val="0"/>
                      <w:marRight w:val="0"/>
                      <w:marTop w:val="0"/>
                      <w:marBottom w:val="0"/>
                      <w:divBdr>
                        <w:top w:val="none" w:sz="0" w:space="0" w:color="auto"/>
                        <w:left w:val="none" w:sz="0" w:space="0" w:color="auto"/>
                        <w:bottom w:val="none" w:sz="0" w:space="0" w:color="auto"/>
                        <w:right w:val="none" w:sz="0" w:space="0" w:color="auto"/>
                      </w:divBdr>
                    </w:div>
                    <w:div w:id="223612891">
                      <w:marLeft w:val="0"/>
                      <w:marRight w:val="0"/>
                      <w:marTop w:val="0"/>
                      <w:marBottom w:val="0"/>
                      <w:divBdr>
                        <w:top w:val="none" w:sz="0" w:space="0" w:color="auto"/>
                        <w:left w:val="none" w:sz="0" w:space="0" w:color="auto"/>
                        <w:bottom w:val="none" w:sz="0" w:space="0" w:color="auto"/>
                        <w:right w:val="none" w:sz="0" w:space="0" w:color="auto"/>
                      </w:divBdr>
                    </w:div>
                    <w:div w:id="1271742450">
                      <w:marLeft w:val="0"/>
                      <w:marRight w:val="0"/>
                      <w:marTop w:val="0"/>
                      <w:marBottom w:val="0"/>
                      <w:divBdr>
                        <w:top w:val="none" w:sz="0" w:space="0" w:color="auto"/>
                        <w:left w:val="none" w:sz="0" w:space="0" w:color="auto"/>
                        <w:bottom w:val="none" w:sz="0" w:space="0" w:color="auto"/>
                        <w:right w:val="none" w:sz="0" w:space="0" w:color="auto"/>
                      </w:divBdr>
                    </w:div>
                    <w:div w:id="1425342870">
                      <w:marLeft w:val="0"/>
                      <w:marRight w:val="0"/>
                      <w:marTop w:val="0"/>
                      <w:marBottom w:val="0"/>
                      <w:divBdr>
                        <w:top w:val="none" w:sz="0" w:space="0" w:color="auto"/>
                        <w:left w:val="none" w:sz="0" w:space="0" w:color="auto"/>
                        <w:bottom w:val="none" w:sz="0" w:space="0" w:color="auto"/>
                        <w:right w:val="none" w:sz="0" w:space="0" w:color="auto"/>
                      </w:divBdr>
                    </w:div>
                    <w:div w:id="442001882">
                      <w:marLeft w:val="0"/>
                      <w:marRight w:val="0"/>
                      <w:marTop w:val="0"/>
                      <w:marBottom w:val="0"/>
                      <w:divBdr>
                        <w:top w:val="none" w:sz="0" w:space="0" w:color="auto"/>
                        <w:left w:val="none" w:sz="0" w:space="0" w:color="auto"/>
                        <w:bottom w:val="none" w:sz="0" w:space="0" w:color="auto"/>
                        <w:right w:val="none" w:sz="0" w:space="0" w:color="auto"/>
                      </w:divBdr>
                    </w:div>
                    <w:div w:id="2014256926">
                      <w:marLeft w:val="0"/>
                      <w:marRight w:val="0"/>
                      <w:marTop w:val="0"/>
                      <w:marBottom w:val="0"/>
                      <w:divBdr>
                        <w:top w:val="none" w:sz="0" w:space="0" w:color="auto"/>
                        <w:left w:val="none" w:sz="0" w:space="0" w:color="auto"/>
                        <w:bottom w:val="none" w:sz="0" w:space="0" w:color="auto"/>
                        <w:right w:val="none" w:sz="0" w:space="0" w:color="auto"/>
                      </w:divBdr>
                    </w:div>
                    <w:div w:id="1457017380">
                      <w:marLeft w:val="0"/>
                      <w:marRight w:val="0"/>
                      <w:marTop w:val="0"/>
                      <w:marBottom w:val="0"/>
                      <w:divBdr>
                        <w:top w:val="none" w:sz="0" w:space="0" w:color="auto"/>
                        <w:left w:val="none" w:sz="0" w:space="0" w:color="auto"/>
                        <w:bottom w:val="none" w:sz="0" w:space="0" w:color="auto"/>
                        <w:right w:val="none" w:sz="0" w:space="0" w:color="auto"/>
                      </w:divBdr>
                    </w:div>
                    <w:div w:id="1205672541">
                      <w:marLeft w:val="0"/>
                      <w:marRight w:val="0"/>
                      <w:marTop w:val="0"/>
                      <w:marBottom w:val="0"/>
                      <w:divBdr>
                        <w:top w:val="none" w:sz="0" w:space="0" w:color="auto"/>
                        <w:left w:val="none" w:sz="0" w:space="0" w:color="auto"/>
                        <w:bottom w:val="none" w:sz="0" w:space="0" w:color="auto"/>
                        <w:right w:val="none" w:sz="0" w:space="0" w:color="auto"/>
                      </w:divBdr>
                    </w:div>
                    <w:div w:id="1877960543">
                      <w:marLeft w:val="0"/>
                      <w:marRight w:val="0"/>
                      <w:marTop w:val="0"/>
                      <w:marBottom w:val="0"/>
                      <w:divBdr>
                        <w:top w:val="none" w:sz="0" w:space="0" w:color="auto"/>
                        <w:left w:val="none" w:sz="0" w:space="0" w:color="auto"/>
                        <w:bottom w:val="none" w:sz="0" w:space="0" w:color="auto"/>
                        <w:right w:val="none" w:sz="0" w:space="0" w:color="auto"/>
                      </w:divBdr>
                    </w:div>
                    <w:div w:id="361056048">
                      <w:marLeft w:val="0"/>
                      <w:marRight w:val="0"/>
                      <w:marTop w:val="0"/>
                      <w:marBottom w:val="0"/>
                      <w:divBdr>
                        <w:top w:val="none" w:sz="0" w:space="0" w:color="auto"/>
                        <w:left w:val="none" w:sz="0" w:space="0" w:color="auto"/>
                        <w:bottom w:val="none" w:sz="0" w:space="0" w:color="auto"/>
                        <w:right w:val="none" w:sz="0" w:space="0" w:color="auto"/>
                      </w:divBdr>
                    </w:div>
                    <w:div w:id="662002938">
                      <w:marLeft w:val="0"/>
                      <w:marRight w:val="0"/>
                      <w:marTop w:val="0"/>
                      <w:marBottom w:val="0"/>
                      <w:divBdr>
                        <w:top w:val="none" w:sz="0" w:space="0" w:color="auto"/>
                        <w:left w:val="none" w:sz="0" w:space="0" w:color="auto"/>
                        <w:bottom w:val="none" w:sz="0" w:space="0" w:color="auto"/>
                        <w:right w:val="none" w:sz="0" w:space="0" w:color="auto"/>
                      </w:divBdr>
                    </w:div>
                    <w:div w:id="832065986">
                      <w:marLeft w:val="0"/>
                      <w:marRight w:val="0"/>
                      <w:marTop w:val="0"/>
                      <w:marBottom w:val="0"/>
                      <w:divBdr>
                        <w:top w:val="none" w:sz="0" w:space="0" w:color="auto"/>
                        <w:left w:val="none" w:sz="0" w:space="0" w:color="auto"/>
                        <w:bottom w:val="none" w:sz="0" w:space="0" w:color="auto"/>
                        <w:right w:val="none" w:sz="0" w:space="0" w:color="auto"/>
                      </w:divBdr>
                    </w:div>
                  </w:divsChild>
                </w:div>
                <w:div w:id="1661806236">
                  <w:marLeft w:val="0"/>
                  <w:marRight w:val="0"/>
                  <w:marTop w:val="0"/>
                  <w:marBottom w:val="0"/>
                  <w:divBdr>
                    <w:top w:val="none" w:sz="0" w:space="0" w:color="auto"/>
                    <w:left w:val="none" w:sz="0" w:space="0" w:color="auto"/>
                    <w:bottom w:val="none" w:sz="0" w:space="0" w:color="auto"/>
                    <w:right w:val="none" w:sz="0" w:space="0" w:color="auto"/>
                  </w:divBdr>
                  <w:divsChild>
                    <w:div w:id="888690810">
                      <w:marLeft w:val="0"/>
                      <w:marRight w:val="0"/>
                      <w:marTop w:val="0"/>
                      <w:marBottom w:val="0"/>
                      <w:divBdr>
                        <w:top w:val="none" w:sz="0" w:space="0" w:color="auto"/>
                        <w:left w:val="none" w:sz="0" w:space="0" w:color="auto"/>
                        <w:bottom w:val="none" w:sz="0" w:space="0" w:color="auto"/>
                        <w:right w:val="none" w:sz="0" w:space="0" w:color="auto"/>
                      </w:divBdr>
                    </w:div>
                  </w:divsChild>
                </w:div>
                <w:div w:id="788401400">
                  <w:marLeft w:val="0"/>
                  <w:marRight w:val="0"/>
                  <w:marTop w:val="0"/>
                  <w:marBottom w:val="0"/>
                  <w:divBdr>
                    <w:top w:val="none" w:sz="0" w:space="0" w:color="auto"/>
                    <w:left w:val="none" w:sz="0" w:space="0" w:color="auto"/>
                    <w:bottom w:val="none" w:sz="0" w:space="0" w:color="auto"/>
                    <w:right w:val="none" w:sz="0" w:space="0" w:color="auto"/>
                  </w:divBdr>
                  <w:divsChild>
                    <w:div w:id="1178084602">
                      <w:marLeft w:val="0"/>
                      <w:marRight w:val="0"/>
                      <w:marTop w:val="0"/>
                      <w:marBottom w:val="0"/>
                      <w:divBdr>
                        <w:top w:val="none" w:sz="0" w:space="0" w:color="auto"/>
                        <w:left w:val="none" w:sz="0" w:space="0" w:color="auto"/>
                        <w:bottom w:val="none" w:sz="0" w:space="0" w:color="auto"/>
                        <w:right w:val="none" w:sz="0" w:space="0" w:color="auto"/>
                      </w:divBdr>
                    </w:div>
                    <w:div w:id="632557759">
                      <w:marLeft w:val="0"/>
                      <w:marRight w:val="0"/>
                      <w:marTop w:val="0"/>
                      <w:marBottom w:val="0"/>
                      <w:divBdr>
                        <w:top w:val="none" w:sz="0" w:space="0" w:color="auto"/>
                        <w:left w:val="none" w:sz="0" w:space="0" w:color="auto"/>
                        <w:bottom w:val="none" w:sz="0" w:space="0" w:color="auto"/>
                        <w:right w:val="none" w:sz="0" w:space="0" w:color="auto"/>
                      </w:divBdr>
                    </w:div>
                    <w:div w:id="1961066251">
                      <w:marLeft w:val="0"/>
                      <w:marRight w:val="0"/>
                      <w:marTop w:val="0"/>
                      <w:marBottom w:val="0"/>
                      <w:divBdr>
                        <w:top w:val="none" w:sz="0" w:space="0" w:color="auto"/>
                        <w:left w:val="none" w:sz="0" w:space="0" w:color="auto"/>
                        <w:bottom w:val="none" w:sz="0" w:space="0" w:color="auto"/>
                        <w:right w:val="none" w:sz="0" w:space="0" w:color="auto"/>
                      </w:divBdr>
                    </w:div>
                    <w:div w:id="2111313492">
                      <w:marLeft w:val="0"/>
                      <w:marRight w:val="0"/>
                      <w:marTop w:val="0"/>
                      <w:marBottom w:val="0"/>
                      <w:divBdr>
                        <w:top w:val="none" w:sz="0" w:space="0" w:color="auto"/>
                        <w:left w:val="none" w:sz="0" w:space="0" w:color="auto"/>
                        <w:bottom w:val="none" w:sz="0" w:space="0" w:color="auto"/>
                        <w:right w:val="none" w:sz="0" w:space="0" w:color="auto"/>
                      </w:divBdr>
                    </w:div>
                  </w:divsChild>
                </w:div>
                <w:div w:id="2131589528">
                  <w:marLeft w:val="0"/>
                  <w:marRight w:val="0"/>
                  <w:marTop w:val="0"/>
                  <w:marBottom w:val="0"/>
                  <w:divBdr>
                    <w:top w:val="none" w:sz="0" w:space="0" w:color="auto"/>
                    <w:left w:val="none" w:sz="0" w:space="0" w:color="auto"/>
                    <w:bottom w:val="none" w:sz="0" w:space="0" w:color="auto"/>
                    <w:right w:val="none" w:sz="0" w:space="0" w:color="auto"/>
                  </w:divBdr>
                  <w:divsChild>
                    <w:div w:id="472791988">
                      <w:marLeft w:val="0"/>
                      <w:marRight w:val="0"/>
                      <w:marTop w:val="0"/>
                      <w:marBottom w:val="0"/>
                      <w:divBdr>
                        <w:top w:val="none" w:sz="0" w:space="0" w:color="auto"/>
                        <w:left w:val="none" w:sz="0" w:space="0" w:color="auto"/>
                        <w:bottom w:val="none" w:sz="0" w:space="0" w:color="auto"/>
                        <w:right w:val="none" w:sz="0" w:space="0" w:color="auto"/>
                      </w:divBdr>
                    </w:div>
                  </w:divsChild>
                </w:div>
                <w:div w:id="1989286352">
                  <w:marLeft w:val="0"/>
                  <w:marRight w:val="0"/>
                  <w:marTop w:val="0"/>
                  <w:marBottom w:val="0"/>
                  <w:divBdr>
                    <w:top w:val="none" w:sz="0" w:space="0" w:color="auto"/>
                    <w:left w:val="none" w:sz="0" w:space="0" w:color="auto"/>
                    <w:bottom w:val="none" w:sz="0" w:space="0" w:color="auto"/>
                    <w:right w:val="none" w:sz="0" w:space="0" w:color="auto"/>
                  </w:divBdr>
                  <w:divsChild>
                    <w:div w:id="815605662">
                      <w:marLeft w:val="0"/>
                      <w:marRight w:val="0"/>
                      <w:marTop w:val="0"/>
                      <w:marBottom w:val="0"/>
                      <w:divBdr>
                        <w:top w:val="none" w:sz="0" w:space="0" w:color="auto"/>
                        <w:left w:val="none" w:sz="0" w:space="0" w:color="auto"/>
                        <w:bottom w:val="none" w:sz="0" w:space="0" w:color="auto"/>
                        <w:right w:val="none" w:sz="0" w:space="0" w:color="auto"/>
                      </w:divBdr>
                    </w:div>
                  </w:divsChild>
                </w:div>
                <w:div w:id="1921058607">
                  <w:marLeft w:val="0"/>
                  <w:marRight w:val="0"/>
                  <w:marTop w:val="0"/>
                  <w:marBottom w:val="0"/>
                  <w:divBdr>
                    <w:top w:val="none" w:sz="0" w:space="0" w:color="auto"/>
                    <w:left w:val="none" w:sz="0" w:space="0" w:color="auto"/>
                    <w:bottom w:val="none" w:sz="0" w:space="0" w:color="auto"/>
                    <w:right w:val="none" w:sz="0" w:space="0" w:color="auto"/>
                  </w:divBdr>
                  <w:divsChild>
                    <w:div w:id="1328316014">
                      <w:marLeft w:val="0"/>
                      <w:marRight w:val="0"/>
                      <w:marTop w:val="0"/>
                      <w:marBottom w:val="0"/>
                      <w:divBdr>
                        <w:top w:val="none" w:sz="0" w:space="0" w:color="auto"/>
                        <w:left w:val="none" w:sz="0" w:space="0" w:color="auto"/>
                        <w:bottom w:val="none" w:sz="0" w:space="0" w:color="auto"/>
                        <w:right w:val="none" w:sz="0" w:space="0" w:color="auto"/>
                      </w:divBdr>
                    </w:div>
                  </w:divsChild>
                </w:div>
                <w:div w:id="75640203">
                  <w:marLeft w:val="0"/>
                  <w:marRight w:val="0"/>
                  <w:marTop w:val="0"/>
                  <w:marBottom w:val="0"/>
                  <w:divBdr>
                    <w:top w:val="none" w:sz="0" w:space="0" w:color="auto"/>
                    <w:left w:val="none" w:sz="0" w:space="0" w:color="auto"/>
                    <w:bottom w:val="none" w:sz="0" w:space="0" w:color="auto"/>
                    <w:right w:val="none" w:sz="0" w:space="0" w:color="auto"/>
                  </w:divBdr>
                  <w:divsChild>
                    <w:div w:id="599067395">
                      <w:marLeft w:val="0"/>
                      <w:marRight w:val="0"/>
                      <w:marTop w:val="0"/>
                      <w:marBottom w:val="0"/>
                      <w:divBdr>
                        <w:top w:val="none" w:sz="0" w:space="0" w:color="auto"/>
                        <w:left w:val="none" w:sz="0" w:space="0" w:color="auto"/>
                        <w:bottom w:val="none" w:sz="0" w:space="0" w:color="auto"/>
                        <w:right w:val="none" w:sz="0" w:space="0" w:color="auto"/>
                      </w:divBdr>
                    </w:div>
                    <w:div w:id="511258635">
                      <w:marLeft w:val="0"/>
                      <w:marRight w:val="0"/>
                      <w:marTop w:val="0"/>
                      <w:marBottom w:val="0"/>
                      <w:divBdr>
                        <w:top w:val="none" w:sz="0" w:space="0" w:color="auto"/>
                        <w:left w:val="none" w:sz="0" w:space="0" w:color="auto"/>
                        <w:bottom w:val="none" w:sz="0" w:space="0" w:color="auto"/>
                        <w:right w:val="none" w:sz="0" w:space="0" w:color="auto"/>
                      </w:divBdr>
                    </w:div>
                    <w:div w:id="753169131">
                      <w:marLeft w:val="0"/>
                      <w:marRight w:val="0"/>
                      <w:marTop w:val="0"/>
                      <w:marBottom w:val="0"/>
                      <w:divBdr>
                        <w:top w:val="none" w:sz="0" w:space="0" w:color="auto"/>
                        <w:left w:val="none" w:sz="0" w:space="0" w:color="auto"/>
                        <w:bottom w:val="none" w:sz="0" w:space="0" w:color="auto"/>
                        <w:right w:val="none" w:sz="0" w:space="0" w:color="auto"/>
                      </w:divBdr>
                    </w:div>
                    <w:div w:id="197204754">
                      <w:marLeft w:val="0"/>
                      <w:marRight w:val="0"/>
                      <w:marTop w:val="0"/>
                      <w:marBottom w:val="0"/>
                      <w:divBdr>
                        <w:top w:val="none" w:sz="0" w:space="0" w:color="auto"/>
                        <w:left w:val="none" w:sz="0" w:space="0" w:color="auto"/>
                        <w:bottom w:val="none" w:sz="0" w:space="0" w:color="auto"/>
                        <w:right w:val="none" w:sz="0" w:space="0" w:color="auto"/>
                      </w:divBdr>
                    </w:div>
                  </w:divsChild>
                </w:div>
                <w:div w:id="1523283306">
                  <w:marLeft w:val="0"/>
                  <w:marRight w:val="0"/>
                  <w:marTop w:val="0"/>
                  <w:marBottom w:val="0"/>
                  <w:divBdr>
                    <w:top w:val="none" w:sz="0" w:space="0" w:color="auto"/>
                    <w:left w:val="none" w:sz="0" w:space="0" w:color="auto"/>
                    <w:bottom w:val="none" w:sz="0" w:space="0" w:color="auto"/>
                    <w:right w:val="none" w:sz="0" w:space="0" w:color="auto"/>
                  </w:divBdr>
                  <w:divsChild>
                    <w:div w:id="1321546231">
                      <w:marLeft w:val="0"/>
                      <w:marRight w:val="0"/>
                      <w:marTop w:val="0"/>
                      <w:marBottom w:val="0"/>
                      <w:divBdr>
                        <w:top w:val="none" w:sz="0" w:space="0" w:color="auto"/>
                        <w:left w:val="none" w:sz="0" w:space="0" w:color="auto"/>
                        <w:bottom w:val="none" w:sz="0" w:space="0" w:color="auto"/>
                        <w:right w:val="none" w:sz="0" w:space="0" w:color="auto"/>
                      </w:divBdr>
                    </w:div>
                  </w:divsChild>
                </w:div>
                <w:div w:id="1882934244">
                  <w:marLeft w:val="0"/>
                  <w:marRight w:val="0"/>
                  <w:marTop w:val="0"/>
                  <w:marBottom w:val="0"/>
                  <w:divBdr>
                    <w:top w:val="none" w:sz="0" w:space="0" w:color="auto"/>
                    <w:left w:val="none" w:sz="0" w:space="0" w:color="auto"/>
                    <w:bottom w:val="none" w:sz="0" w:space="0" w:color="auto"/>
                    <w:right w:val="none" w:sz="0" w:space="0" w:color="auto"/>
                  </w:divBdr>
                  <w:divsChild>
                    <w:div w:id="1575972608">
                      <w:marLeft w:val="0"/>
                      <w:marRight w:val="0"/>
                      <w:marTop w:val="0"/>
                      <w:marBottom w:val="0"/>
                      <w:divBdr>
                        <w:top w:val="none" w:sz="0" w:space="0" w:color="auto"/>
                        <w:left w:val="none" w:sz="0" w:space="0" w:color="auto"/>
                        <w:bottom w:val="none" w:sz="0" w:space="0" w:color="auto"/>
                        <w:right w:val="none" w:sz="0" w:space="0" w:color="auto"/>
                      </w:divBdr>
                    </w:div>
                  </w:divsChild>
                </w:div>
                <w:div w:id="903568768">
                  <w:marLeft w:val="0"/>
                  <w:marRight w:val="0"/>
                  <w:marTop w:val="0"/>
                  <w:marBottom w:val="0"/>
                  <w:divBdr>
                    <w:top w:val="none" w:sz="0" w:space="0" w:color="auto"/>
                    <w:left w:val="none" w:sz="0" w:space="0" w:color="auto"/>
                    <w:bottom w:val="none" w:sz="0" w:space="0" w:color="auto"/>
                    <w:right w:val="none" w:sz="0" w:space="0" w:color="auto"/>
                  </w:divBdr>
                  <w:divsChild>
                    <w:div w:id="175079054">
                      <w:marLeft w:val="0"/>
                      <w:marRight w:val="0"/>
                      <w:marTop w:val="0"/>
                      <w:marBottom w:val="0"/>
                      <w:divBdr>
                        <w:top w:val="none" w:sz="0" w:space="0" w:color="auto"/>
                        <w:left w:val="none" w:sz="0" w:space="0" w:color="auto"/>
                        <w:bottom w:val="none" w:sz="0" w:space="0" w:color="auto"/>
                        <w:right w:val="none" w:sz="0" w:space="0" w:color="auto"/>
                      </w:divBdr>
                    </w:div>
                  </w:divsChild>
                </w:div>
                <w:div w:id="1362053446">
                  <w:marLeft w:val="0"/>
                  <w:marRight w:val="0"/>
                  <w:marTop w:val="0"/>
                  <w:marBottom w:val="0"/>
                  <w:divBdr>
                    <w:top w:val="none" w:sz="0" w:space="0" w:color="auto"/>
                    <w:left w:val="none" w:sz="0" w:space="0" w:color="auto"/>
                    <w:bottom w:val="none" w:sz="0" w:space="0" w:color="auto"/>
                    <w:right w:val="none" w:sz="0" w:space="0" w:color="auto"/>
                  </w:divBdr>
                  <w:divsChild>
                    <w:div w:id="710495253">
                      <w:marLeft w:val="0"/>
                      <w:marRight w:val="0"/>
                      <w:marTop w:val="0"/>
                      <w:marBottom w:val="0"/>
                      <w:divBdr>
                        <w:top w:val="none" w:sz="0" w:space="0" w:color="auto"/>
                        <w:left w:val="none" w:sz="0" w:space="0" w:color="auto"/>
                        <w:bottom w:val="none" w:sz="0" w:space="0" w:color="auto"/>
                        <w:right w:val="none" w:sz="0" w:space="0" w:color="auto"/>
                      </w:divBdr>
                    </w:div>
                  </w:divsChild>
                </w:div>
                <w:div w:id="843937544">
                  <w:marLeft w:val="0"/>
                  <w:marRight w:val="0"/>
                  <w:marTop w:val="0"/>
                  <w:marBottom w:val="0"/>
                  <w:divBdr>
                    <w:top w:val="none" w:sz="0" w:space="0" w:color="auto"/>
                    <w:left w:val="none" w:sz="0" w:space="0" w:color="auto"/>
                    <w:bottom w:val="none" w:sz="0" w:space="0" w:color="auto"/>
                    <w:right w:val="none" w:sz="0" w:space="0" w:color="auto"/>
                  </w:divBdr>
                  <w:divsChild>
                    <w:div w:id="594871458">
                      <w:marLeft w:val="0"/>
                      <w:marRight w:val="0"/>
                      <w:marTop w:val="0"/>
                      <w:marBottom w:val="0"/>
                      <w:divBdr>
                        <w:top w:val="none" w:sz="0" w:space="0" w:color="auto"/>
                        <w:left w:val="none" w:sz="0" w:space="0" w:color="auto"/>
                        <w:bottom w:val="none" w:sz="0" w:space="0" w:color="auto"/>
                        <w:right w:val="none" w:sz="0" w:space="0" w:color="auto"/>
                      </w:divBdr>
                    </w:div>
                  </w:divsChild>
                </w:div>
                <w:div w:id="1057783535">
                  <w:marLeft w:val="0"/>
                  <w:marRight w:val="0"/>
                  <w:marTop w:val="0"/>
                  <w:marBottom w:val="0"/>
                  <w:divBdr>
                    <w:top w:val="none" w:sz="0" w:space="0" w:color="auto"/>
                    <w:left w:val="none" w:sz="0" w:space="0" w:color="auto"/>
                    <w:bottom w:val="none" w:sz="0" w:space="0" w:color="auto"/>
                    <w:right w:val="none" w:sz="0" w:space="0" w:color="auto"/>
                  </w:divBdr>
                  <w:divsChild>
                    <w:div w:id="259608179">
                      <w:marLeft w:val="0"/>
                      <w:marRight w:val="0"/>
                      <w:marTop w:val="0"/>
                      <w:marBottom w:val="0"/>
                      <w:divBdr>
                        <w:top w:val="none" w:sz="0" w:space="0" w:color="auto"/>
                        <w:left w:val="none" w:sz="0" w:space="0" w:color="auto"/>
                        <w:bottom w:val="none" w:sz="0" w:space="0" w:color="auto"/>
                        <w:right w:val="none" w:sz="0" w:space="0" w:color="auto"/>
                      </w:divBdr>
                    </w:div>
                    <w:div w:id="1660381992">
                      <w:marLeft w:val="0"/>
                      <w:marRight w:val="0"/>
                      <w:marTop w:val="0"/>
                      <w:marBottom w:val="0"/>
                      <w:divBdr>
                        <w:top w:val="none" w:sz="0" w:space="0" w:color="auto"/>
                        <w:left w:val="none" w:sz="0" w:space="0" w:color="auto"/>
                        <w:bottom w:val="none" w:sz="0" w:space="0" w:color="auto"/>
                        <w:right w:val="none" w:sz="0" w:space="0" w:color="auto"/>
                      </w:divBdr>
                    </w:div>
                    <w:div w:id="18146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421391">
          <w:marLeft w:val="0"/>
          <w:marRight w:val="0"/>
          <w:marTop w:val="0"/>
          <w:marBottom w:val="0"/>
          <w:divBdr>
            <w:top w:val="none" w:sz="0" w:space="0" w:color="auto"/>
            <w:left w:val="none" w:sz="0" w:space="0" w:color="auto"/>
            <w:bottom w:val="none" w:sz="0" w:space="0" w:color="auto"/>
            <w:right w:val="none" w:sz="0" w:space="0" w:color="auto"/>
          </w:divBdr>
        </w:div>
        <w:div w:id="1095589021">
          <w:marLeft w:val="0"/>
          <w:marRight w:val="0"/>
          <w:marTop w:val="0"/>
          <w:marBottom w:val="0"/>
          <w:divBdr>
            <w:top w:val="none" w:sz="0" w:space="0" w:color="auto"/>
            <w:left w:val="none" w:sz="0" w:space="0" w:color="auto"/>
            <w:bottom w:val="none" w:sz="0" w:space="0" w:color="auto"/>
            <w:right w:val="none" w:sz="0" w:space="0" w:color="auto"/>
          </w:divBdr>
        </w:div>
        <w:div w:id="269122299">
          <w:marLeft w:val="0"/>
          <w:marRight w:val="0"/>
          <w:marTop w:val="0"/>
          <w:marBottom w:val="0"/>
          <w:divBdr>
            <w:top w:val="none" w:sz="0" w:space="0" w:color="auto"/>
            <w:left w:val="none" w:sz="0" w:space="0" w:color="auto"/>
            <w:bottom w:val="none" w:sz="0" w:space="0" w:color="auto"/>
            <w:right w:val="none" w:sz="0" w:space="0" w:color="auto"/>
          </w:divBdr>
        </w:div>
        <w:div w:id="337080510">
          <w:marLeft w:val="0"/>
          <w:marRight w:val="0"/>
          <w:marTop w:val="0"/>
          <w:marBottom w:val="0"/>
          <w:divBdr>
            <w:top w:val="none" w:sz="0" w:space="0" w:color="auto"/>
            <w:left w:val="none" w:sz="0" w:space="0" w:color="auto"/>
            <w:bottom w:val="none" w:sz="0" w:space="0" w:color="auto"/>
            <w:right w:val="none" w:sz="0" w:space="0" w:color="auto"/>
          </w:divBdr>
        </w:div>
        <w:div w:id="1555115223">
          <w:marLeft w:val="0"/>
          <w:marRight w:val="0"/>
          <w:marTop w:val="0"/>
          <w:marBottom w:val="0"/>
          <w:divBdr>
            <w:top w:val="none" w:sz="0" w:space="0" w:color="auto"/>
            <w:left w:val="none" w:sz="0" w:space="0" w:color="auto"/>
            <w:bottom w:val="none" w:sz="0" w:space="0" w:color="auto"/>
            <w:right w:val="none" w:sz="0" w:space="0" w:color="auto"/>
          </w:divBdr>
        </w:div>
        <w:div w:id="1540782395">
          <w:marLeft w:val="0"/>
          <w:marRight w:val="0"/>
          <w:marTop w:val="0"/>
          <w:marBottom w:val="0"/>
          <w:divBdr>
            <w:top w:val="none" w:sz="0" w:space="0" w:color="auto"/>
            <w:left w:val="none" w:sz="0" w:space="0" w:color="auto"/>
            <w:bottom w:val="none" w:sz="0" w:space="0" w:color="auto"/>
            <w:right w:val="none" w:sz="0" w:space="0" w:color="auto"/>
          </w:divBdr>
        </w:div>
        <w:div w:id="1193687064">
          <w:marLeft w:val="0"/>
          <w:marRight w:val="0"/>
          <w:marTop w:val="0"/>
          <w:marBottom w:val="0"/>
          <w:divBdr>
            <w:top w:val="none" w:sz="0" w:space="0" w:color="auto"/>
            <w:left w:val="none" w:sz="0" w:space="0" w:color="auto"/>
            <w:bottom w:val="none" w:sz="0" w:space="0" w:color="auto"/>
            <w:right w:val="none" w:sz="0" w:space="0" w:color="auto"/>
          </w:divBdr>
          <w:divsChild>
            <w:div w:id="1792550957">
              <w:marLeft w:val="-75"/>
              <w:marRight w:val="0"/>
              <w:marTop w:val="30"/>
              <w:marBottom w:val="30"/>
              <w:divBdr>
                <w:top w:val="none" w:sz="0" w:space="0" w:color="auto"/>
                <w:left w:val="none" w:sz="0" w:space="0" w:color="auto"/>
                <w:bottom w:val="none" w:sz="0" w:space="0" w:color="auto"/>
                <w:right w:val="none" w:sz="0" w:space="0" w:color="auto"/>
              </w:divBdr>
              <w:divsChild>
                <w:div w:id="277566364">
                  <w:marLeft w:val="0"/>
                  <w:marRight w:val="0"/>
                  <w:marTop w:val="0"/>
                  <w:marBottom w:val="0"/>
                  <w:divBdr>
                    <w:top w:val="none" w:sz="0" w:space="0" w:color="auto"/>
                    <w:left w:val="none" w:sz="0" w:space="0" w:color="auto"/>
                    <w:bottom w:val="none" w:sz="0" w:space="0" w:color="auto"/>
                    <w:right w:val="none" w:sz="0" w:space="0" w:color="auto"/>
                  </w:divBdr>
                  <w:divsChild>
                    <w:div w:id="197014959">
                      <w:marLeft w:val="0"/>
                      <w:marRight w:val="0"/>
                      <w:marTop w:val="0"/>
                      <w:marBottom w:val="0"/>
                      <w:divBdr>
                        <w:top w:val="none" w:sz="0" w:space="0" w:color="auto"/>
                        <w:left w:val="none" w:sz="0" w:space="0" w:color="auto"/>
                        <w:bottom w:val="none" w:sz="0" w:space="0" w:color="auto"/>
                        <w:right w:val="none" w:sz="0" w:space="0" w:color="auto"/>
                      </w:divBdr>
                    </w:div>
                  </w:divsChild>
                </w:div>
                <w:div w:id="550531884">
                  <w:marLeft w:val="0"/>
                  <w:marRight w:val="0"/>
                  <w:marTop w:val="0"/>
                  <w:marBottom w:val="0"/>
                  <w:divBdr>
                    <w:top w:val="none" w:sz="0" w:space="0" w:color="auto"/>
                    <w:left w:val="none" w:sz="0" w:space="0" w:color="auto"/>
                    <w:bottom w:val="none" w:sz="0" w:space="0" w:color="auto"/>
                    <w:right w:val="none" w:sz="0" w:space="0" w:color="auto"/>
                  </w:divBdr>
                  <w:divsChild>
                    <w:div w:id="489296351">
                      <w:marLeft w:val="0"/>
                      <w:marRight w:val="0"/>
                      <w:marTop w:val="0"/>
                      <w:marBottom w:val="0"/>
                      <w:divBdr>
                        <w:top w:val="none" w:sz="0" w:space="0" w:color="auto"/>
                        <w:left w:val="none" w:sz="0" w:space="0" w:color="auto"/>
                        <w:bottom w:val="none" w:sz="0" w:space="0" w:color="auto"/>
                        <w:right w:val="none" w:sz="0" w:space="0" w:color="auto"/>
                      </w:divBdr>
                    </w:div>
                  </w:divsChild>
                </w:div>
                <w:div w:id="1717896885">
                  <w:marLeft w:val="0"/>
                  <w:marRight w:val="0"/>
                  <w:marTop w:val="0"/>
                  <w:marBottom w:val="0"/>
                  <w:divBdr>
                    <w:top w:val="none" w:sz="0" w:space="0" w:color="auto"/>
                    <w:left w:val="none" w:sz="0" w:space="0" w:color="auto"/>
                    <w:bottom w:val="none" w:sz="0" w:space="0" w:color="auto"/>
                    <w:right w:val="none" w:sz="0" w:space="0" w:color="auto"/>
                  </w:divBdr>
                  <w:divsChild>
                    <w:div w:id="2062097092">
                      <w:marLeft w:val="0"/>
                      <w:marRight w:val="0"/>
                      <w:marTop w:val="0"/>
                      <w:marBottom w:val="0"/>
                      <w:divBdr>
                        <w:top w:val="none" w:sz="0" w:space="0" w:color="auto"/>
                        <w:left w:val="none" w:sz="0" w:space="0" w:color="auto"/>
                        <w:bottom w:val="none" w:sz="0" w:space="0" w:color="auto"/>
                        <w:right w:val="none" w:sz="0" w:space="0" w:color="auto"/>
                      </w:divBdr>
                    </w:div>
                  </w:divsChild>
                </w:div>
                <w:div w:id="1911187705">
                  <w:marLeft w:val="0"/>
                  <w:marRight w:val="0"/>
                  <w:marTop w:val="0"/>
                  <w:marBottom w:val="0"/>
                  <w:divBdr>
                    <w:top w:val="none" w:sz="0" w:space="0" w:color="auto"/>
                    <w:left w:val="none" w:sz="0" w:space="0" w:color="auto"/>
                    <w:bottom w:val="none" w:sz="0" w:space="0" w:color="auto"/>
                    <w:right w:val="none" w:sz="0" w:space="0" w:color="auto"/>
                  </w:divBdr>
                  <w:divsChild>
                    <w:div w:id="1406294108">
                      <w:marLeft w:val="0"/>
                      <w:marRight w:val="0"/>
                      <w:marTop w:val="0"/>
                      <w:marBottom w:val="0"/>
                      <w:divBdr>
                        <w:top w:val="none" w:sz="0" w:space="0" w:color="auto"/>
                        <w:left w:val="none" w:sz="0" w:space="0" w:color="auto"/>
                        <w:bottom w:val="none" w:sz="0" w:space="0" w:color="auto"/>
                        <w:right w:val="none" w:sz="0" w:space="0" w:color="auto"/>
                      </w:divBdr>
                    </w:div>
                  </w:divsChild>
                </w:div>
                <w:div w:id="914315100">
                  <w:marLeft w:val="0"/>
                  <w:marRight w:val="0"/>
                  <w:marTop w:val="0"/>
                  <w:marBottom w:val="0"/>
                  <w:divBdr>
                    <w:top w:val="none" w:sz="0" w:space="0" w:color="auto"/>
                    <w:left w:val="none" w:sz="0" w:space="0" w:color="auto"/>
                    <w:bottom w:val="none" w:sz="0" w:space="0" w:color="auto"/>
                    <w:right w:val="none" w:sz="0" w:space="0" w:color="auto"/>
                  </w:divBdr>
                  <w:divsChild>
                    <w:div w:id="1165827079">
                      <w:marLeft w:val="0"/>
                      <w:marRight w:val="0"/>
                      <w:marTop w:val="0"/>
                      <w:marBottom w:val="0"/>
                      <w:divBdr>
                        <w:top w:val="none" w:sz="0" w:space="0" w:color="auto"/>
                        <w:left w:val="none" w:sz="0" w:space="0" w:color="auto"/>
                        <w:bottom w:val="none" w:sz="0" w:space="0" w:color="auto"/>
                        <w:right w:val="none" w:sz="0" w:space="0" w:color="auto"/>
                      </w:divBdr>
                    </w:div>
                  </w:divsChild>
                </w:div>
                <w:div w:id="1650555068">
                  <w:marLeft w:val="0"/>
                  <w:marRight w:val="0"/>
                  <w:marTop w:val="0"/>
                  <w:marBottom w:val="0"/>
                  <w:divBdr>
                    <w:top w:val="none" w:sz="0" w:space="0" w:color="auto"/>
                    <w:left w:val="none" w:sz="0" w:space="0" w:color="auto"/>
                    <w:bottom w:val="none" w:sz="0" w:space="0" w:color="auto"/>
                    <w:right w:val="none" w:sz="0" w:space="0" w:color="auto"/>
                  </w:divBdr>
                  <w:divsChild>
                    <w:div w:id="26150993">
                      <w:marLeft w:val="0"/>
                      <w:marRight w:val="0"/>
                      <w:marTop w:val="0"/>
                      <w:marBottom w:val="0"/>
                      <w:divBdr>
                        <w:top w:val="none" w:sz="0" w:space="0" w:color="auto"/>
                        <w:left w:val="none" w:sz="0" w:space="0" w:color="auto"/>
                        <w:bottom w:val="none" w:sz="0" w:space="0" w:color="auto"/>
                        <w:right w:val="none" w:sz="0" w:space="0" w:color="auto"/>
                      </w:divBdr>
                    </w:div>
                    <w:div w:id="246811212">
                      <w:marLeft w:val="0"/>
                      <w:marRight w:val="0"/>
                      <w:marTop w:val="0"/>
                      <w:marBottom w:val="0"/>
                      <w:divBdr>
                        <w:top w:val="none" w:sz="0" w:space="0" w:color="auto"/>
                        <w:left w:val="none" w:sz="0" w:space="0" w:color="auto"/>
                        <w:bottom w:val="none" w:sz="0" w:space="0" w:color="auto"/>
                        <w:right w:val="none" w:sz="0" w:space="0" w:color="auto"/>
                      </w:divBdr>
                    </w:div>
                    <w:div w:id="21522091">
                      <w:marLeft w:val="0"/>
                      <w:marRight w:val="0"/>
                      <w:marTop w:val="0"/>
                      <w:marBottom w:val="0"/>
                      <w:divBdr>
                        <w:top w:val="none" w:sz="0" w:space="0" w:color="auto"/>
                        <w:left w:val="none" w:sz="0" w:space="0" w:color="auto"/>
                        <w:bottom w:val="none" w:sz="0" w:space="0" w:color="auto"/>
                        <w:right w:val="none" w:sz="0" w:space="0" w:color="auto"/>
                      </w:divBdr>
                    </w:div>
                    <w:div w:id="1682196197">
                      <w:marLeft w:val="0"/>
                      <w:marRight w:val="0"/>
                      <w:marTop w:val="0"/>
                      <w:marBottom w:val="0"/>
                      <w:divBdr>
                        <w:top w:val="none" w:sz="0" w:space="0" w:color="auto"/>
                        <w:left w:val="none" w:sz="0" w:space="0" w:color="auto"/>
                        <w:bottom w:val="none" w:sz="0" w:space="0" w:color="auto"/>
                        <w:right w:val="none" w:sz="0" w:space="0" w:color="auto"/>
                      </w:divBdr>
                    </w:div>
                  </w:divsChild>
                </w:div>
                <w:div w:id="1080522615">
                  <w:marLeft w:val="0"/>
                  <w:marRight w:val="0"/>
                  <w:marTop w:val="0"/>
                  <w:marBottom w:val="0"/>
                  <w:divBdr>
                    <w:top w:val="none" w:sz="0" w:space="0" w:color="auto"/>
                    <w:left w:val="none" w:sz="0" w:space="0" w:color="auto"/>
                    <w:bottom w:val="none" w:sz="0" w:space="0" w:color="auto"/>
                    <w:right w:val="none" w:sz="0" w:space="0" w:color="auto"/>
                  </w:divBdr>
                  <w:divsChild>
                    <w:div w:id="1670449504">
                      <w:marLeft w:val="0"/>
                      <w:marRight w:val="0"/>
                      <w:marTop w:val="0"/>
                      <w:marBottom w:val="0"/>
                      <w:divBdr>
                        <w:top w:val="none" w:sz="0" w:space="0" w:color="auto"/>
                        <w:left w:val="none" w:sz="0" w:space="0" w:color="auto"/>
                        <w:bottom w:val="none" w:sz="0" w:space="0" w:color="auto"/>
                        <w:right w:val="none" w:sz="0" w:space="0" w:color="auto"/>
                      </w:divBdr>
                    </w:div>
                  </w:divsChild>
                </w:div>
                <w:div w:id="36666994">
                  <w:marLeft w:val="0"/>
                  <w:marRight w:val="0"/>
                  <w:marTop w:val="0"/>
                  <w:marBottom w:val="0"/>
                  <w:divBdr>
                    <w:top w:val="none" w:sz="0" w:space="0" w:color="auto"/>
                    <w:left w:val="none" w:sz="0" w:space="0" w:color="auto"/>
                    <w:bottom w:val="none" w:sz="0" w:space="0" w:color="auto"/>
                    <w:right w:val="none" w:sz="0" w:space="0" w:color="auto"/>
                  </w:divBdr>
                  <w:divsChild>
                    <w:div w:id="73019112">
                      <w:marLeft w:val="0"/>
                      <w:marRight w:val="0"/>
                      <w:marTop w:val="0"/>
                      <w:marBottom w:val="0"/>
                      <w:divBdr>
                        <w:top w:val="none" w:sz="0" w:space="0" w:color="auto"/>
                        <w:left w:val="none" w:sz="0" w:space="0" w:color="auto"/>
                        <w:bottom w:val="none" w:sz="0" w:space="0" w:color="auto"/>
                        <w:right w:val="none" w:sz="0" w:space="0" w:color="auto"/>
                      </w:divBdr>
                    </w:div>
                  </w:divsChild>
                </w:div>
                <w:div w:id="712271634">
                  <w:marLeft w:val="0"/>
                  <w:marRight w:val="0"/>
                  <w:marTop w:val="0"/>
                  <w:marBottom w:val="0"/>
                  <w:divBdr>
                    <w:top w:val="none" w:sz="0" w:space="0" w:color="auto"/>
                    <w:left w:val="none" w:sz="0" w:space="0" w:color="auto"/>
                    <w:bottom w:val="none" w:sz="0" w:space="0" w:color="auto"/>
                    <w:right w:val="none" w:sz="0" w:space="0" w:color="auto"/>
                  </w:divBdr>
                  <w:divsChild>
                    <w:div w:id="292255310">
                      <w:marLeft w:val="0"/>
                      <w:marRight w:val="0"/>
                      <w:marTop w:val="0"/>
                      <w:marBottom w:val="0"/>
                      <w:divBdr>
                        <w:top w:val="none" w:sz="0" w:space="0" w:color="auto"/>
                        <w:left w:val="none" w:sz="0" w:space="0" w:color="auto"/>
                        <w:bottom w:val="none" w:sz="0" w:space="0" w:color="auto"/>
                        <w:right w:val="none" w:sz="0" w:space="0" w:color="auto"/>
                      </w:divBdr>
                    </w:div>
                  </w:divsChild>
                </w:div>
                <w:div w:id="446779186">
                  <w:marLeft w:val="0"/>
                  <w:marRight w:val="0"/>
                  <w:marTop w:val="0"/>
                  <w:marBottom w:val="0"/>
                  <w:divBdr>
                    <w:top w:val="none" w:sz="0" w:space="0" w:color="auto"/>
                    <w:left w:val="none" w:sz="0" w:space="0" w:color="auto"/>
                    <w:bottom w:val="none" w:sz="0" w:space="0" w:color="auto"/>
                    <w:right w:val="none" w:sz="0" w:space="0" w:color="auto"/>
                  </w:divBdr>
                  <w:divsChild>
                    <w:div w:id="1269195614">
                      <w:marLeft w:val="0"/>
                      <w:marRight w:val="0"/>
                      <w:marTop w:val="0"/>
                      <w:marBottom w:val="0"/>
                      <w:divBdr>
                        <w:top w:val="none" w:sz="0" w:space="0" w:color="auto"/>
                        <w:left w:val="none" w:sz="0" w:space="0" w:color="auto"/>
                        <w:bottom w:val="none" w:sz="0" w:space="0" w:color="auto"/>
                        <w:right w:val="none" w:sz="0" w:space="0" w:color="auto"/>
                      </w:divBdr>
                    </w:div>
                    <w:div w:id="1033923035">
                      <w:marLeft w:val="0"/>
                      <w:marRight w:val="0"/>
                      <w:marTop w:val="0"/>
                      <w:marBottom w:val="0"/>
                      <w:divBdr>
                        <w:top w:val="none" w:sz="0" w:space="0" w:color="auto"/>
                        <w:left w:val="none" w:sz="0" w:space="0" w:color="auto"/>
                        <w:bottom w:val="none" w:sz="0" w:space="0" w:color="auto"/>
                        <w:right w:val="none" w:sz="0" w:space="0" w:color="auto"/>
                      </w:divBdr>
                    </w:div>
                  </w:divsChild>
                </w:div>
                <w:div w:id="2003003929">
                  <w:marLeft w:val="0"/>
                  <w:marRight w:val="0"/>
                  <w:marTop w:val="0"/>
                  <w:marBottom w:val="0"/>
                  <w:divBdr>
                    <w:top w:val="none" w:sz="0" w:space="0" w:color="auto"/>
                    <w:left w:val="none" w:sz="0" w:space="0" w:color="auto"/>
                    <w:bottom w:val="none" w:sz="0" w:space="0" w:color="auto"/>
                    <w:right w:val="none" w:sz="0" w:space="0" w:color="auto"/>
                  </w:divBdr>
                  <w:divsChild>
                    <w:div w:id="1375495575">
                      <w:marLeft w:val="0"/>
                      <w:marRight w:val="0"/>
                      <w:marTop w:val="0"/>
                      <w:marBottom w:val="0"/>
                      <w:divBdr>
                        <w:top w:val="none" w:sz="0" w:space="0" w:color="auto"/>
                        <w:left w:val="none" w:sz="0" w:space="0" w:color="auto"/>
                        <w:bottom w:val="none" w:sz="0" w:space="0" w:color="auto"/>
                        <w:right w:val="none" w:sz="0" w:space="0" w:color="auto"/>
                      </w:divBdr>
                    </w:div>
                  </w:divsChild>
                </w:div>
                <w:div w:id="1099369460">
                  <w:marLeft w:val="0"/>
                  <w:marRight w:val="0"/>
                  <w:marTop w:val="0"/>
                  <w:marBottom w:val="0"/>
                  <w:divBdr>
                    <w:top w:val="none" w:sz="0" w:space="0" w:color="auto"/>
                    <w:left w:val="none" w:sz="0" w:space="0" w:color="auto"/>
                    <w:bottom w:val="none" w:sz="0" w:space="0" w:color="auto"/>
                    <w:right w:val="none" w:sz="0" w:space="0" w:color="auto"/>
                  </w:divBdr>
                  <w:divsChild>
                    <w:div w:id="1448701414">
                      <w:marLeft w:val="0"/>
                      <w:marRight w:val="0"/>
                      <w:marTop w:val="0"/>
                      <w:marBottom w:val="0"/>
                      <w:divBdr>
                        <w:top w:val="none" w:sz="0" w:space="0" w:color="auto"/>
                        <w:left w:val="none" w:sz="0" w:space="0" w:color="auto"/>
                        <w:bottom w:val="none" w:sz="0" w:space="0" w:color="auto"/>
                        <w:right w:val="none" w:sz="0" w:space="0" w:color="auto"/>
                      </w:divBdr>
                    </w:div>
                    <w:div w:id="719405765">
                      <w:marLeft w:val="0"/>
                      <w:marRight w:val="0"/>
                      <w:marTop w:val="0"/>
                      <w:marBottom w:val="0"/>
                      <w:divBdr>
                        <w:top w:val="none" w:sz="0" w:space="0" w:color="auto"/>
                        <w:left w:val="none" w:sz="0" w:space="0" w:color="auto"/>
                        <w:bottom w:val="none" w:sz="0" w:space="0" w:color="auto"/>
                        <w:right w:val="none" w:sz="0" w:space="0" w:color="auto"/>
                      </w:divBdr>
                    </w:div>
                    <w:div w:id="250624359">
                      <w:marLeft w:val="0"/>
                      <w:marRight w:val="0"/>
                      <w:marTop w:val="0"/>
                      <w:marBottom w:val="0"/>
                      <w:divBdr>
                        <w:top w:val="none" w:sz="0" w:space="0" w:color="auto"/>
                        <w:left w:val="none" w:sz="0" w:space="0" w:color="auto"/>
                        <w:bottom w:val="none" w:sz="0" w:space="0" w:color="auto"/>
                        <w:right w:val="none" w:sz="0" w:space="0" w:color="auto"/>
                      </w:divBdr>
                    </w:div>
                    <w:div w:id="1368146068">
                      <w:marLeft w:val="0"/>
                      <w:marRight w:val="0"/>
                      <w:marTop w:val="0"/>
                      <w:marBottom w:val="0"/>
                      <w:divBdr>
                        <w:top w:val="none" w:sz="0" w:space="0" w:color="auto"/>
                        <w:left w:val="none" w:sz="0" w:space="0" w:color="auto"/>
                        <w:bottom w:val="none" w:sz="0" w:space="0" w:color="auto"/>
                        <w:right w:val="none" w:sz="0" w:space="0" w:color="auto"/>
                      </w:divBdr>
                    </w:div>
                    <w:div w:id="92552222">
                      <w:marLeft w:val="0"/>
                      <w:marRight w:val="0"/>
                      <w:marTop w:val="0"/>
                      <w:marBottom w:val="0"/>
                      <w:divBdr>
                        <w:top w:val="none" w:sz="0" w:space="0" w:color="auto"/>
                        <w:left w:val="none" w:sz="0" w:space="0" w:color="auto"/>
                        <w:bottom w:val="none" w:sz="0" w:space="0" w:color="auto"/>
                        <w:right w:val="none" w:sz="0" w:space="0" w:color="auto"/>
                      </w:divBdr>
                    </w:div>
                    <w:div w:id="1767649432">
                      <w:marLeft w:val="0"/>
                      <w:marRight w:val="0"/>
                      <w:marTop w:val="0"/>
                      <w:marBottom w:val="0"/>
                      <w:divBdr>
                        <w:top w:val="none" w:sz="0" w:space="0" w:color="auto"/>
                        <w:left w:val="none" w:sz="0" w:space="0" w:color="auto"/>
                        <w:bottom w:val="none" w:sz="0" w:space="0" w:color="auto"/>
                        <w:right w:val="none" w:sz="0" w:space="0" w:color="auto"/>
                      </w:divBdr>
                    </w:div>
                  </w:divsChild>
                </w:div>
                <w:div w:id="1251548446">
                  <w:marLeft w:val="0"/>
                  <w:marRight w:val="0"/>
                  <w:marTop w:val="0"/>
                  <w:marBottom w:val="0"/>
                  <w:divBdr>
                    <w:top w:val="none" w:sz="0" w:space="0" w:color="auto"/>
                    <w:left w:val="none" w:sz="0" w:space="0" w:color="auto"/>
                    <w:bottom w:val="none" w:sz="0" w:space="0" w:color="auto"/>
                    <w:right w:val="none" w:sz="0" w:space="0" w:color="auto"/>
                  </w:divBdr>
                  <w:divsChild>
                    <w:div w:id="304623948">
                      <w:marLeft w:val="0"/>
                      <w:marRight w:val="0"/>
                      <w:marTop w:val="0"/>
                      <w:marBottom w:val="0"/>
                      <w:divBdr>
                        <w:top w:val="none" w:sz="0" w:space="0" w:color="auto"/>
                        <w:left w:val="none" w:sz="0" w:space="0" w:color="auto"/>
                        <w:bottom w:val="none" w:sz="0" w:space="0" w:color="auto"/>
                        <w:right w:val="none" w:sz="0" w:space="0" w:color="auto"/>
                      </w:divBdr>
                    </w:div>
                  </w:divsChild>
                </w:div>
                <w:div w:id="1865825561">
                  <w:marLeft w:val="0"/>
                  <w:marRight w:val="0"/>
                  <w:marTop w:val="0"/>
                  <w:marBottom w:val="0"/>
                  <w:divBdr>
                    <w:top w:val="none" w:sz="0" w:space="0" w:color="auto"/>
                    <w:left w:val="none" w:sz="0" w:space="0" w:color="auto"/>
                    <w:bottom w:val="none" w:sz="0" w:space="0" w:color="auto"/>
                    <w:right w:val="none" w:sz="0" w:space="0" w:color="auto"/>
                  </w:divBdr>
                  <w:divsChild>
                    <w:div w:id="304630059">
                      <w:marLeft w:val="0"/>
                      <w:marRight w:val="0"/>
                      <w:marTop w:val="0"/>
                      <w:marBottom w:val="0"/>
                      <w:divBdr>
                        <w:top w:val="none" w:sz="0" w:space="0" w:color="auto"/>
                        <w:left w:val="none" w:sz="0" w:space="0" w:color="auto"/>
                        <w:bottom w:val="none" w:sz="0" w:space="0" w:color="auto"/>
                        <w:right w:val="none" w:sz="0" w:space="0" w:color="auto"/>
                      </w:divBdr>
                    </w:div>
                    <w:div w:id="656350257">
                      <w:marLeft w:val="0"/>
                      <w:marRight w:val="0"/>
                      <w:marTop w:val="0"/>
                      <w:marBottom w:val="0"/>
                      <w:divBdr>
                        <w:top w:val="none" w:sz="0" w:space="0" w:color="auto"/>
                        <w:left w:val="none" w:sz="0" w:space="0" w:color="auto"/>
                        <w:bottom w:val="none" w:sz="0" w:space="0" w:color="auto"/>
                        <w:right w:val="none" w:sz="0" w:space="0" w:color="auto"/>
                      </w:divBdr>
                    </w:div>
                    <w:div w:id="1123034946">
                      <w:marLeft w:val="0"/>
                      <w:marRight w:val="0"/>
                      <w:marTop w:val="0"/>
                      <w:marBottom w:val="0"/>
                      <w:divBdr>
                        <w:top w:val="none" w:sz="0" w:space="0" w:color="auto"/>
                        <w:left w:val="none" w:sz="0" w:space="0" w:color="auto"/>
                        <w:bottom w:val="none" w:sz="0" w:space="0" w:color="auto"/>
                        <w:right w:val="none" w:sz="0" w:space="0" w:color="auto"/>
                      </w:divBdr>
                    </w:div>
                    <w:div w:id="217405219">
                      <w:marLeft w:val="0"/>
                      <w:marRight w:val="0"/>
                      <w:marTop w:val="0"/>
                      <w:marBottom w:val="0"/>
                      <w:divBdr>
                        <w:top w:val="none" w:sz="0" w:space="0" w:color="auto"/>
                        <w:left w:val="none" w:sz="0" w:space="0" w:color="auto"/>
                        <w:bottom w:val="none" w:sz="0" w:space="0" w:color="auto"/>
                        <w:right w:val="none" w:sz="0" w:space="0" w:color="auto"/>
                      </w:divBdr>
                    </w:div>
                  </w:divsChild>
                </w:div>
                <w:div w:id="1998222871">
                  <w:marLeft w:val="0"/>
                  <w:marRight w:val="0"/>
                  <w:marTop w:val="0"/>
                  <w:marBottom w:val="0"/>
                  <w:divBdr>
                    <w:top w:val="none" w:sz="0" w:space="0" w:color="auto"/>
                    <w:left w:val="none" w:sz="0" w:space="0" w:color="auto"/>
                    <w:bottom w:val="none" w:sz="0" w:space="0" w:color="auto"/>
                    <w:right w:val="none" w:sz="0" w:space="0" w:color="auto"/>
                  </w:divBdr>
                  <w:divsChild>
                    <w:div w:id="1868176092">
                      <w:marLeft w:val="0"/>
                      <w:marRight w:val="0"/>
                      <w:marTop w:val="0"/>
                      <w:marBottom w:val="0"/>
                      <w:divBdr>
                        <w:top w:val="none" w:sz="0" w:space="0" w:color="auto"/>
                        <w:left w:val="none" w:sz="0" w:space="0" w:color="auto"/>
                        <w:bottom w:val="none" w:sz="0" w:space="0" w:color="auto"/>
                        <w:right w:val="none" w:sz="0" w:space="0" w:color="auto"/>
                      </w:divBdr>
                    </w:div>
                  </w:divsChild>
                </w:div>
                <w:div w:id="1219247303">
                  <w:marLeft w:val="0"/>
                  <w:marRight w:val="0"/>
                  <w:marTop w:val="0"/>
                  <w:marBottom w:val="0"/>
                  <w:divBdr>
                    <w:top w:val="none" w:sz="0" w:space="0" w:color="auto"/>
                    <w:left w:val="none" w:sz="0" w:space="0" w:color="auto"/>
                    <w:bottom w:val="none" w:sz="0" w:space="0" w:color="auto"/>
                    <w:right w:val="none" w:sz="0" w:space="0" w:color="auto"/>
                  </w:divBdr>
                  <w:divsChild>
                    <w:div w:id="21146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40212">
          <w:marLeft w:val="0"/>
          <w:marRight w:val="0"/>
          <w:marTop w:val="0"/>
          <w:marBottom w:val="0"/>
          <w:divBdr>
            <w:top w:val="none" w:sz="0" w:space="0" w:color="auto"/>
            <w:left w:val="none" w:sz="0" w:space="0" w:color="auto"/>
            <w:bottom w:val="none" w:sz="0" w:space="0" w:color="auto"/>
            <w:right w:val="none" w:sz="0" w:space="0" w:color="auto"/>
          </w:divBdr>
        </w:div>
        <w:div w:id="277878519">
          <w:marLeft w:val="0"/>
          <w:marRight w:val="0"/>
          <w:marTop w:val="0"/>
          <w:marBottom w:val="0"/>
          <w:divBdr>
            <w:top w:val="none" w:sz="0" w:space="0" w:color="auto"/>
            <w:left w:val="none" w:sz="0" w:space="0" w:color="auto"/>
            <w:bottom w:val="none" w:sz="0" w:space="0" w:color="auto"/>
            <w:right w:val="none" w:sz="0" w:space="0" w:color="auto"/>
          </w:divBdr>
        </w:div>
        <w:div w:id="517740513">
          <w:marLeft w:val="0"/>
          <w:marRight w:val="0"/>
          <w:marTop w:val="0"/>
          <w:marBottom w:val="0"/>
          <w:divBdr>
            <w:top w:val="none" w:sz="0" w:space="0" w:color="auto"/>
            <w:left w:val="none" w:sz="0" w:space="0" w:color="auto"/>
            <w:bottom w:val="none" w:sz="0" w:space="0" w:color="auto"/>
            <w:right w:val="none" w:sz="0" w:space="0" w:color="auto"/>
          </w:divBdr>
        </w:div>
      </w:divsChild>
    </w:div>
    <w:div w:id="1123958103">
      <w:bodyDiv w:val="1"/>
      <w:marLeft w:val="0"/>
      <w:marRight w:val="0"/>
      <w:marTop w:val="0"/>
      <w:marBottom w:val="0"/>
      <w:divBdr>
        <w:top w:val="none" w:sz="0" w:space="0" w:color="auto"/>
        <w:left w:val="none" w:sz="0" w:space="0" w:color="auto"/>
        <w:bottom w:val="none" w:sz="0" w:space="0" w:color="auto"/>
        <w:right w:val="none" w:sz="0" w:space="0" w:color="auto"/>
      </w:divBdr>
      <w:divsChild>
        <w:div w:id="772476444">
          <w:marLeft w:val="0"/>
          <w:marRight w:val="0"/>
          <w:marTop w:val="0"/>
          <w:marBottom w:val="0"/>
          <w:divBdr>
            <w:top w:val="none" w:sz="0" w:space="0" w:color="auto"/>
            <w:left w:val="none" w:sz="0" w:space="0" w:color="auto"/>
            <w:bottom w:val="none" w:sz="0" w:space="0" w:color="auto"/>
            <w:right w:val="none" w:sz="0" w:space="0" w:color="auto"/>
          </w:divBdr>
        </w:div>
        <w:div w:id="1537695198">
          <w:marLeft w:val="0"/>
          <w:marRight w:val="0"/>
          <w:marTop w:val="0"/>
          <w:marBottom w:val="0"/>
          <w:divBdr>
            <w:top w:val="none" w:sz="0" w:space="0" w:color="auto"/>
            <w:left w:val="none" w:sz="0" w:space="0" w:color="auto"/>
            <w:bottom w:val="none" w:sz="0" w:space="0" w:color="auto"/>
            <w:right w:val="none" w:sz="0" w:space="0" w:color="auto"/>
          </w:divBdr>
        </w:div>
      </w:divsChild>
    </w:div>
    <w:div w:id="1393390485">
      <w:bodyDiv w:val="1"/>
      <w:marLeft w:val="0"/>
      <w:marRight w:val="0"/>
      <w:marTop w:val="0"/>
      <w:marBottom w:val="0"/>
      <w:divBdr>
        <w:top w:val="none" w:sz="0" w:space="0" w:color="auto"/>
        <w:left w:val="none" w:sz="0" w:space="0" w:color="auto"/>
        <w:bottom w:val="none" w:sz="0" w:space="0" w:color="auto"/>
        <w:right w:val="none" w:sz="0" w:space="0" w:color="auto"/>
      </w:divBdr>
    </w:div>
    <w:div w:id="2141651995">
      <w:bodyDiv w:val="1"/>
      <w:marLeft w:val="0"/>
      <w:marRight w:val="0"/>
      <w:marTop w:val="0"/>
      <w:marBottom w:val="0"/>
      <w:divBdr>
        <w:top w:val="none" w:sz="0" w:space="0" w:color="auto"/>
        <w:left w:val="none" w:sz="0" w:space="0" w:color="auto"/>
        <w:bottom w:val="none" w:sz="0" w:space="0" w:color="auto"/>
        <w:right w:val="none" w:sz="0" w:space="0" w:color="auto"/>
      </w:divBdr>
      <w:divsChild>
        <w:div w:id="1212813754">
          <w:marLeft w:val="0"/>
          <w:marRight w:val="0"/>
          <w:marTop w:val="0"/>
          <w:marBottom w:val="0"/>
          <w:divBdr>
            <w:top w:val="none" w:sz="0" w:space="0" w:color="auto"/>
            <w:left w:val="none" w:sz="0" w:space="0" w:color="auto"/>
            <w:bottom w:val="none" w:sz="0" w:space="0" w:color="auto"/>
            <w:right w:val="none" w:sz="0" w:space="0" w:color="auto"/>
          </w:divBdr>
        </w:div>
        <w:div w:id="631520955">
          <w:marLeft w:val="0"/>
          <w:marRight w:val="0"/>
          <w:marTop w:val="0"/>
          <w:marBottom w:val="0"/>
          <w:divBdr>
            <w:top w:val="none" w:sz="0" w:space="0" w:color="auto"/>
            <w:left w:val="none" w:sz="0" w:space="0" w:color="auto"/>
            <w:bottom w:val="none" w:sz="0" w:space="0" w:color="auto"/>
            <w:right w:val="none" w:sz="0" w:space="0" w:color="auto"/>
          </w:divBdr>
        </w:div>
        <w:div w:id="923146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yperlink" Target="https://www.adb.org/projects/53083-002/main" TargetMode="External"/><Relationship Id="rId21" Type="http://schemas.openxmlformats.org/officeDocument/2006/relationships/image" Target="media/image9.png"/><Relationship Id="rId34" Type="http://schemas.openxmlformats.org/officeDocument/2006/relationships/image" Target="media/image22.jpg"/><Relationship Id="rId42" Type="http://schemas.openxmlformats.org/officeDocument/2006/relationships/hyperlink" Target="https://www.dfat.gov.au/sites/default/files/skills-sub-national-growth-investment-design.pdf" TargetMode="External"/><Relationship Id="rId47" Type="http://schemas.openxmlformats.org/officeDocument/2006/relationships/hyperlink" Target="https://web.dherst.gov.pg/images/Sector_Policy_Documents/National_Standards_for_Higher_Education_Programme_Accreditation_Amended_and_Updated_2017.pdf" TargetMode="External"/><Relationship Id="rId50" Type="http://schemas.openxmlformats.org/officeDocument/2006/relationships/hyperlink" Target="https://www.web.dherst.gov.pg/images/Sector_Policy_Documents/PNGNQF-Second-Edition.pdf" TargetMode="External"/><Relationship Id="rId55" Type="http://schemas.openxmlformats.org/officeDocument/2006/relationships/hyperlink" Target="https://webapps.ilo.org/wcmsp5/groups/public/---asia/---ro-bangkok/---ilo-dhaka/documents/publication/wcms_735704.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https://www.adb.org/projects/53083-001/main" TargetMode="External"/><Relationship Id="rId54" Type="http://schemas.openxmlformats.org/officeDocument/2006/relationships/hyperlink" Target="https://www.dfat.gov.au/sites/default/files/apct-3-strategic-review-executive-summar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mailto:Public-Affairs-PortMoresby@dfat.gov.au" TargetMode="External"/><Relationship Id="rId40" Type="http://schemas.openxmlformats.org/officeDocument/2006/relationships/hyperlink" Target="https://www.adb.org/projects/53083-001/main" TargetMode="External"/><Relationship Id="rId45" Type="http://schemas.openxmlformats.org/officeDocument/2006/relationships/hyperlink" Target="https://www.dfat.gov.au/sites/default/files/international-development-policy.pdf" TargetMode="External"/><Relationship Id="rId53" Type="http://schemas.openxmlformats.org/officeDocument/2006/relationships/hyperlink" Target="https://web.dherst.gov.pg/students/downloads/category/9-governance-manuals" TargetMode="External"/><Relationship Id="rId58"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hyperlink" Target="https://www.mcc.gov/resources/doc/education-sector-cost-benefit-analysis-guidance/" TargetMode="External"/><Relationship Id="rId49" Type="http://schemas.openxmlformats.org/officeDocument/2006/relationships/hyperlink" Target="https://web.dherst.gov.pg/images/Sector_Policy_Documents/HE_-_SIP_compressed.pdf" TargetMode="External"/><Relationship Id="rId57" Type="http://schemas.openxmlformats.org/officeDocument/2006/relationships/hyperlink" Target="https://www.cpsctech.org/2013/07/papua-new-guineas-tvet-at-crossroads.html"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hyperlink" Target="https://www.dewr.gov.au/international-skills-engagement" TargetMode="External"/><Relationship Id="rId52" Type="http://schemas.openxmlformats.org/officeDocument/2006/relationships/hyperlink" Target="https://www.parliament.gov.pg/uploads/acts/20A_36.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hyperlink" Target="https://assets.mcc.gov/content/uploads/pub-2023001283901-edu-scdp.pdf" TargetMode="External"/><Relationship Id="rId48" Type="http://schemas.openxmlformats.org/officeDocument/2006/relationships/hyperlink" Target="https://web.dherst.gov.pg/images/Sector_Policy_Documents/National_Standards_for_Higher_Education_Institutional_Registration.pdf" TargetMode="External"/><Relationship Id="rId56" Type="http://schemas.openxmlformats.org/officeDocument/2006/relationships/hyperlink" Target="https://www.adb.org/projects/46154-001/main" TargetMode="External"/><Relationship Id="rId8" Type="http://schemas.openxmlformats.org/officeDocument/2006/relationships/webSettings" Target="webSettings.xml"/><Relationship Id="rId51" Type="http://schemas.openxmlformats.org/officeDocument/2006/relationships/hyperlink" Target="https://www.parliament.gov.pg/uploads/acts/20A_35.pdf" TargetMode="External"/><Relationship Id="rId3" Type="http://schemas.openxmlformats.org/officeDocument/2006/relationships/customXml" Target="../customXml/item3.xml"/><Relationship Id="rId12" Type="http://schemas.openxmlformats.org/officeDocument/2006/relationships/hyperlink" Target="mailto:Public-Affairs-PortMoresby@dfat.gov.au"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adb.org/projects/53083-002/main" TargetMode="External"/><Relationship Id="rId46" Type="http://schemas.openxmlformats.org/officeDocument/2006/relationships/hyperlink" Target="https://www.parliament.gov.pg/uploads/acts/14A-34.pdf" TargetMode="External"/><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toworkforce.org/" TargetMode="External"/><Relationship Id="rId2" Type="http://schemas.openxmlformats.org/officeDocument/2006/relationships/hyperlink" Target="https://learningforward.org/wp-content/uploads/2017/08/professional-development-matters.pdf" TargetMode="External"/><Relationship Id="rId1" Type="http://schemas.openxmlformats.org/officeDocument/2006/relationships/hyperlink" Target="https://www.educationtoworkfor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56C61BF71F34DB614C2B594077E23" ma:contentTypeVersion="15" ma:contentTypeDescription="Create a new document." ma:contentTypeScope="" ma:versionID="dfc670f8f5d8c113b5bd440971134d95">
  <xsd:schema xmlns:xsd="http://www.w3.org/2001/XMLSchema" xmlns:xs="http://www.w3.org/2001/XMLSchema" xmlns:p="http://schemas.microsoft.com/office/2006/metadata/properties" xmlns:ns2="d37de9c7-be23-49ef-820b-4506e9bd7bc2" xmlns:ns3="7da673c1-347b-4976-9c45-1f3ca2e035ef" targetNamespace="http://schemas.microsoft.com/office/2006/metadata/properties" ma:root="true" ma:fieldsID="b5a1fbd88393256d3e023b9c40f32021" ns2:_="" ns3:_="">
    <xsd:import namespace="d37de9c7-be23-49ef-820b-4506e9bd7bc2"/>
    <xsd:import namespace="7da673c1-347b-4976-9c45-1f3ca2e035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de9c7-be23-49ef-820b-4506e9bd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2833b8-91a1-40a2-ab3e-f7b62cd97daf"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a673c1-347b-4976-9c45-1f3ca2e035e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b778ea3-cbd1-4abf-87a2-082b6286d68a}" ma:internalName="TaxCatchAll" ma:showField="CatchAllData" ma:web="7da673c1-347b-4976-9c45-1f3ca2e035e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7de9c7-be23-49ef-820b-4506e9bd7bc2">
      <Terms xmlns="http://schemas.microsoft.com/office/infopath/2007/PartnerControls"/>
    </lcf76f155ced4ddcb4097134ff3c332f>
    <TaxCatchAll xmlns="7da673c1-347b-4976-9c45-1f3ca2e035ef" xsi:nil="true"/>
  </documentManagement>
</p:properties>
</file>

<file path=customXml/itemProps1.xml><?xml version="1.0" encoding="utf-8"?>
<ds:datastoreItem xmlns:ds="http://schemas.openxmlformats.org/officeDocument/2006/customXml" ds:itemID="{D2987550-DA25-4FF4-8BE0-CB7D706F2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de9c7-be23-49ef-820b-4506e9bd7bc2"/>
    <ds:schemaRef ds:uri="7da673c1-347b-4976-9c45-1f3ca2e03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42E811-CC0B-4161-B4C5-93B3890BB6C2}">
  <ds:schemaRefs>
    <ds:schemaRef ds:uri="http://schemas.openxmlformats.org/officeDocument/2006/bibliography"/>
  </ds:schemaRefs>
</ds:datastoreItem>
</file>

<file path=customXml/itemProps3.xml><?xml version="1.0" encoding="utf-8"?>
<ds:datastoreItem xmlns:ds="http://schemas.openxmlformats.org/officeDocument/2006/customXml" ds:itemID="{961CF902-036D-4B7C-A972-2A2A2A9B1CB9}">
  <ds:schemaRefs>
    <ds:schemaRef ds:uri="http://schemas.microsoft.com/sharepoint/v3/contenttype/forms"/>
  </ds:schemaRefs>
</ds:datastoreItem>
</file>

<file path=customXml/itemProps4.xml><?xml version="1.0" encoding="utf-8"?>
<ds:datastoreItem xmlns:ds="http://schemas.openxmlformats.org/officeDocument/2006/customXml" ds:itemID="{F663805E-259C-4531-9FB3-69AC631E38FB}">
  <ds:schemaRefs>
    <ds:schemaRef ds:uri="7da673c1-347b-4976-9c45-1f3ca2e035ef"/>
    <ds:schemaRef ds:uri="http://purl.org/dc/elements/1.1/"/>
    <ds:schemaRef ds:uri="http://schemas.microsoft.com/office/2006/metadata/properties"/>
    <ds:schemaRef ds:uri="d37de9c7-be23-49ef-820b-4506e9bd7bc2"/>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58</Pages>
  <Words>20661</Words>
  <Characters>122112</Characters>
  <Application>Microsoft Office Word</Application>
  <DocSecurity>0</DocSecurity>
  <Lines>2544</Lines>
  <Paragraphs>1252</Paragraphs>
  <ScaleCrop>false</ScaleCrop>
  <HeadingPairs>
    <vt:vector size="2" baseType="variant">
      <vt:variant>
        <vt:lpstr>Title</vt:lpstr>
      </vt:variant>
      <vt:variant>
        <vt:i4>1</vt:i4>
      </vt:variant>
    </vt:vector>
  </HeadingPairs>
  <TitlesOfParts>
    <vt:vector size="1" baseType="lpstr">
      <vt:lpstr>Strategic Review of the Papua New Guinea-Australia Partnership in TVET</vt:lpstr>
    </vt:vector>
  </TitlesOfParts>
  <Company>AusVoc Educational Publishing</Company>
  <LinksUpToDate>false</LinksUpToDate>
  <CharactersWithSpaces>141521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Review of the Papua New Guinea-Australia Partnership in TVET</dc:title>
  <dc:creator>Microsoft Office User;HDMES</dc:creator>
  <cp:keywords>[SEC=OFFICIAL]</cp:keywords>
  <cp:lastModifiedBy>Cameron Owers</cp:lastModifiedBy>
  <cp:revision>5</cp:revision>
  <cp:lastPrinted>2020-10-12T05:29:00Z</cp:lastPrinted>
  <dcterms:created xsi:type="dcterms:W3CDTF">2024-09-09T05:15:00Z</dcterms:created>
  <dcterms:modified xsi:type="dcterms:W3CDTF">2024-09-09T05:23:00Z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0x01010025456C61BF71F34DB614C2B594077E23</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v=2022.1;a=SHA256;h=66EAC77BB78D9C37FAB63D69079BC5BE30B7000C3E474FF0EA0F3A0F38A07D7F</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2024-07-14T05:20:43Z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D9F6E5C82DFAF7AB6E3D596D48DD43C72EDFDAB4</vt:lpwstr>
  </property>
  <property fmtid="{D5CDD505-2E9C-101B-9397-08002B2CF9AE}" pid="16" name="PM_DisplayValueSecClassificationWithQualifier">
    <vt:lpwstr>OFFICIAL</vt:lpwstr>
  </property>
  <property fmtid="{D5CDD505-2E9C-101B-9397-08002B2CF9AE}" pid="17" name="PM_Originating_FileId">
    <vt:lpwstr>AB9D9E44BA884478B965DE4D575330BA</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3E9DB5AB808CA91EB3E8EC398CDB7F67B110581D6BB28BC88565729DCE387350</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7C3689E49685A565B432D0D4F7030221</vt:lpwstr>
  </property>
  <property fmtid="{D5CDD505-2E9C-101B-9397-08002B2CF9AE}" pid="27" name="PM_Hash_Salt">
    <vt:lpwstr>8E216B803716CFD1ECE55E1779F16EC1</vt:lpwstr>
  </property>
  <property fmtid="{D5CDD505-2E9C-101B-9397-08002B2CF9AE}" pid="28" name="PM_Hash_SHA1">
    <vt:lpwstr>29C0789553C8789553A7E42C390DA5F63335FB5E</vt:lpwstr>
  </property>
  <property fmtid="{D5CDD505-2E9C-101B-9397-08002B2CF9AE}" pid="29" name="PM_SecurityClassification_Prev">
    <vt:lpwstr>OFFICIAL</vt:lpwstr>
  </property>
  <property fmtid="{D5CDD505-2E9C-101B-9397-08002B2CF9AE}" pid="30" name="PM_Qualifier_Prev">
    <vt:lpwstr/>
  </property>
</Properties>
</file>