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B8F89" w14:textId="24A3C457" w:rsidR="005E4063" w:rsidRPr="00D2294B" w:rsidRDefault="003325A9" w:rsidP="006D449E">
      <w:pPr>
        <w:pStyle w:val="TOCHeading"/>
        <w:spacing w:after="0"/>
        <w:rPr>
          <w:rFonts w:ascii="Arial" w:hAnsi="Arial" w:cs="Arial"/>
        </w:rPr>
      </w:pPr>
      <w:bookmarkStart w:id="0" w:name="_Toc79770250"/>
      <w:bookmarkStart w:id="1" w:name="_Toc80576654"/>
      <w:r w:rsidRPr="00D2294B">
        <w:rPr>
          <w:rFonts w:ascii="Arial" w:hAnsi="Arial" w:cs="Arial"/>
        </w:rPr>
        <w:t xml:space="preserve">CHAPTER </w:t>
      </w:r>
      <w:bookmarkEnd w:id="0"/>
      <w:bookmarkEnd w:id="1"/>
      <w:r w:rsidR="0022260A" w:rsidRPr="00D2294B">
        <w:rPr>
          <w:rFonts w:ascii="Arial" w:hAnsi="Arial" w:cs="Arial"/>
        </w:rPr>
        <w:t>2</w:t>
      </w:r>
    </w:p>
    <w:p w14:paraId="2365DCFF" w14:textId="39AFFDE5" w:rsidR="009F4FE9" w:rsidRPr="00D2294B" w:rsidRDefault="003325A9" w:rsidP="006D449E">
      <w:pPr>
        <w:pStyle w:val="TOCHeading"/>
        <w:spacing w:after="0"/>
        <w:rPr>
          <w:rFonts w:ascii="Arial" w:hAnsi="Arial" w:cs="Arial"/>
        </w:rPr>
      </w:pPr>
      <w:r w:rsidRPr="00D2294B">
        <w:rPr>
          <w:rFonts w:ascii="Arial" w:hAnsi="Arial" w:cs="Arial"/>
        </w:rPr>
        <w:br/>
        <w:t>TRADE IN GOODS</w:t>
      </w:r>
    </w:p>
    <w:p w14:paraId="457FA746" w14:textId="77777777" w:rsidR="009F4FE9" w:rsidRPr="00D2294B" w:rsidRDefault="009F4FE9" w:rsidP="006D449E">
      <w:pPr>
        <w:pStyle w:val="TOCHeading"/>
        <w:spacing w:after="0"/>
        <w:rPr>
          <w:rFonts w:ascii="Arial" w:hAnsi="Arial" w:cs="Arial"/>
        </w:rPr>
      </w:pPr>
    </w:p>
    <w:p w14:paraId="0B82583C" w14:textId="77777777" w:rsidR="0022260A" w:rsidRPr="00D2294B" w:rsidRDefault="0022260A" w:rsidP="002162B3">
      <w:pPr>
        <w:pStyle w:val="TOCHeading"/>
        <w:spacing w:after="0"/>
        <w:rPr>
          <w:rFonts w:ascii="Arial" w:hAnsi="Arial" w:cs="Arial"/>
        </w:rPr>
      </w:pPr>
    </w:p>
    <w:p w14:paraId="3F78DC9F" w14:textId="1553C8AD" w:rsidR="00FA583C" w:rsidRPr="00D2294B" w:rsidRDefault="0022260A" w:rsidP="002162B3">
      <w:pPr>
        <w:pStyle w:val="TOCHeading"/>
        <w:spacing w:after="0"/>
        <w:rPr>
          <w:rFonts w:ascii="Arial" w:hAnsi="Arial" w:cs="Arial"/>
        </w:rPr>
      </w:pPr>
      <w:r w:rsidRPr="00D2294B">
        <w:rPr>
          <w:rFonts w:ascii="Arial" w:hAnsi="Arial" w:cs="Arial"/>
        </w:rPr>
        <w:t>A</w:t>
      </w:r>
      <w:r w:rsidRPr="00D2294B">
        <w:rPr>
          <w:rFonts w:ascii="Arial" w:hAnsi="Arial" w:cs="Arial"/>
          <w:caps w:val="0"/>
        </w:rPr>
        <w:t>rticle 2.1</w:t>
      </w:r>
    </w:p>
    <w:p w14:paraId="4DEF151A" w14:textId="0FE28D81" w:rsidR="003325A9" w:rsidRPr="00D2294B" w:rsidRDefault="003325A9" w:rsidP="006D449E">
      <w:pPr>
        <w:pStyle w:val="TOCHeading"/>
        <w:spacing w:after="0"/>
        <w:rPr>
          <w:rFonts w:ascii="Arial" w:hAnsi="Arial" w:cs="Arial"/>
          <w:caps w:val="0"/>
        </w:rPr>
      </w:pPr>
      <w:bookmarkStart w:id="2" w:name="_Toc80578354"/>
      <w:bookmarkStart w:id="3" w:name="_Toc80576658"/>
      <w:r w:rsidRPr="002162B3">
        <w:rPr>
          <w:rFonts w:ascii="Arial" w:hAnsi="Arial" w:cs="Arial"/>
        </w:rPr>
        <w:t>D</w:t>
      </w:r>
      <w:r w:rsidRPr="002162B3">
        <w:rPr>
          <w:rFonts w:ascii="Arial" w:hAnsi="Arial" w:cs="Arial"/>
          <w:caps w:val="0"/>
        </w:rPr>
        <w:t>efinitions</w:t>
      </w:r>
      <w:bookmarkEnd w:id="2"/>
      <w:bookmarkEnd w:id="3"/>
    </w:p>
    <w:p w14:paraId="35203760" w14:textId="77777777" w:rsidR="00E37A71" w:rsidRPr="002162B3" w:rsidRDefault="00E37A71" w:rsidP="00002B38">
      <w:pPr>
        <w:pStyle w:val="TOCHeading"/>
        <w:spacing w:after="0"/>
        <w:rPr>
          <w:rFonts w:ascii="Arial" w:hAnsi="Arial" w:cs="Arial"/>
        </w:rPr>
      </w:pPr>
    </w:p>
    <w:p w14:paraId="4AF2C086" w14:textId="0C061419" w:rsidR="00766E7A" w:rsidRPr="00D2294B" w:rsidRDefault="003325A9" w:rsidP="006D449E">
      <w:pPr>
        <w:pStyle w:val="BodyText"/>
        <w:spacing w:after="0"/>
        <w:ind w:left="0"/>
        <w:rPr>
          <w:rFonts w:ascii="Arial" w:hAnsi="Arial" w:cs="Arial"/>
        </w:rPr>
      </w:pPr>
      <w:r w:rsidRPr="00D2294B">
        <w:rPr>
          <w:rFonts w:ascii="Arial" w:hAnsi="Arial" w:cs="Arial"/>
        </w:rPr>
        <w:t>For the purposes of this Chapter:</w:t>
      </w:r>
    </w:p>
    <w:p w14:paraId="3B3BA7F6" w14:textId="77777777" w:rsidR="00E37A71" w:rsidRPr="00D2294B" w:rsidRDefault="00E37A71" w:rsidP="002162B3">
      <w:pPr>
        <w:pStyle w:val="BodyText"/>
        <w:spacing w:after="0"/>
        <w:ind w:left="0"/>
        <w:rPr>
          <w:rFonts w:ascii="Arial" w:hAnsi="Arial" w:cs="Arial"/>
        </w:rPr>
      </w:pPr>
    </w:p>
    <w:p w14:paraId="1B68E4D4" w14:textId="6C3074C8" w:rsidR="003325A9" w:rsidRPr="00D2294B" w:rsidRDefault="0022260A" w:rsidP="006D449E">
      <w:pPr>
        <w:pStyle w:val="BodyText"/>
        <w:spacing w:after="0"/>
        <w:ind w:left="0"/>
        <w:rPr>
          <w:rFonts w:ascii="Arial" w:hAnsi="Arial" w:cs="Arial"/>
        </w:rPr>
      </w:pPr>
      <w:r w:rsidRPr="00D2294B">
        <w:rPr>
          <w:rFonts w:ascii="Arial" w:hAnsi="Arial" w:cs="Arial"/>
          <w:b/>
          <w:bCs/>
        </w:rPr>
        <w:t>c</w:t>
      </w:r>
      <w:r w:rsidR="003325A9" w:rsidRPr="00D2294B">
        <w:rPr>
          <w:rFonts w:ascii="Arial" w:hAnsi="Arial" w:cs="Arial"/>
          <w:b/>
          <w:bCs/>
        </w:rPr>
        <w:t>ustoms duty</w:t>
      </w:r>
      <w:r w:rsidR="003325A9" w:rsidRPr="00D2294B">
        <w:rPr>
          <w:rFonts w:ascii="Arial" w:hAnsi="Arial" w:cs="Arial"/>
        </w:rPr>
        <w:t xml:space="preserve"> refers to any duty or charge of any kind imposed in connection with the importation of a</w:t>
      </w:r>
      <w:r w:rsidR="005D44D6" w:rsidRPr="00D2294B">
        <w:rPr>
          <w:rFonts w:ascii="Arial" w:hAnsi="Arial" w:cs="Arial"/>
        </w:rPr>
        <w:t xml:space="preserve"> good</w:t>
      </w:r>
      <w:r w:rsidR="003325A9" w:rsidRPr="00D2294B">
        <w:rPr>
          <w:rFonts w:ascii="Arial" w:hAnsi="Arial" w:cs="Arial"/>
        </w:rPr>
        <w:t>, including any form of surtax or surcharge in connection with such importation, but does not include any:</w:t>
      </w:r>
    </w:p>
    <w:p w14:paraId="78CC8738" w14:textId="77777777" w:rsidR="00AE04F6" w:rsidRPr="00D2294B" w:rsidRDefault="00AE04F6" w:rsidP="002162B3">
      <w:pPr>
        <w:pStyle w:val="BodyText"/>
        <w:tabs>
          <w:tab w:val="left" w:pos="567"/>
        </w:tabs>
        <w:spacing w:after="0"/>
        <w:ind w:left="0"/>
        <w:rPr>
          <w:rFonts w:ascii="Arial" w:hAnsi="Arial" w:cs="Arial"/>
        </w:rPr>
      </w:pPr>
    </w:p>
    <w:p w14:paraId="0931CDEF" w14:textId="594A7625" w:rsidR="00E40E6B" w:rsidRPr="00D2294B" w:rsidRDefault="00FD5ECC" w:rsidP="002162B3">
      <w:pPr>
        <w:pStyle w:val="BodyText"/>
        <w:spacing w:after="0"/>
        <w:ind w:left="1134" w:hanging="564"/>
        <w:rPr>
          <w:rFonts w:ascii="Arial" w:hAnsi="Arial" w:cs="Arial"/>
        </w:rPr>
      </w:pPr>
      <w:r w:rsidRPr="00D2294B">
        <w:rPr>
          <w:rFonts w:ascii="Arial" w:hAnsi="Arial" w:cs="Arial"/>
        </w:rPr>
        <w:t>(a)</w:t>
      </w:r>
      <w:r w:rsidRPr="00D2294B">
        <w:rPr>
          <w:rFonts w:ascii="Arial" w:hAnsi="Arial" w:cs="Arial"/>
        </w:rPr>
        <w:tab/>
      </w:r>
      <w:r w:rsidR="003325A9" w:rsidRPr="00D2294B">
        <w:rPr>
          <w:rFonts w:ascii="Arial" w:hAnsi="Arial" w:cs="Arial"/>
        </w:rPr>
        <w:t>charge equivalent to an internal tax imposed in conformity with</w:t>
      </w:r>
      <w:r w:rsidR="003A1D60" w:rsidRPr="00D2294B">
        <w:rPr>
          <w:rFonts w:ascii="Arial" w:hAnsi="Arial" w:cs="Arial"/>
        </w:rPr>
        <w:t xml:space="preserve"> </w:t>
      </w:r>
      <w:r w:rsidR="003325A9" w:rsidRPr="00D2294B">
        <w:rPr>
          <w:rFonts w:ascii="Arial" w:hAnsi="Arial" w:cs="Arial"/>
        </w:rPr>
        <w:t>Article III</w:t>
      </w:r>
      <w:r w:rsidR="003827F2" w:rsidRPr="00D2294B">
        <w:rPr>
          <w:rFonts w:ascii="Arial" w:hAnsi="Arial" w:cs="Arial"/>
        </w:rPr>
        <w:t xml:space="preserve"> </w:t>
      </w:r>
      <w:r w:rsidR="003827F2" w:rsidRPr="002162B3">
        <w:rPr>
          <w:rFonts w:ascii="Arial" w:hAnsi="Arial" w:cs="Arial"/>
        </w:rPr>
        <w:t xml:space="preserve">of </w:t>
      </w:r>
      <w:r w:rsidR="00132F83" w:rsidRPr="00D2294B">
        <w:rPr>
          <w:rFonts w:ascii="Arial" w:hAnsi="Arial" w:cs="Arial"/>
        </w:rPr>
        <w:t xml:space="preserve">the </w:t>
      </w:r>
      <w:r w:rsidR="003827F2" w:rsidRPr="002162B3">
        <w:rPr>
          <w:rFonts w:ascii="Arial" w:hAnsi="Arial" w:cs="Arial"/>
        </w:rPr>
        <w:t xml:space="preserve">GATT </w:t>
      </w:r>
      <w:proofErr w:type="gramStart"/>
      <w:r w:rsidR="003827F2" w:rsidRPr="002162B3">
        <w:rPr>
          <w:rFonts w:ascii="Arial" w:hAnsi="Arial" w:cs="Arial"/>
        </w:rPr>
        <w:t>1994</w:t>
      </w:r>
      <w:r w:rsidR="001B5BF5" w:rsidRPr="002162B3">
        <w:rPr>
          <w:rFonts w:ascii="Arial" w:hAnsi="Arial" w:cs="Arial"/>
        </w:rPr>
        <w:t>;</w:t>
      </w:r>
      <w:proofErr w:type="gramEnd"/>
      <w:r w:rsidR="001B5BF5" w:rsidRPr="002162B3">
        <w:rPr>
          <w:rFonts w:ascii="Arial" w:hAnsi="Arial" w:cs="Arial"/>
        </w:rPr>
        <w:t xml:space="preserve"> </w:t>
      </w:r>
    </w:p>
    <w:p w14:paraId="38380FB4" w14:textId="77777777" w:rsidR="00B978D5" w:rsidRPr="00D2294B" w:rsidRDefault="00B978D5" w:rsidP="00132F83">
      <w:pPr>
        <w:pStyle w:val="BodyText"/>
        <w:spacing w:after="0"/>
        <w:ind w:left="1134" w:hanging="564"/>
        <w:rPr>
          <w:rFonts w:ascii="Arial" w:hAnsi="Arial" w:cs="Arial"/>
        </w:rPr>
      </w:pPr>
    </w:p>
    <w:p w14:paraId="088260B1" w14:textId="412ADDB9" w:rsidR="00044FA9" w:rsidRPr="00D2294B" w:rsidRDefault="00044FA9" w:rsidP="00132F83">
      <w:pPr>
        <w:pStyle w:val="BodyText"/>
        <w:tabs>
          <w:tab w:val="left" w:pos="567"/>
        </w:tabs>
        <w:spacing w:after="0"/>
        <w:ind w:left="1134" w:hanging="564"/>
        <w:rPr>
          <w:rFonts w:ascii="Arial" w:hAnsi="Arial" w:cs="Arial"/>
        </w:rPr>
      </w:pPr>
      <w:r w:rsidRPr="00D2294B">
        <w:rPr>
          <w:rFonts w:ascii="Arial" w:hAnsi="Arial" w:cs="Arial"/>
        </w:rPr>
        <w:t>(b)</w:t>
      </w:r>
      <w:r w:rsidRPr="00D2294B">
        <w:rPr>
          <w:rFonts w:ascii="Arial" w:hAnsi="Arial" w:cs="Arial"/>
        </w:rPr>
        <w:tab/>
      </w:r>
      <w:r w:rsidR="003325A9" w:rsidRPr="00D2294B">
        <w:rPr>
          <w:rFonts w:ascii="Arial" w:hAnsi="Arial" w:cs="Arial"/>
        </w:rPr>
        <w:t>anti-dumping</w:t>
      </w:r>
      <w:r w:rsidR="000668EA" w:rsidRPr="00D2294B">
        <w:rPr>
          <w:rFonts w:ascii="Arial" w:hAnsi="Arial" w:cs="Arial"/>
        </w:rPr>
        <w:t xml:space="preserve">, </w:t>
      </w:r>
      <w:r w:rsidR="003325A9" w:rsidRPr="00D2294B">
        <w:rPr>
          <w:rFonts w:ascii="Arial" w:hAnsi="Arial" w:cs="Arial"/>
        </w:rPr>
        <w:t>countervailing</w:t>
      </w:r>
      <w:r w:rsidR="003A1D60" w:rsidRPr="00D2294B">
        <w:rPr>
          <w:rFonts w:ascii="Arial" w:hAnsi="Arial" w:cs="Arial"/>
        </w:rPr>
        <w:t xml:space="preserve"> </w:t>
      </w:r>
      <w:r w:rsidR="001A08C3" w:rsidRPr="00D2294B">
        <w:rPr>
          <w:rFonts w:ascii="Arial" w:hAnsi="Arial" w:cs="Arial"/>
        </w:rPr>
        <w:t>or safeguar</w:t>
      </w:r>
      <w:r w:rsidR="003A1D60" w:rsidRPr="00D2294B">
        <w:rPr>
          <w:rFonts w:ascii="Arial" w:hAnsi="Arial" w:cs="Arial"/>
        </w:rPr>
        <w:t>d</w:t>
      </w:r>
      <w:r w:rsidR="003325A9" w:rsidRPr="00D2294B">
        <w:rPr>
          <w:rFonts w:ascii="Arial" w:hAnsi="Arial" w:cs="Arial"/>
        </w:rPr>
        <w:t xml:space="preserve"> duty that is applied</w:t>
      </w:r>
      <w:r w:rsidR="00180EA4" w:rsidRPr="00D2294B">
        <w:rPr>
          <w:rFonts w:ascii="Arial" w:hAnsi="Arial" w:cs="Arial"/>
        </w:rPr>
        <w:t xml:space="preserve"> </w:t>
      </w:r>
      <w:r w:rsidR="003325A9" w:rsidRPr="00D2294B">
        <w:rPr>
          <w:rFonts w:ascii="Arial" w:hAnsi="Arial" w:cs="Arial"/>
        </w:rPr>
        <w:t xml:space="preserve">consistent with the provisions of Article VI of the GATT 1994, the </w:t>
      </w:r>
      <w:r w:rsidR="0008730F" w:rsidRPr="00D2294B">
        <w:rPr>
          <w:rFonts w:ascii="Arial" w:hAnsi="Arial" w:cs="Arial"/>
        </w:rPr>
        <w:t>Anti-Dumping Agreement</w:t>
      </w:r>
      <w:r w:rsidR="003325A9" w:rsidRPr="00D2294B">
        <w:rPr>
          <w:rFonts w:ascii="Arial" w:hAnsi="Arial" w:cs="Arial"/>
        </w:rPr>
        <w:t xml:space="preserve">, the </w:t>
      </w:r>
      <w:r w:rsidR="00FD06B7" w:rsidRPr="00D2294B">
        <w:rPr>
          <w:rFonts w:ascii="Arial" w:hAnsi="Arial" w:cs="Arial"/>
        </w:rPr>
        <w:t>SCM Agreement</w:t>
      </w:r>
      <w:r w:rsidR="00441CE4" w:rsidRPr="00D2294B">
        <w:rPr>
          <w:rFonts w:ascii="Arial" w:hAnsi="Arial" w:cs="Arial"/>
        </w:rPr>
        <w:t>,</w:t>
      </w:r>
      <w:r w:rsidR="00666402" w:rsidRPr="00D2294B">
        <w:rPr>
          <w:rFonts w:ascii="Arial" w:hAnsi="Arial" w:cs="Arial"/>
        </w:rPr>
        <w:t xml:space="preserve"> </w:t>
      </w:r>
      <w:r w:rsidR="001A08C3" w:rsidRPr="00D2294B">
        <w:rPr>
          <w:rFonts w:ascii="Arial" w:hAnsi="Arial" w:cs="Arial"/>
        </w:rPr>
        <w:t xml:space="preserve">and </w:t>
      </w:r>
      <w:r w:rsidR="00D100E5" w:rsidRPr="00D2294B">
        <w:rPr>
          <w:rFonts w:ascii="Arial" w:hAnsi="Arial" w:cs="Arial"/>
        </w:rPr>
        <w:t>the Safeguards Agreement</w:t>
      </w:r>
      <w:r w:rsidR="003325A9" w:rsidRPr="00D2294B">
        <w:rPr>
          <w:rFonts w:ascii="Arial" w:hAnsi="Arial" w:cs="Arial"/>
        </w:rPr>
        <w:t>; or</w:t>
      </w:r>
    </w:p>
    <w:p w14:paraId="21B2D4B9" w14:textId="77777777" w:rsidR="00722659" w:rsidRPr="00D2294B" w:rsidRDefault="00722659" w:rsidP="00132F83">
      <w:pPr>
        <w:pStyle w:val="BodyText"/>
        <w:spacing w:after="0"/>
        <w:ind w:left="1134" w:hanging="564"/>
        <w:rPr>
          <w:rFonts w:ascii="Arial" w:hAnsi="Arial" w:cs="Arial"/>
        </w:rPr>
      </w:pPr>
    </w:p>
    <w:p w14:paraId="68777B5A" w14:textId="02C5D32A" w:rsidR="00D87148" w:rsidRPr="00D2294B" w:rsidRDefault="00044FA9" w:rsidP="00132F83">
      <w:pPr>
        <w:pStyle w:val="BodyText"/>
        <w:tabs>
          <w:tab w:val="left" w:pos="567"/>
        </w:tabs>
        <w:spacing w:after="0"/>
        <w:ind w:left="1134" w:hanging="564"/>
        <w:rPr>
          <w:rFonts w:ascii="Arial" w:hAnsi="Arial" w:cs="Arial"/>
          <w:color w:val="0070C0"/>
        </w:rPr>
      </w:pPr>
      <w:r w:rsidRPr="00D2294B">
        <w:rPr>
          <w:rFonts w:ascii="Arial" w:hAnsi="Arial" w:cs="Arial"/>
        </w:rPr>
        <w:t>(c)</w:t>
      </w:r>
      <w:r w:rsidRPr="00D2294B">
        <w:rPr>
          <w:rFonts w:ascii="Arial" w:hAnsi="Arial" w:cs="Arial"/>
        </w:rPr>
        <w:tab/>
      </w:r>
      <w:r w:rsidR="003325A9" w:rsidRPr="00D2294B">
        <w:rPr>
          <w:rFonts w:ascii="Arial" w:hAnsi="Arial" w:cs="Arial"/>
        </w:rPr>
        <w:t>fee or other charge in connection with importation commensurate with the cost of services rendered and which does not represent a direct or indirect protection for domestic goods or a taxation of imports for fiscal purposes.</w:t>
      </w:r>
    </w:p>
    <w:p w14:paraId="772CA5FF" w14:textId="77777777" w:rsidR="00D87148" w:rsidRPr="00D2294B" w:rsidRDefault="00D87148" w:rsidP="00132F83">
      <w:pPr>
        <w:pStyle w:val="BodyText"/>
        <w:spacing w:after="0"/>
        <w:ind w:left="0" w:firstLine="567"/>
        <w:rPr>
          <w:rFonts w:ascii="Arial" w:hAnsi="Arial" w:cs="Arial"/>
        </w:rPr>
      </w:pPr>
    </w:p>
    <w:p w14:paraId="077955F6" w14:textId="63FFB246" w:rsidR="006E5F7D" w:rsidRPr="00D2294B" w:rsidRDefault="00482076" w:rsidP="006D449E">
      <w:pPr>
        <w:pStyle w:val="BodyText"/>
        <w:spacing w:after="0"/>
        <w:ind w:left="0"/>
        <w:rPr>
          <w:rFonts w:ascii="Arial" w:eastAsiaTheme="minorHAnsi" w:hAnsi="Arial" w:cs="Arial"/>
        </w:rPr>
      </w:pPr>
      <w:r w:rsidRPr="00D2294B">
        <w:rPr>
          <w:rFonts w:ascii="Arial" w:hAnsi="Arial" w:cs="Arial"/>
          <w:b/>
          <w:bCs/>
        </w:rPr>
        <w:t xml:space="preserve">export </w:t>
      </w:r>
      <w:r w:rsidR="006E5F7D" w:rsidRPr="00D2294B">
        <w:rPr>
          <w:rFonts w:ascii="Arial" w:hAnsi="Arial" w:cs="Arial"/>
          <w:b/>
          <w:bCs/>
        </w:rPr>
        <w:t>subsidy</w:t>
      </w:r>
      <w:r w:rsidR="006E5F7D" w:rsidRPr="00D2294B">
        <w:rPr>
          <w:rFonts w:ascii="Arial" w:hAnsi="Arial" w:cs="Arial"/>
        </w:rPr>
        <w:t xml:space="preserve"> means a subsidy as defined </w:t>
      </w:r>
      <w:r w:rsidR="00CF554F" w:rsidRPr="00D2294B">
        <w:rPr>
          <w:rFonts w:ascii="Arial" w:hAnsi="Arial" w:cs="Arial"/>
        </w:rPr>
        <w:t xml:space="preserve">in </w:t>
      </w:r>
      <w:r w:rsidR="00222F2A" w:rsidRPr="00D2294B">
        <w:rPr>
          <w:rFonts w:ascii="Arial" w:hAnsi="Arial" w:cs="Arial"/>
        </w:rPr>
        <w:t>p</w:t>
      </w:r>
      <w:r w:rsidR="00CF554F" w:rsidRPr="00D2294B">
        <w:rPr>
          <w:rFonts w:ascii="Arial" w:hAnsi="Arial" w:cs="Arial"/>
        </w:rPr>
        <w:t>aragraph 1</w:t>
      </w:r>
      <w:r w:rsidR="00ED79FA" w:rsidRPr="00D2294B">
        <w:rPr>
          <w:rFonts w:ascii="Arial" w:hAnsi="Arial" w:cs="Arial"/>
        </w:rPr>
        <w:t>(</w:t>
      </w:r>
      <w:r w:rsidR="00CF554F" w:rsidRPr="00D2294B">
        <w:rPr>
          <w:rFonts w:ascii="Arial" w:hAnsi="Arial" w:cs="Arial"/>
        </w:rPr>
        <w:t>a</w:t>
      </w:r>
      <w:r w:rsidR="00ED79FA" w:rsidRPr="00D2294B">
        <w:rPr>
          <w:rFonts w:ascii="Arial" w:hAnsi="Arial" w:cs="Arial"/>
        </w:rPr>
        <w:t>)</w:t>
      </w:r>
      <w:r w:rsidR="00CF554F" w:rsidRPr="00D2294B">
        <w:rPr>
          <w:rFonts w:ascii="Arial" w:hAnsi="Arial" w:cs="Arial"/>
        </w:rPr>
        <w:t xml:space="preserve"> of</w:t>
      </w:r>
      <w:r w:rsidR="006E5F7D" w:rsidRPr="00D2294B">
        <w:rPr>
          <w:rFonts w:ascii="Arial" w:hAnsi="Arial" w:cs="Arial"/>
        </w:rPr>
        <w:t xml:space="preserve"> Article 3 of the SCM Agreement</w:t>
      </w:r>
      <w:r w:rsidR="00E73CBE" w:rsidRPr="00D2294B">
        <w:rPr>
          <w:rFonts w:ascii="Arial" w:hAnsi="Arial" w:cs="Arial"/>
        </w:rPr>
        <w:t>, including</w:t>
      </w:r>
      <w:r w:rsidR="006E5F7D" w:rsidRPr="00D2294B">
        <w:rPr>
          <w:rFonts w:ascii="Arial" w:hAnsi="Arial" w:cs="Arial"/>
        </w:rPr>
        <w:t xml:space="preserve"> </w:t>
      </w:r>
      <w:r w:rsidR="00C1366B" w:rsidRPr="00D2294B">
        <w:rPr>
          <w:rFonts w:ascii="Arial" w:hAnsi="Arial" w:cs="Arial"/>
        </w:rPr>
        <w:t>those listed in Annex 1 of the SCM Agreement</w:t>
      </w:r>
      <w:r w:rsidR="00E73CBE" w:rsidRPr="00D2294B">
        <w:rPr>
          <w:rFonts w:ascii="Arial" w:hAnsi="Arial" w:cs="Arial"/>
        </w:rPr>
        <w:t xml:space="preserve">, and </w:t>
      </w:r>
      <w:r w:rsidR="00E73CBE" w:rsidRPr="00D2294B">
        <w:rPr>
          <w:rFonts w:ascii="Arial" w:eastAsiaTheme="minorHAnsi" w:hAnsi="Arial" w:cs="Arial"/>
        </w:rPr>
        <w:t xml:space="preserve">those listed in </w:t>
      </w:r>
      <w:r w:rsidR="00222F2A" w:rsidRPr="00D2294B">
        <w:rPr>
          <w:rFonts w:ascii="Arial" w:eastAsiaTheme="minorHAnsi" w:hAnsi="Arial" w:cs="Arial"/>
        </w:rPr>
        <w:t xml:space="preserve">paragraph (e) of </w:t>
      </w:r>
      <w:r w:rsidR="00E73CBE" w:rsidRPr="00D2294B">
        <w:rPr>
          <w:rFonts w:ascii="Arial" w:eastAsiaTheme="minorHAnsi" w:hAnsi="Arial" w:cs="Arial"/>
        </w:rPr>
        <w:t>Article 1 of the Agreement on Agriculture</w:t>
      </w:r>
      <w:r w:rsidR="000F7FA3" w:rsidRPr="00D2294B">
        <w:rPr>
          <w:rFonts w:ascii="Arial" w:eastAsiaTheme="minorHAnsi" w:hAnsi="Arial" w:cs="Arial"/>
        </w:rPr>
        <w:t>.</w:t>
      </w:r>
      <w:r w:rsidR="00E73CBE" w:rsidRPr="00D2294B">
        <w:rPr>
          <w:rFonts w:ascii="Arial" w:eastAsiaTheme="minorHAnsi" w:hAnsi="Arial" w:cs="Arial"/>
        </w:rPr>
        <w:t xml:space="preserve"> </w:t>
      </w:r>
    </w:p>
    <w:p w14:paraId="31F69224" w14:textId="77777777" w:rsidR="00DD4C7A" w:rsidRPr="00D2294B" w:rsidRDefault="00DD4C7A" w:rsidP="006D449E">
      <w:pPr>
        <w:pStyle w:val="BodyText"/>
        <w:spacing w:after="0"/>
        <w:ind w:left="0"/>
        <w:rPr>
          <w:rFonts w:ascii="Arial" w:eastAsiaTheme="minorHAnsi" w:hAnsi="Arial" w:cs="Arial"/>
        </w:rPr>
      </w:pPr>
    </w:p>
    <w:p w14:paraId="46156253" w14:textId="147059B2" w:rsidR="00957033" w:rsidRPr="00D2294B" w:rsidRDefault="00222F2A" w:rsidP="006D449E">
      <w:pPr>
        <w:pStyle w:val="BodyText"/>
        <w:spacing w:after="0"/>
        <w:ind w:left="0"/>
        <w:rPr>
          <w:rFonts w:ascii="Arial" w:hAnsi="Arial" w:cs="Arial"/>
          <w:color w:val="0070C0"/>
        </w:rPr>
      </w:pPr>
      <w:r w:rsidRPr="00D2294B">
        <w:rPr>
          <w:rFonts w:ascii="Arial" w:hAnsi="Arial" w:cs="Arial"/>
          <w:b/>
          <w:bCs/>
        </w:rPr>
        <w:t>i</w:t>
      </w:r>
      <w:r w:rsidR="003325A9" w:rsidRPr="00D2294B">
        <w:rPr>
          <w:rFonts w:ascii="Arial" w:hAnsi="Arial" w:cs="Arial"/>
          <w:b/>
          <w:bCs/>
        </w:rPr>
        <w:t>mport licensing</w:t>
      </w:r>
      <w:r w:rsidR="003325A9" w:rsidRPr="00D2294B">
        <w:rPr>
          <w:rFonts w:ascii="Arial" w:hAnsi="Arial" w:cs="Arial"/>
        </w:rPr>
        <w:t xml:space="preserve"> means administrative procedure</w:t>
      </w:r>
      <w:r w:rsidR="008606DA" w:rsidRPr="00D2294B">
        <w:rPr>
          <w:rFonts w:ascii="Arial" w:hAnsi="Arial" w:cs="Arial"/>
        </w:rPr>
        <w:t>s used for the operation of import licensing regimes</w:t>
      </w:r>
      <w:r w:rsidR="003325A9" w:rsidRPr="00D2294B">
        <w:rPr>
          <w:rFonts w:ascii="Arial" w:hAnsi="Arial" w:cs="Arial"/>
        </w:rPr>
        <w:t xml:space="preserve"> requiring the submission of an application or other documentation</w:t>
      </w:r>
      <w:r w:rsidRPr="00D2294B">
        <w:rPr>
          <w:rFonts w:ascii="Arial" w:hAnsi="Arial" w:cs="Arial"/>
        </w:rPr>
        <w:t>,</w:t>
      </w:r>
      <w:r w:rsidR="003325A9" w:rsidRPr="00D2294B">
        <w:rPr>
          <w:rFonts w:ascii="Arial" w:hAnsi="Arial" w:cs="Arial"/>
        </w:rPr>
        <w:t xml:space="preserve"> other than that</w:t>
      </w:r>
      <w:r w:rsidR="00AE1BFF" w:rsidRPr="00D2294B">
        <w:rPr>
          <w:rFonts w:ascii="Arial" w:hAnsi="Arial" w:cs="Arial"/>
        </w:rPr>
        <w:t xml:space="preserve"> </w:t>
      </w:r>
      <w:r w:rsidR="003325A9" w:rsidRPr="00D2294B">
        <w:rPr>
          <w:rFonts w:ascii="Arial" w:hAnsi="Arial" w:cs="Arial"/>
        </w:rPr>
        <w:t>required for customs purposes</w:t>
      </w:r>
      <w:r w:rsidRPr="00D2294B">
        <w:rPr>
          <w:rFonts w:ascii="Arial" w:hAnsi="Arial" w:cs="Arial"/>
        </w:rPr>
        <w:t>,</w:t>
      </w:r>
      <w:r w:rsidR="003325A9" w:rsidRPr="00D2294B">
        <w:rPr>
          <w:rFonts w:ascii="Arial" w:hAnsi="Arial" w:cs="Arial"/>
        </w:rPr>
        <w:t xml:space="preserve"> to the relevant administrative body as a prior condition for importation into the </w:t>
      </w:r>
      <w:r w:rsidR="008606DA" w:rsidRPr="00D2294B">
        <w:rPr>
          <w:rFonts w:ascii="Arial" w:hAnsi="Arial" w:cs="Arial"/>
        </w:rPr>
        <w:t xml:space="preserve">customs </w:t>
      </w:r>
      <w:r w:rsidR="003325A9" w:rsidRPr="00D2294B">
        <w:rPr>
          <w:rFonts w:ascii="Arial" w:hAnsi="Arial" w:cs="Arial"/>
        </w:rPr>
        <w:t>territory of the importing Party</w:t>
      </w:r>
      <w:r w:rsidR="00AE1BFF" w:rsidRPr="00D2294B">
        <w:rPr>
          <w:rFonts w:ascii="Arial" w:hAnsi="Arial" w:cs="Arial"/>
        </w:rPr>
        <w:t>.</w:t>
      </w:r>
      <w:r w:rsidR="00AE1BFF" w:rsidRPr="00D2294B">
        <w:rPr>
          <w:rFonts w:ascii="Arial" w:hAnsi="Arial" w:cs="Arial"/>
          <w:color w:val="0070C0"/>
        </w:rPr>
        <w:t xml:space="preserve"> </w:t>
      </w:r>
    </w:p>
    <w:p w14:paraId="5414334E" w14:textId="77777777" w:rsidR="00D16F12" w:rsidRPr="002162B3" w:rsidRDefault="00D16F12" w:rsidP="002162B3">
      <w:pPr>
        <w:pStyle w:val="BodyText"/>
        <w:spacing w:after="0"/>
        <w:ind w:left="0"/>
        <w:rPr>
          <w:rFonts w:ascii="Arial" w:hAnsi="Arial" w:cs="Arial"/>
        </w:rPr>
      </w:pPr>
    </w:p>
    <w:p w14:paraId="75F0B7C9" w14:textId="77777777" w:rsidR="00B7667F" w:rsidRPr="00D2294B" w:rsidRDefault="00B7667F" w:rsidP="005200C0">
      <w:pPr>
        <w:pStyle w:val="BodyText"/>
        <w:spacing w:after="0"/>
        <w:ind w:left="0"/>
        <w:rPr>
          <w:rFonts w:ascii="Arial" w:eastAsiaTheme="minorHAnsi" w:hAnsi="Arial" w:cs="Arial"/>
        </w:rPr>
      </w:pPr>
    </w:p>
    <w:p w14:paraId="3D193C3B" w14:textId="012080C2" w:rsidR="009C5405" w:rsidRPr="00D2294B" w:rsidRDefault="00F00F7E" w:rsidP="006D449E">
      <w:pPr>
        <w:pStyle w:val="Heading1"/>
        <w:spacing w:before="0" w:after="0"/>
        <w:jc w:val="center"/>
        <w:rPr>
          <w:rFonts w:ascii="Arial" w:hAnsi="Arial" w:cs="Arial"/>
          <w:b/>
          <w:bCs/>
          <w:color w:val="auto"/>
          <w:sz w:val="24"/>
          <w:szCs w:val="24"/>
        </w:rPr>
      </w:pPr>
      <w:bookmarkStart w:id="4" w:name="_Toc79770251"/>
      <w:bookmarkStart w:id="5" w:name="_Toc80576655"/>
      <w:bookmarkStart w:id="6" w:name="_Toc80578353"/>
      <w:r w:rsidRPr="00D2294B">
        <w:rPr>
          <w:rFonts w:ascii="Arial" w:hAnsi="Arial" w:cs="Arial"/>
          <w:b/>
          <w:bCs/>
          <w:color w:val="auto"/>
          <w:sz w:val="24"/>
          <w:szCs w:val="24"/>
        </w:rPr>
        <w:t xml:space="preserve">Article </w:t>
      </w:r>
      <w:r w:rsidR="00482076" w:rsidRPr="00D2294B">
        <w:rPr>
          <w:rFonts w:ascii="Arial" w:hAnsi="Arial" w:cs="Arial"/>
          <w:b/>
          <w:bCs/>
          <w:color w:val="auto"/>
          <w:sz w:val="24"/>
          <w:szCs w:val="24"/>
        </w:rPr>
        <w:t>2</w:t>
      </w:r>
      <w:r w:rsidR="003325A9" w:rsidRPr="00D2294B">
        <w:rPr>
          <w:rFonts w:ascii="Arial" w:hAnsi="Arial" w:cs="Arial"/>
          <w:b/>
          <w:bCs/>
          <w:color w:val="auto"/>
          <w:sz w:val="24"/>
          <w:szCs w:val="24"/>
        </w:rPr>
        <w:t>.</w:t>
      </w:r>
      <w:bookmarkStart w:id="7" w:name="_Toc80576656"/>
      <w:bookmarkEnd w:id="4"/>
      <w:bookmarkEnd w:id="5"/>
      <w:r w:rsidR="00482076" w:rsidRPr="00D2294B">
        <w:rPr>
          <w:rFonts w:ascii="Arial" w:hAnsi="Arial" w:cs="Arial"/>
          <w:b/>
          <w:bCs/>
          <w:color w:val="auto"/>
          <w:sz w:val="24"/>
          <w:szCs w:val="24"/>
        </w:rPr>
        <w:t>2</w:t>
      </w:r>
      <w:r w:rsidR="005A2369" w:rsidRPr="00D2294B">
        <w:rPr>
          <w:rFonts w:ascii="Arial" w:hAnsi="Arial" w:cs="Arial"/>
          <w:b/>
          <w:bCs/>
          <w:color w:val="auto"/>
          <w:sz w:val="24"/>
          <w:szCs w:val="24"/>
        </w:rPr>
        <w:t xml:space="preserve"> </w:t>
      </w:r>
    </w:p>
    <w:p w14:paraId="79AA8D3E" w14:textId="1E65A936" w:rsidR="003325A9" w:rsidRPr="00D2294B" w:rsidRDefault="003325A9" w:rsidP="005200C0">
      <w:pPr>
        <w:pStyle w:val="Heading1"/>
        <w:spacing w:before="0" w:after="0"/>
        <w:jc w:val="center"/>
        <w:rPr>
          <w:rFonts w:ascii="Arial" w:hAnsi="Arial" w:cs="Arial"/>
          <w:b/>
          <w:bCs/>
          <w:color w:val="auto"/>
          <w:sz w:val="24"/>
          <w:szCs w:val="24"/>
        </w:rPr>
      </w:pPr>
      <w:r w:rsidRPr="00D2294B">
        <w:rPr>
          <w:rFonts w:ascii="Arial" w:hAnsi="Arial" w:cs="Arial"/>
          <w:b/>
          <w:bCs/>
          <w:color w:val="auto"/>
          <w:sz w:val="24"/>
          <w:szCs w:val="24"/>
        </w:rPr>
        <w:t>Scope and Coverage</w:t>
      </w:r>
      <w:bookmarkEnd w:id="6"/>
      <w:bookmarkEnd w:id="7"/>
    </w:p>
    <w:p w14:paraId="2ADD0F79" w14:textId="77777777" w:rsidR="005A2369" w:rsidRPr="00D2294B" w:rsidRDefault="005A2369" w:rsidP="005200C0">
      <w:pPr>
        <w:jc w:val="both"/>
        <w:rPr>
          <w:rFonts w:ascii="Arial" w:hAnsi="Arial" w:cs="Arial"/>
          <w:sz w:val="24"/>
          <w:szCs w:val="24"/>
        </w:rPr>
      </w:pPr>
    </w:p>
    <w:p w14:paraId="1EF97857" w14:textId="08CAD408" w:rsidR="003325A9" w:rsidRPr="00D2294B" w:rsidRDefault="003325A9" w:rsidP="006D449E">
      <w:pPr>
        <w:pStyle w:val="BodyText"/>
        <w:spacing w:after="0"/>
        <w:ind w:left="0"/>
        <w:rPr>
          <w:rFonts w:ascii="Arial" w:hAnsi="Arial" w:cs="Arial"/>
        </w:rPr>
      </w:pPr>
      <w:r w:rsidRPr="00D2294B">
        <w:rPr>
          <w:rFonts w:ascii="Arial" w:hAnsi="Arial" w:cs="Arial"/>
        </w:rPr>
        <w:t>Except as otherwise provided in this Agreement, this Chapter applies to trade in goods between the Parties.</w:t>
      </w:r>
    </w:p>
    <w:p w14:paraId="7E479FB6" w14:textId="77777777" w:rsidR="00D16F12" w:rsidRPr="00D2294B" w:rsidRDefault="00D16F12" w:rsidP="006D449E">
      <w:pPr>
        <w:pStyle w:val="BodyText"/>
        <w:spacing w:after="0"/>
        <w:ind w:left="0"/>
        <w:rPr>
          <w:rFonts w:ascii="Arial" w:hAnsi="Arial" w:cs="Arial"/>
        </w:rPr>
      </w:pPr>
    </w:p>
    <w:p w14:paraId="7437259E" w14:textId="77777777" w:rsidR="00494E89" w:rsidRDefault="00494E89" w:rsidP="00494E89">
      <w:pPr>
        <w:pStyle w:val="Heading1"/>
        <w:keepNext w:val="0"/>
        <w:keepLines w:val="0"/>
        <w:spacing w:before="0" w:after="0"/>
        <w:jc w:val="center"/>
        <w:rPr>
          <w:rFonts w:ascii="Arial" w:hAnsi="Arial" w:cs="Arial"/>
          <w:b/>
          <w:bCs/>
          <w:color w:val="auto"/>
          <w:sz w:val="24"/>
          <w:szCs w:val="24"/>
        </w:rPr>
      </w:pPr>
      <w:bookmarkStart w:id="8" w:name="_Toc79770255"/>
      <w:bookmarkStart w:id="9" w:name="_Toc80576659"/>
      <w:bookmarkStart w:id="10" w:name="_Toc80578355"/>
    </w:p>
    <w:p w14:paraId="449644CB" w14:textId="02AB111E" w:rsidR="009D07DB" w:rsidRPr="00D2294B" w:rsidRDefault="00F00F7E" w:rsidP="00494E89">
      <w:pPr>
        <w:pStyle w:val="Heading1"/>
        <w:spacing w:before="0" w:after="0"/>
        <w:jc w:val="center"/>
        <w:rPr>
          <w:rFonts w:ascii="Arial" w:hAnsi="Arial" w:cs="Arial"/>
          <w:b/>
          <w:bCs/>
          <w:color w:val="auto"/>
          <w:sz w:val="24"/>
          <w:szCs w:val="24"/>
        </w:rPr>
      </w:pPr>
      <w:r w:rsidRPr="00D2294B">
        <w:rPr>
          <w:rFonts w:ascii="Arial" w:hAnsi="Arial" w:cs="Arial"/>
          <w:b/>
          <w:bCs/>
          <w:color w:val="auto"/>
          <w:sz w:val="24"/>
          <w:szCs w:val="24"/>
        </w:rPr>
        <w:lastRenderedPageBreak/>
        <w:t xml:space="preserve">Article </w:t>
      </w:r>
      <w:r w:rsidR="00222F2A" w:rsidRPr="00D2294B">
        <w:rPr>
          <w:rFonts w:ascii="Arial" w:hAnsi="Arial" w:cs="Arial"/>
          <w:b/>
          <w:bCs/>
          <w:color w:val="auto"/>
          <w:sz w:val="24"/>
          <w:szCs w:val="24"/>
        </w:rPr>
        <w:t>2</w:t>
      </w:r>
      <w:r w:rsidR="003325A9" w:rsidRPr="00D2294B">
        <w:rPr>
          <w:rFonts w:ascii="Arial" w:hAnsi="Arial" w:cs="Arial"/>
          <w:b/>
          <w:bCs/>
          <w:color w:val="auto"/>
          <w:sz w:val="24"/>
          <w:szCs w:val="24"/>
        </w:rPr>
        <w:t>.</w:t>
      </w:r>
      <w:bookmarkStart w:id="11" w:name="_Toc80576660"/>
      <w:bookmarkEnd w:id="8"/>
      <w:bookmarkEnd w:id="9"/>
      <w:r w:rsidR="00222F2A" w:rsidRPr="00D2294B">
        <w:rPr>
          <w:rFonts w:ascii="Arial" w:hAnsi="Arial" w:cs="Arial"/>
          <w:b/>
          <w:bCs/>
          <w:color w:val="auto"/>
          <w:sz w:val="24"/>
          <w:szCs w:val="24"/>
        </w:rPr>
        <w:t>3</w:t>
      </w:r>
      <w:r w:rsidR="005A2369" w:rsidRPr="00D2294B">
        <w:rPr>
          <w:rFonts w:ascii="Arial" w:hAnsi="Arial" w:cs="Arial"/>
          <w:b/>
          <w:bCs/>
          <w:color w:val="auto"/>
          <w:sz w:val="24"/>
          <w:szCs w:val="24"/>
        </w:rPr>
        <w:t xml:space="preserve"> </w:t>
      </w:r>
    </w:p>
    <w:p w14:paraId="638A5BF9" w14:textId="30D3B367" w:rsidR="003325A9" w:rsidRPr="00D2294B" w:rsidRDefault="003325A9" w:rsidP="00494E89">
      <w:pPr>
        <w:pStyle w:val="Heading1"/>
        <w:spacing w:before="0" w:after="0"/>
        <w:jc w:val="center"/>
        <w:rPr>
          <w:rFonts w:ascii="Arial" w:hAnsi="Arial" w:cs="Arial"/>
          <w:b/>
          <w:bCs/>
          <w:color w:val="auto"/>
          <w:sz w:val="24"/>
          <w:szCs w:val="24"/>
        </w:rPr>
      </w:pPr>
      <w:r w:rsidRPr="00D2294B">
        <w:rPr>
          <w:rFonts w:ascii="Arial" w:hAnsi="Arial" w:cs="Arial"/>
          <w:b/>
          <w:bCs/>
          <w:color w:val="auto"/>
          <w:sz w:val="24"/>
          <w:szCs w:val="24"/>
        </w:rPr>
        <w:t>National Treatment</w:t>
      </w:r>
      <w:bookmarkEnd w:id="10"/>
      <w:bookmarkEnd w:id="11"/>
      <w:r w:rsidRPr="00D2294B">
        <w:rPr>
          <w:rFonts w:ascii="Arial" w:hAnsi="Arial" w:cs="Arial"/>
          <w:b/>
          <w:bCs/>
          <w:color w:val="auto"/>
          <w:sz w:val="24"/>
          <w:szCs w:val="24"/>
        </w:rPr>
        <w:t xml:space="preserve"> on Internal Taxation and Regulation</w:t>
      </w:r>
    </w:p>
    <w:p w14:paraId="16CECDC6" w14:textId="77777777" w:rsidR="005A2369" w:rsidRPr="002162B3" w:rsidRDefault="005A2369" w:rsidP="00494E89">
      <w:pPr>
        <w:keepNext/>
        <w:keepLines/>
        <w:jc w:val="both"/>
        <w:rPr>
          <w:rFonts w:ascii="Arial" w:hAnsi="Arial" w:cs="Arial"/>
          <w:sz w:val="24"/>
          <w:szCs w:val="24"/>
        </w:rPr>
      </w:pPr>
    </w:p>
    <w:p w14:paraId="4DF74C67" w14:textId="511E1D99" w:rsidR="003325A9" w:rsidRPr="00D2294B" w:rsidRDefault="009933B0" w:rsidP="00494E89">
      <w:pPr>
        <w:pStyle w:val="BodyText"/>
        <w:keepNext/>
        <w:keepLines/>
        <w:spacing w:after="0"/>
        <w:ind w:left="0"/>
        <w:rPr>
          <w:rFonts w:ascii="Arial" w:hAnsi="Arial" w:cs="Arial"/>
        </w:rPr>
      </w:pPr>
      <w:r w:rsidRPr="00D2294B">
        <w:rPr>
          <w:rFonts w:ascii="Arial" w:hAnsi="Arial" w:cs="Arial"/>
        </w:rPr>
        <w:t>Each Party</w:t>
      </w:r>
      <w:r w:rsidR="003325A9" w:rsidRPr="00D2294B">
        <w:rPr>
          <w:rFonts w:ascii="Arial" w:hAnsi="Arial" w:cs="Arial"/>
        </w:rPr>
        <w:t xml:space="preserve"> shall accord national treatment to the goods of the other Party in accordance with Article III of the GATT 1994, including its interpretative notes. To this end, Article III of the GATT 1994 and its interpretative notes are incorporated into and form part of this Agreement, </w:t>
      </w:r>
      <w:r w:rsidR="003325A9" w:rsidRPr="00D2294B">
        <w:rPr>
          <w:rFonts w:ascii="Arial" w:hAnsi="Arial" w:cs="Arial"/>
          <w:i/>
        </w:rPr>
        <w:t>mutatis mutandis</w:t>
      </w:r>
      <w:r w:rsidR="003325A9" w:rsidRPr="00D2294B">
        <w:rPr>
          <w:rFonts w:ascii="Arial" w:hAnsi="Arial" w:cs="Arial"/>
        </w:rPr>
        <w:t>.</w:t>
      </w:r>
    </w:p>
    <w:p w14:paraId="1D28F360" w14:textId="77777777" w:rsidR="00D16F12" w:rsidRPr="00D2294B" w:rsidRDefault="00D16F12" w:rsidP="006D449E">
      <w:pPr>
        <w:pStyle w:val="BodyText"/>
        <w:spacing w:after="0"/>
        <w:ind w:left="0"/>
        <w:rPr>
          <w:rFonts w:ascii="Arial" w:hAnsi="Arial" w:cs="Arial"/>
        </w:rPr>
      </w:pPr>
    </w:p>
    <w:p w14:paraId="479AC394" w14:textId="77777777" w:rsidR="00D16F12" w:rsidRPr="00D2294B" w:rsidRDefault="00D16F12" w:rsidP="005200C0">
      <w:pPr>
        <w:pStyle w:val="BodyText"/>
        <w:spacing w:after="0"/>
        <w:ind w:left="0"/>
        <w:rPr>
          <w:rFonts w:ascii="Arial" w:hAnsi="Arial" w:cs="Arial"/>
        </w:rPr>
      </w:pPr>
    </w:p>
    <w:p w14:paraId="046AAF9A" w14:textId="2F19E37D" w:rsidR="00F00F7E" w:rsidRPr="00D2294B" w:rsidRDefault="00F00F7E" w:rsidP="006D449E">
      <w:pPr>
        <w:pStyle w:val="Heading1"/>
        <w:spacing w:before="0" w:after="0"/>
        <w:jc w:val="center"/>
        <w:rPr>
          <w:rFonts w:ascii="Arial" w:hAnsi="Arial" w:cs="Arial"/>
          <w:b/>
          <w:bCs/>
          <w:color w:val="auto"/>
          <w:sz w:val="24"/>
          <w:szCs w:val="24"/>
        </w:rPr>
      </w:pPr>
      <w:bookmarkStart w:id="12" w:name="_Toc79770257"/>
      <w:bookmarkStart w:id="13" w:name="_Toc80576661"/>
      <w:bookmarkStart w:id="14" w:name="_Toc80578356"/>
      <w:r w:rsidRPr="00D2294B">
        <w:rPr>
          <w:rFonts w:ascii="Arial" w:hAnsi="Arial" w:cs="Arial"/>
          <w:b/>
          <w:bCs/>
          <w:color w:val="auto"/>
          <w:sz w:val="24"/>
          <w:szCs w:val="24"/>
        </w:rPr>
        <w:t xml:space="preserve">Article </w:t>
      </w:r>
      <w:r w:rsidR="00222F2A" w:rsidRPr="00D2294B">
        <w:rPr>
          <w:rFonts w:ascii="Arial" w:hAnsi="Arial" w:cs="Arial"/>
          <w:b/>
          <w:bCs/>
          <w:color w:val="auto"/>
          <w:sz w:val="24"/>
          <w:szCs w:val="24"/>
        </w:rPr>
        <w:t>2</w:t>
      </w:r>
      <w:r w:rsidR="003325A9" w:rsidRPr="00D2294B">
        <w:rPr>
          <w:rFonts w:ascii="Arial" w:hAnsi="Arial" w:cs="Arial"/>
          <w:b/>
          <w:bCs/>
          <w:color w:val="auto"/>
          <w:sz w:val="24"/>
          <w:szCs w:val="24"/>
        </w:rPr>
        <w:t>.</w:t>
      </w:r>
      <w:bookmarkStart w:id="15" w:name="_Toc80576662"/>
      <w:bookmarkEnd w:id="12"/>
      <w:bookmarkEnd w:id="13"/>
      <w:r w:rsidR="00222F2A" w:rsidRPr="00D2294B">
        <w:rPr>
          <w:rFonts w:ascii="Arial" w:hAnsi="Arial" w:cs="Arial"/>
          <w:b/>
          <w:bCs/>
          <w:color w:val="auto"/>
          <w:sz w:val="24"/>
          <w:szCs w:val="24"/>
        </w:rPr>
        <w:t>4</w:t>
      </w:r>
      <w:bookmarkEnd w:id="14"/>
      <w:bookmarkEnd w:id="15"/>
      <w:r w:rsidR="00C704D1" w:rsidRPr="00D2294B">
        <w:rPr>
          <w:rFonts w:ascii="Arial" w:hAnsi="Arial" w:cs="Arial"/>
          <w:b/>
          <w:bCs/>
          <w:color w:val="auto"/>
          <w:sz w:val="24"/>
          <w:szCs w:val="24"/>
        </w:rPr>
        <w:t xml:space="preserve"> </w:t>
      </w:r>
    </w:p>
    <w:p w14:paraId="233AE94E" w14:textId="0D188BCD" w:rsidR="003325A9" w:rsidRPr="00D2294B" w:rsidRDefault="003325A9" w:rsidP="005200C0">
      <w:pPr>
        <w:pStyle w:val="Heading1"/>
        <w:spacing w:before="0" w:after="0"/>
        <w:jc w:val="center"/>
        <w:rPr>
          <w:rFonts w:ascii="Arial" w:hAnsi="Arial" w:cs="Arial"/>
          <w:b/>
          <w:bCs/>
          <w:color w:val="auto"/>
          <w:sz w:val="24"/>
          <w:szCs w:val="24"/>
        </w:rPr>
      </w:pPr>
      <w:r w:rsidRPr="00D2294B">
        <w:rPr>
          <w:rFonts w:ascii="Arial" w:hAnsi="Arial" w:cs="Arial"/>
          <w:b/>
          <w:bCs/>
          <w:color w:val="auto"/>
          <w:sz w:val="24"/>
          <w:szCs w:val="24"/>
        </w:rPr>
        <w:t xml:space="preserve">Reduction or </w:t>
      </w:r>
      <w:r w:rsidR="00222F2A" w:rsidRPr="00D2294B">
        <w:rPr>
          <w:rFonts w:ascii="Arial" w:hAnsi="Arial" w:cs="Arial"/>
          <w:b/>
          <w:bCs/>
          <w:color w:val="auto"/>
          <w:sz w:val="24"/>
          <w:szCs w:val="24"/>
        </w:rPr>
        <w:t>E</w:t>
      </w:r>
      <w:r w:rsidRPr="00D2294B">
        <w:rPr>
          <w:rFonts w:ascii="Arial" w:hAnsi="Arial" w:cs="Arial"/>
          <w:b/>
          <w:bCs/>
          <w:color w:val="auto"/>
          <w:sz w:val="24"/>
          <w:szCs w:val="24"/>
        </w:rPr>
        <w:t xml:space="preserve">limination of </w:t>
      </w:r>
      <w:r w:rsidR="00222F2A" w:rsidRPr="00D2294B">
        <w:rPr>
          <w:rFonts w:ascii="Arial" w:hAnsi="Arial" w:cs="Arial"/>
          <w:b/>
          <w:bCs/>
          <w:color w:val="auto"/>
          <w:sz w:val="24"/>
          <w:szCs w:val="24"/>
        </w:rPr>
        <w:t>C</w:t>
      </w:r>
      <w:r w:rsidRPr="00D2294B">
        <w:rPr>
          <w:rFonts w:ascii="Arial" w:hAnsi="Arial" w:cs="Arial"/>
          <w:b/>
          <w:bCs/>
          <w:color w:val="auto"/>
          <w:sz w:val="24"/>
          <w:szCs w:val="24"/>
        </w:rPr>
        <w:t xml:space="preserve">ustoms </w:t>
      </w:r>
      <w:r w:rsidR="00222F2A" w:rsidRPr="00D2294B">
        <w:rPr>
          <w:rFonts w:ascii="Arial" w:hAnsi="Arial" w:cs="Arial"/>
          <w:b/>
          <w:bCs/>
          <w:color w:val="auto"/>
          <w:sz w:val="24"/>
          <w:szCs w:val="24"/>
        </w:rPr>
        <w:t>D</w:t>
      </w:r>
      <w:r w:rsidRPr="00D2294B">
        <w:rPr>
          <w:rFonts w:ascii="Arial" w:hAnsi="Arial" w:cs="Arial"/>
          <w:b/>
          <w:bCs/>
          <w:color w:val="auto"/>
          <w:sz w:val="24"/>
          <w:szCs w:val="24"/>
        </w:rPr>
        <w:t>uties</w:t>
      </w:r>
    </w:p>
    <w:p w14:paraId="61898693" w14:textId="77777777" w:rsidR="00C704D1" w:rsidRPr="00D2294B" w:rsidRDefault="00C704D1" w:rsidP="005200C0">
      <w:pPr>
        <w:jc w:val="both"/>
        <w:rPr>
          <w:rFonts w:ascii="Arial" w:hAnsi="Arial" w:cs="Arial"/>
          <w:sz w:val="24"/>
          <w:szCs w:val="24"/>
        </w:rPr>
      </w:pPr>
    </w:p>
    <w:p w14:paraId="26151FAB" w14:textId="0C685778" w:rsidR="003325A9" w:rsidRPr="00D2294B" w:rsidRDefault="00F0789A" w:rsidP="005200C0">
      <w:pPr>
        <w:pStyle w:val="ListNumber"/>
        <w:numPr>
          <w:ilvl w:val="0"/>
          <w:numId w:val="0"/>
        </w:numPr>
        <w:tabs>
          <w:tab w:val="left" w:pos="567"/>
        </w:tabs>
        <w:spacing w:after="0"/>
        <w:ind w:left="567" w:hanging="567"/>
        <w:rPr>
          <w:rFonts w:ascii="Arial" w:hAnsi="Arial" w:cs="Arial"/>
        </w:rPr>
      </w:pPr>
      <w:r w:rsidRPr="00494E89">
        <w:rPr>
          <w:rFonts w:ascii="Arial" w:hAnsi="Arial" w:cs="Arial"/>
        </w:rPr>
        <w:t>1.</w:t>
      </w:r>
      <w:r w:rsidRPr="00494E89">
        <w:rPr>
          <w:rFonts w:ascii="Arial" w:hAnsi="Arial" w:cs="Arial"/>
        </w:rPr>
        <w:tab/>
      </w:r>
      <w:r w:rsidR="003325A9" w:rsidRPr="00494E89">
        <w:rPr>
          <w:rFonts w:ascii="Arial" w:hAnsi="Arial" w:cs="Arial"/>
        </w:rPr>
        <w:t>Except as otherwise provided in this Agreement</w:t>
      </w:r>
      <w:r w:rsidR="008606DA" w:rsidRPr="00494E89">
        <w:rPr>
          <w:rFonts w:ascii="Arial" w:hAnsi="Arial" w:cs="Arial"/>
        </w:rPr>
        <w:t>,</w:t>
      </w:r>
      <w:r w:rsidR="00AE1BFF" w:rsidRPr="00494E89">
        <w:rPr>
          <w:rFonts w:ascii="Arial" w:hAnsi="Arial" w:cs="Arial"/>
        </w:rPr>
        <w:t xml:space="preserve"> </w:t>
      </w:r>
      <w:r w:rsidR="00F6628B" w:rsidRPr="00494E89">
        <w:rPr>
          <w:rFonts w:ascii="Arial" w:hAnsi="Arial" w:cs="Arial"/>
        </w:rPr>
        <w:t>a Party shall not</w:t>
      </w:r>
      <w:r w:rsidR="002162B3">
        <w:rPr>
          <w:rFonts w:ascii="Arial" w:hAnsi="Arial" w:cs="Arial"/>
        </w:rPr>
        <w:t xml:space="preserve"> </w:t>
      </w:r>
      <w:r w:rsidR="003325A9" w:rsidRPr="00D2294B">
        <w:rPr>
          <w:rFonts w:ascii="Arial" w:hAnsi="Arial" w:cs="Arial"/>
        </w:rPr>
        <w:t xml:space="preserve">increase any existing customs duty, or adopt any new customs duty, on an originating good of the other Party. </w:t>
      </w:r>
    </w:p>
    <w:p w14:paraId="454C3CF3" w14:textId="77777777" w:rsidR="00F0789A" w:rsidRPr="00D2294B" w:rsidRDefault="00F0789A" w:rsidP="005200C0">
      <w:pPr>
        <w:pStyle w:val="ListNumber"/>
        <w:numPr>
          <w:ilvl w:val="0"/>
          <w:numId w:val="0"/>
        </w:numPr>
        <w:spacing w:after="0"/>
        <w:rPr>
          <w:rFonts w:ascii="Arial" w:hAnsi="Arial" w:cs="Arial"/>
        </w:rPr>
      </w:pPr>
    </w:p>
    <w:p w14:paraId="136C9DCB" w14:textId="0342D478" w:rsidR="003325A9" w:rsidRPr="00D2294B" w:rsidRDefault="00F0789A" w:rsidP="005200C0">
      <w:pPr>
        <w:pStyle w:val="ListNumber"/>
        <w:numPr>
          <w:ilvl w:val="0"/>
          <w:numId w:val="0"/>
        </w:numPr>
        <w:spacing w:after="0"/>
        <w:ind w:left="567" w:hanging="567"/>
        <w:rPr>
          <w:rFonts w:ascii="Arial" w:hAnsi="Arial" w:cs="Arial"/>
        </w:rPr>
      </w:pPr>
      <w:r w:rsidRPr="00D2294B">
        <w:rPr>
          <w:rFonts w:ascii="Arial" w:hAnsi="Arial" w:cs="Arial"/>
        </w:rPr>
        <w:t>2.</w:t>
      </w:r>
      <w:r w:rsidRPr="00D2294B">
        <w:rPr>
          <w:rFonts w:ascii="Arial" w:hAnsi="Arial" w:cs="Arial"/>
        </w:rPr>
        <w:tab/>
      </w:r>
      <w:r w:rsidR="0054210E" w:rsidRPr="00D2294B">
        <w:rPr>
          <w:rFonts w:ascii="Arial" w:hAnsi="Arial" w:cs="Arial"/>
        </w:rPr>
        <w:t xml:space="preserve">Each Party shall eliminate or reduce its customs duties applied </w:t>
      </w:r>
      <w:r w:rsidR="00C32900" w:rsidRPr="00D2294B">
        <w:rPr>
          <w:rFonts w:ascii="Arial" w:hAnsi="Arial" w:cs="Arial"/>
        </w:rPr>
        <w:t>to</w:t>
      </w:r>
      <w:r w:rsidR="00AE1BFF" w:rsidRPr="00D2294B">
        <w:rPr>
          <w:rFonts w:ascii="Arial" w:hAnsi="Arial" w:cs="Arial"/>
        </w:rPr>
        <w:t xml:space="preserve"> </w:t>
      </w:r>
      <w:r w:rsidR="0054210E" w:rsidRPr="00D2294B">
        <w:rPr>
          <w:rFonts w:ascii="Arial" w:hAnsi="Arial" w:cs="Arial"/>
        </w:rPr>
        <w:t>goods originating from the other Party</w:t>
      </w:r>
      <w:r w:rsidR="00D14B68" w:rsidRPr="00D2294B">
        <w:rPr>
          <w:rFonts w:ascii="Arial" w:hAnsi="Arial" w:cs="Arial"/>
        </w:rPr>
        <w:t xml:space="preserve"> </w:t>
      </w:r>
      <w:r w:rsidR="0054210E" w:rsidRPr="00D2294B">
        <w:rPr>
          <w:rFonts w:ascii="Arial" w:hAnsi="Arial" w:cs="Arial"/>
        </w:rPr>
        <w:t xml:space="preserve">in accordance with Annex </w:t>
      </w:r>
      <w:r w:rsidR="00222F2A" w:rsidRPr="00D2294B">
        <w:rPr>
          <w:rFonts w:ascii="Arial" w:hAnsi="Arial" w:cs="Arial"/>
        </w:rPr>
        <w:t>2</w:t>
      </w:r>
      <w:r w:rsidR="0054210E" w:rsidRPr="00D2294B">
        <w:rPr>
          <w:rFonts w:ascii="Arial" w:hAnsi="Arial" w:cs="Arial"/>
        </w:rPr>
        <w:t>A</w:t>
      </w:r>
      <w:r w:rsidR="00C51DD1" w:rsidRPr="00D2294B">
        <w:rPr>
          <w:rFonts w:ascii="Arial" w:hAnsi="Arial" w:cs="Arial"/>
        </w:rPr>
        <w:t>, Part B</w:t>
      </w:r>
      <w:r w:rsidR="0054210E" w:rsidRPr="00D2294B">
        <w:rPr>
          <w:rFonts w:ascii="Arial" w:hAnsi="Arial" w:cs="Arial"/>
        </w:rPr>
        <w:t xml:space="preserve"> </w:t>
      </w:r>
      <w:r w:rsidR="00795CB4" w:rsidRPr="00D2294B">
        <w:rPr>
          <w:rFonts w:ascii="Arial" w:hAnsi="Arial" w:cs="Arial"/>
        </w:rPr>
        <w:t>(Schedule</w:t>
      </w:r>
      <w:r w:rsidR="00C76759" w:rsidRPr="00D2294B">
        <w:rPr>
          <w:rFonts w:ascii="Arial" w:hAnsi="Arial" w:cs="Arial"/>
        </w:rPr>
        <w:t xml:space="preserve"> of Australia)</w:t>
      </w:r>
      <w:r w:rsidR="0054210E" w:rsidRPr="00D2294B">
        <w:rPr>
          <w:rFonts w:ascii="Arial" w:hAnsi="Arial" w:cs="Arial"/>
        </w:rPr>
        <w:t xml:space="preserve"> and Annex </w:t>
      </w:r>
      <w:r w:rsidR="00222F2A" w:rsidRPr="00D2294B">
        <w:rPr>
          <w:rFonts w:ascii="Arial" w:hAnsi="Arial" w:cs="Arial"/>
        </w:rPr>
        <w:t>2</w:t>
      </w:r>
      <w:r w:rsidR="00C51DD1" w:rsidRPr="00D2294B">
        <w:rPr>
          <w:rFonts w:ascii="Arial" w:hAnsi="Arial" w:cs="Arial"/>
        </w:rPr>
        <w:t>A, Part C</w:t>
      </w:r>
      <w:r w:rsidR="0054210E" w:rsidRPr="00D2294B">
        <w:rPr>
          <w:rFonts w:ascii="Arial" w:hAnsi="Arial" w:cs="Arial"/>
        </w:rPr>
        <w:t xml:space="preserve"> </w:t>
      </w:r>
      <w:r w:rsidR="00C76759" w:rsidRPr="00D2294B">
        <w:rPr>
          <w:rFonts w:ascii="Arial" w:hAnsi="Arial" w:cs="Arial"/>
        </w:rPr>
        <w:t>(Schedule of the United Arab Emirates)</w:t>
      </w:r>
      <w:r w:rsidR="0054210E" w:rsidRPr="00D2294B">
        <w:rPr>
          <w:rFonts w:ascii="Arial" w:hAnsi="Arial" w:cs="Arial"/>
        </w:rPr>
        <w:t>.</w:t>
      </w:r>
    </w:p>
    <w:p w14:paraId="01D6B90C" w14:textId="77777777" w:rsidR="00F0789A" w:rsidRPr="00D2294B" w:rsidRDefault="00F0789A" w:rsidP="005200C0">
      <w:pPr>
        <w:pStyle w:val="ListNumber"/>
        <w:numPr>
          <w:ilvl w:val="0"/>
          <w:numId w:val="0"/>
        </w:numPr>
        <w:spacing w:after="0"/>
        <w:rPr>
          <w:rFonts w:ascii="Arial" w:hAnsi="Arial" w:cs="Arial"/>
        </w:rPr>
      </w:pPr>
    </w:p>
    <w:p w14:paraId="0231D0FB" w14:textId="48537F7D" w:rsidR="00D4613A" w:rsidRPr="00D2294B" w:rsidRDefault="00F0789A" w:rsidP="002162B3">
      <w:pPr>
        <w:pStyle w:val="ListNumber"/>
        <w:numPr>
          <w:ilvl w:val="0"/>
          <w:numId w:val="0"/>
        </w:numPr>
        <w:tabs>
          <w:tab w:val="left" w:pos="6379"/>
        </w:tabs>
        <w:spacing w:after="0"/>
        <w:ind w:left="567" w:hanging="567"/>
        <w:rPr>
          <w:rFonts w:ascii="Arial" w:hAnsi="Arial" w:cs="Arial"/>
        </w:rPr>
      </w:pPr>
      <w:r w:rsidRPr="00D2294B">
        <w:rPr>
          <w:rFonts w:ascii="Arial" w:hAnsi="Arial" w:cs="Arial"/>
        </w:rPr>
        <w:t>3.</w:t>
      </w:r>
      <w:r w:rsidRPr="00D2294B">
        <w:rPr>
          <w:rFonts w:ascii="Arial" w:hAnsi="Arial" w:cs="Arial"/>
        </w:rPr>
        <w:tab/>
      </w:r>
      <w:r w:rsidR="003325A9" w:rsidRPr="00D2294B">
        <w:rPr>
          <w:rFonts w:ascii="Arial" w:hAnsi="Arial" w:cs="Arial"/>
        </w:rPr>
        <w:t>Where a Party reduces its most-favo</w:t>
      </w:r>
      <w:r w:rsidR="00D2294B" w:rsidRPr="00D2294B">
        <w:rPr>
          <w:rFonts w:ascii="Arial" w:hAnsi="Arial" w:cs="Arial"/>
        </w:rPr>
        <w:t>u</w:t>
      </w:r>
      <w:r w:rsidR="003325A9" w:rsidRPr="00D2294B">
        <w:rPr>
          <w:rFonts w:ascii="Arial" w:hAnsi="Arial" w:cs="Arial"/>
        </w:rPr>
        <w:t xml:space="preserve">red-nation applied rate of customs duty, that duty rate shall apply to an originating good of the other Party if, and for as long as, it is lower than the </w:t>
      </w:r>
      <w:r w:rsidR="00C51DD1" w:rsidRPr="00D2294B">
        <w:rPr>
          <w:rFonts w:ascii="Arial" w:hAnsi="Arial" w:cs="Arial"/>
        </w:rPr>
        <w:t xml:space="preserve">rate of </w:t>
      </w:r>
      <w:r w:rsidR="003325A9" w:rsidRPr="00D2294B">
        <w:rPr>
          <w:rFonts w:ascii="Arial" w:hAnsi="Arial" w:cs="Arial"/>
        </w:rPr>
        <w:t>customs duty on the same good</w:t>
      </w:r>
      <w:r w:rsidR="00237909" w:rsidRPr="00D2294B">
        <w:rPr>
          <w:rFonts w:ascii="Arial" w:hAnsi="Arial" w:cs="Arial"/>
        </w:rPr>
        <w:t xml:space="preserve"> </w:t>
      </w:r>
      <w:r w:rsidR="0054210E" w:rsidRPr="00D2294B">
        <w:rPr>
          <w:rFonts w:ascii="Arial" w:hAnsi="Arial" w:cs="Arial"/>
        </w:rPr>
        <w:t xml:space="preserve">as </w:t>
      </w:r>
      <w:r w:rsidR="00237909" w:rsidRPr="00D2294B">
        <w:rPr>
          <w:rFonts w:ascii="Arial" w:hAnsi="Arial" w:cs="Arial"/>
        </w:rPr>
        <w:t xml:space="preserve">specified in Annex </w:t>
      </w:r>
      <w:r w:rsidR="006D449E" w:rsidRPr="00D2294B">
        <w:rPr>
          <w:rFonts w:ascii="Arial" w:hAnsi="Arial" w:cs="Arial"/>
        </w:rPr>
        <w:t>2</w:t>
      </w:r>
      <w:r w:rsidR="00237909" w:rsidRPr="00D2294B">
        <w:rPr>
          <w:rFonts w:ascii="Arial" w:hAnsi="Arial" w:cs="Arial"/>
        </w:rPr>
        <w:t>A</w:t>
      </w:r>
      <w:r w:rsidR="002B522C" w:rsidRPr="00D2294B">
        <w:rPr>
          <w:rFonts w:ascii="Arial" w:hAnsi="Arial" w:cs="Arial"/>
        </w:rPr>
        <w:t>, Part B (Schedule of Australia)</w:t>
      </w:r>
      <w:r w:rsidR="00237909" w:rsidRPr="00D2294B">
        <w:rPr>
          <w:rFonts w:ascii="Arial" w:hAnsi="Arial" w:cs="Arial"/>
        </w:rPr>
        <w:t xml:space="preserve"> </w:t>
      </w:r>
      <w:r w:rsidR="0054210E" w:rsidRPr="00D2294B">
        <w:rPr>
          <w:rFonts w:ascii="Arial" w:hAnsi="Arial" w:cs="Arial"/>
        </w:rPr>
        <w:t xml:space="preserve">for Australia and Annex </w:t>
      </w:r>
      <w:r w:rsidR="006D449E" w:rsidRPr="00D2294B">
        <w:rPr>
          <w:rFonts w:ascii="Arial" w:hAnsi="Arial" w:cs="Arial"/>
        </w:rPr>
        <w:t>2</w:t>
      </w:r>
      <w:r w:rsidR="00DB79BA" w:rsidRPr="00D2294B">
        <w:rPr>
          <w:rFonts w:ascii="Arial" w:hAnsi="Arial" w:cs="Arial"/>
        </w:rPr>
        <w:t>A, Part C (Schedule of the United Arab Emirates)</w:t>
      </w:r>
      <w:r w:rsidR="00A165F0" w:rsidRPr="00D2294B">
        <w:rPr>
          <w:rFonts w:ascii="Arial" w:hAnsi="Arial" w:cs="Arial"/>
        </w:rPr>
        <w:t>.</w:t>
      </w:r>
      <w:r w:rsidR="003325A9" w:rsidRPr="00D2294B">
        <w:rPr>
          <w:rFonts w:ascii="Arial" w:hAnsi="Arial" w:cs="Arial"/>
        </w:rPr>
        <w:t xml:space="preserve"> </w:t>
      </w:r>
    </w:p>
    <w:p w14:paraId="13F96929" w14:textId="77777777" w:rsidR="00D4613A" w:rsidRPr="00D2294B" w:rsidRDefault="00D4613A" w:rsidP="006D449E">
      <w:pPr>
        <w:pStyle w:val="ListNumber"/>
        <w:numPr>
          <w:ilvl w:val="0"/>
          <w:numId w:val="0"/>
        </w:numPr>
        <w:spacing w:after="0"/>
        <w:rPr>
          <w:rFonts w:ascii="Arial" w:hAnsi="Arial" w:cs="Arial"/>
        </w:rPr>
      </w:pPr>
    </w:p>
    <w:p w14:paraId="7791FDBA" w14:textId="77777777" w:rsidR="00D4613A" w:rsidRPr="00D2294B" w:rsidRDefault="00D4613A" w:rsidP="005200C0">
      <w:pPr>
        <w:pStyle w:val="ListNumber"/>
        <w:numPr>
          <w:ilvl w:val="0"/>
          <w:numId w:val="0"/>
        </w:numPr>
        <w:spacing w:after="0"/>
        <w:rPr>
          <w:rFonts w:ascii="Arial" w:hAnsi="Arial" w:cs="Arial"/>
        </w:rPr>
      </w:pPr>
    </w:p>
    <w:p w14:paraId="553021F5" w14:textId="5BF5CA27" w:rsidR="00F00F7E" w:rsidRPr="00D2294B" w:rsidRDefault="003325A9" w:rsidP="006D449E">
      <w:pPr>
        <w:pStyle w:val="ListNumber"/>
        <w:numPr>
          <w:ilvl w:val="0"/>
          <w:numId w:val="0"/>
        </w:numPr>
        <w:spacing w:after="0"/>
        <w:jc w:val="center"/>
        <w:rPr>
          <w:rFonts w:ascii="Arial" w:hAnsi="Arial" w:cs="Arial"/>
          <w:b/>
          <w:bCs/>
        </w:rPr>
      </w:pPr>
      <w:r w:rsidRPr="00D2294B">
        <w:rPr>
          <w:rFonts w:ascii="Arial" w:hAnsi="Arial" w:cs="Arial"/>
          <w:b/>
          <w:bCs/>
        </w:rPr>
        <w:t>A</w:t>
      </w:r>
      <w:r w:rsidR="00F00F7E" w:rsidRPr="00D2294B">
        <w:rPr>
          <w:rFonts w:ascii="Arial" w:hAnsi="Arial" w:cs="Arial"/>
          <w:b/>
          <w:bCs/>
        </w:rPr>
        <w:t>rticle</w:t>
      </w:r>
      <w:r w:rsidRPr="00D2294B">
        <w:rPr>
          <w:rFonts w:ascii="Arial" w:hAnsi="Arial" w:cs="Arial"/>
          <w:b/>
          <w:bCs/>
        </w:rPr>
        <w:t xml:space="preserve"> </w:t>
      </w:r>
      <w:r w:rsidR="006D449E" w:rsidRPr="00D2294B">
        <w:rPr>
          <w:rFonts w:ascii="Arial" w:hAnsi="Arial" w:cs="Arial"/>
          <w:b/>
          <w:bCs/>
        </w:rPr>
        <w:t>2</w:t>
      </w:r>
      <w:r w:rsidRPr="00D2294B">
        <w:rPr>
          <w:rFonts w:ascii="Arial" w:hAnsi="Arial" w:cs="Arial"/>
          <w:b/>
          <w:bCs/>
        </w:rPr>
        <w:t>.</w:t>
      </w:r>
      <w:r w:rsidR="006D449E" w:rsidRPr="00D2294B">
        <w:rPr>
          <w:rFonts w:ascii="Arial" w:hAnsi="Arial" w:cs="Arial"/>
          <w:b/>
          <w:bCs/>
        </w:rPr>
        <w:t>5</w:t>
      </w:r>
      <w:r w:rsidR="00C704D1" w:rsidRPr="00D2294B">
        <w:rPr>
          <w:rFonts w:ascii="Arial" w:hAnsi="Arial" w:cs="Arial"/>
          <w:b/>
          <w:bCs/>
        </w:rPr>
        <w:t xml:space="preserve"> </w:t>
      </w:r>
    </w:p>
    <w:p w14:paraId="20839409" w14:textId="6BE5425F" w:rsidR="003325A9" w:rsidRPr="00D2294B" w:rsidRDefault="003325A9" w:rsidP="005200C0">
      <w:pPr>
        <w:pStyle w:val="ListNumber"/>
        <w:numPr>
          <w:ilvl w:val="0"/>
          <w:numId w:val="0"/>
        </w:numPr>
        <w:spacing w:after="0"/>
        <w:jc w:val="center"/>
        <w:rPr>
          <w:rFonts w:ascii="Arial" w:hAnsi="Arial" w:cs="Arial"/>
          <w:b/>
          <w:bCs/>
        </w:rPr>
      </w:pPr>
      <w:r w:rsidRPr="00D2294B">
        <w:rPr>
          <w:rFonts w:ascii="Arial" w:hAnsi="Arial" w:cs="Arial"/>
          <w:b/>
          <w:bCs/>
        </w:rPr>
        <w:t>Acceleration or Improvement of Tariff Commitments</w:t>
      </w:r>
    </w:p>
    <w:p w14:paraId="72D2D3AA" w14:textId="77777777" w:rsidR="003325A9" w:rsidRPr="00D2294B" w:rsidRDefault="003325A9" w:rsidP="005200C0">
      <w:pPr>
        <w:jc w:val="both"/>
        <w:rPr>
          <w:rFonts w:ascii="Arial" w:hAnsi="Arial" w:cs="Arial"/>
          <w:sz w:val="24"/>
          <w:szCs w:val="24"/>
        </w:rPr>
      </w:pPr>
    </w:p>
    <w:p w14:paraId="1D0F1C04" w14:textId="42E84391" w:rsidR="003325A9" w:rsidRPr="00D2294B" w:rsidRDefault="00A453A2" w:rsidP="00D2294B">
      <w:pPr>
        <w:pStyle w:val="ListNumber"/>
        <w:numPr>
          <w:ilvl w:val="0"/>
          <w:numId w:val="0"/>
        </w:numPr>
        <w:spacing w:after="0"/>
        <w:ind w:left="567" w:hanging="567"/>
        <w:rPr>
          <w:rFonts w:ascii="Arial" w:hAnsi="Arial" w:cs="Arial"/>
        </w:rPr>
      </w:pPr>
      <w:r w:rsidRPr="00D2294B">
        <w:rPr>
          <w:rFonts w:ascii="Arial" w:hAnsi="Arial" w:cs="Arial"/>
        </w:rPr>
        <w:t>1.</w:t>
      </w:r>
      <w:r w:rsidRPr="00D2294B">
        <w:rPr>
          <w:rFonts w:ascii="Arial" w:hAnsi="Arial" w:cs="Arial"/>
        </w:rPr>
        <w:tab/>
      </w:r>
      <w:r w:rsidR="003325A9" w:rsidRPr="00D2294B">
        <w:rPr>
          <w:rFonts w:ascii="Arial" w:hAnsi="Arial" w:cs="Arial"/>
        </w:rPr>
        <w:t>Upon request of a Party, the other Party shall consult with the requesting Party to consider accelerating or</w:t>
      </w:r>
      <w:r w:rsidR="006139FF" w:rsidRPr="00D2294B">
        <w:rPr>
          <w:rFonts w:ascii="Arial" w:hAnsi="Arial" w:cs="Arial"/>
        </w:rPr>
        <w:t xml:space="preserve"> improving </w:t>
      </w:r>
      <w:r w:rsidR="003325A9" w:rsidRPr="00D2294B">
        <w:rPr>
          <w:rFonts w:ascii="Arial" w:hAnsi="Arial" w:cs="Arial"/>
        </w:rPr>
        <w:t xml:space="preserve">the scope of the elimination </w:t>
      </w:r>
      <w:r w:rsidR="00D160D7" w:rsidRPr="00D2294B">
        <w:rPr>
          <w:rFonts w:ascii="Arial" w:hAnsi="Arial" w:cs="Arial"/>
        </w:rPr>
        <w:t xml:space="preserve">or reduction </w:t>
      </w:r>
      <w:r w:rsidR="003325A9" w:rsidRPr="00D2294B">
        <w:rPr>
          <w:rFonts w:ascii="Arial" w:hAnsi="Arial" w:cs="Arial"/>
        </w:rPr>
        <w:t xml:space="preserve">of customs duties as set out in its </w:t>
      </w:r>
      <w:r w:rsidR="00D160D7" w:rsidRPr="00D2294B">
        <w:rPr>
          <w:rFonts w:ascii="Arial" w:hAnsi="Arial" w:cs="Arial"/>
        </w:rPr>
        <w:t>S</w:t>
      </w:r>
      <w:r w:rsidR="003325A9" w:rsidRPr="00D2294B">
        <w:rPr>
          <w:rFonts w:ascii="Arial" w:hAnsi="Arial" w:cs="Arial"/>
        </w:rPr>
        <w:t>chedule</w:t>
      </w:r>
      <w:r w:rsidR="00F042CD" w:rsidRPr="00D2294B">
        <w:rPr>
          <w:rFonts w:ascii="Arial" w:hAnsi="Arial" w:cs="Arial"/>
        </w:rPr>
        <w:t xml:space="preserve"> </w:t>
      </w:r>
      <w:r w:rsidR="006B3F8F" w:rsidRPr="00D2294B">
        <w:rPr>
          <w:rFonts w:ascii="Arial" w:hAnsi="Arial" w:cs="Arial"/>
        </w:rPr>
        <w:t xml:space="preserve">to </w:t>
      </w:r>
      <w:r w:rsidR="003325A9" w:rsidRPr="00D2294B">
        <w:rPr>
          <w:rFonts w:ascii="Arial" w:hAnsi="Arial" w:cs="Arial"/>
        </w:rPr>
        <w:t xml:space="preserve">Annex </w:t>
      </w:r>
      <w:r w:rsidR="006D449E" w:rsidRPr="00D2294B">
        <w:rPr>
          <w:rFonts w:ascii="Arial" w:hAnsi="Arial" w:cs="Arial"/>
        </w:rPr>
        <w:t>2</w:t>
      </w:r>
      <w:r w:rsidR="00C51DD1" w:rsidRPr="00D2294B">
        <w:rPr>
          <w:rFonts w:ascii="Arial" w:hAnsi="Arial" w:cs="Arial"/>
        </w:rPr>
        <w:t>A</w:t>
      </w:r>
      <w:r w:rsidR="003325A9" w:rsidRPr="00D2294B">
        <w:rPr>
          <w:rFonts w:ascii="Arial" w:hAnsi="Arial" w:cs="Arial"/>
        </w:rPr>
        <w:t xml:space="preserve"> (Schedules of Tariff Commitments).</w:t>
      </w:r>
      <w:r w:rsidR="00F042CD" w:rsidRPr="00D2294B">
        <w:rPr>
          <w:rFonts w:ascii="Arial" w:hAnsi="Arial" w:cs="Arial"/>
        </w:rPr>
        <w:t xml:space="preserve"> </w:t>
      </w:r>
    </w:p>
    <w:p w14:paraId="029D4809" w14:textId="77777777" w:rsidR="00A453A2" w:rsidRPr="00D2294B" w:rsidRDefault="00A453A2" w:rsidP="00D2294B">
      <w:pPr>
        <w:pStyle w:val="ListNumber"/>
        <w:numPr>
          <w:ilvl w:val="0"/>
          <w:numId w:val="0"/>
        </w:numPr>
        <w:spacing w:after="0"/>
        <w:rPr>
          <w:rFonts w:ascii="Arial" w:hAnsi="Arial" w:cs="Arial"/>
        </w:rPr>
      </w:pPr>
    </w:p>
    <w:p w14:paraId="023183D3" w14:textId="1366F299" w:rsidR="00D46D6E" w:rsidRPr="00D2294B" w:rsidRDefault="00A453A2" w:rsidP="00D2294B">
      <w:pPr>
        <w:pStyle w:val="ListNumber"/>
        <w:numPr>
          <w:ilvl w:val="0"/>
          <w:numId w:val="0"/>
        </w:numPr>
        <w:spacing w:after="0"/>
        <w:ind w:left="567" w:hanging="567"/>
        <w:rPr>
          <w:rFonts w:ascii="Arial" w:hAnsi="Arial" w:cs="Arial"/>
        </w:rPr>
      </w:pPr>
      <w:r w:rsidRPr="00D2294B">
        <w:rPr>
          <w:rFonts w:ascii="Arial" w:hAnsi="Arial" w:cs="Arial"/>
        </w:rPr>
        <w:t>2.</w:t>
      </w:r>
      <w:r w:rsidRPr="00D2294B">
        <w:rPr>
          <w:rFonts w:ascii="Arial" w:hAnsi="Arial" w:cs="Arial"/>
        </w:rPr>
        <w:tab/>
      </w:r>
      <w:r w:rsidR="003325A9" w:rsidRPr="00D2294B">
        <w:rPr>
          <w:rFonts w:ascii="Arial" w:hAnsi="Arial" w:cs="Arial"/>
        </w:rPr>
        <w:t xml:space="preserve">Further commitments between the Parties to accelerate or </w:t>
      </w:r>
      <w:r w:rsidR="00562371" w:rsidRPr="00D2294B">
        <w:rPr>
          <w:rFonts w:ascii="Arial" w:hAnsi="Arial" w:cs="Arial"/>
        </w:rPr>
        <w:t>improve</w:t>
      </w:r>
      <w:r w:rsidR="003325A9" w:rsidRPr="00D2294B">
        <w:rPr>
          <w:rFonts w:ascii="Arial" w:hAnsi="Arial" w:cs="Arial"/>
        </w:rPr>
        <w:t xml:space="preserve"> the scope of the elimination </w:t>
      </w:r>
      <w:r w:rsidR="007E481D" w:rsidRPr="002162B3">
        <w:rPr>
          <w:rFonts w:ascii="Arial" w:hAnsi="Arial" w:cs="Arial"/>
        </w:rPr>
        <w:t>or reduction</w:t>
      </w:r>
      <w:r w:rsidR="007E481D" w:rsidRPr="00D2294B">
        <w:rPr>
          <w:rFonts w:ascii="Arial" w:hAnsi="Arial" w:cs="Arial"/>
        </w:rPr>
        <w:t xml:space="preserve"> </w:t>
      </w:r>
      <w:r w:rsidR="0024444F" w:rsidRPr="00D2294B">
        <w:rPr>
          <w:rFonts w:ascii="Arial" w:hAnsi="Arial" w:cs="Arial"/>
        </w:rPr>
        <w:t>of customs duties</w:t>
      </w:r>
      <w:r w:rsidR="00BE2C44" w:rsidRPr="00D2294B">
        <w:rPr>
          <w:rFonts w:ascii="Arial" w:hAnsi="Arial" w:cs="Arial"/>
        </w:rPr>
        <w:t xml:space="preserve"> shall </w:t>
      </w:r>
      <w:r w:rsidR="00CA2E40" w:rsidRPr="00D2294B">
        <w:rPr>
          <w:rFonts w:ascii="Arial" w:hAnsi="Arial" w:cs="Arial"/>
        </w:rPr>
        <w:t>take effect</w:t>
      </w:r>
      <w:r w:rsidR="00BE2C44" w:rsidRPr="00D2294B">
        <w:rPr>
          <w:rFonts w:ascii="Arial" w:hAnsi="Arial" w:cs="Arial"/>
        </w:rPr>
        <w:t xml:space="preserve"> after the Parties have exchanged written notification advising that they have completed necessary internal legal procedures </w:t>
      </w:r>
      <w:proofErr w:type="gramStart"/>
      <w:r w:rsidR="00BE2C44" w:rsidRPr="00D2294B">
        <w:rPr>
          <w:rFonts w:ascii="Arial" w:hAnsi="Arial" w:cs="Arial"/>
        </w:rPr>
        <w:t>and on such date</w:t>
      </w:r>
      <w:proofErr w:type="gramEnd"/>
      <w:r w:rsidR="00BE2C44" w:rsidRPr="00D2294B">
        <w:rPr>
          <w:rFonts w:ascii="Arial" w:hAnsi="Arial" w:cs="Arial"/>
        </w:rPr>
        <w:t xml:space="preserve"> or dates as may be agreed between them.</w:t>
      </w:r>
    </w:p>
    <w:p w14:paraId="7A62BFD0" w14:textId="77777777" w:rsidR="00A453A2" w:rsidRPr="00D2294B" w:rsidRDefault="00A453A2" w:rsidP="00D2294B">
      <w:pPr>
        <w:pStyle w:val="ListNumber"/>
        <w:numPr>
          <w:ilvl w:val="0"/>
          <w:numId w:val="0"/>
        </w:numPr>
        <w:spacing w:after="0"/>
        <w:rPr>
          <w:rFonts w:ascii="Arial" w:hAnsi="Arial" w:cs="Arial"/>
        </w:rPr>
      </w:pPr>
    </w:p>
    <w:p w14:paraId="5D5B7FFB" w14:textId="5DF2755A" w:rsidR="00790F94" w:rsidRPr="00D2294B" w:rsidRDefault="00A453A2" w:rsidP="00D2294B">
      <w:pPr>
        <w:pStyle w:val="ListNumber"/>
        <w:numPr>
          <w:ilvl w:val="0"/>
          <w:numId w:val="0"/>
        </w:numPr>
        <w:spacing w:after="0"/>
        <w:ind w:left="567" w:hanging="567"/>
        <w:rPr>
          <w:rFonts w:ascii="Arial" w:hAnsi="Arial" w:cs="Arial"/>
        </w:rPr>
      </w:pPr>
      <w:r w:rsidRPr="00D2294B">
        <w:rPr>
          <w:rFonts w:ascii="Arial" w:hAnsi="Arial" w:cs="Arial"/>
        </w:rPr>
        <w:t>3.</w:t>
      </w:r>
      <w:r w:rsidRPr="00D2294B">
        <w:rPr>
          <w:rFonts w:ascii="Arial" w:hAnsi="Arial" w:cs="Arial"/>
        </w:rPr>
        <w:tab/>
      </w:r>
      <w:r w:rsidR="003325A9" w:rsidRPr="00D2294B">
        <w:rPr>
          <w:rFonts w:ascii="Arial" w:hAnsi="Arial" w:cs="Arial"/>
        </w:rPr>
        <w:t xml:space="preserve">Nothing in this Agreement shall prohibit a Party from unilaterally accelerating or improving the scope of the elimination </w:t>
      </w:r>
      <w:r w:rsidR="00474860" w:rsidRPr="00D2294B">
        <w:rPr>
          <w:rFonts w:ascii="Arial" w:hAnsi="Arial" w:cs="Arial"/>
        </w:rPr>
        <w:t xml:space="preserve">or reduction </w:t>
      </w:r>
      <w:r w:rsidR="003325A9" w:rsidRPr="00D2294B">
        <w:rPr>
          <w:rFonts w:ascii="Arial" w:hAnsi="Arial" w:cs="Arial"/>
        </w:rPr>
        <w:t>of customs duties set out in its Schedule to</w:t>
      </w:r>
      <w:r w:rsidR="000E6D12" w:rsidRPr="00D2294B">
        <w:rPr>
          <w:rFonts w:ascii="Arial" w:hAnsi="Arial" w:cs="Arial"/>
        </w:rPr>
        <w:t xml:space="preserve"> </w:t>
      </w:r>
      <w:r w:rsidR="003325A9" w:rsidRPr="00D2294B">
        <w:rPr>
          <w:rFonts w:ascii="Arial" w:hAnsi="Arial" w:cs="Arial"/>
        </w:rPr>
        <w:t xml:space="preserve">Annex </w:t>
      </w:r>
      <w:r w:rsidR="001F1675" w:rsidRPr="00D2294B">
        <w:rPr>
          <w:rFonts w:ascii="Arial" w:hAnsi="Arial" w:cs="Arial"/>
        </w:rPr>
        <w:t>2</w:t>
      </w:r>
      <w:r w:rsidR="0079669B" w:rsidRPr="00D2294B">
        <w:rPr>
          <w:rFonts w:ascii="Arial" w:hAnsi="Arial" w:cs="Arial"/>
        </w:rPr>
        <w:t>A</w:t>
      </w:r>
      <w:r w:rsidR="003325A9" w:rsidRPr="00D2294B">
        <w:rPr>
          <w:rFonts w:ascii="Arial" w:hAnsi="Arial" w:cs="Arial"/>
        </w:rPr>
        <w:t xml:space="preserve"> (Schedules of Tariff Commitments) on originating goods. </w:t>
      </w:r>
      <w:r w:rsidR="0095037F" w:rsidRPr="00D2294B">
        <w:rPr>
          <w:rFonts w:ascii="Arial" w:hAnsi="Arial" w:cs="Arial"/>
        </w:rPr>
        <w:t>A Party shal</w:t>
      </w:r>
      <w:r w:rsidR="00BF167A" w:rsidRPr="00D2294B">
        <w:rPr>
          <w:rFonts w:ascii="Arial" w:hAnsi="Arial" w:cs="Arial"/>
        </w:rPr>
        <w:t>l</w:t>
      </w:r>
      <w:r w:rsidR="00A33664" w:rsidRPr="00D2294B">
        <w:rPr>
          <w:rFonts w:ascii="Arial" w:hAnsi="Arial" w:cs="Arial"/>
        </w:rPr>
        <w:t xml:space="preserve"> </w:t>
      </w:r>
      <w:r w:rsidR="0095037F" w:rsidRPr="00D2294B">
        <w:rPr>
          <w:rFonts w:ascii="Arial" w:hAnsi="Arial" w:cs="Arial"/>
        </w:rPr>
        <w:t xml:space="preserve">inform the other Party as early as practicable before the new rate of customs duty takes effect. </w:t>
      </w:r>
      <w:r w:rsidR="003325A9" w:rsidRPr="00D2294B">
        <w:rPr>
          <w:rFonts w:ascii="Arial" w:hAnsi="Arial" w:cs="Arial"/>
        </w:rPr>
        <w:t>Any such unilateral acceleration or</w:t>
      </w:r>
      <w:r w:rsidR="00487BC8" w:rsidRPr="00D2294B">
        <w:rPr>
          <w:rFonts w:ascii="Arial" w:hAnsi="Arial" w:cs="Arial"/>
        </w:rPr>
        <w:t xml:space="preserve"> improvement</w:t>
      </w:r>
      <w:r w:rsidR="003325A9" w:rsidRPr="00D2294B">
        <w:rPr>
          <w:rFonts w:ascii="Arial" w:hAnsi="Arial" w:cs="Arial"/>
        </w:rPr>
        <w:t xml:space="preserve"> of the scope of the elimination</w:t>
      </w:r>
      <w:r w:rsidR="00B0200F" w:rsidRPr="00D2294B">
        <w:rPr>
          <w:rFonts w:ascii="Arial" w:hAnsi="Arial" w:cs="Arial"/>
        </w:rPr>
        <w:t xml:space="preserve"> </w:t>
      </w:r>
      <w:r w:rsidR="00A62D50" w:rsidRPr="00D2294B">
        <w:rPr>
          <w:rFonts w:ascii="Arial" w:hAnsi="Arial" w:cs="Arial"/>
        </w:rPr>
        <w:t xml:space="preserve">or reduction </w:t>
      </w:r>
      <w:r w:rsidR="003325A9" w:rsidRPr="00D2294B">
        <w:rPr>
          <w:rFonts w:ascii="Arial" w:hAnsi="Arial" w:cs="Arial"/>
        </w:rPr>
        <w:t xml:space="preserve">of customs duties will not permanently </w:t>
      </w:r>
      <w:r w:rsidR="003325A9" w:rsidRPr="00D2294B">
        <w:rPr>
          <w:rFonts w:ascii="Arial" w:hAnsi="Arial" w:cs="Arial"/>
        </w:rPr>
        <w:lastRenderedPageBreak/>
        <w:t>supersede any duty rate or staging category determined pursuant to their respective Schedule nor serve to waive that Party’s right to raise the customs duty back to the level established in its Schedule</w:t>
      </w:r>
      <w:r w:rsidR="000E6D12" w:rsidRPr="00D2294B">
        <w:rPr>
          <w:rFonts w:ascii="Arial" w:hAnsi="Arial" w:cs="Arial"/>
        </w:rPr>
        <w:t xml:space="preserve"> </w:t>
      </w:r>
      <w:r w:rsidR="003325A9" w:rsidRPr="00D2294B">
        <w:rPr>
          <w:rFonts w:ascii="Arial" w:hAnsi="Arial" w:cs="Arial"/>
        </w:rPr>
        <w:t xml:space="preserve">to Annex </w:t>
      </w:r>
      <w:r w:rsidR="001F1675" w:rsidRPr="00D2294B">
        <w:rPr>
          <w:rFonts w:ascii="Arial" w:hAnsi="Arial" w:cs="Arial"/>
        </w:rPr>
        <w:t>2</w:t>
      </w:r>
      <w:r w:rsidR="00837B07" w:rsidRPr="00D2294B">
        <w:rPr>
          <w:rFonts w:ascii="Arial" w:hAnsi="Arial" w:cs="Arial"/>
        </w:rPr>
        <w:t>A</w:t>
      </w:r>
      <w:r w:rsidR="003325A9" w:rsidRPr="00D2294B">
        <w:rPr>
          <w:rFonts w:ascii="Arial" w:hAnsi="Arial" w:cs="Arial"/>
        </w:rPr>
        <w:t xml:space="preserve"> (Schedule</w:t>
      </w:r>
      <w:r w:rsidR="00804655">
        <w:rPr>
          <w:rFonts w:ascii="Arial" w:hAnsi="Arial" w:cs="Arial"/>
        </w:rPr>
        <w:t>s</w:t>
      </w:r>
      <w:r w:rsidR="003325A9" w:rsidRPr="00D2294B">
        <w:rPr>
          <w:rFonts w:ascii="Arial" w:hAnsi="Arial" w:cs="Arial"/>
        </w:rPr>
        <w:t xml:space="preserve"> of Tariff Commitments) following a unilateral </w:t>
      </w:r>
      <w:r w:rsidR="009973CD" w:rsidRPr="00D2294B">
        <w:rPr>
          <w:rFonts w:ascii="Arial" w:hAnsi="Arial" w:cs="Arial"/>
        </w:rPr>
        <w:t>acceleration or improvement</w:t>
      </w:r>
      <w:r w:rsidR="00F738A5" w:rsidRPr="00D2294B">
        <w:rPr>
          <w:rFonts w:ascii="Arial" w:hAnsi="Arial" w:cs="Arial"/>
        </w:rPr>
        <w:t>.</w:t>
      </w:r>
      <w:r w:rsidR="00790F94" w:rsidRPr="00D2294B">
        <w:rPr>
          <w:rFonts w:ascii="Arial" w:hAnsi="Arial" w:cs="Arial"/>
        </w:rPr>
        <w:t xml:space="preserve"> </w:t>
      </w:r>
    </w:p>
    <w:p w14:paraId="1F2113B3" w14:textId="77777777" w:rsidR="00C704D1" w:rsidRPr="00D2294B" w:rsidRDefault="00C704D1" w:rsidP="006D449E">
      <w:pPr>
        <w:pStyle w:val="ListNumber"/>
        <w:numPr>
          <w:ilvl w:val="0"/>
          <w:numId w:val="0"/>
        </w:numPr>
        <w:spacing w:after="0"/>
        <w:rPr>
          <w:rFonts w:ascii="Arial" w:hAnsi="Arial" w:cs="Arial"/>
        </w:rPr>
      </w:pPr>
    </w:p>
    <w:p w14:paraId="3D0219F3" w14:textId="77777777" w:rsidR="008C1866" w:rsidRPr="00D2294B" w:rsidRDefault="008C1866" w:rsidP="00D2294B">
      <w:pPr>
        <w:pStyle w:val="ListNumber"/>
        <w:numPr>
          <w:ilvl w:val="0"/>
          <w:numId w:val="0"/>
        </w:numPr>
        <w:spacing w:after="0"/>
        <w:rPr>
          <w:rFonts w:ascii="Arial" w:hAnsi="Arial" w:cs="Arial"/>
        </w:rPr>
      </w:pPr>
    </w:p>
    <w:p w14:paraId="021F7DEB" w14:textId="485421F2" w:rsidR="00F00F7E" w:rsidRPr="00D2294B" w:rsidRDefault="003325A9" w:rsidP="006D449E">
      <w:pPr>
        <w:pStyle w:val="Heading1"/>
        <w:spacing w:before="0" w:after="0"/>
        <w:jc w:val="center"/>
        <w:rPr>
          <w:rFonts w:ascii="Arial" w:hAnsi="Arial" w:cs="Arial"/>
          <w:b/>
          <w:bCs/>
          <w:color w:val="auto"/>
          <w:sz w:val="24"/>
          <w:szCs w:val="24"/>
        </w:rPr>
      </w:pPr>
      <w:bookmarkStart w:id="16" w:name="_Toc80578357"/>
      <w:r w:rsidRPr="00D2294B">
        <w:rPr>
          <w:rFonts w:ascii="Arial" w:hAnsi="Arial" w:cs="Arial"/>
          <w:b/>
          <w:bCs/>
          <w:color w:val="auto"/>
          <w:sz w:val="24"/>
          <w:szCs w:val="24"/>
        </w:rPr>
        <w:t>A</w:t>
      </w:r>
      <w:r w:rsidR="00F00F7E" w:rsidRPr="00D2294B">
        <w:rPr>
          <w:rFonts w:ascii="Arial" w:hAnsi="Arial" w:cs="Arial"/>
          <w:b/>
          <w:bCs/>
          <w:color w:val="auto"/>
          <w:sz w:val="24"/>
          <w:szCs w:val="24"/>
        </w:rPr>
        <w:t>rticle</w:t>
      </w:r>
      <w:r w:rsidRPr="00D2294B">
        <w:rPr>
          <w:rFonts w:ascii="Arial" w:hAnsi="Arial" w:cs="Arial"/>
          <w:b/>
          <w:bCs/>
          <w:color w:val="auto"/>
          <w:sz w:val="24"/>
          <w:szCs w:val="24"/>
        </w:rPr>
        <w:t xml:space="preserve"> </w:t>
      </w:r>
      <w:r w:rsidR="001F1675" w:rsidRPr="00D2294B">
        <w:rPr>
          <w:rFonts w:ascii="Arial" w:hAnsi="Arial" w:cs="Arial"/>
          <w:b/>
          <w:bCs/>
          <w:color w:val="auto"/>
          <w:sz w:val="24"/>
          <w:szCs w:val="24"/>
        </w:rPr>
        <w:t>2</w:t>
      </w:r>
      <w:r w:rsidRPr="00D2294B">
        <w:rPr>
          <w:rFonts w:ascii="Arial" w:hAnsi="Arial" w:cs="Arial"/>
          <w:b/>
          <w:bCs/>
          <w:color w:val="auto"/>
          <w:sz w:val="24"/>
          <w:szCs w:val="24"/>
        </w:rPr>
        <w:t>.</w:t>
      </w:r>
      <w:r w:rsidR="001F1675" w:rsidRPr="00D2294B">
        <w:rPr>
          <w:rFonts w:ascii="Arial" w:hAnsi="Arial" w:cs="Arial"/>
          <w:b/>
          <w:bCs/>
          <w:color w:val="auto"/>
          <w:sz w:val="24"/>
          <w:szCs w:val="24"/>
        </w:rPr>
        <w:t>6</w:t>
      </w:r>
      <w:r w:rsidR="00C704D1" w:rsidRPr="00D2294B">
        <w:rPr>
          <w:rFonts w:ascii="Arial" w:hAnsi="Arial" w:cs="Arial"/>
          <w:b/>
          <w:bCs/>
          <w:color w:val="auto"/>
          <w:sz w:val="24"/>
          <w:szCs w:val="24"/>
        </w:rPr>
        <w:t xml:space="preserve"> </w:t>
      </w:r>
    </w:p>
    <w:p w14:paraId="1A09B84B" w14:textId="5D863EAE" w:rsidR="003325A9" w:rsidRPr="00D2294B" w:rsidRDefault="003325A9" w:rsidP="00D2294B">
      <w:pPr>
        <w:pStyle w:val="Heading1"/>
        <w:spacing w:before="0" w:after="0"/>
        <w:jc w:val="center"/>
        <w:rPr>
          <w:rFonts w:ascii="Arial" w:hAnsi="Arial" w:cs="Arial"/>
          <w:b/>
          <w:bCs/>
          <w:color w:val="auto"/>
          <w:sz w:val="24"/>
          <w:szCs w:val="24"/>
        </w:rPr>
      </w:pPr>
      <w:r w:rsidRPr="00D2294B">
        <w:rPr>
          <w:rFonts w:ascii="Arial" w:hAnsi="Arial" w:cs="Arial"/>
          <w:b/>
          <w:bCs/>
          <w:color w:val="auto"/>
          <w:sz w:val="24"/>
          <w:szCs w:val="24"/>
        </w:rPr>
        <w:t>Classification of Goods and Transposition of Schedules</w:t>
      </w:r>
      <w:bookmarkEnd w:id="16"/>
    </w:p>
    <w:p w14:paraId="3DCCEB9C" w14:textId="77777777" w:rsidR="00591F23" w:rsidRPr="00D2294B" w:rsidRDefault="00591F23" w:rsidP="00D2294B">
      <w:pPr>
        <w:jc w:val="both"/>
        <w:rPr>
          <w:rFonts w:ascii="Arial" w:hAnsi="Arial" w:cs="Arial"/>
          <w:sz w:val="24"/>
          <w:szCs w:val="24"/>
        </w:rPr>
      </w:pPr>
    </w:p>
    <w:p w14:paraId="01EFE473" w14:textId="452C8A40" w:rsidR="003325A9" w:rsidRPr="00D2294B" w:rsidRDefault="00BF687E" w:rsidP="00D2294B">
      <w:pPr>
        <w:pStyle w:val="ListNumber"/>
        <w:numPr>
          <w:ilvl w:val="0"/>
          <w:numId w:val="0"/>
        </w:numPr>
        <w:spacing w:after="0"/>
        <w:ind w:left="567" w:hanging="567"/>
        <w:rPr>
          <w:rFonts w:ascii="Arial" w:hAnsi="Arial" w:cs="Arial"/>
        </w:rPr>
      </w:pPr>
      <w:bookmarkStart w:id="17" w:name="_Toc79770263"/>
      <w:bookmarkStart w:id="18" w:name="_Toc80576668"/>
      <w:bookmarkStart w:id="19" w:name="_Toc80578361"/>
      <w:r w:rsidRPr="00D2294B">
        <w:rPr>
          <w:rFonts w:ascii="Arial" w:hAnsi="Arial" w:cs="Arial"/>
        </w:rPr>
        <w:t>1.</w:t>
      </w:r>
      <w:r w:rsidRPr="00D2294B">
        <w:rPr>
          <w:rFonts w:ascii="Arial" w:hAnsi="Arial" w:cs="Arial"/>
        </w:rPr>
        <w:tab/>
      </w:r>
      <w:r w:rsidR="003325A9" w:rsidRPr="00D2294B">
        <w:rPr>
          <w:rFonts w:ascii="Arial" w:hAnsi="Arial" w:cs="Arial"/>
        </w:rPr>
        <w:t xml:space="preserve">The classification of goods in trade between the Parties shall be in conformity with the Harmonized </w:t>
      </w:r>
      <w:r w:rsidR="00226339" w:rsidRPr="00D2294B">
        <w:rPr>
          <w:rFonts w:ascii="Arial" w:hAnsi="Arial" w:cs="Arial"/>
        </w:rPr>
        <w:t xml:space="preserve">System </w:t>
      </w:r>
      <w:r w:rsidR="003325A9" w:rsidRPr="00D2294B">
        <w:rPr>
          <w:rFonts w:ascii="Arial" w:hAnsi="Arial" w:cs="Arial"/>
        </w:rPr>
        <w:t>and its amendments. Each Party shall ensure consistency in applying its laws and regulations</w:t>
      </w:r>
      <w:r w:rsidR="001076F6" w:rsidRPr="00D2294B">
        <w:rPr>
          <w:rFonts w:ascii="Arial" w:hAnsi="Arial" w:cs="Arial"/>
        </w:rPr>
        <w:t xml:space="preserve"> </w:t>
      </w:r>
      <w:r w:rsidR="003325A9" w:rsidRPr="00D2294B">
        <w:rPr>
          <w:rFonts w:ascii="Arial" w:hAnsi="Arial" w:cs="Arial"/>
        </w:rPr>
        <w:t>to the tariff classification of originating goods of the other Party.</w:t>
      </w:r>
    </w:p>
    <w:p w14:paraId="22EC746A" w14:textId="77777777" w:rsidR="00D2294B" w:rsidRPr="00D2294B" w:rsidRDefault="00D2294B" w:rsidP="00804655">
      <w:pPr>
        <w:pStyle w:val="ListNumber"/>
        <w:numPr>
          <w:ilvl w:val="0"/>
          <w:numId w:val="0"/>
        </w:numPr>
        <w:spacing w:after="0"/>
        <w:rPr>
          <w:rFonts w:ascii="Arial" w:hAnsi="Arial" w:cs="Arial"/>
        </w:rPr>
      </w:pPr>
    </w:p>
    <w:p w14:paraId="54A00493" w14:textId="3D3BD411" w:rsidR="00BF687E" w:rsidRPr="00D2294B" w:rsidRDefault="00BF687E" w:rsidP="00804655">
      <w:pPr>
        <w:pStyle w:val="ListNumber"/>
        <w:numPr>
          <w:ilvl w:val="0"/>
          <w:numId w:val="0"/>
        </w:numPr>
        <w:spacing w:after="0"/>
        <w:ind w:left="567" w:hanging="567"/>
        <w:rPr>
          <w:rFonts w:ascii="Arial" w:hAnsi="Arial" w:cs="Arial"/>
        </w:rPr>
      </w:pPr>
      <w:r w:rsidRPr="00D2294B">
        <w:rPr>
          <w:rFonts w:ascii="Arial" w:hAnsi="Arial" w:cs="Arial"/>
        </w:rPr>
        <w:t>2.</w:t>
      </w:r>
      <w:r w:rsidRPr="00D2294B">
        <w:rPr>
          <w:rFonts w:ascii="Arial" w:hAnsi="Arial" w:cs="Arial"/>
        </w:rPr>
        <w:tab/>
      </w:r>
      <w:r w:rsidR="003325A9" w:rsidRPr="00D2294B">
        <w:rPr>
          <w:rFonts w:ascii="Arial" w:hAnsi="Arial" w:cs="Arial"/>
        </w:rPr>
        <w:t>The Parties shall mutually decide whether any revisions</w:t>
      </w:r>
      <w:r w:rsidR="00A87F0A" w:rsidRPr="00D2294B">
        <w:rPr>
          <w:rFonts w:ascii="Arial" w:hAnsi="Arial" w:cs="Arial"/>
        </w:rPr>
        <w:t xml:space="preserve"> </w:t>
      </w:r>
      <w:r w:rsidR="003325A9" w:rsidRPr="00D2294B">
        <w:rPr>
          <w:rFonts w:ascii="Arial" w:hAnsi="Arial" w:cs="Arial"/>
        </w:rPr>
        <w:t>are necessary</w:t>
      </w:r>
      <w:r w:rsidR="00A87F0A" w:rsidRPr="00D2294B">
        <w:rPr>
          <w:rFonts w:ascii="Arial" w:hAnsi="Arial" w:cs="Arial"/>
        </w:rPr>
        <w:t xml:space="preserve"> </w:t>
      </w:r>
      <w:r w:rsidR="003325A9" w:rsidRPr="00D2294B">
        <w:rPr>
          <w:rFonts w:ascii="Arial" w:hAnsi="Arial" w:cs="Arial"/>
        </w:rPr>
        <w:t xml:space="preserve">to implement Annex </w:t>
      </w:r>
      <w:r w:rsidR="00226339" w:rsidRPr="00D2294B">
        <w:rPr>
          <w:rFonts w:ascii="Arial" w:hAnsi="Arial" w:cs="Arial"/>
        </w:rPr>
        <w:t>2</w:t>
      </w:r>
      <w:r w:rsidR="003325A9" w:rsidRPr="00D2294B">
        <w:rPr>
          <w:rFonts w:ascii="Arial" w:hAnsi="Arial" w:cs="Arial"/>
        </w:rPr>
        <w:t>A</w:t>
      </w:r>
      <w:r w:rsidR="00795CB4" w:rsidRPr="00D2294B">
        <w:rPr>
          <w:rFonts w:ascii="Arial" w:hAnsi="Arial" w:cs="Arial"/>
        </w:rPr>
        <w:t xml:space="preserve">, Part </w:t>
      </w:r>
      <w:r w:rsidR="00804655">
        <w:rPr>
          <w:rFonts w:ascii="Arial" w:hAnsi="Arial" w:cs="Arial"/>
        </w:rPr>
        <w:t xml:space="preserve">B </w:t>
      </w:r>
      <w:r w:rsidR="00B0200F" w:rsidRPr="00D2294B">
        <w:rPr>
          <w:rFonts w:ascii="Arial" w:hAnsi="Arial" w:cs="Arial"/>
        </w:rPr>
        <w:t xml:space="preserve">(Schedule of </w:t>
      </w:r>
      <w:r w:rsidR="00842E4C" w:rsidRPr="00D2294B">
        <w:rPr>
          <w:rFonts w:ascii="Arial" w:hAnsi="Arial" w:cs="Arial"/>
        </w:rPr>
        <w:t>Australia)</w:t>
      </w:r>
      <w:r w:rsidR="003325A9" w:rsidRPr="00D2294B">
        <w:rPr>
          <w:rFonts w:ascii="Arial" w:hAnsi="Arial" w:cs="Arial"/>
        </w:rPr>
        <w:t xml:space="preserve"> and </w:t>
      </w:r>
      <w:r w:rsidR="00804655">
        <w:rPr>
          <w:rFonts w:ascii="Arial" w:hAnsi="Arial" w:cs="Arial"/>
        </w:rPr>
        <w:t xml:space="preserve">Annex </w:t>
      </w:r>
      <w:r w:rsidR="00226339" w:rsidRPr="00D2294B">
        <w:rPr>
          <w:rFonts w:ascii="Arial" w:hAnsi="Arial" w:cs="Arial"/>
        </w:rPr>
        <w:t>2</w:t>
      </w:r>
      <w:r w:rsidR="00804655">
        <w:rPr>
          <w:rFonts w:ascii="Arial" w:hAnsi="Arial" w:cs="Arial"/>
        </w:rPr>
        <w:t>A Part C</w:t>
      </w:r>
      <w:r w:rsidR="00842E4C" w:rsidRPr="00D2294B">
        <w:rPr>
          <w:rFonts w:ascii="Arial" w:hAnsi="Arial" w:cs="Arial"/>
        </w:rPr>
        <w:t xml:space="preserve"> (Schedule of the United Arab Emirates)</w:t>
      </w:r>
      <w:r w:rsidR="003325A9" w:rsidRPr="00D2294B">
        <w:rPr>
          <w:rFonts w:ascii="Arial" w:hAnsi="Arial" w:cs="Arial"/>
        </w:rPr>
        <w:t xml:space="preserve"> due to periodic amendments and transposition of the </w:t>
      </w:r>
      <w:r w:rsidR="00642723" w:rsidRPr="00D2294B">
        <w:rPr>
          <w:rFonts w:ascii="Arial" w:hAnsi="Arial" w:cs="Arial"/>
        </w:rPr>
        <w:t>Harmonized System</w:t>
      </w:r>
      <w:r w:rsidR="003325A9" w:rsidRPr="00D2294B">
        <w:rPr>
          <w:rFonts w:ascii="Arial" w:hAnsi="Arial" w:cs="Arial"/>
        </w:rPr>
        <w:t>.</w:t>
      </w:r>
    </w:p>
    <w:p w14:paraId="26117D05" w14:textId="77777777" w:rsidR="00BF687E" w:rsidRPr="00D2294B" w:rsidRDefault="00BF687E" w:rsidP="00804655">
      <w:pPr>
        <w:pStyle w:val="ListNumber"/>
        <w:numPr>
          <w:ilvl w:val="0"/>
          <w:numId w:val="0"/>
        </w:numPr>
        <w:spacing w:after="0"/>
        <w:rPr>
          <w:rFonts w:ascii="Arial" w:hAnsi="Arial" w:cs="Arial"/>
        </w:rPr>
      </w:pPr>
    </w:p>
    <w:p w14:paraId="2827D437" w14:textId="3FB4CC8C" w:rsidR="00BF687E" w:rsidRPr="00D2294B" w:rsidRDefault="00BF687E" w:rsidP="00804655">
      <w:pPr>
        <w:pStyle w:val="ListNumber"/>
        <w:numPr>
          <w:ilvl w:val="0"/>
          <w:numId w:val="0"/>
        </w:numPr>
        <w:spacing w:after="0"/>
        <w:ind w:left="567" w:hanging="567"/>
        <w:rPr>
          <w:rFonts w:ascii="Arial" w:hAnsi="Arial" w:cs="Arial"/>
        </w:rPr>
      </w:pPr>
      <w:r w:rsidRPr="00D2294B">
        <w:rPr>
          <w:rFonts w:ascii="Arial" w:hAnsi="Arial" w:cs="Arial"/>
        </w:rPr>
        <w:t>3.</w:t>
      </w:r>
      <w:r w:rsidRPr="00D2294B">
        <w:rPr>
          <w:rFonts w:ascii="Arial" w:hAnsi="Arial" w:cs="Arial"/>
        </w:rPr>
        <w:tab/>
      </w:r>
      <w:r w:rsidR="003325A9" w:rsidRPr="00D2294B">
        <w:rPr>
          <w:rFonts w:ascii="Arial" w:hAnsi="Arial" w:cs="Arial"/>
        </w:rPr>
        <w:t xml:space="preserve">If the Parties decide that revisions are necessary in accordance with paragraph 2, the transposition of </w:t>
      </w:r>
      <w:r w:rsidR="00006886" w:rsidRPr="00D2294B">
        <w:rPr>
          <w:rFonts w:ascii="Arial" w:hAnsi="Arial" w:cs="Arial"/>
        </w:rPr>
        <w:t>Annex 2A</w:t>
      </w:r>
      <w:r w:rsidR="007C6975" w:rsidRPr="00D2294B">
        <w:rPr>
          <w:rFonts w:ascii="Arial" w:hAnsi="Arial" w:cs="Arial"/>
        </w:rPr>
        <w:t>, Part B</w:t>
      </w:r>
      <w:r w:rsidR="00006886" w:rsidRPr="00D2294B">
        <w:rPr>
          <w:rFonts w:ascii="Arial" w:hAnsi="Arial" w:cs="Arial"/>
        </w:rPr>
        <w:t xml:space="preserve"> (</w:t>
      </w:r>
      <w:r w:rsidR="007C6975" w:rsidRPr="00D2294B">
        <w:rPr>
          <w:rFonts w:ascii="Arial" w:hAnsi="Arial" w:cs="Arial"/>
        </w:rPr>
        <w:t xml:space="preserve">Schedule of </w:t>
      </w:r>
      <w:r w:rsidR="00006886" w:rsidRPr="00D2294B">
        <w:rPr>
          <w:rFonts w:ascii="Arial" w:hAnsi="Arial" w:cs="Arial"/>
        </w:rPr>
        <w:t xml:space="preserve">Australia) and </w:t>
      </w:r>
      <w:r w:rsidR="007C6975" w:rsidRPr="00D2294B">
        <w:rPr>
          <w:rFonts w:ascii="Arial" w:hAnsi="Arial" w:cs="Arial"/>
        </w:rPr>
        <w:t xml:space="preserve">Annex 2A, Part </w:t>
      </w:r>
      <w:r w:rsidR="00804655">
        <w:rPr>
          <w:rFonts w:ascii="Arial" w:hAnsi="Arial" w:cs="Arial"/>
        </w:rPr>
        <w:t>C</w:t>
      </w:r>
      <w:r w:rsidR="003325A9" w:rsidRPr="00D2294B">
        <w:rPr>
          <w:rFonts w:ascii="Arial" w:hAnsi="Arial" w:cs="Arial"/>
        </w:rPr>
        <w:t xml:space="preserve"> </w:t>
      </w:r>
      <w:r w:rsidR="00006886" w:rsidRPr="00D2294B">
        <w:rPr>
          <w:rFonts w:ascii="Arial" w:hAnsi="Arial" w:cs="Arial"/>
        </w:rPr>
        <w:t>(</w:t>
      </w:r>
      <w:r w:rsidR="007C6975" w:rsidRPr="00D2294B">
        <w:rPr>
          <w:rFonts w:ascii="Arial" w:hAnsi="Arial" w:cs="Arial"/>
        </w:rPr>
        <w:t>Schedule of the United Arab Emirates</w:t>
      </w:r>
      <w:r w:rsidR="00006886" w:rsidRPr="00D2294B">
        <w:rPr>
          <w:rFonts w:ascii="Arial" w:hAnsi="Arial" w:cs="Arial"/>
        </w:rPr>
        <w:t xml:space="preserve">) </w:t>
      </w:r>
      <w:r w:rsidR="003325A9" w:rsidRPr="00D2294B">
        <w:rPr>
          <w:rFonts w:ascii="Arial" w:hAnsi="Arial" w:cs="Arial"/>
        </w:rPr>
        <w:t>shall be carried out in accordance with the methodologies and procedures adopted by the Joint Committee.</w:t>
      </w:r>
    </w:p>
    <w:p w14:paraId="58A3D7BC" w14:textId="1E5E93FD" w:rsidR="00BF687E" w:rsidRPr="00D2294B" w:rsidRDefault="00BF687E" w:rsidP="00804655">
      <w:pPr>
        <w:pStyle w:val="ListNumber"/>
        <w:numPr>
          <w:ilvl w:val="0"/>
          <w:numId w:val="0"/>
        </w:numPr>
        <w:spacing w:after="0"/>
        <w:rPr>
          <w:rFonts w:ascii="Arial" w:hAnsi="Arial" w:cs="Arial"/>
        </w:rPr>
      </w:pPr>
    </w:p>
    <w:p w14:paraId="122E623F" w14:textId="7B653781" w:rsidR="00C704D1" w:rsidRPr="00D2294B" w:rsidRDefault="00BF687E" w:rsidP="00804655">
      <w:pPr>
        <w:pStyle w:val="ListNumber"/>
        <w:numPr>
          <w:ilvl w:val="0"/>
          <w:numId w:val="0"/>
        </w:numPr>
        <w:spacing w:after="0"/>
        <w:ind w:left="567" w:hanging="567"/>
        <w:rPr>
          <w:rFonts w:ascii="Arial" w:hAnsi="Arial" w:cs="Arial"/>
        </w:rPr>
      </w:pPr>
      <w:r w:rsidRPr="00D2294B">
        <w:rPr>
          <w:rFonts w:ascii="Arial" w:hAnsi="Arial" w:cs="Arial"/>
        </w:rPr>
        <w:t>4.</w:t>
      </w:r>
      <w:r w:rsidRPr="00D2294B">
        <w:rPr>
          <w:rFonts w:ascii="Arial" w:hAnsi="Arial" w:cs="Arial"/>
        </w:rPr>
        <w:tab/>
      </w:r>
      <w:r w:rsidR="003325A9" w:rsidRPr="00D2294B">
        <w:rPr>
          <w:rFonts w:ascii="Arial" w:hAnsi="Arial" w:cs="Arial"/>
        </w:rPr>
        <w:t>Each Party shall ensure that the transposition of its Schedule of Tariff Commitments</w:t>
      </w:r>
      <w:r w:rsidR="003C7440" w:rsidRPr="00D2294B">
        <w:rPr>
          <w:rFonts w:ascii="Arial" w:hAnsi="Arial" w:cs="Arial"/>
        </w:rPr>
        <w:t xml:space="preserve"> in Annex 2A</w:t>
      </w:r>
      <w:r w:rsidR="003325A9" w:rsidRPr="00D2294B">
        <w:rPr>
          <w:rFonts w:ascii="Arial" w:hAnsi="Arial" w:cs="Arial"/>
        </w:rPr>
        <w:t xml:space="preserve"> under paragraph 3 does not afford less favourable treatment to an originating good of the other Party </w:t>
      </w:r>
      <w:r w:rsidR="00C477E8" w:rsidRPr="00D2294B">
        <w:rPr>
          <w:rFonts w:ascii="Arial" w:hAnsi="Arial" w:cs="Arial"/>
        </w:rPr>
        <w:t xml:space="preserve">than that </w:t>
      </w:r>
      <w:r w:rsidR="003325A9" w:rsidRPr="00D2294B">
        <w:rPr>
          <w:rFonts w:ascii="Arial" w:hAnsi="Arial" w:cs="Arial"/>
        </w:rPr>
        <w:t xml:space="preserve">set out in its Schedule of Tariff Commitments in Annex </w:t>
      </w:r>
      <w:r w:rsidR="00006886" w:rsidRPr="00D2294B">
        <w:rPr>
          <w:rFonts w:ascii="Arial" w:hAnsi="Arial" w:cs="Arial"/>
        </w:rPr>
        <w:t>2</w:t>
      </w:r>
      <w:r w:rsidR="003325A9" w:rsidRPr="00D2294B">
        <w:rPr>
          <w:rFonts w:ascii="Arial" w:hAnsi="Arial" w:cs="Arial"/>
        </w:rPr>
        <w:t>A</w:t>
      </w:r>
      <w:r w:rsidR="003C7440" w:rsidRPr="00D2294B">
        <w:rPr>
          <w:rFonts w:ascii="Arial" w:hAnsi="Arial" w:cs="Arial"/>
        </w:rPr>
        <w:t>, Part B</w:t>
      </w:r>
      <w:r w:rsidR="003325A9" w:rsidRPr="00D2294B">
        <w:rPr>
          <w:rFonts w:ascii="Arial" w:hAnsi="Arial" w:cs="Arial"/>
        </w:rPr>
        <w:t xml:space="preserve"> (</w:t>
      </w:r>
      <w:r w:rsidR="003C7440" w:rsidRPr="00D2294B">
        <w:rPr>
          <w:rFonts w:ascii="Arial" w:hAnsi="Arial" w:cs="Arial"/>
        </w:rPr>
        <w:t xml:space="preserve">Schedule of </w:t>
      </w:r>
      <w:r w:rsidR="003325A9" w:rsidRPr="00D2294B">
        <w:rPr>
          <w:rFonts w:ascii="Arial" w:hAnsi="Arial" w:cs="Arial"/>
        </w:rPr>
        <w:t xml:space="preserve">Australia) and </w:t>
      </w:r>
      <w:r w:rsidR="003C7440" w:rsidRPr="00D2294B">
        <w:rPr>
          <w:rFonts w:ascii="Arial" w:hAnsi="Arial" w:cs="Arial"/>
        </w:rPr>
        <w:t xml:space="preserve">Annex 2A, Part </w:t>
      </w:r>
      <w:r w:rsidR="00804655">
        <w:rPr>
          <w:rFonts w:ascii="Arial" w:hAnsi="Arial" w:cs="Arial"/>
        </w:rPr>
        <w:t>C</w:t>
      </w:r>
      <w:r w:rsidR="003325A9" w:rsidRPr="00D2294B">
        <w:rPr>
          <w:rFonts w:ascii="Arial" w:hAnsi="Arial" w:cs="Arial"/>
        </w:rPr>
        <w:t xml:space="preserve"> (</w:t>
      </w:r>
      <w:r w:rsidR="003C7440" w:rsidRPr="00D2294B">
        <w:rPr>
          <w:rFonts w:ascii="Arial" w:hAnsi="Arial" w:cs="Arial"/>
        </w:rPr>
        <w:t>Schedule of the United Arab Emirates</w:t>
      </w:r>
      <w:r w:rsidR="003325A9" w:rsidRPr="00D2294B">
        <w:rPr>
          <w:rFonts w:ascii="Arial" w:hAnsi="Arial" w:cs="Arial"/>
        </w:rPr>
        <w:t>).</w:t>
      </w:r>
      <w:r w:rsidR="00BD7D01" w:rsidRPr="00D2294B">
        <w:rPr>
          <w:rFonts w:ascii="Arial" w:hAnsi="Arial" w:cs="Arial"/>
        </w:rPr>
        <w:t xml:space="preserve"> </w:t>
      </w:r>
    </w:p>
    <w:p w14:paraId="6485FF96" w14:textId="77777777" w:rsidR="001437E2" w:rsidRPr="00D2294B" w:rsidRDefault="001437E2" w:rsidP="006D449E">
      <w:pPr>
        <w:pStyle w:val="ListNumber"/>
        <w:numPr>
          <w:ilvl w:val="0"/>
          <w:numId w:val="0"/>
        </w:numPr>
        <w:spacing w:after="0"/>
        <w:rPr>
          <w:rFonts w:ascii="Arial" w:hAnsi="Arial" w:cs="Arial"/>
        </w:rPr>
      </w:pPr>
    </w:p>
    <w:p w14:paraId="797FC040" w14:textId="77777777" w:rsidR="008C1866" w:rsidRPr="00D2294B" w:rsidRDefault="008C1866" w:rsidP="00941B70">
      <w:pPr>
        <w:pStyle w:val="ListNumber"/>
        <w:numPr>
          <w:ilvl w:val="0"/>
          <w:numId w:val="0"/>
        </w:numPr>
        <w:spacing w:after="0"/>
        <w:rPr>
          <w:rFonts w:ascii="Arial" w:hAnsi="Arial" w:cs="Arial"/>
        </w:rPr>
      </w:pPr>
    </w:p>
    <w:p w14:paraId="772C2C61" w14:textId="0A4808E1" w:rsidR="00AA4592" w:rsidRPr="00D2294B" w:rsidRDefault="003325A9" w:rsidP="006D449E">
      <w:pPr>
        <w:pStyle w:val="Heading1"/>
        <w:spacing w:before="0" w:after="0"/>
        <w:jc w:val="center"/>
        <w:rPr>
          <w:rFonts w:ascii="Arial" w:hAnsi="Arial" w:cs="Arial"/>
          <w:b/>
          <w:bCs/>
          <w:color w:val="auto"/>
          <w:sz w:val="24"/>
          <w:szCs w:val="24"/>
        </w:rPr>
      </w:pPr>
      <w:r w:rsidRPr="00D2294B">
        <w:rPr>
          <w:rFonts w:ascii="Arial" w:hAnsi="Arial" w:cs="Arial"/>
          <w:b/>
          <w:bCs/>
          <w:color w:val="auto"/>
          <w:sz w:val="24"/>
          <w:szCs w:val="24"/>
        </w:rPr>
        <w:t>A</w:t>
      </w:r>
      <w:r w:rsidR="00AA4592" w:rsidRPr="00D2294B">
        <w:rPr>
          <w:rFonts w:ascii="Arial" w:hAnsi="Arial" w:cs="Arial"/>
          <w:b/>
          <w:bCs/>
          <w:color w:val="auto"/>
          <w:sz w:val="24"/>
          <w:szCs w:val="24"/>
        </w:rPr>
        <w:t>rticle</w:t>
      </w:r>
      <w:r w:rsidRPr="00D2294B">
        <w:rPr>
          <w:rFonts w:ascii="Arial" w:hAnsi="Arial" w:cs="Arial"/>
          <w:b/>
          <w:bCs/>
          <w:color w:val="auto"/>
          <w:sz w:val="24"/>
          <w:szCs w:val="24"/>
        </w:rPr>
        <w:t xml:space="preserve"> </w:t>
      </w:r>
      <w:r w:rsidR="00006886" w:rsidRPr="00D2294B">
        <w:rPr>
          <w:rFonts w:ascii="Arial" w:hAnsi="Arial" w:cs="Arial"/>
          <w:b/>
          <w:bCs/>
          <w:color w:val="auto"/>
          <w:sz w:val="24"/>
          <w:szCs w:val="24"/>
        </w:rPr>
        <w:t>2</w:t>
      </w:r>
      <w:r w:rsidRPr="00D2294B">
        <w:rPr>
          <w:rFonts w:ascii="Arial" w:hAnsi="Arial" w:cs="Arial"/>
          <w:b/>
          <w:bCs/>
          <w:color w:val="auto"/>
          <w:sz w:val="24"/>
          <w:szCs w:val="24"/>
        </w:rPr>
        <w:t>.</w:t>
      </w:r>
      <w:bookmarkStart w:id="20" w:name="_Toc80576669"/>
      <w:bookmarkEnd w:id="17"/>
      <w:bookmarkEnd w:id="18"/>
      <w:r w:rsidR="00006886" w:rsidRPr="00D2294B">
        <w:rPr>
          <w:rFonts w:ascii="Arial" w:hAnsi="Arial" w:cs="Arial"/>
          <w:b/>
          <w:bCs/>
          <w:color w:val="auto"/>
          <w:sz w:val="24"/>
          <w:szCs w:val="24"/>
        </w:rPr>
        <w:t>7</w:t>
      </w:r>
      <w:r w:rsidR="00C704D1" w:rsidRPr="00D2294B">
        <w:rPr>
          <w:rFonts w:ascii="Arial" w:hAnsi="Arial" w:cs="Arial"/>
          <w:b/>
          <w:bCs/>
          <w:color w:val="auto"/>
          <w:sz w:val="24"/>
          <w:szCs w:val="24"/>
        </w:rPr>
        <w:t xml:space="preserve"> </w:t>
      </w:r>
    </w:p>
    <w:p w14:paraId="3DCCDC16" w14:textId="3C572B7D" w:rsidR="008F274A" w:rsidRPr="00D2294B" w:rsidRDefault="003325A9" w:rsidP="006D449E">
      <w:pPr>
        <w:pStyle w:val="Heading1"/>
        <w:spacing w:before="0" w:after="0"/>
        <w:jc w:val="center"/>
        <w:rPr>
          <w:rFonts w:ascii="Arial" w:hAnsi="Arial" w:cs="Arial"/>
          <w:b/>
          <w:bCs/>
          <w:color w:val="auto"/>
          <w:sz w:val="24"/>
          <w:szCs w:val="24"/>
        </w:rPr>
      </w:pPr>
      <w:r w:rsidRPr="00D2294B">
        <w:rPr>
          <w:rFonts w:ascii="Arial" w:hAnsi="Arial" w:cs="Arial"/>
          <w:b/>
          <w:bCs/>
          <w:color w:val="auto"/>
          <w:sz w:val="24"/>
          <w:szCs w:val="24"/>
        </w:rPr>
        <w:t>Import and Export Restrictions</w:t>
      </w:r>
      <w:bookmarkStart w:id="21" w:name="_Toc80578362"/>
      <w:bookmarkEnd w:id="19"/>
      <w:bookmarkEnd w:id="20"/>
    </w:p>
    <w:p w14:paraId="4CB02E4D" w14:textId="77777777" w:rsidR="00A46516" w:rsidRPr="002162B3" w:rsidRDefault="00A46516" w:rsidP="00002B38">
      <w:pPr>
        <w:pStyle w:val="ListNumber"/>
        <w:numPr>
          <w:ilvl w:val="0"/>
          <w:numId w:val="0"/>
        </w:numPr>
        <w:spacing w:after="0"/>
        <w:rPr>
          <w:rFonts w:ascii="Arial" w:hAnsi="Arial" w:cs="Arial"/>
        </w:rPr>
      </w:pPr>
    </w:p>
    <w:p w14:paraId="031C789E" w14:textId="2A0FDCAC" w:rsidR="008F274A" w:rsidRPr="00D2294B" w:rsidRDefault="00CF234F" w:rsidP="00941B70">
      <w:pPr>
        <w:ind w:left="567" w:hanging="567"/>
        <w:jc w:val="both"/>
        <w:rPr>
          <w:rFonts w:ascii="Arial" w:hAnsi="Arial" w:cs="Arial"/>
          <w:sz w:val="24"/>
          <w:szCs w:val="24"/>
        </w:rPr>
      </w:pPr>
      <w:r w:rsidRPr="00D2294B">
        <w:rPr>
          <w:rFonts w:ascii="Arial" w:hAnsi="Arial" w:cs="Arial"/>
          <w:sz w:val="24"/>
          <w:szCs w:val="24"/>
        </w:rPr>
        <w:t>1.</w:t>
      </w:r>
      <w:r w:rsidRPr="00D2294B">
        <w:rPr>
          <w:rFonts w:ascii="Arial" w:hAnsi="Arial" w:cs="Arial"/>
          <w:sz w:val="24"/>
          <w:szCs w:val="24"/>
        </w:rPr>
        <w:tab/>
      </w:r>
      <w:r w:rsidR="008F274A" w:rsidRPr="00D2294B">
        <w:rPr>
          <w:rFonts w:ascii="Arial" w:hAnsi="Arial" w:cs="Arial"/>
          <w:sz w:val="24"/>
          <w:szCs w:val="24"/>
        </w:rPr>
        <w:t xml:space="preserve">Except as otherwise provided in this Agreement, </w:t>
      </w:r>
      <w:r w:rsidR="006A5D5F" w:rsidRPr="00D2294B">
        <w:rPr>
          <w:rFonts w:ascii="Arial" w:hAnsi="Arial" w:cs="Arial"/>
          <w:sz w:val="24"/>
          <w:szCs w:val="24"/>
        </w:rPr>
        <w:t>a</w:t>
      </w:r>
      <w:r w:rsidR="006B011B" w:rsidRPr="00D2294B">
        <w:rPr>
          <w:rFonts w:ascii="Arial" w:hAnsi="Arial" w:cs="Arial"/>
          <w:sz w:val="24"/>
          <w:szCs w:val="24"/>
        </w:rPr>
        <w:t xml:space="preserve"> </w:t>
      </w:r>
      <w:r w:rsidR="008F274A" w:rsidRPr="00D2294B">
        <w:rPr>
          <w:rFonts w:ascii="Arial" w:hAnsi="Arial" w:cs="Arial"/>
          <w:sz w:val="24"/>
          <w:szCs w:val="24"/>
        </w:rPr>
        <w:t xml:space="preserve">Party </w:t>
      </w:r>
      <w:r w:rsidR="00941B70">
        <w:rPr>
          <w:rFonts w:ascii="Arial" w:hAnsi="Arial" w:cs="Arial"/>
          <w:sz w:val="24"/>
          <w:szCs w:val="24"/>
        </w:rPr>
        <w:t>shall</w:t>
      </w:r>
      <w:r w:rsidR="00941B70" w:rsidRPr="00D2294B">
        <w:rPr>
          <w:rFonts w:ascii="Arial" w:hAnsi="Arial" w:cs="Arial"/>
          <w:sz w:val="24"/>
          <w:szCs w:val="24"/>
        </w:rPr>
        <w:t xml:space="preserve"> </w:t>
      </w:r>
      <w:r w:rsidR="006B011B" w:rsidRPr="00D2294B">
        <w:rPr>
          <w:rFonts w:ascii="Arial" w:hAnsi="Arial" w:cs="Arial"/>
          <w:sz w:val="24"/>
          <w:szCs w:val="24"/>
        </w:rPr>
        <w:t>not</w:t>
      </w:r>
      <w:r w:rsidR="008F274A" w:rsidRPr="00D2294B">
        <w:rPr>
          <w:rFonts w:ascii="Arial" w:hAnsi="Arial" w:cs="Arial"/>
          <w:sz w:val="24"/>
          <w:szCs w:val="24"/>
        </w:rPr>
        <w:t xml:space="preserve"> adopt or maintain any prohibition or restriction on the importation of any good of the other Party or on the exportation or sale for export of any good destined for the territory of the other Party, except in accordance with Article XI of </w:t>
      </w:r>
      <w:r w:rsidR="00752A15">
        <w:rPr>
          <w:rFonts w:ascii="Arial" w:hAnsi="Arial" w:cs="Arial"/>
          <w:sz w:val="24"/>
          <w:szCs w:val="24"/>
        </w:rPr>
        <w:t xml:space="preserve">the </w:t>
      </w:r>
      <w:r w:rsidR="008F274A" w:rsidRPr="00D2294B">
        <w:rPr>
          <w:rFonts w:ascii="Arial" w:hAnsi="Arial" w:cs="Arial"/>
          <w:sz w:val="24"/>
          <w:szCs w:val="24"/>
        </w:rPr>
        <w:t>GATT 1994 and its interpretative notes</w:t>
      </w:r>
      <w:r w:rsidR="00006886" w:rsidRPr="00D2294B">
        <w:rPr>
          <w:rFonts w:ascii="Arial" w:hAnsi="Arial" w:cs="Arial"/>
          <w:sz w:val="24"/>
          <w:szCs w:val="24"/>
        </w:rPr>
        <w:t xml:space="preserve">. To </w:t>
      </w:r>
      <w:r w:rsidR="008F274A" w:rsidRPr="00D2294B">
        <w:rPr>
          <w:rFonts w:ascii="Arial" w:hAnsi="Arial" w:cs="Arial"/>
          <w:sz w:val="24"/>
          <w:szCs w:val="24"/>
        </w:rPr>
        <w:t>this end</w:t>
      </w:r>
      <w:r w:rsidR="00006886" w:rsidRPr="00D2294B">
        <w:rPr>
          <w:rFonts w:ascii="Arial" w:hAnsi="Arial" w:cs="Arial"/>
          <w:sz w:val="24"/>
          <w:szCs w:val="24"/>
        </w:rPr>
        <w:t>,</w:t>
      </w:r>
      <w:r w:rsidR="008F274A" w:rsidRPr="00D2294B">
        <w:rPr>
          <w:rFonts w:ascii="Arial" w:hAnsi="Arial" w:cs="Arial"/>
          <w:sz w:val="24"/>
          <w:szCs w:val="24"/>
        </w:rPr>
        <w:t xml:space="preserve"> Article XI of </w:t>
      </w:r>
      <w:r w:rsidR="00752A15">
        <w:rPr>
          <w:rFonts w:ascii="Arial" w:hAnsi="Arial" w:cs="Arial"/>
          <w:sz w:val="24"/>
          <w:szCs w:val="24"/>
        </w:rPr>
        <w:t xml:space="preserve">the </w:t>
      </w:r>
      <w:r w:rsidR="008F274A" w:rsidRPr="00D2294B">
        <w:rPr>
          <w:rFonts w:ascii="Arial" w:hAnsi="Arial" w:cs="Arial"/>
          <w:sz w:val="24"/>
          <w:szCs w:val="24"/>
        </w:rPr>
        <w:t xml:space="preserve">GATT 1994 and its interpretative notes are incorporated into and made a part of this Agreement, </w:t>
      </w:r>
      <w:r w:rsidR="008F274A" w:rsidRPr="00941B70">
        <w:rPr>
          <w:rFonts w:ascii="Arial" w:hAnsi="Arial" w:cs="Arial"/>
          <w:i/>
          <w:iCs/>
          <w:sz w:val="24"/>
          <w:szCs w:val="24"/>
        </w:rPr>
        <w:t>mutatis mutandis.</w:t>
      </w:r>
    </w:p>
    <w:p w14:paraId="595F3BAF" w14:textId="77777777" w:rsidR="008F274A" w:rsidRPr="00D2294B" w:rsidRDefault="008F274A" w:rsidP="00941B70">
      <w:pPr>
        <w:jc w:val="both"/>
        <w:rPr>
          <w:rFonts w:ascii="Arial" w:hAnsi="Arial" w:cs="Arial"/>
          <w:sz w:val="24"/>
          <w:szCs w:val="24"/>
        </w:rPr>
      </w:pPr>
    </w:p>
    <w:p w14:paraId="60A5EF04" w14:textId="655C1BB0" w:rsidR="00EA115A" w:rsidRPr="00D2294B" w:rsidRDefault="00CF234F" w:rsidP="00941B70">
      <w:pPr>
        <w:ind w:left="567" w:hanging="567"/>
        <w:jc w:val="both"/>
        <w:rPr>
          <w:rFonts w:ascii="Arial" w:hAnsi="Arial" w:cs="Arial"/>
          <w:kern w:val="24"/>
          <w:sz w:val="24"/>
          <w:szCs w:val="24"/>
        </w:rPr>
      </w:pPr>
      <w:r w:rsidRPr="00D2294B">
        <w:rPr>
          <w:rFonts w:ascii="Arial" w:hAnsi="Arial" w:cs="Arial"/>
          <w:sz w:val="24"/>
          <w:szCs w:val="24"/>
        </w:rPr>
        <w:t>2.</w:t>
      </w:r>
      <w:r w:rsidRPr="00D2294B">
        <w:rPr>
          <w:rFonts w:ascii="Arial" w:hAnsi="Arial" w:cs="Arial"/>
          <w:sz w:val="24"/>
          <w:szCs w:val="24"/>
        </w:rPr>
        <w:tab/>
      </w:r>
      <w:r w:rsidR="008F274A" w:rsidRPr="00D2294B">
        <w:rPr>
          <w:rFonts w:ascii="Arial" w:hAnsi="Arial" w:cs="Arial"/>
          <w:sz w:val="24"/>
          <w:szCs w:val="24"/>
        </w:rPr>
        <w:t xml:space="preserve">Where a Party proposes to adopt an export prohibition or restriction on foodstuffs in accordance with paragraph 2(a) of Article XI of </w:t>
      </w:r>
      <w:r w:rsidR="00752A15">
        <w:rPr>
          <w:rFonts w:ascii="Arial" w:hAnsi="Arial" w:cs="Arial"/>
          <w:sz w:val="24"/>
          <w:szCs w:val="24"/>
        </w:rPr>
        <w:t xml:space="preserve">the </w:t>
      </w:r>
      <w:r w:rsidR="008F274A" w:rsidRPr="00D2294B">
        <w:rPr>
          <w:rFonts w:ascii="Arial" w:hAnsi="Arial" w:cs="Arial"/>
          <w:sz w:val="24"/>
          <w:szCs w:val="24"/>
        </w:rPr>
        <w:t>GATT 1994, the Party shall:</w:t>
      </w:r>
    </w:p>
    <w:p w14:paraId="0B57C6CC" w14:textId="77777777" w:rsidR="00EA115A" w:rsidRPr="00D2294B" w:rsidRDefault="00EA115A" w:rsidP="00941B70">
      <w:pPr>
        <w:jc w:val="both"/>
        <w:rPr>
          <w:sz w:val="24"/>
          <w:szCs w:val="24"/>
        </w:rPr>
      </w:pPr>
    </w:p>
    <w:p w14:paraId="0D9C8397" w14:textId="0890307B" w:rsidR="00EA115A" w:rsidRPr="00D2294B" w:rsidRDefault="00EA115A" w:rsidP="00941B70">
      <w:pPr>
        <w:pStyle w:val="ListNumber"/>
        <w:numPr>
          <w:ilvl w:val="0"/>
          <w:numId w:val="0"/>
        </w:numPr>
        <w:tabs>
          <w:tab w:val="left" w:pos="567"/>
        </w:tabs>
        <w:spacing w:after="0"/>
        <w:ind w:left="1130" w:hanging="1130"/>
        <w:rPr>
          <w:rFonts w:ascii="Arial" w:hAnsi="Arial" w:cs="Arial"/>
        </w:rPr>
      </w:pPr>
      <w:r w:rsidRPr="00D2294B">
        <w:rPr>
          <w:rFonts w:ascii="Arial" w:hAnsi="Arial" w:cs="Arial"/>
        </w:rPr>
        <w:tab/>
      </w:r>
      <w:r w:rsidR="00F70375" w:rsidRPr="00D2294B">
        <w:rPr>
          <w:rFonts w:ascii="Arial" w:hAnsi="Arial" w:cs="Arial"/>
        </w:rPr>
        <w:t>(a)</w:t>
      </w:r>
      <w:r w:rsidR="00F70375" w:rsidRPr="00D2294B">
        <w:rPr>
          <w:rFonts w:ascii="Arial" w:hAnsi="Arial" w:cs="Arial"/>
        </w:rPr>
        <w:tab/>
      </w:r>
      <w:r w:rsidR="00EA7C48" w:rsidRPr="00D2294B">
        <w:rPr>
          <w:rFonts w:ascii="Arial" w:hAnsi="Arial" w:cs="Arial"/>
        </w:rPr>
        <w:t xml:space="preserve">give due consideration to the effects of such proposed prohibition or restriction on the other Party’s foodstuff </w:t>
      </w:r>
      <w:proofErr w:type="gramStart"/>
      <w:r w:rsidR="00EA7C48" w:rsidRPr="00D2294B">
        <w:rPr>
          <w:rFonts w:ascii="Arial" w:hAnsi="Arial" w:cs="Arial"/>
        </w:rPr>
        <w:t>security</w:t>
      </w:r>
      <w:r w:rsidR="00A47FD8" w:rsidRPr="00D2294B">
        <w:rPr>
          <w:rFonts w:ascii="Arial" w:hAnsi="Arial" w:cs="Arial"/>
        </w:rPr>
        <w:t>;</w:t>
      </w:r>
      <w:proofErr w:type="gramEnd"/>
    </w:p>
    <w:p w14:paraId="4379BED3" w14:textId="77777777" w:rsidR="003623E9" w:rsidRPr="00D2294B" w:rsidRDefault="003623E9" w:rsidP="00941B70">
      <w:pPr>
        <w:pStyle w:val="ListNumber"/>
        <w:numPr>
          <w:ilvl w:val="0"/>
          <w:numId w:val="0"/>
        </w:numPr>
        <w:tabs>
          <w:tab w:val="left" w:pos="567"/>
        </w:tabs>
        <w:spacing w:after="0"/>
        <w:rPr>
          <w:rFonts w:ascii="Arial" w:hAnsi="Arial" w:cs="Arial"/>
        </w:rPr>
      </w:pPr>
    </w:p>
    <w:p w14:paraId="00745089" w14:textId="1319694A" w:rsidR="007C29B8" w:rsidRPr="00D2294B" w:rsidRDefault="003623E9" w:rsidP="00941B70">
      <w:pPr>
        <w:pStyle w:val="ListNumber"/>
        <w:numPr>
          <w:ilvl w:val="0"/>
          <w:numId w:val="0"/>
        </w:numPr>
        <w:tabs>
          <w:tab w:val="left" w:pos="567"/>
        </w:tabs>
        <w:spacing w:after="0"/>
        <w:ind w:left="1130" w:hanging="1130"/>
        <w:rPr>
          <w:rFonts w:ascii="Arial" w:hAnsi="Arial" w:cs="Arial"/>
        </w:rPr>
      </w:pPr>
      <w:r w:rsidRPr="00D2294B">
        <w:rPr>
          <w:rFonts w:ascii="Arial" w:hAnsi="Arial" w:cs="Arial"/>
        </w:rPr>
        <w:tab/>
      </w:r>
      <w:r w:rsidR="00F70375" w:rsidRPr="00D2294B">
        <w:rPr>
          <w:rFonts w:ascii="Arial" w:hAnsi="Arial" w:cs="Arial"/>
        </w:rPr>
        <w:t>(b)</w:t>
      </w:r>
      <w:r w:rsidR="00F70375" w:rsidRPr="00D2294B">
        <w:rPr>
          <w:rFonts w:ascii="Arial" w:hAnsi="Arial" w:cs="Arial"/>
        </w:rPr>
        <w:tab/>
      </w:r>
      <w:r w:rsidR="00EA7C48" w:rsidRPr="00D2294B">
        <w:rPr>
          <w:rFonts w:ascii="Arial" w:hAnsi="Arial" w:cs="Arial"/>
        </w:rPr>
        <w:t>provide notice in writing, as far in advance as practicable, to the other Party of such proposed prohibition or restriction and its reasons together with its nature and expected duration; and</w:t>
      </w:r>
    </w:p>
    <w:p w14:paraId="38156EEE" w14:textId="77777777" w:rsidR="007C29B8" w:rsidRPr="00D2294B" w:rsidRDefault="007C29B8" w:rsidP="006D449E">
      <w:pPr>
        <w:pStyle w:val="ListNumber"/>
        <w:numPr>
          <w:ilvl w:val="0"/>
          <w:numId w:val="0"/>
        </w:numPr>
        <w:tabs>
          <w:tab w:val="left" w:pos="567"/>
        </w:tabs>
        <w:spacing w:after="0"/>
        <w:rPr>
          <w:rFonts w:ascii="Arial" w:hAnsi="Arial" w:cs="Arial"/>
        </w:rPr>
      </w:pPr>
    </w:p>
    <w:p w14:paraId="2A8F00AB" w14:textId="50E90862" w:rsidR="00EA7C48" w:rsidRPr="00D2294B" w:rsidRDefault="007C29B8" w:rsidP="00941B70">
      <w:pPr>
        <w:pStyle w:val="ListNumber"/>
        <w:numPr>
          <w:ilvl w:val="0"/>
          <w:numId w:val="0"/>
        </w:numPr>
        <w:tabs>
          <w:tab w:val="left" w:pos="567"/>
        </w:tabs>
        <w:spacing w:after="0"/>
        <w:ind w:left="1130" w:hanging="1130"/>
        <w:rPr>
          <w:rFonts w:ascii="Arial" w:hAnsi="Arial" w:cs="Arial"/>
        </w:rPr>
      </w:pPr>
      <w:r w:rsidRPr="00D2294B">
        <w:rPr>
          <w:rFonts w:ascii="Arial" w:hAnsi="Arial" w:cs="Arial"/>
        </w:rPr>
        <w:tab/>
        <w:t>(c)</w:t>
      </w:r>
      <w:r w:rsidRPr="00D2294B">
        <w:rPr>
          <w:rFonts w:ascii="Arial" w:hAnsi="Arial" w:cs="Arial"/>
        </w:rPr>
        <w:tab/>
      </w:r>
      <w:r w:rsidR="00EA7C48" w:rsidRPr="00D2294B">
        <w:rPr>
          <w:rFonts w:ascii="Arial" w:hAnsi="Arial" w:cs="Arial"/>
        </w:rPr>
        <w:t>on request, provide the other Party with a reasonable opportunity for consultation with respect to any matter related to the proposed prohibition or restriction.</w:t>
      </w:r>
    </w:p>
    <w:p w14:paraId="31A556DF" w14:textId="77777777" w:rsidR="00C704D1" w:rsidRPr="00D2294B" w:rsidRDefault="00C704D1" w:rsidP="00941B70">
      <w:pPr>
        <w:pStyle w:val="ListNumber"/>
        <w:numPr>
          <w:ilvl w:val="0"/>
          <w:numId w:val="0"/>
        </w:numPr>
        <w:spacing w:after="0"/>
        <w:ind w:left="1440" w:hanging="720"/>
        <w:rPr>
          <w:rFonts w:ascii="Arial" w:hAnsi="Arial" w:cs="Arial"/>
        </w:rPr>
      </w:pPr>
    </w:p>
    <w:p w14:paraId="12A7A78E" w14:textId="77777777" w:rsidR="00C704D1" w:rsidRPr="00D2294B" w:rsidRDefault="00C704D1" w:rsidP="00941B70">
      <w:pPr>
        <w:pStyle w:val="ListNumber"/>
        <w:numPr>
          <w:ilvl w:val="0"/>
          <w:numId w:val="0"/>
        </w:numPr>
        <w:spacing w:after="0"/>
        <w:ind w:left="1440" w:hanging="720"/>
        <w:rPr>
          <w:rFonts w:ascii="Arial" w:hAnsi="Arial" w:cs="Arial"/>
        </w:rPr>
      </w:pPr>
    </w:p>
    <w:p w14:paraId="027FD7D7" w14:textId="199F2A0C" w:rsidR="004D195F" w:rsidRPr="00D2294B" w:rsidRDefault="003325A9" w:rsidP="006D449E">
      <w:pPr>
        <w:pStyle w:val="Heading1"/>
        <w:spacing w:before="0" w:after="0"/>
        <w:jc w:val="center"/>
        <w:rPr>
          <w:rFonts w:ascii="Arial" w:hAnsi="Arial" w:cs="Arial"/>
          <w:b/>
          <w:bCs/>
          <w:color w:val="auto"/>
          <w:sz w:val="24"/>
          <w:szCs w:val="24"/>
        </w:rPr>
      </w:pPr>
      <w:r w:rsidRPr="00D2294B">
        <w:rPr>
          <w:rFonts w:ascii="Arial" w:hAnsi="Arial" w:cs="Arial"/>
          <w:b/>
          <w:bCs/>
          <w:color w:val="auto"/>
          <w:sz w:val="24"/>
          <w:szCs w:val="24"/>
        </w:rPr>
        <w:t>A</w:t>
      </w:r>
      <w:r w:rsidR="00362A13" w:rsidRPr="00D2294B">
        <w:rPr>
          <w:rFonts w:ascii="Arial" w:hAnsi="Arial" w:cs="Arial"/>
          <w:b/>
          <w:bCs/>
          <w:color w:val="auto"/>
          <w:sz w:val="24"/>
          <w:szCs w:val="24"/>
        </w:rPr>
        <w:t>rticle</w:t>
      </w:r>
      <w:r w:rsidRPr="00D2294B">
        <w:rPr>
          <w:rFonts w:ascii="Arial" w:hAnsi="Arial" w:cs="Arial"/>
          <w:b/>
          <w:bCs/>
          <w:color w:val="auto"/>
          <w:sz w:val="24"/>
          <w:szCs w:val="24"/>
        </w:rPr>
        <w:t xml:space="preserve"> </w:t>
      </w:r>
      <w:r w:rsidR="00DA2D9D" w:rsidRPr="00D2294B">
        <w:rPr>
          <w:rFonts w:ascii="Arial" w:hAnsi="Arial" w:cs="Arial"/>
          <w:b/>
          <w:bCs/>
          <w:color w:val="auto"/>
          <w:sz w:val="24"/>
          <w:szCs w:val="24"/>
        </w:rPr>
        <w:t>2</w:t>
      </w:r>
      <w:r w:rsidRPr="00D2294B">
        <w:rPr>
          <w:rFonts w:ascii="Arial" w:hAnsi="Arial" w:cs="Arial"/>
          <w:b/>
          <w:bCs/>
          <w:color w:val="auto"/>
          <w:sz w:val="24"/>
          <w:szCs w:val="24"/>
        </w:rPr>
        <w:t>.</w:t>
      </w:r>
      <w:r w:rsidR="00DA2D9D" w:rsidRPr="00D2294B">
        <w:rPr>
          <w:rFonts w:ascii="Arial" w:hAnsi="Arial" w:cs="Arial"/>
          <w:b/>
          <w:bCs/>
          <w:color w:val="auto"/>
          <w:sz w:val="24"/>
          <w:szCs w:val="24"/>
        </w:rPr>
        <w:t>8</w:t>
      </w:r>
    </w:p>
    <w:p w14:paraId="6E96EF69" w14:textId="6A05FB20" w:rsidR="003325A9" w:rsidRPr="00D2294B" w:rsidRDefault="003325A9" w:rsidP="006D449E">
      <w:pPr>
        <w:pStyle w:val="Heading1"/>
        <w:spacing w:before="0" w:after="0"/>
        <w:jc w:val="center"/>
        <w:rPr>
          <w:rFonts w:ascii="Arial" w:hAnsi="Arial" w:cs="Arial"/>
          <w:b/>
          <w:bCs/>
          <w:color w:val="auto"/>
          <w:sz w:val="24"/>
          <w:szCs w:val="24"/>
        </w:rPr>
      </w:pPr>
      <w:r w:rsidRPr="00D2294B">
        <w:rPr>
          <w:rFonts w:ascii="Arial" w:hAnsi="Arial" w:cs="Arial"/>
          <w:b/>
          <w:bCs/>
          <w:color w:val="auto"/>
          <w:sz w:val="24"/>
          <w:szCs w:val="24"/>
        </w:rPr>
        <w:t>Import Licensing</w:t>
      </w:r>
      <w:bookmarkEnd w:id="21"/>
    </w:p>
    <w:p w14:paraId="5BED5148" w14:textId="77777777" w:rsidR="00F47C37" w:rsidRPr="002162B3" w:rsidRDefault="00F47C37" w:rsidP="002162B3"/>
    <w:p w14:paraId="1F2579AA" w14:textId="22E20431" w:rsidR="00C704D1" w:rsidRPr="00D2294B" w:rsidRDefault="00CF234F" w:rsidP="002162B3">
      <w:pPr>
        <w:ind w:left="567" w:hanging="567"/>
        <w:jc w:val="both"/>
        <w:rPr>
          <w:rFonts w:ascii="Arial" w:hAnsi="Arial" w:cs="Arial"/>
          <w:sz w:val="24"/>
          <w:szCs w:val="24"/>
        </w:rPr>
      </w:pPr>
      <w:r w:rsidRPr="00D2294B">
        <w:rPr>
          <w:rFonts w:ascii="Arial" w:hAnsi="Arial" w:cs="Arial"/>
          <w:sz w:val="24"/>
          <w:szCs w:val="24"/>
        </w:rPr>
        <w:t>1.</w:t>
      </w:r>
      <w:r w:rsidRPr="00D2294B">
        <w:rPr>
          <w:rFonts w:ascii="Arial" w:hAnsi="Arial" w:cs="Arial"/>
          <w:sz w:val="24"/>
          <w:szCs w:val="24"/>
        </w:rPr>
        <w:tab/>
      </w:r>
      <w:r w:rsidR="006A5D5F" w:rsidRPr="00D2294B">
        <w:rPr>
          <w:rFonts w:ascii="Arial" w:hAnsi="Arial" w:cs="Arial"/>
          <w:sz w:val="24"/>
          <w:szCs w:val="24"/>
        </w:rPr>
        <w:t>A Party</w:t>
      </w:r>
      <w:r w:rsidR="00941B70">
        <w:rPr>
          <w:rFonts w:ascii="Arial" w:hAnsi="Arial" w:cs="Arial"/>
          <w:sz w:val="24"/>
          <w:szCs w:val="24"/>
        </w:rPr>
        <w:t xml:space="preserve"> shall</w:t>
      </w:r>
      <w:r w:rsidR="004C52C2" w:rsidRPr="00D2294B">
        <w:rPr>
          <w:rFonts w:ascii="Arial" w:hAnsi="Arial" w:cs="Arial"/>
          <w:sz w:val="24"/>
          <w:szCs w:val="24"/>
        </w:rPr>
        <w:t xml:space="preserve"> not</w:t>
      </w:r>
      <w:r w:rsidR="008F274A" w:rsidRPr="00D2294B">
        <w:rPr>
          <w:rFonts w:ascii="Arial" w:hAnsi="Arial" w:cs="Arial"/>
          <w:sz w:val="24"/>
          <w:szCs w:val="24"/>
        </w:rPr>
        <w:t xml:space="preserve"> adopt or maintain a measure that is inconsistent with the Import Licensing Agreement, which is hereby incorporated into and made part of this Agreement, </w:t>
      </w:r>
      <w:r w:rsidR="008F274A" w:rsidRPr="002162B3">
        <w:rPr>
          <w:rFonts w:ascii="Arial" w:hAnsi="Arial" w:cs="Arial"/>
          <w:i/>
          <w:iCs/>
          <w:sz w:val="24"/>
          <w:szCs w:val="24"/>
        </w:rPr>
        <w:t>mutatis mutandis</w:t>
      </w:r>
      <w:r w:rsidR="008F274A" w:rsidRPr="00D2294B">
        <w:rPr>
          <w:rFonts w:ascii="Arial" w:hAnsi="Arial" w:cs="Arial"/>
          <w:sz w:val="24"/>
          <w:szCs w:val="24"/>
        </w:rPr>
        <w:t>.</w:t>
      </w:r>
    </w:p>
    <w:p w14:paraId="72089A20" w14:textId="77777777" w:rsidR="008F274A" w:rsidRPr="00D2294B" w:rsidRDefault="008F274A" w:rsidP="00941B70">
      <w:pPr>
        <w:jc w:val="both"/>
        <w:rPr>
          <w:rFonts w:ascii="Arial" w:hAnsi="Arial" w:cs="Arial"/>
          <w:sz w:val="24"/>
          <w:szCs w:val="24"/>
        </w:rPr>
      </w:pPr>
    </w:p>
    <w:p w14:paraId="732E7989" w14:textId="42247517" w:rsidR="00CF1245" w:rsidRPr="00D2294B" w:rsidRDefault="00CF234F" w:rsidP="00941B70">
      <w:pPr>
        <w:tabs>
          <w:tab w:val="left" w:pos="567"/>
        </w:tabs>
        <w:ind w:left="567" w:hanging="567"/>
        <w:jc w:val="both"/>
        <w:rPr>
          <w:rFonts w:ascii="Arial" w:hAnsi="Arial" w:cs="Arial"/>
          <w:sz w:val="24"/>
          <w:szCs w:val="24"/>
        </w:rPr>
      </w:pPr>
      <w:r w:rsidRPr="00D2294B">
        <w:rPr>
          <w:rFonts w:ascii="Arial" w:hAnsi="Arial" w:cs="Arial"/>
          <w:sz w:val="24"/>
          <w:szCs w:val="24"/>
        </w:rPr>
        <w:t>2.</w:t>
      </w:r>
      <w:r w:rsidRPr="00D2294B">
        <w:rPr>
          <w:rFonts w:ascii="Arial" w:hAnsi="Arial" w:cs="Arial"/>
          <w:sz w:val="24"/>
          <w:szCs w:val="24"/>
        </w:rPr>
        <w:tab/>
      </w:r>
      <w:r w:rsidR="008F274A" w:rsidRPr="00D2294B">
        <w:rPr>
          <w:rFonts w:ascii="Arial" w:hAnsi="Arial" w:cs="Arial"/>
          <w:sz w:val="24"/>
          <w:szCs w:val="24"/>
        </w:rPr>
        <w:t>Promptly after the date of entry into force of this Agreement, each Party shall notify the other Party of its existing import licensing procedures, if any. The notification shall:</w:t>
      </w:r>
    </w:p>
    <w:p w14:paraId="4ABFD651" w14:textId="77777777" w:rsidR="00CF1245" w:rsidRPr="00D2294B" w:rsidRDefault="00CF1245" w:rsidP="00941B70">
      <w:pPr>
        <w:tabs>
          <w:tab w:val="left" w:pos="567"/>
        </w:tabs>
        <w:jc w:val="both"/>
        <w:rPr>
          <w:rFonts w:ascii="Arial" w:hAnsi="Arial" w:cs="Arial"/>
          <w:sz w:val="24"/>
          <w:szCs w:val="24"/>
        </w:rPr>
      </w:pPr>
    </w:p>
    <w:p w14:paraId="10407B6F" w14:textId="24A4E949" w:rsidR="003B42A6" w:rsidRPr="00D2294B" w:rsidRDefault="00CF1245" w:rsidP="00941B70">
      <w:pPr>
        <w:tabs>
          <w:tab w:val="left" w:pos="567"/>
        </w:tabs>
        <w:ind w:left="1130" w:hanging="1130"/>
        <w:jc w:val="both"/>
        <w:rPr>
          <w:rFonts w:ascii="Arial" w:hAnsi="Arial" w:cs="Arial"/>
          <w:sz w:val="24"/>
          <w:szCs w:val="24"/>
        </w:rPr>
      </w:pPr>
      <w:r w:rsidRPr="00D2294B">
        <w:rPr>
          <w:rFonts w:ascii="Arial" w:hAnsi="Arial" w:cs="Arial"/>
          <w:sz w:val="24"/>
          <w:szCs w:val="24"/>
        </w:rPr>
        <w:tab/>
        <w:t>(a)</w:t>
      </w:r>
      <w:r w:rsidRPr="00D2294B">
        <w:rPr>
          <w:rFonts w:ascii="Arial" w:hAnsi="Arial" w:cs="Arial"/>
          <w:sz w:val="24"/>
          <w:szCs w:val="24"/>
        </w:rPr>
        <w:tab/>
      </w:r>
      <w:r w:rsidR="008F274A" w:rsidRPr="00D2294B">
        <w:rPr>
          <w:rFonts w:ascii="Arial" w:hAnsi="Arial" w:cs="Arial"/>
          <w:sz w:val="24"/>
          <w:szCs w:val="24"/>
        </w:rPr>
        <w:t>include the information specified in Article 5 of the Import Licensing Agreement; and</w:t>
      </w:r>
    </w:p>
    <w:p w14:paraId="0AF3373A" w14:textId="77777777" w:rsidR="003B42A6" w:rsidRPr="00D2294B" w:rsidRDefault="003B42A6" w:rsidP="00941B70">
      <w:pPr>
        <w:tabs>
          <w:tab w:val="left" w:pos="567"/>
        </w:tabs>
        <w:jc w:val="both"/>
        <w:rPr>
          <w:rFonts w:ascii="Arial" w:hAnsi="Arial" w:cs="Arial"/>
          <w:sz w:val="24"/>
          <w:szCs w:val="24"/>
        </w:rPr>
      </w:pPr>
    </w:p>
    <w:p w14:paraId="066E232F" w14:textId="51EE2B22" w:rsidR="008F274A" w:rsidRPr="00D2294B" w:rsidRDefault="003B42A6" w:rsidP="00941B70">
      <w:pPr>
        <w:tabs>
          <w:tab w:val="left" w:pos="567"/>
        </w:tabs>
        <w:ind w:left="1130" w:hanging="1130"/>
        <w:jc w:val="both"/>
        <w:rPr>
          <w:rFonts w:ascii="Arial" w:hAnsi="Arial" w:cs="Arial"/>
          <w:sz w:val="24"/>
          <w:szCs w:val="24"/>
        </w:rPr>
      </w:pPr>
      <w:r w:rsidRPr="00D2294B">
        <w:rPr>
          <w:rFonts w:ascii="Arial" w:hAnsi="Arial" w:cs="Arial"/>
          <w:sz w:val="24"/>
          <w:szCs w:val="24"/>
        </w:rPr>
        <w:tab/>
        <w:t>(b)</w:t>
      </w:r>
      <w:r w:rsidRPr="00D2294B">
        <w:rPr>
          <w:rFonts w:ascii="Arial" w:hAnsi="Arial" w:cs="Arial"/>
          <w:sz w:val="24"/>
          <w:szCs w:val="24"/>
        </w:rPr>
        <w:tab/>
      </w:r>
      <w:r w:rsidR="008F274A" w:rsidRPr="00D2294B">
        <w:rPr>
          <w:rFonts w:ascii="Arial" w:hAnsi="Arial" w:cs="Arial"/>
          <w:sz w:val="24"/>
          <w:szCs w:val="24"/>
        </w:rPr>
        <w:t>be without prejudice as to whether the import licensing procedure is consistent with this Agreement.</w:t>
      </w:r>
    </w:p>
    <w:p w14:paraId="5A2A108E" w14:textId="77777777" w:rsidR="008F274A" w:rsidRPr="00D2294B" w:rsidRDefault="008F274A" w:rsidP="00941B70">
      <w:pPr>
        <w:jc w:val="both"/>
        <w:rPr>
          <w:rFonts w:ascii="Arial" w:hAnsi="Arial" w:cs="Arial"/>
          <w:sz w:val="24"/>
          <w:szCs w:val="24"/>
        </w:rPr>
      </w:pPr>
    </w:p>
    <w:p w14:paraId="0AEFAC1E" w14:textId="55FA2AB6" w:rsidR="00C704D1" w:rsidRPr="00D2294B" w:rsidRDefault="00CF234F" w:rsidP="00941B70">
      <w:pPr>
        <w:ind w:left="567" w:hanging="567"/>
        <w:jc w:val="both"/>
        <w:rPr>
          <w:rFonts w:ascii="Arial" w:hAnsi="Arial" w:cs="Arial"/>
          <w:sz w:val="24"/>
          <w:szCs w:val="24"/>
        </w:rPr>
      </w:pPr>
      <w:r w:rsidRPr="00D2294B">
        <w:rPr>
          <w:rFonts w:ascii="Arial" w:hAnsi="Arial" w:cs="Arial"/>
          <w:sz w:val="24"/>
          <w:szCs w:val="24"/>
        </w:rPr>
        <w:t>3.</w:t>
      </w:r>
      <w:r w:rsidRPr="00D2294B">
        <w:rPr>
          <w:rFonts w:ascii="Arial" w:hAnsi="Arial" w:cs="Arial"/>
          <w:sz w:val="24"/>
          <w:szCs w:val="24"/>
        </w:rPr>
        <w:tab/>
      </w:r>
      <w:r w:rsidR="008F274A" w:rsidRPr="00D2294B">
        <w:rPr>
          <w:rFonts w:ascii="Arial" w:hAnsi="Arial" w:cs="Arial"/>
          <w:sz w:val="24"/>
          <w:szCs w:val="24"/>
        </w:rPr>
        <w:t xml:space="preserve">Before applying any new or modified import licensing procedure, a Party shall publish it in such a manner as to enable governments and traders to become acquainted with it, including through publication on an official government </w:t>
      </w:r>
      <w:r w:rsidR="00842FF6">
        <w:rPr>
          <w:rFonts w:ascii="Arial" w:hAnsi="Arial" w:cs="Arial"/>
          <w:sz w:val="24"/>
          <w:szCs w:val="24"/>
        </w:rPr>
        <w:t>web</w:t>
      </w:r>
      <w:r w:rsidR="008F274A" w:rsidRPr="00D2294B">
        <w:rPr>
          <w:rFonts w:ascii="Arial" w:hAnsi="Arial" w:cs="Arial"/>
          <w:sz w:val="24"/>
          <w:szCs w:val="24"/>
        </w:rPr>
        <w:t>site. To the extent possible, the Party shall do so at least 21 days before the new procedure or modification takes effect. Upon request of the other Party, the Party shall exchange information concerning its implementation in a reasonable period.</w:t>
      </w:r>
      <w:bookmarkStart w:id="22" w:name="_Toc79770265"/>
      <w:bookmarkStart w:id="23" w:name="_Toc80576670"/>
      <w:bookmarkStart w:id="24" w:name="_Toc80578363"/>
    </w:p>
    <w:p w14:paraId="4F15000D" w14:textId="77777777" w:rsidR="008F274A" w:rsidRPr="00D2294B" w:rsidRDefault="008F274A" w:rsidP="006D449E">
      <w:pPr>
        <w:rPr>
          <w:rFonts w:ascii="Arial" w:hAnsi="Arial" w:cs="Arial"/>
          <w:sz w:val="24"/>
          <w:szCs w:val="24"/>
        </w:rPr>
      </w:pPr>
    </w:p>
    <w:p w14:paraId="16CC81E6" w14:textId="77777777" w:rsidR="008C1866" w:rsidRPr="00D2294B" w:rsidRDefault="008C1866" w:rsidP="006D449E">
      <w:pPr>
        <w:rPr>
          <w:rFonts w:ascii="Arial" w:hAnsi="Arial" w:cs="Arial"/>
          <w:sz w:val="24"/>
          <w:szCs w:val="24"/>
        </w:rPr>
      </w:pPr>
    </w:p>
    <w:p w14:paraId="42BBF6B8" w14:textId="12535563" w:rsidR="00D90EBD" w:rsidRPr="00D2294B" w:rsidRDefault="003325A9" w:rsidP="006E2537">
      <w:pPr>
        <w:pStyle w:val="Heading1"/>
        <w:tabs>
          <w:tab w:val="left" w:pos="2788"/>
          <w:tab w:val="center" w:pos="4680"/>
        </w:tabs>
        <w:spacing w:before="0" w:after="0"/>
        <w:jc w:val="center"/>
        <w:rPr>
          <w:rFonts w:ascii="Arial" w:hAnsi="Arial" w:cs="Arial"/>
          <w:b/>
          <w:bCs/>
          <w:color w:val="auto"/>
          <w:sz w:val="24"/>
          <w:szCs w:val="24"/>
        </w:rPr>
      </w:pPr>
      <w:r w:rsidRPr="00D2294B">
        <w:rPr>
          <w:rFonts w:ascii="Arial" w:hAnsi="Arial" w:cs="Arial"/>
          <w:b/>
          <w:bCs/>
          <w:color w:val="auto"/>
          <w:sz w:val="24"/>
          <w:szCs w:val="24"/>
        </w:rPr>
        <w:t>A</w:t>
      </w:r>
      <w:r w:rsidR="00D90EBD" w:rsidRPr="00D2294B">
        <w:rPr>
          <w:rFonts w:ascii="Arial" w:hAnsi="Arial" w:cs="Arial"/>
          <w:b/>
          <w:bCs/>
          <w:color w:val="auto"/>
          <w:sz w:val="24"/>
          <w:szCs w:val="24"/>
        </w:rPr>
        <w:t>rticle</w:t>
      </w:r>
      <w:r w:rsidRPr="00D2294B">
        <w:rPr>
          <w:rFonts w:ascii="Arial" w:hAnsi="Arial" w:cs="Arial"/>
          <w:b/>
          <w:bCs/>
          <w:color w:val="auto"/>
          <w:sz w:val="24"/>
          <w:szCs w:val="24"/>
        </w:rPr>
        <w:t xml:space="preserve"> </w:t>
      </w:r>
      <w:r w:rsidR="00157891" w:rsidRPr="00D2294B">
        <w:rPr>
          <w:rFonts w:ascii="Arial" w:hAnsi="Arial" w:cs="Arial"/>
          <w:b/>
          <w:bCs/>
          <w:color w:val="auto"/>
          <w:sz w:val="24"/>
          <w:szCs w:val="24"/>
        </w:rPr>
        <w:t>2</w:t>
      </w:r>
      <w:r w:rsidRPr="00D2294B">
        <w:rPr>
          <w:rFonts w:ascii="Arial" w:hAnsi="Arial" w:cs="Arial"/>
          <w:b/>
          <w:bCs/>
          <w:color w:val="auto"/>
          <w:sz w:val="24"/>
          <w:szCs w:val="24"/>
        </w:rPr>
        <w:t>.</w:t>
      </w:r>
      <w:bookmarkStart w:id="25" w:name="_Toc80576671"/>
      <w:bookmarkEnd w:id="22"/>
      <w:bookmarkEnd w:id="23"/>
      <w:r w:rsidR="00157891" w:rsidRPr="00D2294B">
        <w:rPr>
          <w:rFonts w:ascii="Arial" w:hAnsi="Arial" w:cs="Arial"/>
          <w:b/>
          <w:bCs/>
          <w:color w:val="auto"/>
          <w:sz w:val="24"/>
          <w:szCs w:val="24"/>
        </w:rPr>
        <w:t>9</w:t>
      </w:r>
      <w:r w:rsidR="00C704D1" w:rsidRPr="00D2294B">
        <w:rPr>
          <w:rFonts w:ascii="Arial" w:hAnsi="Arial" w:cs="Arial"/>
          <w:b/>
          <w:bCs/>
          <w:color w:val="auto"/>
          <w:sz w:val="24"/>
          <w:szCs w:val="24"/>
        </w:rPr>
        <w:t xml:space="preserve"> </w:t>
      </w:r>
    </w:p>
    <w:p w14:paraId="5C5F3D61" w14:textId="3C1668B7" w:rsidR="003325A9" w:rsidRPr="00D2294B" w:rsidRDefault="003325A9" w:rsidP="00842FF6">
      <w:pPr>
        <w:pStyle w:val="Heading1"/>
        <w:tabs>
          <w:tab w:val="left" w:pos="2788"/>
          <w:tab w:val="center" w:pos="4680"/>
        </w:tabs>
        <w:spacing w:before="0" w:after="0"/>
        <w:jc w:val="center"/>
        <w:rPr>
          <w:rFonts w:ascii="Arial" w:hAnsi="Arial" w:cs="Arial"/>
          <w:b/>
          <w:bCs/>
          <w:color w:val="auto"/>
          <w:sz w:val="24"/>
          <w:szCs w:val="24"/>
        </w:rPr>
      </w:pPr>
      <w:r w:rsidRPr="00D2294B">
        <w:rPr>
          <w:rFonts w:ascii="Arial" w:hAnsi="Arial" w:cs="Arial"/>
          <w:b/>
          <w:bCs/>
          <w:color w:val="auto"/>
          <w:sz w:val="24"/>
          <w:szCs w:val="24"/>
        </w:rPr>
        <w:t>Customs Valuation</w:t>
      </w:r>
      <w:bookmarkEnd w:id="24"/>
      <w:bookmarkEnd w:id="25"/>
    </w:p>
    <w:p w14:paraId="13A65A85" w14:textId="77777777" w:rsidR="00C704D1" w:rsidRPr="00842FF6" w:rsidRDefault="00C704D1" w:rsidP="00842FF6">
      <w:pPr>
        <w:keepNext/>
        <w:keepLines/>
        <w:jc w:val="both"/>
        <w:rPr>
          <w:rFonts w:ascii="Arial" w:hAnsi="Arial" w:cs="Arial"/>
          <w:sz w:val="24"/>
          <w:szCs w:val="24"/>
        </w:rPr>
      </w:pPr>
    </w:p>
    <w:p w14:paraId="22A58A21" w14:textId="3CB0A8E7" w:rsidR="00737225" w:rsidRPr="00D2294B" w:rsidRDefault="003325A9" w:rsidP="00842FF6">
      <w:pPr>
        <w:pStyle w:val="BodyText"/>
        <w:keepNext/>
        <w:keepLines/>
        <w:spacing w:after="0"/>
        <w:ind w:left="0" w:right="178"/>
        <w:rPr>
          <w:rFonts w:ascii="Arial" w:hAnsi="Arial" w:cs="Arial"/>
        </w:rPr>
      </w:pPr>
      <w:r w:rsidRPr="00D2294B">
        <w:rPr>
          <w:rFonts w:ascii="Arial" w:hAnsi="Arial" w:cs="Arial"/>
        </w:rPr>
        <w:t xml:space="preserve">The Parties shall determine the customs value of goods traded between them in accordance with the provisions of Article VII of the </w:t>
      </w:r>
      <w:r w:rsidRPr="00D2294B">
        <w:rPr>
          <w:rFonts w:ascii="Arial" w:hAnsi="Arial" w:cs="Arial"/>
          <w:spacing w:val="-7"/>
        </w:rPr>
        <w:t xml:space="preserve">GATT </w:t>
      </w:r>
      <w:r w:rsidRPr="00D2294B">
        <w:rPr>
          <w:rFonts w:ascii="Arial" w:hAnsi="Arial" w:cs="Arial"/>
        </w:rPr>
        <w:t xml:space="preserve">1994 and </w:t>
      </w:r>
      <w:r w:rsidRPr="00D2294B">
        <w:rPr>
          <w:rFonts w:ascii="Arial" w:hAnsi="Arial" w:cs="Arial"/>
          <w:spacing w:val="2"/>
        </w:rPr>
        <w:t xml:space="preserve">the </w:t>
      </w:r>
      <w:r w:rsidRPr="00D2294B">
        <w:rPr>
          <w:rFonts w:ascii="Arial" w:hAnsi="Arial" w:cs="Arial"/>
        </w:rPr>
        <w:t xml:space="preserve">Customs Valuation Agreement, </w:t>
      </w:r>
      <w:r w:rsidRPr="00D2294B">
        <w:rPr>
          <w:rFonts w:ascii="Arial" w:hAnsi="Arial" w:cs="Arial"/>
          <w:i/>
        </w:rPr>
        <w:t>mutatis mutandi</w:t>
      </w:r>
      <w:r w:rsidR="00AC4CEA" w:rsidRPr="00D2294B">
        <w:rPr>
          <w:rFonts w:ascii="Arial" w:hAnsi="Arial" w:cs="Arial"/>
          <w:i/>
        </w:rPr>
        <w:t>s</w:t>
      </w:r>
      <w:r w:rsidRPr="00D2294B">
        <w:rPr>
          <w:rFonts w:ascii="Arial" w:hAnsi="Arial" w:cs="Arial"/>
        </w:rPr>
        <w:t>.</w:t>
      </w:r>
    </w:p>
    <w:p w14:paraId="5DAEEA11" w14:textId="77777777" w:rsidR="00737225" w:rsidRPr="00D2294B" w:rsidRDefault="00737225" w:rsidP="006D449E">
      <w:pPr>
        <w:pStyle w:val="BodyText"/>
        <w:spacing w:after="0"/>
        <w:ind w:left="0" w:right="178"/>
        <w:rPr>
          <w:rFonts w:ascii="Arial" w:hAnsi="Arial" w:cs="Arial"/>
        </w:rPr>
      </w:pPr>
    </w:p>
    <w:p w14:paraId="3302D885" w14:textId="77777777" w:rsidR="00C704D1" w:rsidRPr="00D2294B" w:rsidRDefault="00C704D1" w:rsidP="006D449E">
      <w:pPr>
        <w:pStyle w:val="BodyText"/>
        <w:spacing w:after="0"/>
        <w:ind w:left="0" w:right="178"/>
        <w:rPr>
          <w:rFonts w:ascii="Arial" w:hAnsi="Arial" w:cs="Arial"/>
        </w:rPr>
      </w:pPr>
    </w:p>
    <w:p w14:paraId="1D884F4A" w14:textId="1675F654" w:rsidR="005300C1" w:rsidRPr="00D2294B" w:rsidRDefault="003325A9" w:rsidP="00752A15">
      <w:pPr>
        <w:pStyle w:val="BodyText"/>
        <w:keepNext/>
        <w:keepLines/>
        <w:spacing w:after="0"/>
        <w:ind w:left="0" w:right="176"/>
        <w:jc w:val="center"/>
        <w:rPr>
          <w:rFonts w:ascii="Arial" w:hAnsi="Arial" w:cs="Arial"/>
          <w:b/>
          <w:bCs/>
        </w:rPr>
      </w:pPr>
      <w:bookmarkStart w:id="26" w:name="_Toc80576672"/>
      <w:bookmarkStart w:id="27" w:name="_Toc80578364"/>
      <w:r w:rsidRPr="00D2294B">
        <w:rPr>
          <w:rFonts w:ascii="Arial" w:hAnsi="Arial" w:cs="Arial"/>
          <w:b/>
          <w:bCs/>
        </w:rPr>
        <w:lastRenderedPageBreak/>
        <w:t>A</w:t>
      </w:r>
      <w:r w:rsidR="005300C1" w:rsidRPr="00D2294B">
        <w:rPr>
          <w:rFonts w:ascii="Arial" w:hAnsi="Arial" w:cs="Arial"/>
          <w:b/>
          <w:bCs/>
        </w:rPr>
        <w:t>rticle</w:t>
      </w:r>
      <w:r w:rsidRPr="00D2294B">
        <w:rPr>
          <w:rFonts w:ascii="Arial" w:hAnsi="Arial" w:cs="Arial"/>
          <w:b/>
          <w:bCs/>
        </w:rPr>
        <w:t xml:space="preserve"> </w:t>
      </w:r>
      <w:r w:rsidR="00157891" w:rsidRPr="00D2294B">
        <w:rPr>
          <w:rFonts w:ascii="Arial" w:hAnsi="Arial" w:cs="Arial"/>
          <w:b/>
          <w:bCs/>
        </w:rPr>
        <w:t>2</w:t>
      </w:r>
      <w:r w:rsidRPr="00D2294B">
        <w:rPr>
          <w:rFonts w:ascii="Arial" w:hAnsi="Arial" w:cs="Arial"/>
          <w:b/>
          <w:bCs/>
        </w:rPr>
        <w:t>.</w:t>
      </w:r>
      <w:bookmarkStart w:id="28" w:name="_Toc80576673"/>
      <w:bookmarkEnd w:id="26"/>
      <w:r w:rsidR="00157891" w:rsidRPr="00D2294B">
        <w:rPr>
          <w:rFonts w:ascii="Arial" w:hAnsi="Arial" w:cs="Arial"/>
          <w:b/>
          <w:bCs/>
        </w:rPr>
        <w:t>10</w:t>
      </w:r>
    </w:p>
    <w:p w14:paraId="06E1E433" w14:textId="001E17EB" w:rsidR="003325A9" w:rsidRPr="00D2294B" w:rsidRDefault="003325A9" w:rsidP="00752A15">
      <w:pPr>
        <w:pStyle w:val="BodyText"/>
        <w:keepNext/>
        <w:keepLines/>
        <w:spacing w:after="0"/>
        <w:ind w:left="0" w:right="176"/>
        <w:jc w:val="center"/>
        <w:rPr>
          <w:rFonts w:ascii="Arial" w:hAnsi="Arial" w:cs="Arial"/>
          <w:b/>
          <w:bCs/>
        </w:rPr>
      </w:pPr>
      <w:r w:rsidRPr="00D2294B">
        <w:rPr>
          <w:rFonts w:ascii="Arial" w:hAnsi="Arial" w:cs="Arial"/>
          <w:b/>
          <w:bCs/>
        </w:rPr>
        <w:t>Export Subsidies</w:t>
      </w:r>
    </w:p>
    <w:bookmarkEnd w:id="27"/>
    <w:bookmarkEnd w:id="28"/>
    <w:p w14:paraId="22FC1D78" w14:textId="77777777" w:rsidR="003325A9" w:rsidRPr="00D2294B" w:rsidRDefault="003325A9" w:rsidP="00752A15">
      <w:pPr>
        <w:pStyle w:val="BodyText"/>
        <w:keepNext/>
        <w:keepLines/>
        <w:spacing w:after="0"/>
        <w:ind w:left="0" w:right="176"/>
        <w:rPr>
          <w:rFonts w:ascii="Arial" w:hAnsi="Arial" w:cs="Arial"/>
        </w:rPr>
      </w:pPr>
    </w:p>
    <w:p w14:paraId="3D034D20" w14:textId="2CD41A22" w:rsidR="003325A9" w:rsidRPr="00D2294B" w:rsidRDefault="006A5D5F" w:rsidP="002162B3">
      <w:pPr>
        <w:pStyle w:val="BodyText"/>
        <w:spacing w:after="0"/>
        <w:ind w:left="0"/>
        <w:rPr>
          <w:rFonts w:ascii="Arial" w:eastAsiaTheme="minorHAnsi" w:hAnsi="Arial" w:cs="Arial"/>
        </w:rPr>
      </w:pPr>
      <w:r w:rsidRPr="00D2294B">
        <w:rPr>
          <w:rFonts w:ascii="Arial" w:eastAsiaTheme="minorHAnsi" w:hAnsi="Arial" w:cs="Arial"/>
        </w:rPr>
        <w:t xml:space="preserve">A Party </w:t>
      </w:r>
      <w:r w:rsidR="00157891" w:rsidRPr="00D2294B">
        <w:rPr>
          <w:rFonts w:ascii="Arial" w:eastAsiaTheme="minorHAnsi" w:hAnsi="Arial" w:cs="Arial"/>
        </w:rPr>
        <w:t>shall not</w:t>
      </w:r>
      <w:r w:rsidR="003325A9" w:rsidRPr="00D2294B">
        <w:rPr>
          <w:rFonts w:ascii="Arial" w:eastAsiaTheme="minorHAnsi" w:hAnsi="Arial" w:cs="Arial"/>
        </w:rPr>
        <w:t xml:space="preserve"> maintain, </w:t>
      </w:r>
      <w:r w:rsidR="006D0F7E" w:rsidRPr="00D2294B">
        <w:rPr>
          <w:rFonts w:ascii="Arial" w:eastAsiaTheme="minorHAnsi" w:hAnsi="Arial" w:cs="Arial"/>
        </w:rPr>
        <w:t>adopt</w:t>
      </w:r>
      <w:r w:rsidR="003325A9" w:rsidRPr="00D2294B">
        <w:rPr>
          <w:rFonts w:ascii="Arial" w:eastAsiaTheme="minorHAnsi" w:hAnsi="Arial" w:cs="Arial"/>
        </w:rPr>
        <w:t xml:space="preserve"> or reintroduce export subsidies</w:t>
      </w:r>
      <w:r w:rsidR="00E73CBE" w:rsidRPr="00D2294B">
        <w:rPr>
          <w:rFonts w:ascii="Arial" w:eastAsiaTheme="minorHAnsi" w:hAnsi="Arial" w:cs="Arial"/>
        </w:rPr>
        <w:t xml:space="preserve"> </w:t>
      </w:r>
      <w:r w:rsidR="003325A9" w:rsidRPr="00D2294B">
        <w:rPr>
          <w:rFonts w:ascii="Arial" w:eastAsiaTheme="minorHAnsi" w:hAnsi="Arial" w:cs="Arial"/>
        </w:rPr>
        <w:t>on any good destined for the territory of the other Party</w:t>
      </w:r>
      <w:r w:rsidR="002B187F" w:rsidRPr="00D2294B">
        <w:rPr>
          <w:rFonts w:ascii="Arial" w:eastAsiaTheme="minorHAnsi" w:hAnsi="Arial" w:cs="Arial"/>
        </w:rPr>
        <w:t>.</w:t>
      </w:r>
    </w:p>
    <w:p w14:paraId="6C11CC1D" w14:textId="77777777" w:rsidR="00C704D1" w:rsidRPr="00D2294B" w:rsidRDefault="00C704D1" w:rsidP="006D449E">
      <w:pPr>
        <w:pStyle w:val="BodyText"/>
        <w:spacing w:after="0"/>
        <w:ind w:left="0"/>
        <w:rPr>
          <w:rFonts w:ascii="Arial" w:eastAsiaTheme="minorHAnsi" w:hAnsi="Arial" w:cs="Arial"/>
        </w:rPr>
      </w:pPr>
    </w:p>
    <w:p w14:paraId="1B6C8852" w14:textId="77777777" w:rsidR="008C1866" w:rsidRPr="00D2294B" w:rsidRDefault="008C1866" w:rsidP="00842FF6">
      <w:pPr>
        <w:pStyle w:val="BodyText"/>
        <w:spacing w:after="0"/>
        <w:ind w:left="0"/>
        <w:rPr>
          <w:rFonts w:ascii="Arial" w:eastAsiaTheme="minorHAnsi" w:hAnsi="Arial" w:cs="Arial"/>
        </w:rPr>
      </w:pPr>
    </w:p>
    <w:p w14:paraId="3DB5130D" w14:textId="0CF16B7E" w:rsidR="005300C1" w:rsidRPr="00D2294B" w:rsidRDefault="003325A9" w:rsidP="006D449E">
      <w:pPr>
        <w:pStyle w:val="Heading1"/>
        <w:spacing w:before="0" w:after="0"/>
        <w:jc w:val="center"/>
        <w:rPr>
          <w:rFonts w:ascii="Arial" w:eastAsia="Times New Roman" w:hAnsi="Arial" w:cs="Arial"/>
          <w:b/>
          <w:bCs/>
          <w:color w:val="auto"/>
          <w:sz w:val="24"/>
          <w:szCs w:val="24"/>
        </w:rPr>
      </w:pPr>
      <w:bookmarkStart w:id="29" w:name="_Toc80576683"/>
      <w:bookmarkStart w:id="30" w:name="_Toc80578369"/>
      <w:r w:rsidRPr="00D2294B">
        <w:rPr>
          <w:rFonts w:ascii="Arial" w:eastAsia="Times New Roman" w:hAnsi="Arial" w:cs="Arial"/>
          <w:b/>
          <w:bCs/>
          <w:color w:val="auto"/>
          <w:sz w:val="24"/>
          <w:szCs w:val="24"/>
        </w:rPr>
        <w:t>A</w:t>
      </w:r>
      <w:r w:rsidR="005300C1" w:rsidRPr="00D2294B">
        <w:rPr>
          <w:rFonts w:ascii="Arial" w:eastAsia="Times New Roman" w:hAnsi="Arial" w:cs="Arial"/>
          <w:b/>
          <w:bCs/>
          <w:color w:val="auto"/>
          <w:sz w:val="24"/>
          <w:szCs w:val="24"/>
        </w:rPr>
        <w:t>rticle</w:t>
      </w:r>
      <w:r w:rsidRPr="00D2294B">
        <w:rPr>
          <w:rFonts w:ascii="Arial" w:eastAsia="Times New Roman" w:hAnsi="Arial" w:cs="Arial"/>
          <w:b/>
          <w:bCs/>
          <w:color w:val="auto"/>
          <w:sz w:val="24"/>
          <w:szCs w:val="24"/>
        </w:rPr>
        <w:t xml:space="preserve"> </w:t>
      </w:r>
      <w:r w:rsidR="00157891" w:rsidRPr="00D2294B">
        <w:rPr>
          <w:rFonts w:ascii="Arial" w:eastAsia="Times New Roman" w:hAnsi="Arial" w:cs="Arial"/>
          <w:b/>
          <w:bCs/>
          <w:color w:val="auto"/>
          <w:sz w:val="24"/>
          <w:szCs w:val="24"/>
        </w:rPr>
        <w:t>2</w:t>
      </w:r>
      <w:r w:rsidRPr="00D2294B">
        <w:rPr>
          <w:rFonts w:ascii="Arial" w:eastAsia="Times New Roman" w:hAnsi="Arial" w:cs="Arial"/>
          <w:b/>
          <w:bCs/>
          <w:color w:val="auto"/>
          <w:sz w:val="24"/>
          <w:szCs w:val="24"/>
        </w:rPr>
        <w:t>.</w:t>
      </w:r>
      <w:bookmarkEnd w:id="29"/>
      <w:r w:rsidR="003B4666" w:rsidRPr="00D2294B">
        <w:rPr>
          <w:rFonts w:ascii="Arial" w:eastAsia="Times New Roman" w:hAnsi="Arial" w:cs="Arial"/>
          <w:b/>
          <w:bCs/>
          <w:color w:val="auto"/>
          <w:sz w:val="24"/>
          <w:szCs w:val="24"/>
        </w:rPr>
        <w:t>1</w:t>
      </w:r>
      <w:r w:rsidR="00157891" w:rsidRPr="00D2294B">
        <w:rPr>
          <w:rFonts w:ascii="Arial" w:eastAsia="Times New Roman" w:hAnsi="Arial" w:cs="Arial"/>
          <w:b/>
          <w:bCs/>
          <w:color w:val="auto"/>
          <w:sz w:val="24"/>
          <w:szCs w:val="24"/>
        </w:rPr>
        <w:t>1</w:t>
      </w:r>
      <w:r w:rsidR="00C704D1" w:rsidRPr="00D2294B">
        <w:rPr>
          <w:rFonts w:ascii="Arial" w:eastAsia="Times New Roman" w:hAnsi="Arial" w:cs="Arial"/>
          <w:b/>
          <w:bCs/>
          <w:color w:val="auto"/>
          <w:sz w:val="24"/>
          <w:szCs w:val="24"/>
        </w:rPr>
        <w:t xml:space="preserve"> </w:t>
      </w:r>
    </w:p>
    <w:p w14:paraId="3D50BA15" w14:textId="079D6EEC" w:rsidR="003325A9" w:rsidRPr="00D2294B" w:rsidRDefault="003325A9" w:rsidP="00842FF6">
      <w:pPr>
        <w:pStyle w:val="Heading1"/>
        <w:spacing w:before="0" w:after="0"/>
        <w:jc w:val="center"/>
        <w:rPr>
          <w:rFonts w:ascii="Arial" w:eastAsia="Times New Roman" w:hAnsi="Arial" w:cs="Arial"/>
          <w:b/>
          <w:bCs/>
          <w:color w:val="auto"/>
          <w:sz w:val="24"/>
          <w:szCs w:val="24"/>
        </w:rPr>
      </w:pPr>
      <w:r w:rsidRPr="00D2294B">
        <w:rPr>
          <w:rFonts w:ascii="Arial" w:eastAsia="Times New Roman" w:hAnsi="Arial" w:cs="Arial"/>
          <w:b/>
          <w:bCs/>
          <w:color w:val="auto"/>
          <w:sz w:val="24"/>
          <w:szCs w:val="24"/>
        </w:rPr>
        <w:t>Administrative Fees and Formalities</w:t>
      </w:r>
      <w:bookmarkEnd w:id="30"/>
    </w:p>
    <w:p w14:paraId="7BEFA729" w14:textId="4E56CE07" w:rsidR="00CF234F" w:rsidRPr="00842FF6" w:rsidRDefault="00CF234F" w:rsidP="00842FF6">
      <w:pPr>
        <w:pStyle w:val="BodyText"/>
        <w:spacing w:after="0"/>
        <w:ind w:left="0"/>
        <w:rPr>
          <w:rFonts w:ascii="Arial" w:eastAsiaTheme="minorHAnsi" w:hAnsi="Arial" w:cs="Arial"/>
        </w:rPr>
      </w:pPr>
    </w:p>
    <w:p w14:paraId="5CFF8661" w14:textId="70854016" w:rsidR="003325A9" w:rsidRPr="00D2294B" w:rsidRDefault="00CF234F" w:rsidP="00842FF6">
      <w:pPr>
        <w:pStyle w:val="ListNumber"/>
        <w:numPr>
          <w:ilvl w:val="0"/>
          <w:numId w:val="0"/>
        </w:numPr>
        <w:spacing w:after="0"/>
        <w:ind w:left="567" w:hanging="567"/>
        <w:rPr>
          <w:rFonts w:ascii="Arial" w:hAnsi="Arial" w:cs="Arial"/>
        </w:rPr>
      </w:pPr>
      <w:r w:rsidRPr="00D2294B">
        <w:rPr>
          <w:rFonts w:ascii="Arial" w:hAnsi="Arial" w:cs="Arial"/>
        </w:rPr>
        <w:t>1.</w:t>
      </w:r>
      <w:r w:rsidRPr="00D2294B">
        <w:rPr>
          <w:rFonts w:ascii="Arial" w:hAnsi="Arial" w:cs="Arial"/>
        </w:rPr>
        <w:tab/>
      </w:r>
      <w:r w:rsidR="003325A9" w:rsidRPr="00D2294B">
        <w:rPr>
          <w:rFonts w:ascii="Arial" w:hAnsi="Arial" w:cs="Arial"/>
        </w:rPr>
        <w:t xml:space="preserve">Each Party shall ensure, in accordance with Article VIII:1 of </w:t>
      </w:r>
      <w:r w:rsidR="00842FF6">
        <w:rPr>
          <w:rFonts w:ascii="Arial" w:hAnsi="Arial" w:cs="Arial"/>
        </w:rPr>
        <w:t xml:space="preserve">the </w:t>
      </w:r>
      <w:r w:rsidR="003325A9" w:rsidRPr="00D2294B">
        <w:rPr>
          <w:rFonts w:ascii="Arial" w:hAnsi="Arial" w:cs="Arial"/>
        </w:rPr>
        <w:t xml:space="preserve">GATT 1994 and its interpretive notes, that </w:t>
      </w:r>
      <w:r w:rsidR="00751642" w:rsidRPr="00D2294B">
        <w:rPr>
          <w:rFonts w:ascii="Arial" w:hAnsi="Arial" w:cs="Arial"/>
        </w:rPr>
        <w:t xml:space="preserve">all </w:t>
      </w:r>
      <w:r w:rsidR="003325A9" w:rsidRPr="00D2294B">
        <w:rPr>
          <w:rFonts w:ascii="Arial" w:hAnsi="Arial" w:cs="Arial"/>
        </w:rPr>
        <w:t>fees and charges of whatever character</w:t>
      </w:r>
      <w:r w:rsidR="00157891" w:rsidRPr="00D2294B">
        <w:rPr>
          <w:rFonts w:ascii="Arial" w:hAnsi="Arial" w:cs="Arial"/>
        </w:rPr>
        <w:t xml:space="preserve">, </w:t>
      </w:r>
      <w:r w:rsidR="003325A9" w:rsidRPr="00D2294B">
        <w:rPr>
          <w:rFonts w:ascii="Arial" w:hAnsi="Arial" w:cs="Arial"/>
        </w:rPr>
        <w:t xml:space="preserve">other than import and export duties, charges equivalent to an internal tax or other internal charges applied consistently with Article III:2 of </w:t>
      </w:r>
      <w:r w:rsidR="00842FF6">
        <w:rPr>
          <w:rFonts w:ascii="Arial" w:hAnsi="Arial" w:cs="Arial"/>
        </w:rPr>
        <w:t xml:space="preserve">the </w:t>
      </w:r>
      <w:r w:rsidR="003325A9" w:rsidRPr="00D2294B">
        <w:rPr>
          <w:rFonts w:ascii="Arial" w:hAnsi="Arial" w:cs="Arial"/>
        </w:rPr>
        <w:t xml:space="preserve">GATT 1994, and </w:t>
      </w:r>
      <w:r w:rsidR="003325A9" w:rsidRPr="00D2294B">
        <w:rPr>
          <w:rFonts w:ascii="Arial" w:eastAsia="Calibri" w:hAnsi="Arial" w:cs="Arial"/>
        </w:rPr>
        <w:t>anti-dumping and countervailing duties</w:t>
      </w:r>
      <w:r w:rsidR="006A5D5F" w:rsidRPr="00D2294B">
        <w:rPr>
          <w:rFonts w:ascii="Arial" w:eastAsia="Calibri" w:hAnsi="Arial" w:cs="Arial"/>
        </w:rPr>
        <w:t>,</w:t>
      </w:r>
      <w:r w:rsidR="003325A9" w:rsidRPr="00D2294B">
        <w:rPr>
          <w:rFonts w:ascii="Arial" w:eastAsia="Calibri" w:hAnsi="Arial" w:cs="Arial"/>
        </w:rPr>
        <w:t xml:space="preserve"> </w:t>
      </w:r>
      <w:r w:rsidR="003325A9" w:rsidRPr="00D2294B">
        <w:rPr>
          <w:rFonts w:ascii="Arial" w:hAnsi="Arial" w:cs="Arial"/>
        </w:rPr>
        <w:t>imposed on, or in connection with, importation or exportation of goods are limited in amount to the approximate cost of services rendered</w:t>
      </w:r>
      <w:r w:rsidR="00114CA8" w:rsidRPr="00D2294B">
        <w:rPr>
          <w:rFonts w:ascii="Arial" w:hAnsi="Arial" w:cs="Arial"/>
        </w:rPr>
        <w:t xml:space="preserve"> </w:t>
      </w:r>
      <w:r w:rsidR="003325A9" w:rsidRPr="00D2294B">
        <w:rPr>
          <w:rFonts w:ascii="Arial" w:hAnsi="Arial" w:cs="Arial"/>
        </w:rPr>
        <w:t>and shall not represent an indirect protection to domestic goods or a taxation of imports or exports for fiscal purposes.</w:t>
      </w:r>
    </w:p>
    <w:p w14:paraId="0B6B15A0" w14:textId="77777777" w:rsidR="008503E3" w:rsidRPr="00D2294B" w:rsidRDefault="008503E3" w:rsidP="00842FF6">
      <w:pPr>
        <w:pStyle w:val="ListNumber"/>
        <w:numPr>
          <w:ilvl w:val="0"/>
          <w:numId w:val="0"/>
        </w:numPr>
        <w:spacing w:after="0"/>
        <w:rPr>
          <w:rFonts w:ascii="Arial" w:hAnsi="Arial" w:cs="Arial"/>
        </w:rPr>
      </w:pPr>
    </w:p>
    <w:p w14:paraId="6725DCD6" w14:textId="42F8859A" w:rsidR="003B4666" w:rsidRPr="00D2294B" w:rsidRDefault="00B90087" w:rsidP="00842FF6">
      <w:pPr>
        <w:pStyle w:val="ListNumber"/>
        <w:numPr>
          <w:ilvl w:val="0"/>
          <w:numId w:val="0"/>
        </w:numPr>
        <w:spacing w:after="0"/>
        <w:ind w:left="567" w:hanging="567"/>
        <w:rPr>
          <w:rFonts w:ascii="Arial" w:hAnsi="Arial" w:cs="Arial"/>
        </w:rPr>
      </w:pPr>
      <w:r w:rsidRPr="00D2294B">
        <w:rPr>
          <w:rFonts w:ascii="Arial" w:hAnsi="Arial" w:cs="Arial"/>
        </w:rPr>
        <w:t>2.</w:t>
      </w:r>
      <w:r w:rsidRPr="00D2294B">
        <w:rPr>
          <w:rFonts w:ascii="Arial" w:hAnsi="Arial" w:cs="Arial"/>
        </w:rPr>
        <w:tab/>
      </w:r>
      <w:r w:rsidR="003325A9" w:rsidRPr="00D2294B">
        <w:rPr>
          <w:rFonts w:ascii="Arial" w:hAnsi="Arial" w:cs="Arial"/>
        </w:rPr>
        <w:t xml:space="preserve">Each Party shall promptly publish details and shall make such information available </w:t>
      </w:r>
      <w:r w:rsidR="000E51C2" w:rsidRPr="00D2294B">
        <w:rPr>
          <w:rFonts w:ascii="Arial" w:hAnsi="Arial" w:cs="Arial"/>
        </w:rPr>
        <w:t>online</w:t>
      </w:r>
      <w:r w:rsidR="003325A9" w:rsidRPr="00D2294B">
        <w:rPr>
          <w:rFonts w:ascii="Arial" w:hAnsi="Arial" w:cs="Arial"/>
        </w:rPr>
        <w:t xml:space="preserve"> regarding the fees and charges it imposes in connection with importation or exportation.</w:t>
      </w:r>
    </w:p>
    <w:p w14:paraId="62E0768F" w14:textId="77777777" w:rsidR="003B4666" w:rsidRPr="00842FF6" w:rsidRDefault="003B4666" w:rsidP="006D449E">
      <w:pPr>
        <w:rPr>
          <w:rFonts w:ascii="Arial" w:hAnsi="Arial" w:cs="Arial"/>
          <w:kern w:val="24"/>
          <w:sz w:val="24"/>
          <w:szCs w:val="24"/>
        </w:rPr>
      </w:pPr>
    </w:p>
    <w:p w14:paraId="1F9D3781" w14:textId="77777777" w:rsidR="00A213E3" w:rsidRPr="00842FF6" w:rsidRDefault="00A213E3" w:rsidP="00842FF6">
      <w:pPr>
        <w:jc w:val="both"/>
        <w:rPr>
          <w:rFonts w:ascii="Arial" w:hAnsi="Arial" w:cs="Arial"/>
          <w:sz w:val="24"/>
          <w:szCs w:val="24"/>
        </w:rPr>
      </w:pPr>
    </w:p>
    <w:p w14:paraId="027A3E52" w14:textId="59E9ACA9" w:rsidR="005300C1" w:rsidRPr="00D2294B" w:rsidRDefault="00036433" w:rsidP="006D449E">
      <w:pPr>
        <w:jc w:val="center"/>
        <w:rPr>
          <w:rFonts w:ascii="Arial" w:hAnsi="Arial" w:cs="Arial"/>
          <w:b/>
          <w:sz w:val="24"/>
          <w:szCs w:val="24"/>
        </w:rPr>
      </w:pPr>
      <w:r w:rsidRPr="00D2294B">
        <w:rPr>
          <w:rFonts w:ascii="Arial" w:hAnsi="Arial" w:cs="Arial"/>
          <w:b/>
          <w:sz w:val="24"/>
          <w:szCs w:val="24"/>
        </w:rPr>
        <w:t>A</w:t>
      </w:r>
      <w:r w:rsidR="005300C1" w:rsidRPr="00D2294B">
        <w:rPr>
          <w:rFonts w:ascii="Arial" w:hAnsi="Arial" w:cs="Arial"/>
          <w:b/>
          <w:sz w:val="24"/>
          <w:szCs w:val="24"/>
        </w:rPr>
        <w:t>rticle</w:t>
      </w:r>
      <w:r w:rsidRPr="00D2294B">
        <w:rPr>
          <w:rFonts w:ascii="Arial" w:hAnsi="Arial" w:cs="Arial"/>
          <w:b/>
          <w:sz w:val="24"/>
          <w:szCs w:val="24"/>
        </w:rPr>
        <w:t xml:space="preserve"> </w:t>
      </w:r>
      <w:r w:rsidR="008503BF" w:rsidRPr="00D2294B">
        <w:rPr>
          <w:rFonts w:ascii="Arial" w:hAnsi="Arial" w:cs="Arial"/>
          <w:b/>
          <w:sz w:val="24"/>
          <w:szCs w:val="24"/>
        </w:rPr>
        <w:t>2</w:t>
      </w:r>
      <w:r w:rsidRPr="00D2294B">
        <w:rPr>
          <w:rFonts w:ascii="Arial" w:hAnsi="Arial" w:cs="Arial"/>
          <w:b/>
          <w:sz w:val="24"/>
          <w:szCs w:val="24"/>
        </w:rPr>
        <w:t>.</w:t>
      </w:r>
      <w:r w:rsidR="003B4666" w:rsidRPr="00D2294B">
        <w:rPr>
          <w:rFonts w:ascii="Arial" w:hAnsi="Arial" w:cs="Arial"/>
          <w:b/>
          <w:sz w:val="24"/>
          <w:szCs w:val="24"/>
        </w:rPr>
        <w:t>1</w:t>
      </w:r>
      <w:r w:rsidR="008503BF" w:rsidRPr="00D2294B">
        <w:rPr>
          <w:rFonts w:ascii="Arial" w:hAnsi="Arial" w:cs="Arial"/>
          <w:b/>
          <w:sz w:val="24"/>
          <w:szCs w:val="24"/>
        </w:rPr>
        <w:t>3</w:t>
      </w:r>
      <w:bookmarkStart w:id="31" w:name="_Hlk122510759"/>
      <w:r w:rsidR="00C704D1" w:rsidRPr="00D2294B">
        <w:rPr>
          <w:rFonts w:ascii="Arial" w:hAnsi="Arial" w:cs="Arial"/>
          <w:b/>
          <w:sz w:val="24"/>
          <w:szCs w:val="24"/>
        </w:rPr>
        <w:t xml:space="preserve"> </w:t>
      </w:r>
    </w:p>
    <w:p w14:paraId="67FB2832" w14:textId="79A678EE" w:rsidR="00036433" w:rsidRPr="00D2294B" w:rsidRDefault="00036433" w:rsidP="006D449E">
      <w:pPr>
        <w:jc w:val="center"/>
        <w:rPr>
          <w:rFonts w:ascii="Arial" w:hAnsi="Arial" w:cs="Arial"/>
          <w:b/>
          <w:sz w:val="24"/>
          <w:szCs w:val="24"/>
        </w:rPr>
      </w:pPr>
      <w:r w:rsidRPr="00D2294B">
        <w:rPr>
          <w:rFonts w:ascii="Arial" w:hAnsi="Arial" w:cs="Arial"/>
          <w:b/>
          <w:sz w:val="24"/>
          <w:szCs w:val="24"/>
        </w:rPr>
        <w:t>Temporary Admission of Goods</w:t>
      </w:r>
      <w:bookmarkEnd w:id="31"/>
    </w:p>
    <w:p w14:paraId="2941E433" w14:textId="77777777" w:rsidR="00036433" w:rsidRPr="00D2294B" w:rsidRDefault="00036433" w:rsidP="00E71997">
      <w:pPr>
        <w:jc w:val="both"/>
        <w:rPr>
          <w:rFonts w:ascii="Arial" w:hAnsi="Arial" w:cs="Arial"/>
          <w:sz w:val="24"/>
          <w:szCs w:val="24"/>
        </w:rPr>
      </w:pPr>
    </w:p>
    <w:p w14:paraId="1626EA7E" w14:textId="75EB4BA9" w:rsidR="008503E3" w:rsidRPr="00D2294B" w:rsidRDefault="00B90087" w:rsidP="00E71997">
      <w:pPr>
        <w:pStyle w:val="ListParagraph"/>
        <w:widowControl/>
        <w:autoSpaceDE/>
        <w:autoSpaceDN/>
        <w:ind w:left="567" w:hanging="567"/>
        <w:contextualSpacing w:val="0"/>
        <w:jc w:val="both"/>
        <w:rPr>
          <w:rFonts w:ascii="Arial" w:hAnsi="Arial" w:cs="Arial"/>
          <w:sz w:val="24"/>
          <w:szCs w:val="24"/>
        </w:rPr>
      </w:pPr>
      <w:r w:rsidRPr="00D2294B">
        <w:rPr>
          <w:rFonts w:ascii="Arial" w:hAnsi="Arial" w:cs="Arial"/>
          <w:sz w:val="24"/>
          <w:szCs w:val="24"/>
        </w:rPr>
        <w:t>1.</w:t>
      </w:r>
      <w:r w:rsidRPr="00D2294B">
        <w:rPr>
          <w:rFonts w:ascii="Arial" w:hAnsi="Arial" w:cs="Arial"/>
          <w:sz w:val="24"/>
          <w:szCs w:val="24"/>
        </w:rPr>
        <w:tab/>
      </w:r>
      <w:r w:rsidR="00036433" w:rsidRPr="00D2294B">
        <w:rPr>
          <w:rFonts w:ascii="Arial" w:hAnsi="Arial" w:cs="Arial"/>
          <w:sz w:val="24"/>
          <w:szCs w:val="24"/>
        </w:rPr>
        <w:t>Each Party shall, as provided for in its laws and regulations, grant temporary admission free of customs duties for the following goods imported from the other Party, regardless of their origin:</w:t>
      </w:r>
    </w:p>
    <w:p w14:paraId="1A7A613C" w14:textId="77777777" w:rsidR="008503E3" w:rsidRPr="00D2294B" w:rsidRDefault="008503E3" w:rsidP="00E71997">
      <w:pPr>
        <w:pStyle w:val="ListParagraph"/>
        <w:widowControl/>
        <w:autoSpaceDE/>
        <w:autoSpaceDN/>
        <w:ind w:left="0"/>
        <w:contextualSpacing w:val="0"/>
        <w:jc w:val="both"/>
        <w:rPr>
          <w:rFonts w:ascii="Arial" w:hAnsi="Arial" w:cs="Arial"/>
          <w:sz w:val="24"/>
          <w:szCs w:val="24"/>
        </w:rPr>
      </w:pPr>
    </w:p>
    <w:p w14:paraId="4C5E681D" w14:textId="48387D89" w:rsidR="00DA6DC8" w:rsidRPr="00D2294B" w:rsidRDefault="003B2E8F" w:rsidP="00E71997">
      <w:pPr>
        <w:pStyle w:val="ListParagraph"/>
        <w:widowControl/>
        <w:autoSpaceDE/>
        <w:autoSpaceDN/>
        <w:ind w:left="1130" w:hanging="560"/>
        <w:contextualSpacing w:val="0"/>
        <w:jc w:val="both"/>
        <w:rPr>
          <w:rFonts w:ascii="Arial" w:hAnsi="Arial" w:cs="Arial"/>
          <w:color w:val="000000" w:themeColor="text1"/>
          <w:sz w:val="24"/>
          <w:szCs w:val="24"/>
        </w:rPr>
      </w:pPr>
      <w:r w:rsidRPr="00D2294B">
        <w:rPr>
          <w:rFonts w:ascii="Arial" w:hAnsi="Arial" w:cs="Arial"/>
          <w:sz w:val="24"/>
          <w:szCs w:val="24"/>
        </w:rPr>
        <w:t>(a)</w:t>
      </w:r>
      <w:r w:rsidRPr="00D2294B">
        <w:rPr>
          <w:rFonts w:ascii="Arial" w:hAnsi="Arial" w:cs="Arial"/>
          <w:sz w:val="24"/>
          <w:szCs w:val="24"/>
        </w:rPr>
        <w:tab/>
      </w:r>
      <w:r w:rsidR="00036433" w:rsidRPr="00E71997">
        <w:rPr>
          <w:rFonts w:ascii="Arial" w:hAnsi="Arial" w:cs="Arial"/>
          <w:sz w:val="24"/>
          <w:szCs w:val="24"/>
        </w:rPr>
        <w:t>professional equipment</w:t>
      </w:r>
      <w:r w:rsidR="00036433" w:rsidRPr="00E71997">
        <w:rPr>
          <w:rFonts w:ascii="Arial" w:hAnsi="Arial" w:cs="Arial"/>
          <w:color w:val="0070C0"/>
          <w:sz w:val="24"/>
          <w:szCs w:val="24"/>
        </w:rPr>
        <w:t>,</w:t>
      </w:r>
      <w:r w:rsidR="00036433" w:rsidRPr="00E71997">
        <w:rPr>
          <w:rFonts w:ascii="Arial" w:hAnsi="Arial" w:cs="Arial"/>
          <w:color w:val="FF0000"/>
          <w:sz w:val="24"/>
          <w:szCs w:val="24"/>
        </w:rPr>
        <w:t xml:space="preserve"> </w:t>
      </w:r>
      <w:r w:rsidR="00036433" w:rsidRPr="00E71997">
        <w:rPr>
          <w:rFonts w:ascii="Arial" w:hAnsi="Arial" w:cs="Arial"/>
          <w:sz w:val="24"/>
          <w:szCs w:val="24"/>
        </w:rPr>
        <w:t xml:space="preserve">including equipment for the press or television, software, and broadcasting and cinematographic equipment, that are necessary for carrying out the business activity, trade, or profession of a person who </w:t>
      </w:r>
      <w:r w:rsidR="00036433" w:rsidRPr="00E71997">
        <w:rPr>
          <w:rFonts w:ascii="Arial" w:hAnsi="Arial" w:cs="Arial"/>
          <w:color w:val="000000" w:themeColor="text1"/>
          <w:sz w:val="24"/>
          <w:szCs w:val="24"/>
        </w:rPr>
        <w:t xml:space="preserve">qualifies for temporary entry pursuant to the laws of the importing </w:t>
      </w:r>
      <w:proofErr w:type="gramStart"/>
      <w:r w:rsidR="00036433" w:rsidRPr="00E71997">
        <w:rPr>
          <w:rFonts w:ascii="Arial" w:hAnsi="Arial" w:cs="Arial"/>
          <w:color w:val="000000" w:themeColor="text1"/>
          <w:sz w:val="24"/>
          <w:szCs w:val="24"/>
        </w:rPr>
        <w:t>Party;</w:t>
      </w:r>
      <w:proofErr w:type="gramEnd"/>
      <w:r w:rsidR="00036433" w:rsidRPr="00E71997">
        <w:rPr>
          <w:rFonts w:ascii="Arial" w:hAnsi="Arial" w:cs="Arial"/>
          <w:color w:val="000000" w:themeColor="text1"/>
          <w:sz w:val="24"/>
          <w:szCs w:val="24"/>
        </w:rPr>
        <w:t xml:space="preserve"> </w:t>
      </w:r>
    </w:p>
    <w:p w14:paraId="773DC7CF" w14:textId="77777777" w:rsidR="00DA6DC8" w:rsidRPr="00E71997" w:rsidRDefault="00DA6DC8" w:rsidP="00E71997">
      <w:pPr>
        <w:pStyle w:val="ListParagraph"/>
        <w:widowControl/>
        <w:autoSpaceDE/>
        <w:autoSpaceDN/>
        <w:ind w:left="0"/>
        <w:contextualSpacing w:val="0"/>
        <w:jc w:val="both"/>
        <w:rPr>
          <w:rFonts w:ascii="Arial" w:hAnsi="Arial" w:cs="Arial"/>
          <w:color w:val="000000" w:themeColor="text1"/>
          <w:sz w:val="24"/>
          <w:szCs w:val="24"/>
        </w:rPr>
      </w:pPr>
    </w:p>
    <w:p w14:paraId="4C3AA46A" w14:textId="55186952" w:rsidR="00DA6DC8" w:rsidRPr="00D2294B" w:rsidRDefault="00DA6DC8" w:rsidP="00E71997">
      <w:pPr>
        <w:pStyle w:val="ListParagraph"/>
        <w:widowControl/>
        <w:autoSpaceDE/>
        <w:autoSpaceDN/>
        <w:ind w:left="1130" w:hanging="560"/>
        <w:contextualSpacing w:val="0"/>
        <w:jc w:val="both"/>
        <w:rPr>
          <w:rFonts w:ascii="Arial" w:hAnsi="Arial" w:cs="Arial"/>
          <w:sz w:val="24"/>
          <w:szCs w:val="24"/>
        </w:rPr>
      </w:pPr>
      <w:r w:rsidRPr="00D2294B">
        <w:rPr>
          <w:rFonts w:ascii="Arial" w:hAnsi="Arial" w:cs="Arial"/>
          <w:sz w:val="24"/>
          <w:szCs w:val="24"/>
        </w:rPr>
        <w:t>(b)</w:t>
      </w:r>
      <w:r w:rsidRPr="00D2294B">
        <w:rPr>
          <w:rFonts w:ascii="Arial" w:hAnsi="Arial" w:cs="Arial"/>
          <w:sz w:val="24"/>
          <w:szCs w:val="24"/>
        </w:rPr>
        <w:tab/>
      </w:r>
      <w:r w:rsidR="00036433" w:rsidRPr="00E71997">
        <w:rPr>
          <w:rFonts w:ascii="Arial" w:hAnsi="Arial" w:cs="Arial"/>
          <w:sz w:val="24"/>
          <w:szCs w:val="24"/>
        </w:rPr>
        <w:t xml:space="preserve">scientific equipment used within its territory solely for purposes of scientific research or </w:t>
      </w:r>
      <w:proofErr w:type="gramStart"/>
      <w:r w:rsidR="00036433" w:rsidRPr="00E71997">
        <w:rPr>
          <w:rFonts w:ascii="Arial" w:hAnsi="Arial" w:cs="Arial"/>
          <w:sz w:val="24"/>
          <w:szCs w:val="24"/>
        </w:rPr>
        <w:t>education;</w:t>
      </w:r>
      <w:proofErr w:type="gramEnd"/>
    </w:p>
    <w:p w14:paraId="33582C96" w14:textId="77777777" w:rsidR="00DA6DC8" w:rsidRPr="00E71997" w:rsidRDefault="00DA6DC8" w:rsidP="00E71997">
      <w:pPr>
        <w:pStyle w:val="ListParagraph"/>
        <w:widowControl/>
        <w:autoSpaceDE/>
        <w:autoSpaceDN/>
        <w:ind w:left="0"/>
        <w:contextualSpacing w:val="0"/>
        <w:jc w:val="both"/>
        <w:rPr>
          <w:rFonts w:ascii="Arial" w:hAnsi="Arial" w:cs="Arial"/>
          <w:sz w:val="24"/>
          <w:szCs w:val="24"/>
        </w:rPr>
      </w:pPr>
    </w:p>
    <w:p w14:paraId="360560CB" w14:textId="0CBBEF17" w:rsidR="00DA6DC8" w:rsidRPr="00E71997" w:rsidRDefault="00DA6DC8" w:rsidP="00E71997">
      <w:pPr>
        <w:pStyle w:val="ListParagraph"/>
        <w:widowControl/>
        <w:autoSpaceDE/>
        <w:autoSpaceDN/>
        <w:ind w:left="1130" w:hanging="560"/>
        <w:contextualSpacing w:val="0"/>
        <w:jc w:val="both"/>
        <w:rPr>
          <w:rFonts w:ascii="Arial" w:hAnsi="Arial" w:cs="Arial"/>
          <w:color w:val="000000" w:themeColor="text1"/>
          <w:sz w:val="24"/>
          <w:szCs w:val="24"/>
        </w:rPr>
      </w:pPr>
      <w:r w:rsidRPr="00D2294B">
        <w:rPr>
          <w:rFonts w:ascii="Arial" w:hAnsi="Arial" w:cs="Arial"/>
          <w:sz w:val="24"/>
          <w:szCs w:val="24"/>
        </w:rPr>
        <w:t>(c)</w:t>
      </w:r>
      <w:r w:rsidRPr="00D2294B">
        <w:rPr>
          <w:rFonts w:ascii="Arial" w:hAnsi="Arial" w:cs="Arial"/>
          <w:sz w:val="24"/>
          <w:szCs w:val="24"/>
        </w:rPr>
        <w:tab/>
      </w:r>
      <w:r w:rsidR="00036433" w:rsidRPr="00E71997">
        <w:rPr>
          <w:rFonts w:ascii="Arial" w:hAnsi="Arial" w:cs="Arial"/>
          <w:sz w:val="24"/>
          <w:szCs w:val="24"/>
        </w:rPr>
        <w:t xml:space="preserve">goods intended for display or demonstration </w:t>
      </w:r>
      <w:r w:rsidR="00036433" w:rsidRPr="00E71997">
        <w:rPr>
          <w:rFonts w:ascii="Arial" w:hAnsi="Arial" w:cs="Arial"/>
          <w:color w:val="000000" w:themeColor="text1"/>
          <w:sz w:val="24"/>
          <w:szCs w:val="24"/>
        </w:rPr>
        <w:t xml:space="preserve">at exhibitions, fairs, or other similar </w:t>
      </w:r>
      <w:proofErr w:type="gramStart"/>
      <w:r w:rsidR="00036433" w:rsidRPr="00E71997">
        <w:rPr>
          <w:rFonts w:ascii="Arial" w:hAnsi="Arial" w:cs="Arial"/>
          <w:color w:val="000000" w:themeColor="text1"/>
          <w:sz w:val="24"/>
          <w:szCs w:val="24"/>
        </w:rPr>
        <w:t>events;</w:t>
      </w:r>
      <w:proofErr w:type="gramEnd"/>
    </w:p>
    <w:p w14:paraId="5AC3D50A" w14:textId="5AC8B285" w:rsidR="00DA6DC8" w:rsidRPr="00E71997" w:rsidRDefault="00DA6DC8" w:rsidP="00E71997">
      <w:pPr>
        <w:pStyle w:val="ListParagraph"/>
        <w:widowControl/>
        <w:autoSpaceDE/>
        <w:autoSpaceDN/>
        <w:ind w:left="0"/>
        <w:contextualSpacing w:val="0"/>
        <w:jc w:val="both"/>
        <w:rPr>
          <w:rFonts w:ascii="Arial" w:hAnsi="Arial" w:cs="Arial"/>
          <w:sz w:val="24"/>
          <w:szCs w:val="24"/>
        </w:rPr>
      </w:pPr>
    </w:p>
    <w:p w14:paraId="633A2BD4" w14:textId="61FDE64F" w:rsidR="00DA6DC8" w:rsidRPr="00E71997" w:rsidRDefault="00DA6DC8" w:rsidP="00E71997">
      <w:pPr>
        <w:pStyle w:val="ListParagraph"/>
        <w:widowControl/>
        <w:autoSpaceDE/>
        <w:autoSpaceDN/>
        <w:ind w:left="0"/>
        <w:contextualSpacing w:val="0"/>
        <w:jc w:val="both"/>
        <w:rPr>
          <w:rFonts w:ascii="Arial" w:hAnsi="Arial" w:cs="Arial"/>
          <w:sz w:val="24"/>
          <w:szCs w:val="24"/>
        </w:rPr>
      </w:pPr>
      <w:r w:rsidRPr="00D2294B">
        <w:rPr>
          <w:rFonts w:ascii="Arial" w:hAnsi="Arial" w:cs="Arial"/>
          <w:sz w:val="24"/>
          <w:szCs w:val="24"/>
        </w:rPr>
        <w:tab/>
        <w:t>(d)</w:t>
      </w:r>
      <w:r w:rsidRPr="00D2294B">
        <w:rPr>
          <w:rFonts w:ascii="Arial" w:hAnsi="Arial" w:cs="Arial"/>
          <w:sz w:val="24"/>
          <w:szCs w:val="24"/>
        </w:rPr>
        <w:tab/>
      </w:r>
      <w:r w:rsidR="00036433" w:rsidRPr="00E71997">
        <w:rPr>
          <w:rFonts w:ascii="Arial" w:hAnsi="Arial" w:cs="Arial"/>
          <w:sz w:val="24"/>
          <w:szCs w:val="24"/>
        </w:rPr>
        <w:t xml:space="preserve">commercial samples and advertising films and </w:t>
      </w:r>
      <w:proofErr w:type="gramStart"/>
      <w:r w:rsidR="00036433" w:rsidRPr="00E71997">
        <w:rPr>
          <w:rFonts w:ascii="Arial" w:hAnsi="Arial" w:cs="Arial"/>
          <w:sz w:val="24"/>
          <w:szCs w:val="24"/>
        </w:rPr>
        <w:t>recordings;</w:t>
      </w:r>
      <w:proofErr w:type="gramEnd"/>
      <w:r w:rsidR="00036433" w:rsidRPr="00E71997">
        <w:rPr>
          <w:rFonts w:ascii="Arial" w:hAnsi="Arial" w:cs="Arial"/>
          <w:sz w:val="24"/>
          <w:szCs w:val="24"/>
        </w:rPr>
        <w:t xml:space="preserve"> </w:t>
      </w:r>
    </w:p>
    <w:p w14:paraId="3305C17B" w14:textId="77777777" w:rsidR="00DA6DC8" w:rsidRPr="00E71997" w:rsidRDefault="00DA6DC8" w:rsidP="00E71997">
      <w:pPr>
        <w:pStyle w:val="ListParagraph"/>
        <w:widowControl/>
        <w:autoSpaceDE/>
        <w:autoSpaceDN/>
        <w:ind w:left="0"/>
        <w:contextualSpacing w:val="0"/>
        <w:jc w:val="both"/>
        <w:rPr>
          <w:rFonts w:ascii="Arial" w:hAnsi="Arial" w:cs="Arial"/>
          <w:sz w:val="24"/>
          <w:szCs w:val="24"/>
        </w:rPr>
      </w:pPr>
    </w:p>
    <w:p w14:paraId="790BAFA4" w14:textId="04E24ADD" w:rsidR="00DA6DC8" w:rsidRPr="00D2294B" w:rsidRDefault="00DA6DC8">
      <w:pPr>
        <w:pStyle w:val="ListParagraph"/>
        <w:widowControl/>
        <w:autoSpaceDE/>
        <w:autoSpaceDN/>
        <w:ind w:left="0"/>
        <w:contextualSpacing w:val="0"/>
        <w:jc w:val="both"/>
        <w:rPr>
          <w:rFonts w:ascii="Arial" w:hAnsi="Arial" w:cs="Arial"/>
          <w:sz w:val="24"/>
          <w:szCs w:val="24"/>
        </w:rPr>
      </w:pPr>
      <w:r w:rsidRPr="00D2294B">
        <w:rPr>
          <w:rFonts w:ascii="Arial" w:hAnsi="Arial" w:cs="Arial"/>
          <w:sz w:val="24"/>
          <w:szCs w:val="24"/>
        </w:rPr>
        <w:tab/>
        <w:t>(e)</w:t>
      </w:r>
      <w:r w:rsidRPr="00D2294B">
        <w:rPr>
          <w:rFonts w:ascii="Arial" w:hAnsi="Arial" w:cs="Arial"/>
          <w:sz w:val="24"/>
          <w:szCs w:val="24"/>
        </w:rPr>
        <w:tab/>
      </w:r>
      <w:r w:rsidR="00036433" w:rsidRPr="00E71997">
        <w:rPr>
          <w:rFonts w:ascii="Arial" w:hAnsi="Arial" w:cs="Arial"/>
          <w:sz w:val="24"/>
          <w:szCs w:val="24"/>
        </w:rPr>
        <w:t>goods admitted for sports purposes;</w:t>
      </w:r>
      <w:r w:rsidR="00481FE4" w:rsidRPr="00E71997">
        <w:rPr>
          <w:rFonts w:ascii="Arial" w:hAnsi="Arial" w:cs="Arial"/>
          <w:sz w:val="24"/>
          <w:szCs w:val="24"/>
        </w:rPr>
        <w:t xml:space="preserve"> and</w:t>
      </w:r>
      <w:r w:rsidR="00766445" w:rsidRPr="00D2294B">
        <w:rPr>
          <w:rFonts w:ascii="Arial" w:hAnsi="Arial" w:cs="Arial"/>
          <w:sz w:val="24"/>
          <w:szCs w:val="24"/>
        </w:rPr>
        <w:t xml:space="preserve"> </w:t>
      </w:r>
    </w:p>
    <w:p w14:paraId="0E32A731" w14:textId="77777777" w:rsidR="00766445" w:rsidRPr="00E71997" w:rsidRDefault="00766445" w:rsidP="00E71997">
      <w:pPr>
        <w:pStyle w:val="ListParagraph"/>
        <w:widowControl/>
        <w:autoSpaceDE/>
        <w:autoSpaceDN/>
        <w:ind w:left="0"/>
        <w:contextualSpacing w:val="0"/>
        <w:jc w:val="both"/>
        <w:rPr>
          <w:rFonts w:ascii="Arial" w:hAnsi="Arial" w:cs="Arial"/>
          <w:sz w:val="24"/>
          <w:szCs w:val="24"/>
        </w:rPr>
      </w:pPr>
    </w:p>
    <w:p w14:paraId="19DFC0E9" w14:textId="446179A0" w:rsidR="00036433" w:rsidRPr="00E71997" w:rsidRDefault="00DA6DC8" w:rsidP="00E71997">
      <w:pPr>
        <w:pStyle w:val="ListParagraph"/>
        <w:widowControl/>
        <w:autoSpaceDE/>
        <w:autoSpaceDN/>
        <w:ind w:left="1130" w:hanging="560"/>
        <w:contextualSpacing w:val="0"/>
        <w:jc w:val="both"/>
        <w:rPr>
          <w:rFonts w:ascii="Arial" w:hAnsi="Arial" w:cs="Arial"/>
          <w:sz w:val="24"/>
          <w:szCs w:val="24"/>
        </w:rPr>
      </w:pPr>
      <w:r w:rsidRPr="00D2294B">
        <w:rPr>
          <w:rFonts w:ascii="Arial" w:hAnsi="Arial" w:cs="Arial"/>
          <w:sz w:val="24"/>
          <w:szCs w:val="24"/>
        </w:rPr>
        <w:t>(f)</w:t>
      </w:r>
      <w:r w:rsidRPr="00D2294B">
        <w:rPr>
          <w:rFonts w:ascii="Arial" w:hAnsi="Arial" w:cs="Arial"/>
          <w:sz w:val="24"/>
          <w:szCs w:val="24"/>
        </w:rPr>
        <w:tab/>
      </w:r>
      <w:r w:rsidR="00036433" w:rsidRPr="00E71997">
        <w:rPr>
          <w:rFonts w:ascii="Arial" w:hAnsi="Arial" w:cs="Arial"/>
          <w:sz w:val="24"/>
          <w:szCs w:val="24"/>
        </w:rPr>
        <w:t>containers</w:t>
      </w:r>
      <w:r w:rsidR="00550638" w:rsidRPr="00D2294B">
        <w:rPr>
          <w:rStyle w:val="FootnoteReference"/>
          <w:rFonts w:ascii="Arial" w:hAnsi="Arial" w:cs="Arial"/>
          <w:sz w:val="24"/>
          <w:szCs w:val="24"/>
        </w:rPr>
        <w:footnoteReference w:id="2"/>
      </w:r>
      <w:r w:rsidR="00036433" w:rsidRPr="00E71997">
        <w:rPr>
          <w:rFonts w:ascii="Arial" w:hAnsi="Arial" w:cs="Arial"/>
          <w:sz w:val="24"/>
          <w:szCs w:val="24"/>
        </w:rPr>
        <w:t xml:space="preserve"> and pallets</w:t>
      </w:r>
      <w:r w:rsidR="00550638" w:rsidRPr="00D2294B">
        <w:rPr>
          <w:rStyle w:val="FootnoteReference"/>
          <w:rFonts w:ascii="Arial" w:hAnsi="Arial" w:cs="Arial"/>
          <w:sz w:val="24"/>
          <w:szCs w:val="24"/>
        </w:rPr>
        <w:footnoteReference w:id="3"/>
      </w:r>
      <w:r w:rsidR="00036433" w:rsidRPr="00E71997">
        <w:rPr>
          <w:rFonts w:ascii="Arial" w:hAnsi="Arial" w:cs="Arial"/>
          <w:sz w:val="24"/>
          <w:szCs w:val="24"/>
        </w:rPr>
        <w:t xml:space="preserve"> that are in use or to be used in the shipment of goods in international traffic</w:t>
      </w:r>
      <w:r w:rsidR="00481FE4" w:rsidRPr="00E71997">
        <w:rPr>
          <w:rFonts w:ascii="Arial" w:hAnsi="Arial" w:cs="Arial"/>
          <w:sz w:val="24"/>
          <w:szCs w:val="24"/>
        </w:rPr>
        <w:t>.</w:t>
      </w:r>
      <w:r w:rsidR="00036433" w:rsidRPr="00E71997">
        <w:rPr>
          <w:rFonts w:ascii="Arial" w:hAnsi="Arial" w:cs="Arial"/>
          <w:sz w:val="24"/>
          <w:szCs w:val="24"/>
        </w:rPr>
        <w:t xml:space="preserve"> </w:t>
      </w:r>
    </w:p>
    <w:p w14:paraId="4DC122A0" w14:textId="77777777" w:rsidR="00036433" w:rsidRPr="00D2294B" w:rsidRDefault="00036433" w:rsidP="006D449E">
      <w:pPr>
        <w:jc w:val="both"/>
        <w:rPr>
          <w:rFonts w:ascii="Arial" w:hAnsi="Arial" w:cs="Arial"/>
          <w:sz w:val="24"/>
          <w:szCs w:val="24"/>
        </w:rPr>
      </w:pPr>
    </w:p>
    <w:p w14:paraId="055A2307" w14:textId="66832F1E" w:rsidR="00036433" w:rsidRPr="00D2294B" w:rsidRDefault="00B90087" w:rsidP="00E71997">
      <w:pPr>
        <w:pStyle w:val="ListParagraph"/>
        <w:widowControl/>
        <w:autoSpaceDE/>
        <w:autoSpaceDN/>
        <w:ind w:left="567" w:hanging="567"/>
        <w:contextualSpacing w:val="0"/>
        <w:jc w:val="both"/>
        <w:rPr>
          <w:rFonts w:ascii="Arial" w:hAnsi="Arial" w:cs="Arial"/>
          <w:sz w:val="24"/>
          <w:szCs w:val="24"/>
        </w:rPr>
      </w:pPr>
      <w:r w:rsidRPr="00D2294B">
        <w:rPr>
          <w:rFonts w:ascii="Arial" w:hAnsi="Arial" w:cs="Arial"/>
          <w:sz w:val="24"/>
          <w:szCs w:val="24"/>
        </w:rPr>
        <w:t>2.</w:t>
      </w:r>
      <w:r w:rsidRPr="00D2294B">
        <w:rPr>
          <w:rFonts w:ascii="Arial" w:hAnsi="Arial" w:cs="Arial"/>
          <w:sz w:val="24"/>
          <w:szCs w:val="24"/>
        </w:rPr>
        <w:tab/>
      </w:r>
      <w:r w:rsidR="00036433" w:rsidRPr="00D2294B">
        <w:rPr>
          <w:rFonts w:ascii="Arial" w:hAnsi="Arial" w:cs="Arial"/>
          <w:sz w:val="24"/>
          <w:szCs w:val="24"/>
        </w:rPr>
        <w:t xml:space="preserve">Each Party shall, at the request of the importer and for reasons deemed valid by its Customs </w:t>
      </w:r>
      <w:r w:rsidR="00742239" w:rsidRPr="00D2294B">
        <w:rPr>
          <w:rFonts w:ascii="Arial" w:hAnsi="Arial" w:cs="Arial"/>
          <w:sz w:val="24"/>
          <w:szCs w:val="24"/>
        </w:rPr>
        <w:t>Administration</w:t>
      </w:r>
      <w:r w:rsidR="00036433" w:rsidRPr="00D2294B">
        <w:rPr>
          <w:rFonts w:ascii="Arial" w:hAnsi="Arial" w:cs="Arial"/>
          <w:sz w:val="24"/>
          <w:szCs w:val="24"/>
        </w:rPr>
        <w:t>, extend the time limit for temporary admission beyond the period initially fixed.</w:t>
      </w:r>
    </w:p>
    <w:p w14:paraId="6DFE8148" w14:textId="77777777" w:rsidR="00036433" w:rsidRPr="00D2294B" w:rsidRDefault="00036433" w:rsidP="00002B38">
      <w:pPr>
        <w:widowControl/>
        <w:autoSpaceDE/>
        <w:autoSpaceDN/>
        <w:jc w:val="both"/>
        <w:rPr>
          <w:rFonts w:ascii="Arial" w:hAnsi="Arial" w:cs="Arial"/>
          <w:sz w:val="24"/>
          <w:szCs w:val="24"/>
        </w:rPr>
      </w:pPr>
    </w:p>
    <w:p w14:paraId="7C135A9E" w14:textId="799E4884" w:rsidR="00D55009" w:rsidRPr="00D2294B" w:rsidRDefault="00B90087" w:rsidP="00002B38">
      <w:pPr>
        <w:pStyle w:val="ListParagraph"/>
        <w:widowControl/>
        <w:autoSpaceDE/>
        <w:autoSpaceDN/>
        <w:ind w:left="567" w:hanging="567"/>
        <w:contextualSpacing w:val="0"/>
        <w:jc w:val="both"/>
        <w:rPr>
          <w:rFonts w:ascii="Arial" w:hAnsi="Arial" w:cs="Arial"/>
          <w:sz w:val="24"/>
          <w:szCs w:val="24"/>
        </w:rPr>
      </w:pPr>
      <w:r w:rsidRPr="00D2294B">
        <w:rPr>
          <w:rFonts w:ascii="Arial" w:hAnsi="Arial" w:cs="Arial"/>
          <w:sz w:val="24"/>
          <w:szCs w:val="24"/>
        </w:rPr>
        <w:t>3.</w:t>
      </w:r>
      <w:r w:rsidRPr="00D2294B">
        <w:rPr>
          <w:rFonts w:ascii="Arial" w:hAnsi="Arial" w:cs="Arial"/>
          <w:sz w:val="24"/>
          <w:szCs w:val="24"/>
        </w:rPr>
        <w:tab/>
      </w:r>
      <w:r w:rsidR="00B56C1E" w:rsidRPr="00D2294B">
        <w:rPr>
          <w:rFonts w:ascii="Arial" w:hAnsi="Arial" w:cs="Arial"/>
          <w:sz w:val="24"/>
          <w:szCs w:val="24"/>
        </w:rPr>
        <w:t>A Party</w:t>
      </w:r>
      <w:r w:rsidR="004B2939" w:rsidRPr="00D2294B">
        <w:rPr>
          <w:rFonts w:ascii="Arial" w:hAnsi="Arial" w:cs="Arial"/>
          <w:sz w:val="24"/>
          <w:szCs w:val="24"/>
        </w:rPr>
        <w:t xml:space="preserve"> </w:t>
      </w:r>
      <w:r w:rsidR="00E71997">
        <w:rPr>
          <w:rFonts w:ascii="Arial" w:hAnsi="Arial" w:cs="Arial"/>
          <w:sz w:val="24"/>
          <w:szCs w:val="24"/>
        </w:rPr>
        <w:t>shall</w:t>
      </w:r>
      <w:r w:rsidR="004B2939" w:rsidRPr="00D2294B">
        <w:rPr>
          <w:rFonts w:ascii="Arial" w:hAnsi="Arial" w:cs="Arial"/>
          <w:sz w:val="24"/>
          <w:szCs w:val="24"/>
        </w:rPr>
        <w:t xml:space="preserve"> not</w:t>
      </w:r>
      <w:r w:rsidR="00036433" w:rsidRPr="00D2294B">
        <w:rPr>
          <w:rFonts w:ascii="Arial" w:hAnsi="Arial" w:cs="Arial"/>
          <w:sz w:val="24"/>
          <w:szCs w:val="24"/>
        </w:rPr>
        <w:t xml:space="preserve"> condition the temporary admission of a good referred to in paragraph 1, other than to require that the good: </w:t>
      </w:r>
    </w:p>
    <w:p w14:paraId="1D0DB452" w14:textId="77777777" w:rsidR="00D55009" w:rsidRPr="00D2294B" w:rsidRDefault="00D55009" w:rsidP="002162B3">
      <w:pPr>
        <w:pStyle w:val="ListParagraph"/>
        <w:widowControl/>
        <w:autoSpaceDE/>
        <w:autoSpaceDN/>
        <w:ind w:left="0"/>
        <w:contextualSpacing w:val="0"/>
        <w:jc w:val="both"/>
        <w:rPr>
          <w:rFonts w:ascii="Arial" w:hAnsi="Arial" w:cs="Arial"/>
          <w:sz w:val="24"/>
          <w:szCs w:val="24"/>
        </w:rPr>
      </w:pPr>
    </w:p>
    <w:p w14:paraId="1C333B80" w14:textId="70B2DDD7" w:rsidR="00D55009" w:rsidRPr="00D174C7" w:rsidRDefault="00D55009" w:rsidP="00D174C7">
      <w:pPr>
        <w:pStyle w:val="ListParagraph"/>
        <w:widowControl/>
        <w:autoSpaceDE/>
        <w:autoSpaceDN/>
        <w:ind w:left="1130" w:hanging="560"/>
        <w:contextualSpacing w:val="0"/>
        <w:jc w:val="both"/>
        <w:rPr>
          <w:rFonts w:ascii="Arial" w:hAnsi="Arial" w:cs="Arial"/>
          <w:sz w:val="24"/>
          <w:szCs w:val="24"/>
        </w:rPr>
      </w:pPr>
      <w:r w:rsidRPr="00D2294B">
        <w:rPr>
          <w:rFonts w:ascii="Arial" w:hAnsi="Arial" w:cs="Arial"/>
          <w:sz w:val="24"/>
          <w:szCs w:val="24"/>
        </w:rPr>
        <w:t>(a)</w:t>
      </w:r>
      <w:r w:rsidRPr="00D2294B">
        <w:rPr>
          <w:rFonts w:ascii="Arial" w:hAnsi="Arial" w:cs="Arial"/>
          <w:sz w:val="24"/>
          <w:szCs w:val="24"/>
        </w:rPr>
        <w:tab/>
      </w:r>
      <w:r w:rsidR="00036433" w:rsidRPr="002162B3">
        <w:rPr>
          <w:rFonts w:ascii="Arial" w:hAnsi="Arial" w:cs="Arial"/>
          <w:sz w:val="24"/>
          <w:szCs w:val="24"/>
        </w:rPr>
        <w:t>be used solely by or under the personal supervision of a national or resident</w:t>
      </w:r>
      <w:r w:rsidR="00C3708F" w:rsidRPr="00D2294B">
        <w:rPr>
          <w:rFonts w:ascii="Arial" w:hAnsi="Arial" w:cs="Arial"/>
          <w:sz w:val="24"/>
          <w:szCs w:val="24"/>
        </w:rPr>
        <w:t xml:space="preserve"> </w:t>
      </w:r>
      <w:r w:rsidR="00036433" w:rsidRPr="002162B3">
        <w:rPr>
          <w:rFonts w:ascii="Arial" w:hAnsi="Arial" w:cs="Arial"/>
          <w:sz w:val="24"/>
          <w:szCs w:val="24"/>
        </w:rPr>
        <w:t xml:space="preserve">of the other Party in the exercise of the business activity, trade, profession, or sport of that </w:t>
      </w:r>
      <w:proofErr w:type="gramStart"/>
      <w:r w:rsidR="00036433" w:rsidRPr="002162B3">
        <w:rPr>
          <w:rFonts w:ascii="Arial" w:hAnsi="Arial" w:cs="Arial"/>
          <w:sz w:val="24"/>
          <w:szCs w:val="24"/>
        </w:rPr>
        <w:t>person;</w:t>
      </w:r>
      <w:proofErr w:type="gramEnd"/>
    </w:p>
    <w:p w14:paraId="3BBAB80B" w14:textId="77777777" w:rsidR="00D55009" w:rsidRPr="00D174C7" w:rsidRDefault="00D55009" w:rsidP="00D174C7">
      <w:pPr>
        <w:pStyle w:val="ListParagraph"/>
        <w:widowControl/>
        <w:autoSpaceDE/>
        <w:autoSpaceDN/>
        <w:ind w:left="0"/>
        <w:contextualSpacing w:val="0"/>
        <w:jc w:val="both"/>
        <w:rPr>
          <w:rFonts w:ascii="Arial" w:hAnsi="Arial" w:cs="Arial"/>
          <w:sz w:val="24"/>
          <w:szCs w:val="24"/>
        </w:rPr>
      </w:pPr>
    </w:p>
    <w:p w14:paraId="4744CEED" w14:textId="1B62FE4B" w:rsidR="00D55009" w:rsidRPr="00D174C7" w:rsidRDefault="00D55009" w:rsidP="00D174C7">
      <w:pPr>
        <w:pStyle w:val="ListParagraph"/>
        <w:widowControl/>
        <w:autoSpaceDE/>
        <w:autoSpaceDN/>
        <w:ind w:left="0"/>
        <w:contextualSpacing w:val="0"/>
        <w:jc w:val="both"/>
        <w:rPr>
          <w:rFonts w:ascii="Arial" w:hAnsi="Arial" w:cs="Arial"/>
          <w:sz w:val="24"/>
          <w:szCs w:val="24"/>
        </w:rPr>
      </w:pPr>
      <w:r w:rsidRPr="00D2294B">
        <w:rPr>
          <w:rFonts w:ascii="Arial" w:hAnsi="Arial" w:cs="Arial"/>
          <w:sz w:val="24"/>
          <w:szCs w:val="24"/>
        </w:rPr>
        <w:tab/>
        <w:t>(b)</w:t>
      </w:r>
      <w:r w:rsidRPr="00D2294B">
        <w:rPr>
          <w:rFonts w:ascii="Arial" w:hAnsi="Arial" w:cs="Arial"/>
          <w:sz w:val="24"/>
          <w:szCs w:val="24"/>
        </w:rPr>
        <w:tab/>
      </w:r>
      <w:r w:rsidR="00036433" w:rsidRPr="00D174C7">
        <w:rPr>
          <w:rFonts w:ascii="Arial" w:hAnsi="Arial" w:cs="Arial"/>
          <w:sz w:val="24"/>
          <w:szCs w:val="24"/>
        </w:rPr>
        <w:t xml:space="preserve">not be sold or leased while in its </w:t>
      </w:r>
      <w:proofErr w:type="gramStart"/>
      <w:r w:rsidR="00036433" w:rsidRPr="00D174C7">
        <w:rPr>
          <w:rFonts w:ascii="Arial" w:hAnsi="Arial" w:cs="Arial"/>
          <w:sz w:val="24"/>
          <w:szCs w:val="24"/>
        </w:rPr>
        <w:t>territory;</w:t>
      </w:r>
      <w:proofErr w:type="gramEnd"/>
    </w:p>
    <w:p w14:paraId="7285940E" w14:textId="77777777" w:rsidR="00D55009" w:rsidRPr="00D174C7" w:rsidRDefault="00D55009" w:rsidP="00D174C7">
      <w:pPr>
        <w:pStyle w:val="ListParagraph"/>
        <w:widowControl/>
        <w:autoSpaceDE/>
        <w:autoSpaceDN/>
        <w:ind w:left="0"/>
        <w:contextualSpacing w:val="0"/>
        <w:jc w:val="both"/>
        <w:rPr>
          <w:rFonts w:ascii="Arial" w:hAnsi="Arial" w:cs="Arial"/>
          <w:sz w:val="24"/>
          <w:szCs w:val="24"/>
        </w:rPr>
      </w:pPr>
    </w:p>
    <w:p w14:paraId="0DA7B075" w14:textId="1A8424AD" w:rsidR="00D55009" w:rsidRPr="00D174C7" w:rsidRDefault="00D55009" w:rsidP="00D174C7">
      <w:pPr>
        <w:pStyle w:val="ListParagraph"/>
        <w:widowControl/>
        <w:autoSpaceDE/>
        <w:autoSpaceDN/>
        <w:ind w:left="1130" w:hanging="560"/>
        <w:contextualSpacing w:val="0"/>
        <w:jc w:val="both"/>
        <w:rPr>
          <w:rFonts w:ascii="Arial" w:hAnsi="Arial" w:cs="Arial"/>
          <w:sz w:val="24"/>
          <w:szCs w:val="24"/>
        </w:rPr>
      </w:pPr>
      <w:r w:rsidRPr="00D2294B">
        <w:rPr>
          <w:rFonts w:ascii="Arial" w:hAnsi="Arial" w:cs="Arial"/>
          <w:sz w:val="24"/>
          <w:szCs w:val="24"/>
        </w:rPr>
        <w:t>(c)</w:t>
      </w:r>
      <w:r w:rsidRPr="00D2294B">
        <w:rPr>
          <w:rFonts w:ascii="Arial" w:hAnsi="Arial" w:cs="Arial"/>
          <w:sz w:val="24"/>
          <w:szCs w:val="24"/>
        </w:rPr>
        <w:tab/>
      </w:r>
      <w:r w:rsidR="00036433" w:rsidRPr="00D174C7">
        <w:rPr>
          <w:rFonts w:ascii="Arial" w:hAnsi="Arial" w:cs="Arial"/>
          <w:sz w:val="24"/>
          <w:szCs w:val="24"/>
        </w:rPr>
        <w:t xml:space="preserve">be accompanied by a security in an amount no greater than the custom duties and any other tax imposed on imports that would otherwise be owed on entry or final importation, releasable on exportation of the </w:t>
      </w:r>
      <w:proofErr w:type="gramStart"/>
      <w:r w:rsidR="00036433" w:rsidRPr="00D174C7">
        <w:rPr>
          <w:rFonts w:ascii="Arial" w:hAnsi="Arial" w:cs="Arial"/>
          <w:sz w:val="24"/>
          <w:szCs w:val="24"/>
        </w:rPr>
        <w:t>good;</w:t>
      </w:r>
      <w:proofErr w:type="gramEnd"/>
    </w:p>
    <w:p w14:paraId="63016150" w14:textId="77777777" w:rsidR="00D55009" w:rsidRPr="00D174C7" w:rsidRDefault="00D55009" w:rsidP="00D174C7">
      <w:pPr>
        <w:pStyle w:val="ListParagraph"/>
        <w:widowControl/>
        <w:autoSpaceDE/>
        <w:autoSpaceDN/>
        <w:ind w:left="0"/>
        <w:contextualSpacing w:val="0"/>
        <w:jc w:val="both"/>
        <w:rPr>
          <w:rFonts w:ascii="Arial" w:hAnsi="Arial" w:cs="Arial"/>
          <w:sz w:val="24"/>
          <w:szCs w:val="24"/>
        </w:rPr>
      </w:pPr>
    </w:p>
    <w:p w14:paraId="7E7C6411" w14:textId="4C342185" w:rsidR="00D55009" w:rsidRPr="00D174C7" w:rsidRDefault="00D55009" w:rsidP="00D174C7">
      <w:pPr>
        <w:pStyle w:val="ListParagraph"/>
        <w:widowControl/>
        <w:autoSpaceDE/>
        <w:autoSpaceDN/>
        <w:ind w:left="0"/>
        <w:contextualSpacing w:val="0"/>
        <w:jc w:val="both"/>
        <w:rPr>
          <w:rFonts w:ascii="Arial" w:hAnsi="Arial" w:cs="Arial"/>
          <w:sz w:val="24"/>
          <w:szCs w:val="24"/>
        </w:rPr>
      </w:pPr>
      <w:r w:rsidRPr="00D2294B">
        <w:rPr>
          <w:rFonts w:ascii="Arial" w:hAnsi="Arial" w:cs="Arial"/>
          <w:sz w:val="24"/>
          <w:szCs w:val="24"/>
        </w:rPr>
        <w:tab/>
        <w:t>(d)</w:t>
      </w:r>
      <w:r w:rsidRPr="00D2294B">
        <w:rPr>
          <w:rFonts w:ascii="Arial" w:hAnsi="Arial" w:cs="Arial"/>
          <w:sz w:val="24"/>
          <w:szCs w:val="24"/>
        </w:rPr>
        <w:tab/>
      </w:r>
      <w:r w:rsidR="00036433" w:rsidRPr="00D174C7">
        <w:rPr>
          <w:rFonts w:ascii="Arial" w:hAnsi="Arial" w:cs="Arial"/>
          <w:sz w:val="24"/>
          <w:szCs w:val="24"/>
        </w:rPr>
        <w:t xml:space="preserve">be capable of identification when imported and </w:t>
      </w:r>
      <w:proofErr w:type="gramStart"/>
      <w:r w:rsidR="00036433" w:rsidRPr="00D174C7">
        <w:rPr>
          <w:rFonts w:ascii="Arial" w:hAnsi="Arial" w:cs="Arial"/>
          <w:sz w:val="24"/>
          <w:szCs w:val="24"/>
        </w:rPr>
        <w:t>exported;</w:t>
      </w:r>
      <w:proofErr w:type="gramEnd"/>
    </w:p>
    <w:p w14:paraId="4450A66E" w14:textId="77777777" w:rsidR="009550CD" w:rsidRPr="00D174C7" w:rsidRDefault="009550CD" w:rsidP="00D174C7">
      <w:pPr>
        <w:pStyle w:val="ListParagraph"/>
        <w:widowControl/>
        <w:autoSpaceDE/>
        <w:autoSpaceDN/>
        <w:ind w:left="0"/>
        <w:contextualSpacing w:val="0"/>
        <w:jc w:val="both"/>
        <w:rPr>
          <w:rFonts w:ascii="Arial" w:hAnsi="Arial" w:cs="Arial"/>
          <w:sz w:val="24"/>
          <w:szCs w:val="24"/>
        </w:rPr>
      </w:pPr>
    </w:p>
    <w:p w14:paraId="274BA61C" w14:textId="3F230744" w:rsidR="009550CD" w:rsidRPr="00D174C7" w:rsidRDefault="009550CD" w:rsidP="00D174C7">
      <w:pPr>
        <w:pStyle w:val="ListParagraph"/>
        <w:widowControl/>
        <w:autoSpaceDE/>
        <w:autoSpaceDN/>
        <w:ind w:left="1130" w:hanging="560"/>
        <w:contextualSpacing w:val="0"/>
        <w:jc w:val="both"/>
        <w:rPr>
          <w:rFonts w:ascii="Arial" w:hAnsi="Arial" w:cs="Arial"/>
          <w:sz w:val="24"/>
          <w:szCs w:val="24"/>
        </w:rPr>
      </w:pPr>
      <w:r w:rsidRPr="00D2294B">
        <w:rPr>
          <w:rFonts w:ascii="Arial" w:hAnsi="Arial" w:cs="Arial"/>
          <w:sz w:val="24"/>
          <w:szCs w:val="24"/>
        </w:rPr>
        <w:t>(e)</w:t>
      </w:r>
      <w:r w:rsidRPr="00D2294B">
        <w:rPr>
          <w:rFonts w:ascii="Arial" w:hAnsi="Arial" w:cs="Arial"/>
          <w:sz w:val="24"/>
          <w:szCs w:val="24"/>
        </w:rPr>
        <w:tab/>
      </w:r>
      <w:r w:rsidR="00036433" w:rsidRPr="002162B3">
        <w:rPr>
          <w:rFonts w:ascii="Arial" w:hAnsi="Arial" w:cs="Arial"/>
          <w:sz w:val="24"/>
          <w:szCs w:val="24"/>
        </w:rPr>
        <w:t>be exported on the departure of the national or resident</w:t>
      </w:r>
      <w:r w:rsidR="002162B3">
        <w:rPr>
          <w:rFonts w:ascii="Arial" w:hAnsi="Arial" w:cs="Arial"/>
          <w:sz w:val="24"/>
          <w:szCs w:val="24"/>
        </w:rPr>
        <w:t xml:space="preserve"> </w:t>
      </w:r>
      <w:r w:rsidR="00036433" w:rsidRPr="002162B3">
        <w:rPr>
          <w:rFonts w:ascii="Arial" w:hAnsi="Arial" w:cs="Arial"/>
          <w:sz w:val="24"/>
          <w:szCs w:val="24"/>
        </w:rPr>
        <w:t xml:space="preserve">referred to in subparagraph </w:t>
      </w:r>
      <w:r w:rsidR="003D16AB" w:rsidRPr="00D2294B">
        <w:rPr>
          <w:rFonts w:ascii="Arial" w:hAnsi="Arial" w:cs="Arial"/>
          <w:sz w:val="24"/>
          <w:szCs w:val="24"/>
        </w:rPr>
        <w:t>3</w:t>
      </w:r>
      <w:r w:rsidR="00036433" w:rsidRPr="002162B3">
        <w:rPr>
          <w:rFonts w:ascii="Arial" w:hAnsi="Arial" w:cs="Arial"/>
          <w:sz w:val="24"/>
          <w:szCs w:val="24"/>
        </w:rPr>
        <w:t xml:space="preserve">(a), or within such other period related to the purpose of the temporary admission as the Party may establish, unless </w:t>
      </w:r>
      <w:proofErr w:type="gramStart"/>
      <w:r w:rsidR="00036433" w:rsidRPr="002162B3">
        <w:rPr>
          <w:rFonts w:ascii="Arial" w:hAnsi="Arial" w:cs="Arial"/>
          <w:sz w:val="24"/>
          <w:szCs w:val="24"/>
        </w:rPr>
        <w:t>extended;</w:t>
      </w:r>
      <w:proofErr w:type="gramEnd"/>
    </w:p>
    <w:p w14:paraId="3265C44C" w14:textId="77777777" w:rsidR="009550CD" w:rsidRPr="00D174C7" w:rsidRDefault="009550CD" w:rsidP="00D174C7">
      <w:pPr>
        <w:pStyle w:val="ListParagraph"/>
        <w:widowControl/>
        <w:autoSpaceDE/>
        <w:autoSpaceDN/>
        <w:ind w:left="0"/>
        <w:contextualSpacing w:val="0"/>
        <w:jc w:val="both"/>
        <w:rPr>
          <w:rFonts w:ascii="Arial" w:hAnsi="Arial" w:cs="Arial"/>
          <w:sz w:val="24"/>
          <w:szCs w:val="24"/>
        </w:rPr>
      </w:pPr>
    </w:p>
    <w:p w14:paraId="15C760CE" w14:textId="242890E5" w:rsidR="009550CD" w:rsidRPr="00D174C7" w:rsidRDefault="009550CD" w:rsidP="00D174C7">
      <w:pPr>
        <w:pStyle w:val="ListParagraph"/>
        <w:widowControl/>
        <w:autoSpaceDE/>
        <w:autoSpaceDN/>
        <w:ind w:left="0"/>
        <w:contextualSpacing w:val="0"/>
        <w:jc w:val="both"/>
        <w:rPr>
          <w:rFonts w:ascii="Arial" w:hAnsi="Arial" w:cs="Arial"/>
          <w:sz w:val="24"/>
          <w:szCs w:val="24"/>
        </w:rPr>
      </w:pPr>
      <w:r w:rsidRPr="00D2294B">
        <w:rPr>
          <w:rFonts w:ascii="Arial" w:hAnsi="Arial" w:cs="Arial"/>
          <w:sz w:val="24"/>
          <w:szCs w:val="24"/>
        </w:rPr>
        <w:tab/>
        <w:t>(f)</w:t>
      </w:r>
      <w:r w:rsidRPr="00D2294B">
        <w:rPr>
          <w:rFonts w:ascii="Arial" w:hAnsi="Arial" w:cs="Arial"/>
          <w:sz w:val="24"/>
          <w:szCs w:val="24"/>
        </w:rPr>
        <w:tab/>
      </w:r>
      <w:r w:rsidR="00036433" w:rsidRPr="00D174C7">
        <w:rPr>
          <w:rFonts w:ascii="Arial" w:hAnsi="Arial" w:cs="Arial"/>
          <w:sz w:val="24"/>
          <w:szCs w:val="24"/>
        </w:rPr>
        <w:t>not be admitted in a quantity greater than is reasonable for its intended use; or</w:t>
      </w:r>
    </w:p>
    <w:p w14:paraId="56A85893" w14:textId="77777777" w:rsidR="00E46158" w:rsidRPr="00D174C7" w:rsidRDefault="00E46158" w:rsidP="00D174C7">
      <w:pPr>
        <w:pStyle w:val="ListParagraph"/>
        <w:widowControl/>
        <w:autoSpaceDE/>
        <w:autoSpaceDN/>
        <w:ind w:left="0"/>
        <w:contextualSpacing w:val="0"/>
        <w:jc w:val="both"/>
        <w:rPr>
          <w:rFonts w:ascii="Arial" w:hAnsi="Arial" w:cs="Arial"/>
          <w:sz w:val="24"/>
          <w:szCs w:val="24"/>
        </w:rPr>
      </w:pPr>
    </w:p>
    <w:p w14:paraId="5FA34480" w14:textId="3E09FE20" w:rsidR="00036433" w:rsidRPr="00D174C7" w:rsidRDefault="00E46158" w:rsidP="00D174C7">
      <w:pPr>
        <w:pStyle w:val="ListParagraph"/>
        <w:widowControl/>
        <w:autoSpaceDE/>
        <w:autoSpaceDN/>
        <w:ind w:left="0"/>
        <w:contextualSpacing w:val="0"/>
        <w:jc w:val="both"/>
        <w:rPr>
          <w:rFonts w:ascii="Arial" w:hAnsi="Arial" w:cs="Arial"/>
          <w:sz w:val="24"/>
          <w:szCs w:val="24"/>
        </w:rPr>
      </w:pPr>
      <w:r w:rsidRPr="00D2294B">
        <w:rPr>
          <w:rFonts w:ascii="Arial" w:hAnsi="Arial" w:cs="Arial"/>
          <w:sz w:val="24"/>
          <w:szCs w:val="24"/>
        </w:rPr>
        <w:lastRenderedPageBreak/>
        <w:tab/>
        <w:t>(g)</w:t>
      </w:r>
      <w:r w:rsidRPr="00D2294B">
        <w:rPr>
          <w:rFonts w:ascii="Arial" w:hAnsi="Arial" w:cs="Arial"/>
          <w:sz w:val="24"/>
          <w:szCs w:val="24"/>
        </w:rPr>
        <w:tab/>
      </w:r>
      <w:r w:rsidR="00036433" w:rsidRPr="00D174C7">
        <w:rPr>
          <w:rFonts w:ascii="Arial" w:hAnsi="Arial" w:cs="Arial"/>
          <w:sz w:val="24"/>
          <w:szCs w:val="24"/>
        </w:rPr>
        <w:t>be otherwise admissible into the importing Party’s territory under its law.</w:t>
      </w:r>
    </w:p>
    <w:p w14:paraId="1587D106" w14:textId="77777777" w:rsidR="00036433" w:rsidRPr="00D2294B" w:rsidRDefault="00036433" w:rsidP="006D449E">
      <w:pPr>
        <w:jc w:val="both"/>
        <w:rPr>
          <w:rFonts w:ascii="Arial" w:hAnsi="Arial" w:cs="Arial"/>
          <w:sz w:val="24"/>
          <w:szCs w:val="24"/>
        </w:rPr>
      </w:pPr>
      <w:r w:rsidRPr="00D2294B">
        <w:rPr>
          <w:rFonts w:ascii="Arial" w:hAnsi="Arial" w:cs="Arial"/>
          <w:sz w:val="24"/>
          <w:szCs w:val="24"/>
        </w:rPr>
        <w:t xml:space="preserve"> </w:t>
      </w:r>
    </w:p>
    <w:p w14:paraId="166A8396" w14:textId="3BE99BEC" w:rsidR="00036433" w:rsidRDefault="00B90087" w:rsidP="00D174C7">
      <w:pPr>
        <w:pStyle w:val="ListParagraph"/>
        <w:widowControl/>
        <w:autoSpaceDE/>
        <w:autoSpaceDN/>
        <w:ind w:left="567" w:hanging="567"/>
        <w:contextualSpacing w:val="0"/>
        <w:jc w:val="both"/>
        <w:rPr>
          <w:rFonts w:ascii="Arial" w:hAnsi="Arial" w:cs="Arial"/>
          <w:sz w:val="24"/>
          <w:szCs w:val="24"/>
        </w:rPr>
      </w:pPr>
      <w:r w:rsidRPr="00D2294B">
        <w:rPr>
          <w:rFonts w:ascii="Arial" w:hAnsi="Arial" w:cs="Arial"/>
          <w:sz w:val="24"/>
          <w:szCs w:val="24"/>
        </w:rPr>
        <w:t>4.</w:t>
      </w:r>
      <w:r w:rsidRPr="00D2294B">
        <w:rPr>
          <w:rFonts w:ascii="Arial" w:hAnsi="Arial" w:cs="Arial"/>
          <w:sz w:val="24"/>
          <w:szCs w:val="24"/>
        </w:rPr>
        <w:tab/>
      </w:r>
      <w:r w:rsidR="00036433" w:rsidRPr="00D2294B">
        <w:rPr>
          <w:rFonts w:ascii="Arial" w:hAnsi="Arial" w:cs="Arial"/>
          <w:sz w:val="24"/>
          <w:szCs w:val="24"/>
        </w:rPr>
        <w:t>If any condition that a Party imposes under paragraph 3 has not been fulfilled, that Party may apply the customs duty, and any other tax or charge that would normally be owed on the importation of the good and any other charges or penalties provided for under its law.</w:t>
      </w:r>
    </w:p>
    <w:p w14:paraId="1F0B2999" w14:textId="77777777" w:rsidR="00165427" w:rsidRPr="00D2294B" w:rsidRDefault="00165427" w:rsidP="00D174C7">
      <w:pPr>
        <w:pStyle w:val="ListParagraph"/>
        <w:widowControl/>
        <w:autoSpaceDE/>
        <w:autoSpaceDN/>
        <w:ind w:left="567" w:hanging="567"/>
        <w:contextualSpacing w:val="0"/>
        <w:jc w:val="both"/>
        <w:rPr>
          <w:rFonts w:ascii="Arial" w:hAnsi="Arial" w:cs="Arial"/>
          <w:sz w:val="24"/>
          <w:szCs w:val="24"/>
        </w:rPr>
      </w:pPr>
    </w:p>
    <w:p w14:paraId="2AF35944" w14:textId="09A466B0" w:rsidR="00036433" w:rsidRPr="00D2294B" w:rsidRDefault="00B90087" w:rsidP="00752A15">
      <w:pPr>
        <w:pStyle w:val="ListParagraph"/>
        <w:widowControl/>
        <w:autoSpaceDE/>
        <w:autoSpaceDN/>
        <w:ind w:left="567" w:hanging="567"/>
        <w:jc w:val="both"/>
        <w:rPr>
          <w:rFonts w:ascii="Arial" w:hAnsi="Arial" w:cs="Arial"/>
          <w:sz w:val="24"/>
          <w:szCs w:val="24"/>
        </w:rPr>
      </w:pPr>
      <w:r w:rsidRPr="00D2294B">
        <w:rPr>
          <w:rFonts w:ascii="Arial" w:hAnsi="Arial" w:cs="Arial"/>
          <w:sz w:val="24"/>
          <w:szCs w:val="24"/>
        </w:rPr>
        <w:t>5.</w:t>
      </w:r>
      <w:r w:rsidRPr="00D2294B">
        <w:rPr>
          <w:rFonts w:ascii="Arial" w:hAnsi="Arial" w:cs="Arial"/>
          <w:sz w:val="24"/>
          <w:szCs w:val="24"/>
        </w:rPr>
        <w:tab/>
      </w:r>
      <w:r w:rsidR="00036433" w:rsidRPr="00D2294B">
        <w:rPr>
          <w:rFonts w:ascii="Arial" w:hAnsi="Arial" w:cs="Arial"/>
          <w:sz w:val="24"/>
          <w:szCs w:val="24"/>
        </w:rPr>
        <w:t>Each Party shall adopt and maintain procedures providing for the expeditious release of goods admitted under this Article. To the extent possible, such procedures shall provide that when such a good accompanies a national or resident of the other Party who is seeking temporary entry, the good shall be released simultaneously with the entry of that national or resident.</w:t>
      </w:r>
    </w:p>
    <w:p w14:paraId="54B44491" w14:textId="77777777" w:rsidR="00036433" w:rsidRPr="00D2294B" w:rsidRDefault="00036433" w:rsidP="00D174C7">
      <w:pPr>
        <w:pStyle w:val="ListParagraph"/>
        <w:contextualSpacing w:val="0"/>
        <w:jc w:val="both"/>
        <w:rPr>
          <w:rFonts w:ascii="Arial" w:hAnsi="Arial" w:cs="Arial"/>
          <w:sz w:val="24"/>
          <w:szCs w:val="24"/>
        </w:rPr>
      </w:pPr>
    </w:p>
    <w:p w14:paraId="6EAD475F" w14:textId="08C80502" w:rsidR="00036433" w:rsidRPr="00D2294B" w:rsidRDefault="0025782C" w:rsidP="00D174C7">
      <w:pPr>
        <w:pStyle w:val="ListParagraph"/>
        <w:widowControl/>
        <w:autoSpaceDE/>
        <w:autoSpaceDN/>
        <w:ind w:left="567" w:hanging="567"/>
        <w:contextualSpacing w:val="0"/>
        <w:jc w:val="both"/>
        <w:rPr>
          <w:rFonts w:ascii="Arial" w:hAnsi="Arial" w:cs="Arial"/>
          <w:sz w:val="24"/>
          <w:szCs w:val="24"/>
        </w:rPr>
      </w:pPr>
      <w:r w:rsidRPr="00D2294B">
        <w:rPr>
          <w:rFonts w:ascii="Arial" w:hAnsi="Arial" w:cs="Arial"/>
          <w:sz w:val="24"/>
          <w:szCs w:val="24"/>
        </w:rPr>
        <w:t>6.</w:t>
      </w:r>
      <w:r w:rsidRPr="00D2294B">
        <w:rPr>
          <w:rFonts w:ascii="Arial" w:hAnsi="Arial" w:cs="Arial"/>
          <w:sz w:val="24"/>
          <w:szCs w:val="24"/>
        </w:rPr>
        <w:tab/>
      </w:r>
      <w:r w:rsidR="00036433" w:rsidRPr="00D2294B">
        <w:rPr>
          <w:rFonts w:ascii="Arial" w:hAnsi="Arial" w:cs="Arial"/>
          <w:sz w:val="24"/>
          <w:szCs w:val="24"/>
        </w:rPr>
        <w:t>Each Party shall permit a good temporarily admitted under this Article to be exported through a customs port other than that through which it was admitted</w:t>
      </w:r>
      <w:r w:rsidR="00CA23FA" w:rsidRPr="00D2294B">
        <w:rPr>
          <w:rFonts w:ascii="Arial" w:hAnsi="Arial" w:cs="Arial"/>
          <w:color w:val="FF0000"/>
          <w:sz w:val="24"/>
          <w:szCs w:val="24"/>
        </w:rPr>
        <w:t>,</w:t>
      </w:r>
      <w:r w:rsidR="00036433" w:rsidRPr="00D2294B">
        <w:rPr>
          <w:rFonts w:ascii="Arial" w:hAnsi="Arial" w:cs="Arial"/>
          <w:color w:val="FF0000"/>
          <w:sz w:val="24"/>
          <w:szCs w:val="24"/>
        </w:rPr>
        <w:t xml:space="preserve"> </w:t>
      </w:r>
      <w:r w:rsidR="00036433" w:rsidRPr="00D2294B">
        <w:rPr>
          <w:rFonts w:ascii="Arial" w:hAnsi="Arial" w:cs="Arial"/>
          <w:sz w:val="24"/>
          <w:szCs w:val="24"/>
        </w:rPr>
        <w:t xml:space="preserve">in accordance with its customs procedures. </w:t>
      </w:r>
    </w:p>
    <w:p w14:paraId="6ECAC4D4" w14:textId="77777777" w:rsidR="00705D5B" w:rsidRPr="00D2294B" w:rsidRDefault="00705D5B" w:rsidP="00D174C7">
      <w:pPr>
        <w:snapToGrid w:val="0"/>
        <w:jc w:val="both"/>
        <w:rPr>
          <w:rFonts w:ascii="Arial" w:hAnsi="Arial" w:cs="Arial"/>
          <w:b/>
          <w:sz w:val="24"/>
          <w:szCs w:val="24"/>
        </w:rPr>
      </w:pPr>
    </w:p>
    <w:p w14:paraId="46B85F57" w14:textId="7C74D133" w:rsidR="00036433" w:rsidRPr="00D2294B" w:rsidRDefault="00705D5B" w:rsidP="00D174C7">
      <w:pPr>
        <w:pStyle w:val="ListParagraph"/>
        <w:widowControl/>
        <w:autoSpaceDE/>
        <w:autoSpaceDN/>
        <w:ind w:left="567" w:hanging="567"/>
        <w:contextualSpacing w:val="0"/>
        <w:jc w:val="both"/>
        <w:rPr>
          <w:rFonts w:ascii="Arial" w:hAnsi="Arial" w:cs="Arial"/>
          <w:sz w:val="24"/>
          <w:szCs w:val="24"/>
        </w:rPr>
      </w:pPr>
      <w:r w:rsidRPr="00D2294B">
        <w:rPr>
          <w:rFonts w:ascii="Arial" w:hAnsi="Arial" w:cs="Arial"/>
          <w:sz w:val="24"/>
          <w:szCs w:val="24"/>
        </w:rPr>
        <w:t>7.</w:t>
      </w:r>
      <w:r w:rsidRPr="00D2294B">
        <w:rPr>
          <w:rFonts w:ascii="Arial" w:hAnsi="Arial" w:cs="Arial"/>
          <w:sz w:val="24"/>
          <w:szCs w:val="24"/>
        </w:rPr>
        <w:tab/>
      </w:r>
      <w:r w:rsidR="00036433" w:rsidRPr="00D2294B">
        <w:rPr>
          <w:rFonts w:ascii="Arial" w:hAnsi="Arial" w:cs="Arial"/>
          <w:sz w:val="24"/>
          <w:szCs w:val="24"/>
        </w:rPr>
        <w:t>Each Party shall, in accordance with its law, provide that the importer of a good admitted under this Article shall not be liable for failure to export the good on presentation of satisfactory proof to the importing Party that the good has been destroyed within the original period fixed for temporary admission or any lawful extension</w:t>
      </w:r>
      <w:r w:rsidR="005F2858" w:rsidRPr="00D2294B">
        <w:rPr>
          <w:rFonts w:ascii="Arial" w:hAnsi="Arial" w:cs="Arial"/>
          <w:sz w:val="24"/>
          <w:szCs w:val="24"/>
        </w:rPr>
        <w:t>.</w:t>
      </w:r>
    </w:p>
    <w:p w14:paraId="511A1537" w14:textId="77777777" w:rsidR="00036433" w:rsidRPr="00D2294B" w:rsidRDefault="00036433" w:rsidP="006D449E">
      <w:pPr>
        <w:snapToGrid w:val="0"/>
        <w:rPr>
          <w:rFonts w:ascii="Arial" w:hAnsi="Arial" w:cs="Arial"/>
          <w:b/>
          <w:sz w:val="24"/>
          <w:szCs w:val="24"/>
        </w:rPr>
      </w:pPr>
    </w:p>
    <w:p w14:paraId="70ACBC7D" w14:textId="77777777" w:rsidR="00036433" w:rsidRPr="00D2294B" w:rsidRDefault="00036433" w:rsidP="00D174C7">
      <w:pPr>
        <w:snapToGrid w:val="0"/>
        <w:rPr>
          <w:rFonts w:ascii="Arial" w:hAnsi="Arial" w:cs="Arial"/>
          <w:b/>
          <w:sz w:val="24"/>
          <w:szCs w:val="24"/>
        </w:rPr>
      </w:pPr>
    </w:p>
    <w:p w14:paraId="301FC694" w14:textId="05BA3C74" w:rsidR="00C63793" w:rsidRPr="00D2294B" w:rsidRDefault="00036433" w:rsidP="006D449E">
      <w:pPr>
        <w:snapToGrid w:val="0"/>
        <w:jc w:val="center"/>
        <w:rPr>
          <w:rFonts w:ascii="Arial" w:hAnsi="Arial" w:cs="Arial"/>
          <w:b/>
          <w:sz w:val="24"/>
          <w:szCs w:val="24"/>
        </w:rPr>
      </w:pPr>
      <w:r w:rsidRPr="00D2294B">
        <w:rPr>
          <w:rFonts w:ascii="Arial" w:hAnsi="Arial" w:cs="Arial"/>
          <w:b/>
          <w:sz w:val="24"/>
          <w:szCs w:val="24"/>
        </w:rPr>
        <w:t>A</w:t>
      </w:r>
      <w:r w:rsidR="004B6DF8" w:rsidRPr="00D2294B">
        <w:rPr>
          <w:rFonts w:ascii="Arial" w:hAnsi="Arial" w:cs="Arial"/>
          <w:b/>
          <w:sz w:val="24"/>
          <w:szCs w:val="24"/>
        </w:rPr>
        <w:t>rticle</w:t>
      </w:r>
      <w:r w:rsidRPr="00D2294B">
        <w:rPr>
          <w:rFonts w:ascii="Arial" w:hAnsi="Arial" w:cs="Arial"/>
          <w:b/>
          <w:sz w:val="24"/>
          <w:szCs w:val="24"/>
        </w:rPr>
        <w:t xml:space="preserve"> </w:t>
      </w:r>
      <w:r w:rsidR="00F54B32" w:rsidRPr="00D2294B">
        <w:rPr>
          <w:rFonts w:ascii="Arial" w:hAnsi="Arial" w:cs="Arial"/>
          <w:b/>
          <w:sz w:val="24"/>
          <w:szCs w:val="24"/>
        </w:rPr>
        <w:t>2</w:t>
      </w:r>
      <w:r w:rsidRPr="00D2294B">
        <w:rPr>
          <w:rFonts w:ascii="Arial" w:hAnsi="Arial" w:cs="Arial"/>
          <w:b/>
          <w:sz w:val="24"/>
          <w:szCs w:val="24"/>
        </w:rPr>
        <w:t>.</w:t>
      </w:r>
      <w:r w:rsidR="00550638" w:rsidRPr="00D2294B">
        <w:rPr>
          <w:rFonts w:ascii="Arial" w:hAnsi="Arial" w:cs="Arial"/>
          <w:b/>
          <w:sz w:val="24"/>
          <w:szCs w:val="24"/>
        </w:rPr>
        <w:t>1</w:t>
      </w:r>
      <w:r w:rsidR="00F54B32" w:rsidRPr="00D2294B">
        <w:rPr>
          <w:rFonts w:ascii="Arial" w:hAnsi="Arial" w:cs="Arial"/>
          <w:b/>
          <w:sz w:val="24"/>
          <w:szCs w:val="24"/>
        </w:rPr>
        <w:t>4</w:t>
      </w:r>
      <w:r w:rsidR="00C704D1" w:rsidRPr="00D2294B">
        <w:rPr>
          <w:rFonts w:ascii="Arial" w:hAnsi="Arial" w:cs="Arial"/>
          <w:b/>
          <w:sz w:val="24"/>
          <w:szCs w:val="24"/>
        </w:rPr>
        <w:t xml:space="preserve"> </w:t>
      </w:r>
    </w:p>
    <w:p w14:paraId="6C0CF879" w14:textId="5D661425" w:rsidR="00036433" w:rsidRPr="00D2294B" w:rsidRDefault="00036433" w:rsidP="00D174C7">
      <w:pPr>
        <w:snapToGrid w:val="0"/>
        <w:jc w:val="center"/>
        <w:rPr>
          <w:rFonts w:ascii="Arial" w:hAnsi="Arial" w:cs="Arial"/>
          <w:b/>
          <w:sz w:val="24"/>
          <w:szCs w:val="24"/>
        </w:rPr>
      </w:pPr>
      <w:r w:rsidRPr="00D2294B">
        <w:rPr>
          <w:rFonts w:ascii="Arial" w:hAnsi="Arial" w:cs="Arial"/>
          <w:b/>
          <w:sz w:val="24"/>
          <w:szCs w:val="24"/>
        </w:rPr>
        <w:t>Goods Re-Entered After Repair or Alteration</w:t>
      </w:r>
    </w:p>
    <w:p w14:paraId="48A52182" w14:textId="77777777" w:rsidR="00036433" w:rsidRPr="00D2294B" w:rsidRDefault="00036433" w:rsidP="002162B3">
      <w:pPr>
        <w:snapToGrid w:val="0"/>
        <w:jc w:val="both"/>
        <w:rPr>
          <w:rFonts w:ascii="Arial" w:eastAsia="Batang" w:hAnsi="Arial" w:cs="Arial"/>
          <w:smallCaps/>
          <w:kern w:val="2"/>
          <w:sz w:val="24"/>
          <w:szCs w:val="24"/>
          <w:lang w:eastAsia="ko-KR"/>
        </w:rPr>
      </w:pPr>
    </w:p>
    <w:p w14:paraId="02035345" w14:textId="62ACF0A0" w:rsidR="00036433" w:rsidRPr="00D2294B" w:rsidRDefault="0025782C" w:rsidP="00D174C7">
      <w:pPr>
        <w:pStyle w:val="ListParagraph"/>
        <w:widowControl/>
        <w:autoSpaceDE/>
        <w:autoSpaceDN/>
        <w:ind w:left="567" w:hanging="567"/>
        <w:contextualSpacing w:val="0"/>
        <w:jc w:val="both"/>
        <w:rPr>
          <w:rFonts w:ascii="Arial" w:eastAsia="Batang" w:hAnsi="Arial" w:cs="Arial"/>
          <w:kern w:val="2"/>
          <w:sz w:val="24"/>
          <w:szCs w:val="24"/>
          <w:lang w:eastAsia="ko-KR"/>
        </w:rPr>
      </w:pPr>
      <w:r w:rsidRPr="00D2294B">
        <w:rPr>
          <w:rFonts w:ascii="Arial" w:eastAsia="Batang" w:hAnsi="Arial" w:cs="Arial"/>
          <w:kern w:val="2"/>
          <w:sz w:val="24"/>
          <w:szCs w:val="24"/>
          <w:lang w:eastAsia="ko-KR"/>
        </w:rPr>
        <w:t>1.</w:t>
      </w:r>
      <w:r w:rsidRPr="00D2294B">
        <w:rPr>
          <w:rFonts w:ascii="Arial" w:eastAsia="Batang" w:hAnsi="Arial" w:cs="Arial"/>
          <w:kern w:val="2"/>
          <w:sz w:val="24"/>
          <w:szCs w:val="24"/>
          <w:lang w:eastAsia="ko-KR"/>
        </w:rPr>
        <w:tab/>
      </w:r>
      <w:r w:rsidR="00B56C1E" w:rsidRPr="00D2294B">
        <w:rPr>
          <w:rFonts w:ascii="Arial" w:eastAsia="Batang" w:hAnsi="Arial" w:cs="Arial"/>
          <w:kern w:val="2"/>
          <w:sz w:val="24"/>
          <w:szCs w:val="24"/>
          <w:lang w:eastAsia="ko-KR"/>
        </w:rPr>
        <w:t>A Party</w:t>
      </w:r>
      <w:r w:rsidR="00F54B32" w:rsidRPr="00D2294B">
        <w:rPr>
          <w:rFonts w:ascii="Arial" w:eastAsia="Batang" w:hAnsi="Arial" w:cs="Arial"/>
          <w:kern w:val="2"/>
          <w:sz w:val="24"/>
          <w:szCs w:val="24"/>
          <w:lang w:eastAsia="ko-KR"/>
        </w:rPr>
        <w:t xml:space="preserve"> shall not</w:t>
      </w:r>
      <w:r w:rsidR="00036433" w:rsidRPr="00D2294B">
        <w:rPr>
          <w:rFonts w:ascii="Arial" w:eastAsia="Batang" w:hAnsi="Arial" w:cs="Arial"/>
          <w:kern w:val="2"/>
          <w:sz w:val="24"/>
          <w:szCs w:val="24"/>
          <w:lang w:eastAsia="ko-KR"/>
        </w:rPr>
        <w:t xml:space="preserve"> apply a customs duty to a good, regardless of its origin, that re-enters its territory in accordance with </w:t>
      </w:r>
      <w:r w:rsidR="00F54B32" w:rsidRPr="00D2294B">
        <w:rPr>
          <w:rFonts w:ascii="Arial" w:eastAsia="Batang" w:hAnsi="Arial" w:cs="Arial"/>
          <w:kern w:val="2"/>
          <w:sz w:val="24"/>
          <w:szCs w:val="24"/>
          <w:lang w:eastAsia="ko-KR"/>
        </w:rPr>
        <w:t xml:space="preserve">a </w:t>
      </w:r>
      <w:r w:rsidR="00036433" w:rsidRPr="00D2294B">
        <w:rPr>
          <w:rFonts w:ascii="Arial" w:eastAsia="Batang" w:hAnsi="Arial" w:cs="Arial"/>
          <w:kern w:val="2"/>
          <w:sz w:val="24"/>
          <w:szCs w:val="24"/>
          <w:lang w:eastAsia="ko-KR"/>
        </w:rPr>
        <w:t>Party’s laws</w:t>
      </w:r>
      <w:r w:rsidR="00550638" w:rsidRPr="00D2294B">
        <w:rPr>
          <w:rFonts w:ascii="Arial" w:eastAsia="Batang" w:hAnsi="Arial" w:cs="Arial"/>
          <w:kern w:val="2"/>
          <w:sz w:val="24"/>
          <w:szCs w:val="24"/>
          <w:lang w:eastAsia="ko-KR"/>
        </w:rPr>
        <w:t xml:space="preserve"> </w:t>
      </w:r>
      <w:r w:rsidR="00036433" w:rsidRPr="00D2294B">
        <w:rPr>
          <w:rFonts w:ascii="Arial" w:eastAsia="Batang" w:hAnsi="Arial" w:cs="Arial"/>
          <w:kern w:val="2"/>
          <w:sz w:val="24"/>
          <w:szCs w:val="24"/>
          <w:lang w:eastAsia="ko-KR"/>
        </w:rPr>
        <w:t>after that good has been temporarily exported from its territory to the territory of the other Party for repair or alteration, regardless of whether such repair or alteration could be performed in the territory from which the good was exported, except that a customs duty or other taxes may be applied to the addition resulting from the repair or alteration that was performed in the territory of the other Party</w:t>
      </w:r>
      <w:r w:rsidR="00036433" w:rsidRPr="00D2294B">
        <w:rPr>
          <w:rFonts w:ascii="Arial" w:eastAsia="Batang" w:hAnsi="Arial" w:cs="Arial"/>
          <w:color w:val="0070C0"/>
          <w:kern w:val="2"/>
          <w:sz w:val="24"/>
          <w:szCs w:val="24"/>
          <w:lang w:eastAsia="ko-KR"/>
        </w:rPr>
        <w:t>.</w:t>
      </w:r>
    </w:p>
    <w:p w14:paraId="549E25C7" w14:textId="77777777" w:rsidR="00036433" w:rsidRPr="00D2294B" w:rsidRDefault="00036433" w:rsidP="002162B3">
      <w:pPr>
        <w:pStyle w:val="ListParagraph"/>
        <w:ind w:left="0"/>
        <w:contextualSpacing w:val="0"/>
        <w:jc w:val="both"/>
        <w:rPr>
          <w:rFonts w:ascii="Arial" w:eastAsia="Batang" w:hAnsi="Arial" w:cs="Arial"/>
          <w:kern w:val="2"/>
          <w:sz w:val="24"/>
          <w:szCs w:val="24"/>
          <w:lang w:eastAsia="ko-KR"/>
        </w:rPr>
      </w:pPr>
    </w:p>
    <w:p w14:paraId="521C2779" w14:textId="1F981C2B" w:rsidR="00036433" w:rsidRPr="00D2294B" w:rsidRDefault="0025782C" w:rsidP="00D174C7">
      <w:pPr>
        <w:pStyle w:val="ListParagraph"/>
        <w:widowControl/>
        <w:autoSpaceDE/>
        <w:autoSpaceDN/>
        <w:ind w:left="567" w:hanging="567"/>
        <w:contextualSpacing w:val="0"/>
        <w:jc w:val="both"/>
        <w:rPr>
          <w:rFonts w:ascii="Arial" w:eastAsia="Batang" w:hAnsi="Arial" w:cs="Arial"/>
          <w:kern w:val="2"/>
          <w:sz w:val="24"/>
          <w:szCs w:val="24"/>
          <w:lang w:eastAsia="ko-KR"/>
        </w:rPr>
      </w:pPr>
      <w:r w:rsidRPr="00D2294B">
        <w:rPr>
          <w:rFonts w:ascii="Arial" w:eastAsia="Batang" w:hAnsi="Arial" w:cs="Arial"/>
          <w:kern w:val="2"/>
          <w:sz w:val="24"/>
          <w:szCs w:val="24"/>
          <w:lang w:eastAsia="ko-KR"/>
        </w:rPr>
        <w:t>2.</w:t>
      </w:r>
      <w:r w:rsidRPr="00D2294B">
        <w:rPr>
          <w:rFonts w:ascii="Arial" w:eastAsia="Batang" w:hAnsi="Arial" w:cs="Arial"/>
          <w:kern w:val="2"/>
          <w:sz w:val="24"/>
          <w:szCs w:val="24"/>
          <w:lang w:eastAsia="ko-KR"/>
        </w:rPr>
        <w:tab/>
      </w:r>
      <w:r w:rsidR="00B56C1E" w:rsidRPr="00D2294B">
        <w:rPr>
          <w:rFonts w:ascii="Arial" w:eastAsia="Batang" w:hAnsi="Arial" w:cs="Arial"/>
          <w:kern w:val="2"/>
          <w:sz w:val="24"/>
          <w:szCs w:val="24"/>
          <w:lang w:eastAsia="ko-KR"/>
        </w:rPr>
        <w:t>A Party</w:t>
      </w:r>
      <w:r w:rsidR="00F54B32" w:rsidRPr="00D2294B">
        <w:rPr>
          <w:rFonts w:ascii="Arial" w:eastAsia="Batang" w:hAnsi="Arial" w:cs="Arial"/>
          <w:kern w:val="2"/>
          <w:sz w:val="24"/>
          <w:szCs w:val="24"/>
          <w:lang w:eastAsia="ko-KR"/>
        </w:rPr>
        <w:t xml:space="preserve"> shall not</w:t>
      </w:r>
      <w:r w:rsidR="00036433" w:rsidRPr="00D2294B">
        <w:rPr>
          <w:rFonts w:ascii="Arial" w:eastAsia="Batang" w:hAnsi="Arial" w:cs="Arial"/>
          <w:kern w:val="2"/>
          <w:sz w:val="24"/>
          <w:szCs w:val="24"/>
          <w:lang w:eastAsia="ko-KR"/>
        </w:rPr>
        <w:t xml:space="preserve"> apply a customs duty to a good, regardless of its origin, imported temporarily from the territory of the other Party for repair or alteration.</w:t>
      </w:r>
    </w:p>
    <w:p w14:paraId="1D23382F" w14:textId="77777777" w:rsidR="00036433" w:rsidRPr="00D2294B" w:rsidRDefault="00036433" w:rsidP="00D174C7">
      <w:pPr>
        <w:pStyle w:val="ListParagraph"/>
        <w:contextualSpacing w:val="0"/>
        <w:jc w:val="both"/>
        <w:rPr>
          <w:rFonts w:ascii="Arial" w:eastAsia="Batang" w:hAnsi="Arial" w:cs="Arial"/>
          <w:kern w:val="2"/>
          <w:sz w:val="24"/>
          <w:szCs w:val="24"/>
          <w:lang w:eastAsia="ko-KR"/>
        </w:rPr>
      </w:pPr>
    </w:p>
    <w:p w14:paraId="168B6CDB" w14:textId="4CC0904D" w:rsidR="007C3727" w:rsidRPr="00D2294B" w:rsidRDefault="0025782C" w:rsidP="00D174C7">
      <w:pPr>
        <w:pStyle w:val="ListParagraph"/>
        <w:widowControl/>
        <w:autoSpaceDE/>
        <w:autoSpaceDN/>
        <w:ind w:left="567" w:hanging="567"/>
        <w:contextualSpacing w:val="0"/>
        <w:jc w:val="both"/>
        <w:rPr>
          <w:rFonts w:ascii="Arial" w:eastAsia="Batang" w:hAnsi="Arial" w:cs="Arial"/>
          <w:kern w:val="2"/>
          <w:sz w:val="24"/>
          <w:szCs w:val="24"/>
          <w:lang w:eastAsia="ko-KR"/>
        </w:rPr>
      </w:pPr>
      <w:r w:rsidRPr="00D2294B">
        <w:rPr>
          <w:rFonts w:ascii="Arial" w:eastAsia="Batang" w:hAnsi="Arial" w:cs="Arial"/>
          <w:kern w:val="2"/>
          <w:sz w:val="24"/>
          <w:szCs w:val="24"/>
          <w:lang w:eastAsia="ko-KR"/>
        </w:rPr>
        <w:t>3.</w:t>
      </w:r>
      <w:r w:rsidRPr="00D2294B">
        <w:rPr>
          <w:rFonts w:ascii="Arial" w:eastAsia="Batang" w:hAnsi="Arial" w:cs="Arial"/>
          <w:kern w:val="2"/>
          <w:sz w:val="24"/>
          <w:szCs w:val="24"/>
          <w:lang w:eastAsia="ko-KR"/>
        </w:rPr>
        <w:tab/>
      </w:r>
      <w:r w:rsidR="00036433" w:rsidRPr="00D2294B">
        <w:rPr>
          <w:rFonts w:ascii="Arial" w:eastAsia="Batang" w:hAnsi="Arial" w:cs="Arial"/>
          <w:kern w:val="2"/>
          <w:sz w:val="24"/>
          <w:szCs w:val="24"/>
          <w:lang w:eastAsia="ko-KR"/>
        </w:rPr>
        <w:t xml:space="preserve">For purposes of this Article, “repair” or “alteration” does not include an operation or process that: </w:t>
      </w:r>
    </w:p>
    <w:p w14:paraId="629DD58C" w14:textId="77777777" w:rsidR="007C3727" w:rsidRPr="00D174C7" w:rsidRDefault="007C3727" w:rsidP="00D174C7">
      <w:pPr>
        <w:pStyle w:val="ListParagraph"/>
        <w:widowControl/>
        <w:autoSpaceDE/>
        <w:autoSpaceDN/>
        <w:ind w:left="0"/>
        <w:contextualSpacing w:val="0"/>
        <w:jc w:val="both"/>
        <w:rPr>
          <w:rFonts w:ascii="Arial" w:eastAsia="Batang" w:hAnsi="Arial" w:cs="Arial"/>
          <w:sz w:val="24"/>
          <w:szCs w:val="24"/>
          <w:lang w:eastAsia="ko-KR"/>
        </w:rPr>
      </w:pPr>
    </w:p>
    <w:p w14:paraId="7553C62B" w14:textId="10939094" w:rsidR="007C3727" w:rsidRPr="00D2294B" w:rsidRDefault="007C3727" w:rsidP="00D174C7">
      <w:pPr>
        <w:widowControl/>
        <w:tabs>
          <w:tab w:val="left" w:pos="567"/>
        </w:tabs>
        <w:autoSpaceDE/>
        <w:autoSpaceDN/>
        <w:ind w:left="1130" w:hanging="1130"/>
        <w:jc w:val="both"/>
        <w:rPr>
          <w:rFonts w:ascii="Arial" w:eastAsia="Batang" w:hAnsi="Arial" w:cs="Arial"/>
          <w:kern w:val="2"/>
          <w:sz w:val="24"/>
          <w:szCs w:val="24"/>
          <w:lang w:eastAsia="ko-KR"/>
        </w:rPr>
      </w:pPr>
      <w:r w:rsidRPr="00D174C7">
        <w:rPr>
          <w:rFonts w:ascii="Arial" w:eastAsia="Batang" w:hAnsi="Arial" w:cs="Arial"/>
          <w:sz w:val="24"/>
          <w:szCs w:val="24"/>
          <w:lang w:eastAsia="ko-KR"/>
        </w:rPr>
        <w:tab/>
        <w:t>(a)</w:t>
      </w:r>
      <w:r w:rsidRPr="00D174C7">
        <w:rPr>
          <w:rFonts w:ascii="Arial" w:eastAsia="Batang" w:hAnsi="Arial" w:cs="Arial"/>
          <w:sz w:val="24"/>
          <w:szCs w:val="24"/>
          <w:lang w:eastAsia="ko-KR"/>
        </w:rPr>
        <w:tab/>
      </w:r>
      <w:r w:rsidR="00036433" w:rsidRPr="00D174C7">
        <w:rPr>
          <w:rFonts w:ascii="Arial" w:eastAsia="Batang" w:hAnsi="Arial" w:cs="Arial"/>
          <w:sz w:val="24"/>
          <w:szCs w:val="24"/>
          <w:lang w:eastAsia="ko-KR"/>
        </w:rPr>
        <w:t xml:space="preserve">destroys a good’s essential characteristics or creates a new or commercially different </w:t>
      </w:r>
      <w:proofErr w:type="gramStart"/>
      <w:r w:rsidR="00036433" w:rsidRPr="00D174C7">
        <w:rPr>
          <w:rFonts w:ascii="Arial" w:eastAsia="Batang" w:hAnsi="Arial" w:cs="Arial"/>
          <w:sz w:val="24"/>
          <w:szCs w:val="24"/>
          <w:lang w:eastAsia="ko-KR"/>
        </w:rPr>
        <w:t>good;</w:t>
      </w:r>
      <w:proofErr w:type="gramEnd"/>
    </w:p>
    <w:p w14:paraId="7078F6E1" w14:textId="517B8A31" w:rsidR="007C3727" w:rsidRPr="00D174C7" w:rsidRDefault="007C3727" w:rsidP="00D174C7">
      <w:pPr>
        <w:widowControl/>
        <w:tabs>
          <w:tab w:val="left" w:pos="567"/>
        </w:tabs>
        <w:autoSpaceDE/>
        <w:autoSpaceDN/>
        <w:jc w:val="both"/>
        <w:rPr>
          <w:rFonts w:ascii="Arial" w:eastAsia="Batang" w:hAnsi="Arial" w:cs="Arial"/>
          <w:sz w:val="24"/>
          <w:szCs w:val="24"/>
          <w:lang w:eastAsia="ko-KR"/>
        </w:rPr>
      </w:pPr>
    </w:p>
    <w:p w14:paraId="5EED1770" w14:textId="78F42030" w:rsidR="007C3727" w:rsidRPr="00D2294B" w:rsidRDefault="007C3727" w:rsidP="006D449E">
      <w:pPr>
        <w:widowControl/>
        <w:tabs>
          <w:tab w:val="left" w:pos="567"/>
        </w:tabs>
        <w:autoSpaceDE/>
        <w:autoSpaceDN/>
        <w:jc w:val="both"/>
        <w:rPr>
          <w:rFonts w:ascii="Arial" w:eastAsia="Batang" w:hAnsi="Arial" w:cs="Arial"/>
          <w:kern w:val="2"/>
          <w:sz w:val="24"/>
          <w:szCs w:val="24"/>
          <w:lang w:eastAsia="ko-KR"/>
        </w:rPr>
      </w:pPr>
      <w:r w:rsidRPr="00D2294B">
        <w:rPr>
          <w:rFonts w:ascii="Arial" w:eastAsia="Batang" w:hAnsi="Arial" w:cs="Arial"/>
          <w:kern w:val="2"/>
          <w:sz w:val="24"/>
          <w:szCs w:val="24"/>
          <w:lang w:eastAsia="ko-KR"/>
        </w:rPr>
        <w:tab/>
        <w:t>(b)</w:t>
      </w:r>
      <w:r w:rsidRPr="00D2294B">
        <w:rPr>
          <w:rFonts w:ascii="Arial" w:eastAsia="Batang" w:hAnsi="Arial" w:cs="Arial"/>
          <w:kern w:val="2"/>
          <w:sz w:val="24"/>
          <w:szCs w:val="24"/>
          <w:lang w:eastAsia="ko-KR"/>
        </w:rPr>
        <w:tab/>
      </w:r>
      <w:r w:rsidR="00036433" w:rsidRPr="00D2294B">
        <w:rPr>
          <w:rFonts w:ascii="Arial" w:eastAsia="Batang" w:hAnsi="Arial" w:cs="Arial"/>
          <w:kern w:val="2"/>
          <w:sz w:val="24"/>
          <w:szCs w:val="24"/>
          <w:lang w:eastAsia="ko-KR"/>
        </w:rPr>
        <w:t>transforms an unfinished good into a finished good; or</w:t>
      </w:r>
    </w:p>
    <w:p w14:paraId="5CA2F0D2" w14:textId="77777777" w:rsidR="007C3727" w:rsidRPr="00D2294B" w:rsidRDefault="007C3727" w:rsidP="00D174C7">
      <w:pPr>
        <w:widowControl/>
        <w:tabs>
          <w:tab w:val="left" w:pos="567"/>
        </w:tabs>
        <w:autoSpaceDE/>
        <w:autoSpaceDN/>
        <w:jc w:val="both"/>
        <w:rPr>
          <w:rFonts w:ascii="Arial" w:eastAsia="Batang" w:hAnsi="Arial" w:cs="Arial"/>
          <w:kern w:val="2"/>
          <w:sz w:val="24"/>
          <w:szCs w:val="24"/>
          <w:lang w:eastAsia="ko-KR"/>
        </w:rPr>
      </w:pPr>
    </w:p>
    <w:p w14:paraId="74A7C4EF" w14:textId="241A2000" w:rsidR="00036433" w:rsidRPr="00D2294B" w:rsidRDefault="007C3727" w:rsidP="00D174C7">
      <w:pPr>
        <w:widowControl/>
        <w:tabs>
          <w:tab w:val="left" w:pos="567"/>
        </w:tabs>
        <w:autoSpaceDE/>
        <w:autoSpaceDN/>
        <w:ind w:left="1130" w:hanging="1130"/>
        <w:jc w:val="both"/>
        <w:rPr>
          <w:rFonts w:ascii="Arial" w:eastAsia="Batang" w:hAnsi="Arial" w:cs="Arial"/>
          <w:smallCaps/>
          <w:kern w:val="2"/>
          <w:sz w:val="24"/>
          <w:szCs w:val="24"/>
          <w:lang w:eastAsia="ko-KR"/>
        </w:rPr>
      </w:pPr>
      <w:r w:rsidRPr="00D2294B">
        <w:rPr>
          <w:rFonts w:ascii="Arial" w:eastAsia="Batang" w:hAnsi="Arial" w:cs="Arial"/>
          <w:kern w:val="2"/>
          <w:sz w:val="24"/>
          <w:szCs w:val="24"/>
          <w:lang w:eastAsia="ko-KR"/>
        </w:rPr>
        <w:lastRenderedPageBreak/>
        <w:tab/>
        <w:t>(c)</w:t>
      </w:r>
      <w:r w:rsidRPr="00D2294B">
        <w:rPr>
          <w:rFonts w:ascii="Arial" w:eastAsia="Batang" w:hAnsi="Arial" w:cs="Arial"/>
          <w:kern w:val="2"/>
          <w:sz w:val="24"/>
          <w:szCs w:val="24"/>
          <w:lang w:eastAsia="ko-KR"/>
        </w:rPr>
        <w:tab/>
      </w:r>
      <w:r w:rsidR="00036433" w:rsidRPr="00D2294B">
        <w:rPr>
          <w:rFonts w:ascii="Arial" w:eastAsia="Batang" w:hAnsi="Arial" w:cs="Arial"/>
          <w:kern w:val="2"/>
          <w:sz w:val="24"/>
          <w:szCs w:val="24"/>
          <w:lang w:eastAsia="ko-KR"/>
        </w:rPr>
        <w:t xml:space="preserve">results in a change of the classification at </w:t>
      </w:r>
      <w:r w:rsidR="00D13A27" w:rsidRPr="00D2294B">
        <w:rPr>
          <w:rFonts w:ascii="Arial" w:eastAsia="Batang" w:hAnsi="Arial" w:cs="Arial"/>
          <w:kern w:val="2"/>
          <w:sz w:val="24"/>
          <w:szCs w:val="24"/>
          <w:lang w:eastAsia="ko-KR"/>
        </w:rPr>
        <w:t>t</w:t>
      </w:r>
      <w:r w:rsidR="00CA23FA" w:rsidRPr="00D174C7">
        <w:rPr>
          <w:rFonts w:ascii="Arial" w:eastAsia="Batang" w:hAnsi="Arial" w:cs="Arial"/>
          <w:kern w:val="2"/>
          <w:sz w:val="24"/>
          <w:szCs w:val="24"/>
          <w:lang w:eastAsia="ko-KR"/>
        </w:rPr>
        <w:t xml:space="preserve">he </w:t>
      </w:r>
      <w:r w:rsidR="00036433" w:rsidRPr="00D2294B">
        <w:rPr>
          <w:rFonts w:ascii="Arial" w:eastAsia="Batang" w:hAnsi="Arial" w:cs="Arial"/>
          <w:kern w:val="2"/>
          <w:sz w:val="24"/>
          <w:szCs w:val="24"/>
          <w:lang w:eastAsia="ko-KR"/>
        </w:rPr>
        <w:t xml:space="preserve">six-digit level of the Harmonized System. </w:t>
      </w:r>
    </w:p>
    <w:p w14:paraId="633B0639" w14:textId="77777777" w:rsidR="00036433" w:rsidRPr="00D2294B" w:rsidRDefault="00036433" w:rsidP="006D449E">
      <w:pPr>
        <w:snapToGrid w:val="0"/>
        <w:rPr>
          <w:rFonts w:ascii="Arial" w:hAnsi="Arial" w:cs="Arial"/>
          <w:bCs/>
          <w:sz w:val="24"/>
          <w:szCs w:val="24"/>
        </w:rPr>
      </w:pPr>
    </w:p>
    <w:p w14:paraId="4A9AA312" w14:textId="77777777" w:rsidR="008C1866" w:rsidRPr="00D2294B" w:rsidRDefault="008C1866" w:rsidP="006D449E">
      <w:pPr>
        <w:snapToGrid w:val="0"/>
        <w:rPr>
          <w:rFonts w:ascii="Arial" w:hAnsi="Arial" w:cs="Arial"/>
          <w:bCs/>
          <w:sz w:val="24"/>
          <w:szCs w:val="24"/>
        </w:rPr>
      </w:pPr>
    </w:p>
    <w:p w14:paraId="003318A8" w14:textId="54C53E44" w:rsidR="00B86CDC" w:rsidRPr="00D2294B" w:rsidRDefault="00036433" w:rsidP="006D449E">
      <w:pPr>
        <w:snapToGrid w:val="0"/>
        <w:jc w:val="center"/>
        <w:rPr>
          <w:rFonts w:ascii="Arial" w:hAnsi="Arial" w:cs="Arial"/>
          <w:b/>
          <w:sz w:val="24"/>
          <w:szCs w:val="24"/>
        </w:rPr>
      </w:pPr>
      <w:r w:rsidRPr="00D2294B">
        <w:rPr>
          <w:rFonts w:ascii="Arial" w:hAnsi="Arial" w:cs="Arial"/>
          <w:b/>
          <w:sz w:val="24"/>
          <w:szCs w:val="24"/>
        </w:rPr>
        <w:t>A</w:t>
      </w:r>
      <w:r w:rsidR="00136149" w:rsidRPr="00D2294B">
        <w:rPr>
          <w:rFonts w:ascii="Arial" w:hAnsi="Arial" w:cs="Arial"/>
          <w:b/>
          <w:sz w:val="24"/>
          <w:szCs w:val="24"/>
        </w:rPr>
        <w:t>rti</w:t>
      </w:r>
      <w:r w:rsidR="00B86CDC" w:rsidRPr="00D2294B">
        <w:rPr>
          <w:rFonts w:ascii="Arial" w:hAnsi="Arial" w:cs="Arial"/>
          <w:b/>
          <w:sz w:val="24"/>
          <w:szCs w:val="24"/>
        </w:rPr>
        <w:t>cle</w:t>
      </w:r>
      <w:r w:rsidRPr="00D2294B">
        <w:rPr>
          <w:rFonts w:ascii="Arial" w:hAnsi="Arial" w:cs="Arial"/>
          <w:b/>
          <w:sz w:val="24"/>
          <w:szCs w:val="24"/>
        </w:rPr>
        <w:t xml:space="preserve"> </w:t>
      </w:r>
      <w:r w:rsidR="00720E6A" w:rsidRPr="00D2294B">
        <w:rPr>
          <w:rFonts w:ascii="Arial" w:hAnsi="Arial" w:cs="Arial"/>
          <w:b/>
          <w:sz w:val="24"/>
          <w:szCs w:val="24"/>
        </w:rPr>
        <w:t>2</w:t>
      </w:r>
      <w:r w:rsidRPr="00D2294B">
        <w:rPr>
          <w:rFonts w:ascii="Arial" w:hAnsi="Arial" w:cs="Arial"/>
          <w:b/>
          <w:sz w:val="24"/>
          <w:szCs w:val="24"/>
        </w:rPr>
        <w:t>.</w:t>
      </w:r>
      <w:r w:rsidR="00550638" w:rsidRPr="00D2294B">
        <w:rPr>
          <w:rFonts w:ascii="Arial" w:hAnsi="Arial" w:cs="Arial"/>
          <w:b/>
          <w:sz w:val="24"/>
          <w:szCs w:val="24"/>
        </w:rPr>
        <w:t>1</w:t>
      </w:r>
      <w:r w:rsidR="00720E6A" w:rsidRPr="00D2294B">
        <w:rPr>
          <w:rFonts w:ascii="Arial" w:hAnsi="Arial" w:cs="Arial"/>
          <w:b/>
          <w:sz w:val="24"/>
          <w:szCs w:val="24"/>
        </w:rPr>
        <w:t>5</w:t>
      </w:r>
      <w:r w:rsidR="00C704D1" w:rsidRPr="00D2294B">
        <w:rPr>
          <w:rFonts w:ascii="Arial" w:hAnsi="Arial" w:cs="Arial"/>
          <w:b/>
          <w:sz w:val="24"/>
          <w:szCs w:val="24"/>
        </w:rPr>
        <w:t xml:space="preserve"> </w:t>
      </w:r>
    </w:p>
    <w:p w14:paraId="1984287E" w14:textId="7C6D17B3" w:rsidR="00036433" w:rsidRPr="00D2294B" w:rsidRDefault="00036433" w:rsidP="006D449E">
      <w:pPr>
        <w:snapToGrid w:val="0"/>
        <w:jc w:val="center"/>
        <w:rPr>
          <w:rFonts w:ascii="Arial" w:hAnsi="Arial" w:cs="Arial"/>
          <w:b/>
          <w:sz w:val="24"/>
          <w:szCs w:val="24"/>
        </w:rPr>
      </w:pPr>
      <w:r w:rsidRPr="00D2294B">
        <w:rPr>
          <w:rFonts w:ascii="Arial" w:hAnsi="Arial" w:cs="Arial"/>
          <w:b/>
          <w:sz w:val="24"/>
          <w:szCs w:val="24"/>
        </w:rPr>
        <w:t>Duty-Free Entry of Commercial Samples of Negligible Value and Printed Advertising Materials</w:t>
      </w:r>
    </w:p>
    <w:p w14:paraId="7E1239DE" w14:textId="77777777" w:rsidR="00036433" w:rsidRPr="00D2294B" w:rsidRDefault="00036433" w:rsidP="006D449E">
      <w:pPr>
        <w:snapToGrid w:val="0"/>
        <w:jc w:val="both"/>
        <w:rPr>
          <w:rFonts w:ascii="Arial" w:eastAsia="함초롬바탕" w:hAnsi="Arial" w:cs="Arial"/>
          <w:sz w:val="24"/>
          <w:szCs w:val="24"/>
          <w:lang w:eastAsia="ko-KR"/>
        </w:rPr>
      </w:pPr>
    </w:p>
    <w:p w14:paraId="3456CF5D" w14:textId="1ACB32DF" w:rsidR="00705D5B" w:rsidRPr="00D2294B" w:rsidRDefault="00036433" w:rsidP="006D449E">
      <w:pPr>
        <w:snapToGrid w:val="0"/>
        <w:jc w:val="both"/>
        <w:rPr>
          <w:rFonts w:ascii="Arial" w:eastAsia="Batang" w:hAnsi="Arial" w:cs="Arial"/>
          <w:kern w:val="2"/>
          <w:sz w:val="24"/>
          <w:szCs w:val="24"/>
          <w:lang w:eastAsia="ko-KR"/>
        </w:rPr>
      </w:pPr>
      <w:r w:rsidRPr="00D2294B">
        <w:rPr>
          <w:rFonts w:ascii="Arial" w:eastAsia="Batang" w:hAnsi="Arial" w:cs="Arial"/>
          <w:kern w:val="2"/>
          <w:sz w:val="24"/>
          <w:szCs w:val="24"/>
          <w:lang w:eastAsia="ko-KR"/>
        </w:rPr>
        <w:t>Each Party, in accordance with its law, shall grant duty-free entry to commercial samples of negligible value, and to printed advertising materials, imported from the territory of the other Party, regardless of their origin, but may require that:</w:t>
      </w:r>
    </w:p>
    <w:p w14:paraId="517D4F5D" w14:textId="77777777" w:rsidR="00705D5B" w:rsidRPr="00D2294B" w:rsidRDefault="00705D5B" w:rsidP="00D174C7">
      <w:pPr>
        <w:snapToGrid w:val="0"/>
        <w:jc w:val="both"/>
        <w:rPr>
          <w:rFonts w:ascii="Arial" w:eastAsia="Batang" w:hAnsi="Arial" w:cs="Arial"/>
          <w:kern w:val="2"/>
          <w:sz w:val="24"/>
          <w:szCs w:val="24"/>
          <w:lang w:eastAsia="ko-KR"/>
        </w:rPr>
      </w:pPr>
    </w:p>
    <w:p w14:paraId="6B913C8D" w14:textId="704FEB32" w:rsidR="00E81611" w:rsidRPr="00D2294B" w:rsidRDefault="00705D5B" w:rsidP="00D174C7">
      <w:pPr>
        <w:snapToGrid w:val="0"/>
        <w:ind w:left="1130" w:hanging="560"/>
        <w:jc w:val="both"/>
        <w:rPr>
          <w:rFonts w:ascii="Arial" w:eastAsia="Batang" w:hAnsi="Arial" w:cs="Arial"/>
          <w:kern w:val="2"/>
          <w:sz w:val="24"/>
          <w:szCs w:val="24"/>
          <w:lang w:eastAsia="ko-KR"/>
        </w:rPr>
      </w:pPr>
      <w:r w:rsidRPr="00D2294B">
        <w:rPr>
          <w:rFonts w:ascii="Arial" w:eastAsia="Batang" w:hAnsi="Arial" w:cs="Arial"/>
          <w:kern w:val="2"/>
          <w:sz w:val="24"/>
          <w:szCs w:val="24"/>
          <w:lang w:eastAsia="ko-KR"/>
        </w:rPr>
        <w:t>(a)</w:t>
      </w:r>
      <w:r w:rsidRPr="00D2294B">
        <w:rPr>
          <w:rFonts w:ascii="Arial" w:eastAsia="Batang" w:hAnsi="Arial" w:cs="Arial"/>
          <w:kern w:val="2"/>
          <w:sz w:val="24"/>
          <w:szCs w:val="24"/>
          <w:lang w:eastAsia="ko-KR"/>
        </w:rPr>
        <w:tab/>
      </w:r>
      <w:r w:rsidR="00036433" w:rsidRPr="00D2294B">
        <w:rPr>
          <w:rFonts w:ascii="Arial" w:eastAsia="Batang" w:hAnsi="Arial" w:cs="Arial"/>
          <w:kern w:val="2"/>
          <w:sz w:val="24"/>
          <w:szCs w:val="24"/>
          <w:lang w:eastAsia="ko-KR"/>
        </w:rPr>
        <w:t>such samples be imported solely for the solicitation of orders for goods or services provided from the territory of the other Party or a non-Party; or</w:t>
      </w:r>
    </w:p>
    <w:p w14:paraId="5F7C9D56" w14:textId="77777777" w:rsidR="00E81611" w:rsidRPr="00D2294B" w:rsidRDefault="00E81611" w:rsidP="00D174C7">
      <w:pPr>
        <w:snapToGrid w:val="0"/>
        <w:jc w:val="both"/>
        <w:rPr>
          <w:rFonts w:ascii="Arial" w:eastAsia="Batang" w:hAnsi="Arial" w:cs="Arial"/>
          <w:kern w:val="2"/>
          <w:sz w:val="24"/>
          <w:szCs w:val="24"/>
          <w:lang w:eastAsia="ko-KR"/>
        </w:rPr>
      </w:pPr>
    </w:p>
    <w:p w14:paraId="0BB3DF98" w14:textId="7CAAFD11" w:rsidR="00036433" w:rsidRPr="00D2294B" w:rsidRDefault="00E81611" w:rsidP="00D174C7">
      <w:pPr>
        <w:snapToGrid w:val="0"/>
        <w:ind w:left="1130" w:hanging="560"/>
        <w:jc w:val="both"/>
        <w:rPr>
          <w:rFonts w:ascii="Arial" w:eastAsia="Batang" w:hAnsi="Arial" w:cs="Arial"/>
          <w:kern w:val="2"/>
          <w:sz w:val="24"/>
          <w:szCs w:val="24"/>
          <w:lang w:eastAsia="ko-KR"/>
        </w:rPr>
      </w:pPr>
      <w:r w:rsidRPr="00D2294B">
        <w:rPr>
          <w:rFonts w:ascii="Arial" w:eastAsia="Batang" w:hAnsi="Arial" w:cs="Arial"/>
          <w:kern w:val="2"/>
          <w:sz w:val="24"/>
          <w:szCs w:val="24"/>
          <w:lang w:eastAsia="ko-KR"/>
        </w:rPr>
        <w:t>(b)</w:t>
      </w:r>
      <w:r w:rsidRPr="00D2294B">
        <w:rPr>
          <w:rFonts w:ascii="Arial" w:eastAsia="Batang" w:hAnsi="Arial" w:cs="Arial"/>
          <w:kern w:val="2"/>
          <w:sz w:val="24"/>
          <w:szCs w:val="24"/>
          <w:lang w:eastAsia="ko-KR"/>
        </w:rPr>
        <w:tab/>
      </w:r>
      <w:r w:rsidR="00036433" w:rsidRPr="00D2294B">
        <w:rPr>
          <w:rFonts w:ascii="Arial" w:eastAsia="Batang" w:hAnsi="Arial" w:cs="Arial"/>
          <w:kern w:val="2"/>
          <w:sz w:val="24"/>
          <w:szCs w:val="24"/>
          <w:lang w:eastAsia="ko-KR"/>
        </w:rPr>
        <w:t>such advertising materials be imported in packets, that each contain no more than one copy of each such material, and that neither the materials nor the packets form part of a larger consignment.</w:t>
      </w:r>
    </w:p>
    <w:p w14:paraId="0E957E60" w14:textId="77777777" w:rsidR="00036433" w:rsidRPr="00D2294B" w:rsidRDefault="00036433" w:rsidP="002162B3">
      <w:pPr>
        <w:snapToGrid w:val="0"/>
        <w:jc w:val="both"/>
        <w:rPr>
          <w:rFonts w:ascii="Arial" w:eastAsia="Batang" w:hAnsi="Arial" w:cs="Arial"/>
          <w:kern w:val="2"/>
          <w:sz w:val="24"/>
          <w:szCs w:val="24"/>
          <w:lang w:eastAsia="ko-KR"/>
        </w:rPr>
      </w:pPr>
    </w:p>
    <w:p w14:paraId="359EFAC4" w14:textId="77777777" w:rsidR="00656E23" w:rsidRPr="00D2294B" w:rsidRDefault="00656E23" w:rsidP="006D449E">
      <w:pPr>
        <w:jc w:val="both"/>
        <w:rPr>
          <w:rFonts w:ascii="Arial" w:hAnsi="Arial" w:cs="Arial"/>
          <w:sz w:val="24"/>
          <w:szCs w:val="24"/>
        </w:rPr>
      </w:pPr>
    </w:p>
    <w:p w14:paraId="2CC0F336" w14:textId="77777777" w:rsidR="002E48E7" w:rsidRPr="00D2294B" w:rsidRDefault="002E48E7" w:rsidP="002E48E7">
      <w:pPr>
        <w:jc w:val="center"/>
        <w:rPr>
          <w:rFonts w:ascii="Arial" w:hAnsi="Arial" w:cs="Arial"/>
          <w:b/>
          <w:bCs/>
          <w:kern w:val="24"/>
          <w:sz w:val="24"/>
          <w:szCs w:val="24"/>
        </w:rPr>
      </w:pPr>
      <w:r w:rsidRPr="00D2294B">
        <w:rPr>
          <w:rFonts w:ascii="Arial" w:hAnsi="Arial" w:cs="Arial"/>
          <w:b/>
          <w:bCs/>
          <w:kern w:val="24"/>
          <w:sz w:val="24"/>
          <w:szCs w:val="24"/>
        </w:rPr>
        <w:t xml:space="preserve">Article 2.12 </w:t>
      </w:r>
    </w:p>
    <w:p w14:paraId="013F25BA" w14:textId="77777777" w:rsidR="002E48E7" w:rsidRPr="00D2294B" w:rsidRDefault="002E48E7" w:rsidP="002E48E7">
      <w:pPr>
        <w:jc w:val="center"/>
        <w:rPr>
          <w:rFonts w:ascii="Arial" w:hAnsi="Arial" w:cs="Arial"/>
          <w:b/>
          <w:bCs/>
          <w:kern w:val="24"/>
          <w:sz w:val="24"/>
          <w:szCs w:val="24"/>
        </w:rPr>
      </w:pPr>
      <w:r w:rsidRPr="00D2294B">
        <w:rPr>
          <w:rFonts w:ascii="Arial" w:hAnsi="Arial" w:cs="Arial"/>
          <w:b/>
          <w:bCs/>
          <w:kern w:val="24"/>
          <w:sz w:val="24"/>
          <w:szCs w:val="24"/>
        </w:rPr>
        <w:t>Technical Consultations and Contact Points</w:t>
      </w:r>
    </w:p>
    <w:p w14:paraId="6E971281" w14:textId="77777777" w:rsidR="002E48E7" w:rsidRPr="00D2294B" w:rsidRDefault="002E48E7" w:rsidP="002E48E7">
      <w:pPr>
        <w:jc w:val="both"/>
        <w:rPr>
          <w:rFonts w:ascii="Arial" w:hAnsi="Arial" w:cs="Arial"/>
          <w:kern w:val="24"/>
          <w:sz w:val="24"/>
          <w:szCs w:val="24"/>
        </w:rPr>
      </w:pPr>
    </w:p>
    <w:p w14:paraId="34ADD913" w14:textId="77777777" w:rsidR="002E48E7" w:rsidRPr="00D2294B" w:rsidRDefault="002E48E7" w:rsidP="002E48E7">
      <w:pPr>
        <w:ind w:left="567" w:hanging="567"/>
        <w:jc w:val="both"/>
        <w:rPr>
          <w:rFonts w:ascii="Arial" w:hAnsi="Arial" w:cs="Arial"/>
          <w:kern w:val="24"/>
          <w:sz w:val="24"/>
          <w:szCs w:val="24"/>
        </w:rPr>
      </w:pPr>
      <w:r w:rsidRPr="00D2294B">
        <w:rPr>
          <w:rFonts w:ascii="Arial" w:hAnsi="Arial" w:cs="Arial"/>
          <w:kern w:val="24"/>
          <w:sz w:val="24"/>
          <w:szCs w:val="24"/>
        </w:rPr>
        <w:t>1.</w:t>
      </w:r>
      <w:r w:rsidRPr="00D2294B">
        <w:rPr>
          <w:rFonts w:ascii="Arial" w:hAnsi="Arial" w:cs="Arial"/>
          <w:kern w:val="24"/>
          <w:sz w:val="24"/>
          <w:szCs w:val="24"/>
        </w:rPr>
        <w:tab/>
        <w:t xml:space="preserve">Each Party shall designate and notify a </w:t>
      </w:r>
      <w:r>
        <w:rPr>
          <w:rFonts w:ascii="Arial" w:hAnsi="Arial" w:cs="Arial"/>
          <w:kern w:val="24"/>
          <w:sz w:val="24"/>
          <w:szCs w:val="24"/>
        </w:rPr>
        <w:t>c</w:t>
      </w:r>
      <w:r w:rsidRPr="00D2294B">
        <w:rPr>
          <w:rFonts w:ascii="Arial" w:hAnsi="Arial" w:cs="Arial"/>
          <w:kern w:val="24"/>
          <w:sz w:val="24"/>
          <w:szCs w:val="24"/>
        </w:rPr>
        <w:t xml:space="preserve">ontact </w:t>
      </w:r>
      <w:r>
        <w:rPr>
          <w:rFonts w:ascii="Arial" w:hAnsi="Arial" w:cs="Arial"/>
          <w:kern w:val="24"/>
          <w:sz w:val="24"/>
          <w:szCs w:val="24"/>
        </w:rPr>
        <w:t>p</w:t>
      </w:r>
      <w:r w:rsidRPr="00D2294B">
        <w:rPr>
          <w:rFonts w:ascii="Arial" w:hAnsi="Arial" w:cs="Arial"/>
          <w:kern w:val="24"/>
          <w:sz w:val="24"/>
          <w:szCs w:val="24"/>
        </w:rPr>
        <w:t xml:space="preserve">oint to facilitate communications between the Parties on any matter covered by this Chapter. Each Party shall promptly notify the other Party of any change of its </w:t>
      </w:r>
      <w:r>
        <w:rPr>
          <w:rFonts w:ascii="Arial" w:hAnsi="Arial" w:cs="Arial"/>
          <w:kern w:val="24"/>
          <w:sz w:val="24"/>
          <w:szCs w:val="24"/>
        </w:rPr>
        <w:t>c</w:t>
      </w:r>
      <w:r w:rsidRPr="00D2294B">
        <w:rPr>
          <w:rFonts w:ascii="Arial" w:hAnsi="Arial" w:cs="Arial"/>
          <w:kern w:val="24"/>
          <w:sz w:val="24"/>
          <w:szCs w:val="24"/>
        </w:rPr>
        <w:t xml:space="preserve">ontact </w:t>
      </w:r>
      <w:r>
        <w:rPr>
          <w:rFonts w:ascii="Arial" w:hAnsi="Arial" w:cs="Arial"/>
          <w:kern w:val="24"/>
          <w:sz w:val="24"/>
          <w:szCs w:val="24"/>
        </w:rPr>
        <w:t>p</w:t>
      </w:r>
      <w:r w:rsidRPr="00D2294B">
        <w:rPr>
          <w:rFonts w:ascii="Arial" w:hAnsi="Arial" w:cs="Arial"/>
          <w:kern w:val="24"/>
          <w:sz w:val="24"/>
          <w:szCs w:val="24"/>
        </w:rPr>
        <w:t>oint.</w:t>
      </w:r>
    </w:p>
    <w:p w14:paraId="0C6D76D0" w14:textId="77777777" w:rsidR="002E48E7" w:rsidRPr="00D2294B" w:rsidRDefault="002E48E7" w:rsidP="002E48E7">
      <w:pPr>
        <w:jc w:val="both"/>
        <w:rPr>
          <w:rFonts w:ascii="Arial" w:hAnsi="Arial" w:cs="Arial"/>
          <w:kern w:val="24"/>
          <w:sz w:val="24"/>
          <w:szCs w:val="24"/>
        </w:rPr>
      </w:pPr>
    </w:p>
    <w:p w14:paraId="5E73B2EC" w14:textId="77777777" w:rsidR="002E48E7" w:rsidRPr="00D2294B" w:rsidRDefault="002E48E7" w:rsidP="002E48E7">
      <w:pPr>
        <w:ind w:left="567" w:hanging="567"/>
        <w:jc w:val="both"/>
        <w:rPr>
          <w:rFonts w:ascii="Arial" w:hAnsi="Arial" w:cs="Arial"/>
          <w:kern w:val="24"/>
          <w:sz w:val="24"/>
          <w:szCs w:val="24"/>
        </w:rPr>
      </w:pPr>
      <w:r w:rsidRPr="00D2294B">
        <w:rPr>
          <w:rFonts w:ascii="Arial" w:hAnsi="Arial" w:cs="Arial"/>
          <w:kern w:val="24"/>
          <w:sz w:val="24"/>
          <w:szCs w:val="24"/>
        </w:rPr>
        <w:t>2.</w:t>
      </w:r>
      <w:r w:rsidRPr="00D2294B">
        <w:rPr>
          <w:rFonts w:ascii="Arial" w:hAnsi="Arial" w:cs="Arial"/>
          <w:kern w:val="24"/>
          <w:sz w:val="24"/>
          <w:szCs w:val="24"/>
        </w:rPr>
        <w:tab/>
        <w:t xml:space="preserve">A Party may request technical consultations with the other Party to discuss any measure arising under this Chapter </w:t>
      </w:r>
      <w:r>
        <w:rPr>
          <w:rFonts w:ascii="Arial" w:hAnsi="Arial" w:cs="Arial"/>
          <w:kern w:val="24"/>
          <w:sz w:val="24"/>
          <w:szCs w:val="24"/>
        </w:rPr>
        <w:t>if</w:t>
      </w:r>
      <w:r w:rsidRPr="00D2294B">
        <w:rPr>
          <w:rFonts w:ascii="Arial" w:hAnsi="Arial" w:cs="Arial"/>
          <w:kern w:val="24"/>
          <w:sz w:val="24"/>
          <w:szCs w:val="24"/>
        </w:rPr>
        <w:t xml:space="preserve"> it considers the measure was prepared, adopted or applied with a view to, or with the effect of, creating an unnecessary obstacle to trade and adversely affecting trade between the Parties. The request shall be in writing and shall clearly identify the measure, explain the reasons for the request and how the measure adversely affects trade between the Parties, indicate any provisions of the Chapter to which the concerns relate and, if possible, provide suggested solutions.</w:t>
      </w:r>
    </w:p>
    <w:p w14:paraId="17A3EBC4" w14:textId="77777777" w:rsidR="002E48E7" w:rsidRPr="00D2294B" w:rsidRDefault="002E48E7" w:rsidP="002E48E7">
      <w:pPr>
        <w:pStyle w:val="ListParagraph"/>
        <w:widowControl/>
        <w:autoSpaceDE/>
        <w:autoSpaceDN/>
        <w:ind w:left="0"/>
        <w:contextualSpacing w:val="0"/>
        <w:jc w:val="both"/>
        <w:rPr>
          <w:rFonts w:ascii="Arial" w:hAnsi="Arial" w:cs="Arial"/>
          <w:kern w:val="24"/>
          <w:sz w:val="24"/>
          <w:szCs w:val="24"/>
        </w:rPr>
      </w:pPr>
    </w:p>
    <w:p w14:paraId="0698847D" w14:textId="77777777" w:rsidR="002E48E7" w:rsidRPr="00D2294B" w:rsidRDefault="002E48E7" w:rsidP="002E48E7">
      <w:pPr>
        <w:ind w:left="567" w:hanging="567"/>
        <w:jc w:val="both"/>
        <w:rPr>
          <w:rFonts w:ascii="Arial" w:hAnsi="Arial" w:cs="Arial"/>
          <w:kern w:val="24"/>
          <w:sz w:val="24"/>
          <w:szCs w:val="24"/>
        </w:rPr>
      </w:pPr>
      <w:r w:rsidRPr="00D2294B">
        <w:rPr>
          <w:rFonts w:ascii="Arial" w:hAnsi="Arial" w:cs="Arial"/>
          <w:kern w:val="24"/>
          <w:sz w:val="24"/>
          <w:szCs w:val="24"/>
        </w:rPr>
        <w:t>3.</w:t>
      </w:r>
      <w:r w:rsidRPr="00D2294B">
        <w:rPr>
          <w:rFonts w:ascii="Arial" w:hAnsi="Arial" w:cs="Arial"/>
          <w:kern w:val="24"/>
          <w:sz w:val="24"/>
          <w:szCs w:val="24"/>
        </w:rPr>
        <w:tab/>
        <w:t xml:space="preserve">The requested Party shall respond to the requesting Party and </w:t>
      </w:r>
      <w:proofErr w:type="gramStart"/>
      <w:r w:rsidRPr="00D2294B">
        <w:rPr>
          <w:rFonts w:ascii="Arial" w:hAnsi="Arial" w:cs="Arial"/>
          <w:kern w:val="24"/>
          <w:sz w:val="24"/>
          <w:szCs w:val="24"/>
        </w:rPr>
        <w:t>enter into</w:t>
      </w:r>
      <w:proofErr w:type="gramEnd"/>
      <w:r w:rsidRPr="00D2294B">
        <w:rPr>
          <w:rFonts w:ascii="Arial" w:hAnsi="Arial" w:cs="Arial"/>
          <w:kern w:val="24"/>
          <w:sz w:val="24"/>
          <w:szCs w:val="24"/>
        </w:rPr>
        <w:t xml:space="preserve"> technical consultations within 60 days of the receipt of the written request, unless otherwise agreed by the Parties, with a view to reaching a mutually </w:t>
      </w:r>
      <w:r>
        <w:rPr>
          <w:rFonts w:ascii="Arial" w:hAnsi="Arial" w:cs="Arial"/>
          <w:kern w:val="24"/>
          <w:sz w:val="24"/>
          <w:szCs w:val="24"/>
        </w:rPr>
        <w:t>acceptable</w:t>
      </w:r>
      <w:r w:rsidRPr="00D2294B">
        <w:rPr>
          <w:rFonts w:ascii="Arial" w:hAnsi="Arial" w:cs="Arial"/>
          <w:kern w:val="24"/>
          <w:sz w:val="24"/>
          <w:szCs w:val="24"/>
        </w:rPr>
        <w:t xml:space="preserve"> solution within 180 days of the request.</w:t>
      </w:r>
    </w:p>
    <w:p w14:paraId="241F716D" w14:textId="77777777" w:rsidR="002E48E7" w:rsidRPr="00D2294B" w:rsidRDefault="002E48E7" w:rsidP="002E48E7">
      <w:pPr>
        <w:jc w:val="both"/>
        <w:rPr>
          <w:rFonts w:ascii="Arial" w:hAnsi="Arial" w:cs="Arial"/>
          <w:kern w:val="24"/>
          <w:sz w:val="24"/>
          <w:szCs w:val="24"/>
        </w:rPr>
      </w:pPr>
    </w:p>
    <w:p w14:paraId="654F170C" w14:textId="77777777" w:rsidR="002E48E7" w:rsidRPr="00D2294B" w:rsidRDefault="002E48E7" w:rsidP="002E48E7">
      <w:pPr>
        <w:ind w:left="567" w:hanging="567"/>
        <w:jc w:val="both"/>
        <w:rPr>
          <w:rFonts w:ascii="Arial" w:hAnsi="Arial" w:cs="Arial"/>
          <w:kern w:val="24"/>
          <w:sz w:val="24"/>
          <w:szCs w:val="24"/>
        </w:rPr>
      </w:pPr>
      <w:r w:rsidRPr="00D2294B">
        <w:rPr>
          <w:rFonts w:ascii="Arial" w:hAnsi="Arial" w:cs="Arial"/>
          <w:kern w:val="24"/>
          <w:sz w:val="24"/>
          <w:szCs w:val="24"/>
        </w:rPr>
        <w:t>4.</w:t>
      </w:r>
      <w:r w:rsidRPr="00D2294B">
        <w:rPr>
          <w:rFonts w:ascii="Arial" w:hAnsi="Arial" w:cs="Arial"/>
          <w:kern w:val="24"/>
          <w:sz w:val="24"/>
          <w:szCs w:val="24"/>
        </w:rPr>
        <w:tab/>
        <w:t>Technical consultations are entered into without prejudice to the Parties’ rights under Chapter 25 (Dispute Settlement). For greater certainty, a request for technical consultations under this Article shall not be deemed a request for consultation under Chapter 25 (Dispute Settlement).</w:t>
      </w:r>
    </w:p>
    <w:p w14:paraId="0EDB9B04" w14:textId="1491184D" w:rsidR="00575A78" w:rsidRPr="002162B3" w:rsidRDefault="00575A78" w:rsidP="006D449E">
      <w:pPr>
        <w:rPr>
          <w:rFonts w:ascii="Arial" w:hAnsi="Arial" w:cs="Arial"/>
          <w:sz w:val="24"/>
          <w:szCs w:val="24"/>
        </w:rPr>
      </w:pPr>
    </w:p>
    <w:sectPr w:rsidR="00575A78" w:rsidRPr="002162B3" w:rsidSect="00CE38D1">
      <w:footerReference w:type="default" r:id="rId11"/>
      <w:pgSz w:w="12240" w:h="15840" w:code="1"/>
      <w:pgMar w:top="1440" w:right="1440" w:bottom="1440" w:left="1440"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0F977" w14:textId="77777777" w:rsidR="00C52AE2" w:rsidRPr="00D2294B" w:rsidRDefault="00C52AE2" w:rsidP="003325A9">
      <w:r w:rsidRPr="00D2294B">
        <w:separator/>
      </w:r>
    </w:p>
  </w:endnote>
  <w:endnote w:type="continuationSeparator" w:id="0">
    <w:p w14:paraId="1DD401CD" w14:textId="77777777" w:rsidR="00C52AE2" w:rsidRPr="00D2294B" w:rsidRDefault="00C52AE2" w:rsidP="003325A9">
      <w:r w:rsidRPr="00D2294B">
        <w:continuationSeparator/>
      </w:r>
    </w:p>
  </w:endnote>
  <w:endnote w:type="continuationNotice" w:id="1">
    <w:p w14:paraId="1BB19C73" w14:textId="77777777" w:rsidR="00C52AE2" w:rsidRPr="00D2294B" w:rsidRDefault="00C52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함초롬바탕">
    <w:charset w:val="81"/>
    <w:family w:val="roman"/>
    <w:pitch w:val="variable"/>
    <w:sig w:usb0="00000000" w:usb1="FBDFFFFF" w:usb2="041FFFFF"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758708950"/>
      <w:docPartObj>
        <w:docPartGallery w:val="Page Numbers (Bottom of Page)"/>
        <w:docPartUnique/>
      </w:docPartObj>
    </w:sdtPr>
    <w:sdtContent>
      <w:p w14:paraId="50972B98" w14:textId="7C643DA8" w:rsidR="005D0997" w:rsidRPr="002162B3" w:rsidRDefault="0022260A" w:rsidP="00EA6B05">
        <w:pPr>
          <w:pStyle w:val="Footer"/>
          <w:jc w:val="center"/>
          <w:rPr>
            <w:rFonts w:ascii="Arial" w:hAnsi="Arial" w:cs="Arial"/>
            <w:sz w:val="20"/>
            <w:szCs w:val="20"/>
          </w:rPr>
        </w:pPr>
        <w:r w:rsidRPr="002162B3">
          <w:rPr>
            <w:rFonts w:ascii="Arial" w:hAnsi="Arial" w:cs="Arial"/>
            <w:sz w:val="20"/>
            <w:szCs w:val="20"/>
          </w:rPr>
          <w:t xml:space="preserve">2 – </w:t>
        </w:r>
        <w:r w:rsidR="00473097" w:rsidRPr="002162B3">
          <w:rPr>
            <w:rFonts w:ascii="Arial" w:hAnsi="Arial" w:cs="Arial"/>
            <w:sz w:val="20"/>
            <w:szCs w:val="20"/>
          </w:rPr>
          <w:fldChar w:fldCharType="begin"/>
        </w:r>
        <w:r w:rsidR="00473097" w:rsidRPr="002162B3">
          <w:rPr>
            <w:rFonts w:ascii="Arial" w:hAnsi="Arial" w:cs="Arial"/>
            <w:sz w:val="20"/>
            <w:szCs w:val="20"/>
          </w:rPr>
          <w:instrText xml:space="preserve"> PAGE   \* MERGEFORMAT </w:instrText>
        </w:r>
        <w:r w:rsidR="00473097" w:rsidRPr="002162B3">
          <w:rPr>
            <w:rFonts w:ascii="Arial" w:hAnsi="Arial" w:cs="Arial"/>
            <w:sz w:val="20"/>
            <w:szCs w:val="20"/>
          </w:rPr>
          <w:fldChar w:fldCharType="separate"/>
        </w:r>
        <w:r w:rsidR="00473097" w:rsidRPr="002162B3">
          <w:rPr>
            <w:rFonts w:ascii="Arial" w:hAnsi="Arial" w:cs="Arial"/>
            <w:sz w:val="20"/>
            <w:szCs w:val="20"/>
          </w:rPr>
          <w:t>8</w:t>
        </w:r>
        <w:r w:rsidR="00473097" w:rsidRPr="002162B3">
          <w:rPr>
            <w:rFonts w:ascii="Arial" w:hAnsi="Arial" w:cs="Arial"/>
            <w:sz w:val="20"/>
            <w:szCs w:val="20"/>
          </w:rPr>
          <w:fldChar w:fldCharType="end"/>
        </w:r>
      </w:p>
    </w:sdtContent>
  </w:sdt>
  <w:p w14:paraId="527049A6" w14:textId="77777777" w:rsidR="005D0997" w:rsidRPr="00D2294B" w:rsidRDefault="005D0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993C5" w14:textId="77777777" w:rsidR="00C52AE2" w:rsidRPr="00D2294B" w:rsidRDefault="00C52AE2" w:rsidP="003325A9">
      <w:r w:rsidRPr="00D2294B">
        <w:separator/>
      </w:r>
    </w:p>
  </w:footnote>
  <w:footnote w:type="continuationSeparator" w:id="0">
    <w:p w14:paraId="108E36A0" w14:textId="77777777" w:rsidR="00C52AE2" w:rsidRPr="00D2294B" w:rsidRDefault="00C52AE2" w:rsidP="003325A9">
      <w:r w:rsidRPr="00D2294B">
        <w:continuationSeparator/>
      </w:r>
    </w:p>
  </w:footnote>
  <w:footnote w:type="continuationNotice" w:id="1">
    <w:p w14:paraId="30E1C229" w14:textId="77777777" w:rsidR="00C52AE2" w:rsidRPr="00D2294B" w:rsidRDefault="00C52AE2"/>
  </w:footnote>
  <w:footnote w:id="2">
    <w:p w14:paraId="606381FA" w14:textId="3BE993EE" w:rsidR="00550638" w:rsidRPr="00D2294B" w:rsidRDefault="00550638" w:rsidP="00E71997">
      <w:pPr>
        <w:pStyle w:val="FootnoteText"/>
        <w:ind w:left="567" w:hanging="567"/>
        <w:jc w:val="both"/>
        <w:rPr>
          <w:rFonts w:ascii="Arial" w:hAnsi="Arial" w:cs="Arial"/>
        </w:rPr>
      </w:pPr>
      <w:r w:rsidRPr="00D2294B">
        <w:rPr>
          <w:rStyle w:val="FootnoteReference"/>
          <w:rFonts w:ascii="Arial" w:hAnsi="Arial" w:cs="Arial"/>
        </w:rPr>
        <w:footnoteRef/>
      </w:r>
      <w:r w:rsidRPr="00D2294B">
        <w:rPr>
          <w:rFonts w:ascii="Arial" w:hAnsi="Arial" w:cs="Arial"/>
        </w:rPr>
        <w:t xml:space="preserve"> </w:t>
      </w:r>
      <w:r w:rsidR="004B2939" w:rsidRPr="00D2294B">
        <w:rPr>
          <w:rFonts w:ascii="Arial" w:hAnsi="Arial" w:cs="Arial"/>
        </w:rPr>
        <w:tab/>
      </w:r>
      <w:r w:rsidRPr="00D2294B">
        <w:rPr>
          <w:rFonts w:ascii="Arial" w:hAnsi="Arial" w:cs="Arial"/>
        </w:rPr>
        <w:t>An article of transport equipment (lift-van, movable tank or other similar structure):</w:t>
      </w:r>
    </w:p>
    <w:p w14:paraId="647E2DE2" w14:textId="15B17823" w:rsidR="00550638" w:rsidRPr="00D2294B" w:rsidRDefault="00550638" w:rsidP="00E71997">
      <w:pPr>
        <w:pStyle w:val="FootnoteText"/>
        <w:ind w:left="567"/>
        <w:jc w:val="both"/>
        <w:rPr>
          <w:rFonts w:ascii="Arial" w:hAnsi="Arial" w:cs="Arial"/>
        </w:rPr>
      </w:pPr>
      <w:r w:rsidRPr="00D2294B">
        <w:rPr>
          <w:rFonts w:ascii="Arial" w:hAnsi="Arial" w:cs="Arial"/>
        </w:rPr>
        <w:t xml:space="preserve">(i) </w:t>
      </w:r>
      <w:r w:rsidR="004B2939" w:rsidRPr="00D2294B">
        <w:rPr>
          <w:rFonts w:ascii="Arial" w:hAnsi="Arial" w:cs="Arial"/>
        </w:rPr>
        <w:tab/>
      </w:r>
      <w:r w:rsidRPr="00D2294B">
        <w:rPr>
          <w:rFonts w:ascii="Arial" w:hAnsi="Arial" w:cs="Arial"/>
        </w:rPr>
        <w:t>fully or partially enclosed to constitute a compartment intended for containing goods,</w:t>
      </w:r>
    </w:p>
    <w:p w14:paraId="57B31DAD" w14:textId="7DC3DF91" w:rsidR="00550638" w:rsidRPr="00D2294B" w:rsidRDefault="00550638" w:rsidP="00E71997">
      <w:pPr>
        <w:pStyle w:val="FootnoteText"/>
        <w:ind w:left="567"/>
        <w:jc w:val="both"/>
        <w:rPr>
          <w:rFonts w:ascii="Arial" w:hAnsi="Arial" w:cs="Arial"/>
        </w:rPr>
      </w:pPr>
      <w:r w:rsidRPr="00D2294B">
        <w:rPr>
          <w:rFonts w:ascii="Arial" w:hAnsi="Arial" w:cs="Arial"/>
        </w:rPr>
        <w:t xml:space="preserve">(ii) </w:t>
      </w:r>
      <w:r w:rsidR="004B2939" w:rsidRPr="00D2294B">
        <w:rPr>
          <w:rFonts w:ascii="Arial" w:hAnsi="Arial" w:cs="Arial"/>
        </w:rPr>
        <w:tab/>
      </w:r>
      <w:r w:rsidRPr="00D2294B">
        <w:rPr>
          <w:rFonts w:ascii="Arial" w:hAnsi="Arial" w:cs="Arial"/>
        </w:rPr>
        <w:t>of a permanent character and accordingly strong enough to be suitable for repeated use,</w:t>
      </w:r>
    </w:p>
    <w:p w14:paraId="0D86693E" w14:textId="7F6E77D8" w:rsidR="00550638" w:rsidRPr="00D2294B" w:rsidRDefault="00550638" w:rsidP="00E71997">
      <w:pPr>
        <w:pStyle w:val="FootnoteText"/>
        <w:ind w:left="1127" w:hanging="560"/>
        <w:jc w:val="both"/>
        <w:rPr>
          <w:rFonts w:ascii="Arial" w:hAnsi="Arial" w:cs="Arial"/>
        </w:rPr>
      </w:pPr>
      <w:r w:rsidRPr="00D2294B">
        <w:rPr>
          <w:rFonts w:ascii="Arial" w:hAnsi="Arial" w:cs="Arial"/>
        </w:rPr>
        <w:t xml:space="preserve">(iii) </w:t>
      </w:r>
      <w:r w:rsidR="004B2939" w:rsidRPr="00D2294B">
        <w:rPr>
          <w:rFonts w:ascii="Arial" w:hAnsi="Arial" w:cs="Arial"/>
        </w:rPr>
        <w:tab/>
      </w:r>
      <w:r w:rsidRPr="00D2294B">
        <w:rPr>
          <w:rFonts w:ascii="Arial" w:hAnsi="Arial" w:cs="Arial"/>
        </w:rPr>
        <w:t>specially designed to facilitate the carriage of goods, by one or more modes of transport, without intermediate reloading,</w:t>
      </w:r>
    </w:p>
    <w:p w14:paraId="78801882" w14:textId="45FAC52F" w:rsidR="00550638" w:rsidRPr="00D2294B" w:rsidRDefault="00550638" w:rsidP="00E71997">
      <w:pPr>
        <w:pStyle w:val="FootnoteText"/>
        <w:ind w:left="1127" w:hanging="560"/>
        <w:jc w:val="both"/>
        <w:rPr>
          <w:rFonts w:ascii="Arial" w:hAnsi="Arial" w:cs="Arial"/>
        </w:rPr>
      </w:pPr>
      <w:r w:rsidRPr="00D2294B">
        <w:rPr>
          <w:rFonts w:ascii="Arial" w:hAnsi="Arial" w:cs="Arial"/>
        </w:rPr>
        <w:t xml:space="preserve">(iv) </w:t>
      </w:r>
      <w:r w:rsidR="004B2939" w:rsidRPr="00D2294B">
        <w:rPr>
          <w:rFonts w:ascii="Arial" w:hAnsi="Arial" w:cs="Arial"/>
        </w:rPr>
        <w:tab/>
      </w:r>
      <w:r w:rsidRPr="00D2294B">
        <w:rPr>
          <w:rFonts w:ascii="Arial" w:hAnsi="Arial" w:cs="Arial"/>
        </w:rPr>
        <w:t>designed for ready handling, particularly when being transferred from one mode of transport to another,</w:t>
      </w:r>
    </w:p>
    <w:p w14:paraId="65391AC7" w14:textId="5D6A6851" w:rsidR="00550638" w:rsidRPr="00D2294B" w:rsidRDefault="00550638" w:rsidP="00E71997">
      <w:pPr>
        <w:pStyle w:val="FootnoteText"/>
        <w:ind w:left="567"/>
        <w:jc w:val="both"/>
        <w:rPr>
          <w:rFonts w:ascii="Arial" w:hAnsi="Arial" w:cs="Arial"/>
        </w:rPr>
      </w:pPr>
      <w:r w:rsidRPr="00D2294B">
        <w:rPr>
          <w:rFonts w:ascii="Arial" w:hAnsi="Arial" w:cs="Arial"/>
        </w:rPr>
        <w:t xml:space="preserve">(v) </w:t>
      </w:r>
      <w:r w:rsidR="004B2939" w:rsidRPr="00D2294B">
        <w:rPr>
          <w:rFonts w:ascii="Arial" w:hAnsi="Arial" w:cs="Arial"/>
        </w:rPr>
        <w:tab/>
      </w:r>
      <w:r w:rsidRPr="00D2294B">
        <w:rPr>
          <w:rFonts w:ascii="Arial" w:hAnsi="Arial" w:cs="Arial"/>
        </w:rPr>
        <w:t>designed to be easy to fill and to empty, and</w:t>
      </w:r>
    </w:p>
    <w:p w14:paraId="5AC51F54" w14:textId="65F0EB05" w:rsidR="00550638" w:rsidRPr="00D2294B" w:rsidRDefault="00550638" w:rsidP="00E71997">
      <w:pPr>
        <w:pStyle w:val="FootnoteText"/>
        <w:ind w:left="567"/>
        <w:jc w:val="both"/>
        <w:rPr>
          <w:rFonts w:ascii="Arial" w:hAnsi="Arial" w:cs="Arial"/>
        </w:rPr>
      </w:pPr>
      <w:r w:rsidRPr="00D2294B">
        <w:rPr>
          <w:rFonts w:ascii="Arial" w:hAnsi="Arial" w:cs="Arial"/>
        </w:rPr>
        <w:t xml:space="preserve">(vi) </w:t>
      </w:r>
      <w:r w:rsidR="004B2939" w:rsidRPr="00D2294B">
        <w:rPr>
          <w:rFonts w:ascii="Arial" w:hAnsi="Arial" w:cs="Arial"/>
        </w:rPr>
        <w:tab/>
      </w:r>
      <w:r w:rsidRPr="00D2294B">
        <w:rPr>
          <w:rFonts w:ascii="Arial" w:hAnsi="Arial" w:cs="Arial"/>
        </w:rPr>
        <w:t>having an internal volume of one cubic metre or more.</w:t>
      </w:r>
    </w:p>
    <w:p w14:paraId="293835D1" w14:textId="77777777" w:rsidR="004B2939" w:rsidRPr="00D2294B" w:rsidRDefault="004B2939" w:rsidP="004B2939">
      <w:pPr>
        <w:pStyle w:val="FootnoteText"/>
        <w:ind w:left="567" w:hanging="567"/>
        <w:jc w:val="both"/>
        <w:rPr>
          <w:rFonts w:ascii="Arial" w:hAnsi="Arial" w:cs="Arial"/>
        </w:rPr>
      </w:pPr>
    </w:p>
    <w:p w14:paraId="574FCDF4" w14:textId="3BE5A5C2" w:rsidR="00550638" w:rsidRPr="00D2294B" w:rsidRDefault="004B2939" w:rsidP="00E71997">
      <w:pPr>
        <w:pStyle w:val="FootnoteText"/>
        <w:ind w:left="567"/>
        <w:jc w:val="both"/>
        <w:rPr>
          <w:rFonts w:ascii="Arial" w:hAnsi="Arial" w:cs="Arial"/>
        </w:rPr>
      </w:pPr>
      <w:r w:rsidRPr="00D2294B">
        <w:rPr>
          <w:rFonts w:ascii="Arial" w:hAnsi="Arial" w:cs="Arial"/>
        </w:rPr>
        <w:t>“</w:t>
      </w:r>
      <w:r w:rsidR="00550638" w:rsidRPr="00D2294B">
        <w:rPr>
          <w:rFonts w:ascii="Arial" w:hAnsi="Arial" w:cs="Arial"/>
        </w:rPr>
        <w:t>Container</w:t>
      </w:r>
      <w:r w:rsidRPr="00D2294B">
        <w:rPr>
          <w:rFonts w:ascii="Arial" w:hAnsi="Arial" w:cs="Arial"/>
        </w:rPr>
        <w:t>”</w:t>
      </w:r>
      <w:r w:rsidR="00550638" w:rsidRPr="00D2294B">
        <w:rPr>
          <w:rFonts w:ascii="Arial" w:hAnsi="Arial" w:cs="Arial"/>
        </w:rPr>
        <w:t xml:space="preserve"> shall include the accessories and equipment of the container, appropriate for the type concerned, provided that such accessories and equipment are carried with the container. The term </w:t>
      </w:r>
      <w:r w:rsidRPr="00D2294B">
        <w:rPr>
          <w:rFonts w:ascii="Arial" w:hAnsi="Arial" w:cs="Arial"/>
        </w:rPr>
        <w:t>“</w:t>
      </w:r>
      <w:r w:rsidR="00550638" w:rsidRPr="00D2294B">
        <w:rPr>
          <w:rFonts w:ascii="Arial" w:hAnsi="Arial" w:cs="Arial"/>
        </w:rPr>
        <w:t>container</w:t>
      </w:r>
      <w:r w:rsidRPr="00D2294B">
        <w:rPr>
          <w:rFonts w:ascii="Arial" w:hAnsi="Arial" w:cs="Arial"/>
        </w:rPr>
        <w:t>”</w:t>
      </w:r>
      <w:r w:rsidR="00550638" w:rsidRPr="00D2294B">
        <w:rPr>
          <w:rFonts w:ascii="Arial" w:hAnsi="Arial" w:cs="Arial"/>
        </w:rPr>
        <w:t xml:space="preserve"> shall not include vehicles, accessories or spare parts of vehicles, or packaging or pallets. </w:t>
      </w:r>
      <w:r w:rsidRPr="00D2294B">
        <w:rPr>
          <w:rFonts w:ascii="Arial" w:hAnsi="Arial" w:cs="Arial"/>
        </w:rPr>
        <w:t>“</w:t>
      </w:r>
      <w:r w:rsidR="00550638" w:rsidRPr="00D2294B">
        <w:rPr>
          <w:rFonts w:ascii="Arial" w:hAnsi="Arial" w:cs="Arial"/>
        </w:rPr>
        <w:t>Demountable bodies</w:t>
      </w:r>
      <w:r w:rsidRPr="00D2294B">
        <w:rPr>
          <w:rFonts w:ascii="Arial" w:hAnsi="Arial" w:cs="Arial"/>
        </w:rPr>
        <w:t>”</w:t>
      </w:r>
      <w:r w:rsidR="00550638" w:rsidRPr="00D2294B">
        <w:rPr>
          <w:rFonts w:ascii="Arial" w:hAnsi="Arial" w:cs="Arial"/>
        </w:rPr>
        <w:t xml:space="preserve"> shall be regarded as containers.</w:t>
      </w:r>
    </w:p>
    <w:p w14:paraId="0E6263CB" w14:textId="2B9CEDD2" w:rsidR="00550638" w:rsidRPr="00D2294B" w:rsidRDefault="00550638" w:rsidP="00E71997">
      <w:pPr>
        <w:pStyle w:val="FootnoteText"/>
        <w:jc w:val="both"/>
        <w:rPr>
          <w:rFonts w:ascii="Arial" w:hAnsi="Arial" w:cs="Arial"/>
        </w:rPr>
      </w:pPr>
    </w:p>
  </w:footnote>
  <w:footnote w:id="3">
    <w:p w14:paraId="404C8BAF" w14:textId="6DAF125E" w:rsidR="00550638" w:rsidRPr="00550638" w:rsidRDefault="00550638" w:rsidP="00E71997">
      <w:pPr>
        <w:pStyle w:val="FootnoteText"/>
        <w:ind w:left="426" w:hanging="426"/>
        <w:jc w:val="both"/>
        <w:rPr>
          <w:lang w:val="en-US"/>
        </w:rPr>
      </w:pPr>
      <w:r w:rsidRPr="00D2294B">
        <w:rPr>
          <w:rStyle w:val="FootnoteReference"/>
          <w:rFonts w:ascii="Arial" w:hAnsi="Arial" w:cs="Arial"/>
        </w:rPr>
        <w:footnoteRef/>
      </w:r>
      <w:r w:rsidRPr="00D2294B">
        <w:rPr>
          <w:rFonts w:ascii="Arial" w:hAnsi="Arial" w:cs="Arial"/>
        </w:rPr>
        <w:t xml:space="preserve"> </w:t>
      </w:r>
      <w:r w:rsidR="004B2939" w:rsidRPr="00D2294B">
        <w:rPr>
          <w:rFonts w:ascii="Arial" w:hAnsi="Arial" w:cs="Arial"/>
        </w:rPr>
        <w:tab/>
      </w:r>
      <w:r w:rsidRPr="00D2294B">
        <w:rPr>
          <w:rFonts w:ascii="Arial" w:hAnsi="Arial" w:cs="Arial"/>
        </w:rPr>
        <w:t xml:space="preserve">A device on the deck of which a quantity of goods can be assembled to form a unit load for the purpose of transporting it, or of handling or stacking it with the assistance of mechanical appliances. This device is made up of two decks separated by bearers, or of a single deck supported by feet; its overall height is reduced to the minimum compatible with handling by </w:t>
      </w:r>
      <w:proofErr w:type="gramStart"/>
      <w:r w:rsidRPr="00D2294B">
        <w:rPr>
          <w:rFonts w:ascii="Arial" w:hAnsi="Arial" w:cs="Arial"/>
        </w:rPr>
        <w:t>fork lift</w:t>
      </w:r>
      <w:proofErr w:type="gramEnd"/>
      <w:r w:rsidRPr="00D2294B">
        <w:rPr>
          <w:rFonts w:ascii="Arial" w:hAnsi="Arial" w:cs="Arial"/>
        </w:rPr>
        <w:t xml:space="preserve"> trucks or pallet trucks; it may or may not have a superstructure.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78CA496"/>
    <w:lvl w:ilvl="0">
      <w:start w:val="1"/>
      <w:numFmt w:val="decimal"/>
      <w:lvlText w:val="%1."/>
      <w:lvlJc w:val="left"/>
      <w:pPr>
        <w:tabs>
          <w:tab w:val="num" w:pos="720"/>
        </w:tabs>
        <w:ind w:left="1440" w:hanging="720"/>
      </w:pPr>
      <w:rPr>
        <w:rFonts w:ascii="Arial" w:eastAsia="Times New Roman" w:hAnsi="Arial" w:cs="Arial" w:hint="default"/>
        <w:color w:val="auto"/>
      </w:rPr>
    </w:lvl>
  </w:abstractNum>
  <w:abstractNum w:abstractNumId="1" w15:restartNumberingAfterBreak="0">
    <w:nsid w:val="03ED3A45"/>
    <w:multiLevelType w:val="hybridMultilevel"/>
    <w:tmpl w:val="3FF4CB0E"/>
    <w:lvl w:ilvl="0" w:tplc="4B28A03E">
      <w:start w:val="1"/>
      <w:numFmt w:val="decimal"/>
      <w:pStyle w:val="ListNumber"/>
      <w:lvlText w:val="%1."/>
      <w:lvlJc w:val="left"/>
      <w:pPr>
        <w:tabs>
          <w:tab w:val="num" w:pos="720"/>
        </w:tabs>
        <w:ind w:left="144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6D41B6"/>
    <w:multiLevelType w:val="hybridMultilevel"/>
    <w:tmpl w:val="CCA44E78"/>
    <w:lvl w:ilvl="0" w:tplc="831894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C535F"/>
    <w:multiLevelType w:val="hybridMultilevel"/>
    <w:tmpl w:val="74902EE0"/>
    <w:lvl w:ilvl="0" w:tplc="084A4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E42F8"/>
    <w:multiLevelType w:val="hybridMultilevel"/>
    <w:tmpl w:val="4E9C4082"/>
    <w:lvl w:ilvl="0" w:tplc="83189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24C05"/>
    <w:multiLevelType w:val="hybridMultilevel"/>
    <w:tmpl w:val="5536860C"/>
    <w:lvl w:ilvl="0" w:tplc="244021D4">
      <w:start w:val="1"/>
      <w:numFmt w:val="decimal"/>
      <w:lvlText w:val="%1."/>
      <w:lvlJc w:val="left"/>
      <w:pPr>
        <w:tabs>
          <w:tab w:val="num" w:pos="720"/>
        </w:tabs>
        <w:ind w:left="144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BF7323"/>
    <w:multiLevelType w:val="hybridMultilevel"/>
    <w:tmpl w:val="77FA56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5B6B46"/>
    <w:multiLevelType w:val="hybridMultilevel"/>
    <w:tmpl w:val="839A11B8"/>
    <w:lvl w:ilvl="0" w:tplc="3822D07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7187B"/>
    <w:multiLevelType w:val="multilevel"/>
    <w:tmpl w:val="9B301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1E7E14"/>
    <w:multiLevelType w:val="hybridMultilevel"/>
    <w:tmpl w:val="3D30C6E0"/>
    <w:lvl w:ilvl="0" w:tplc="E570AA50">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61BC3"/>
    <w:multiLevelType w:val="hybridMultilevel"/>
    <w:tmpl w:val="85EE8D8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1" w15:restartNumberingAfterBreak="0">
    <w:nsid w:val="31A7043B"/>
    <w:multiLevelType w:val="hybridMultilevel"/>
    <w:tmpl w:val="68D631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0679E9"/>
    <w:multiLevelType w:val="hybridMultilevel"/>
    <w:tmpl w:val="0122E38E"/>
    <w:lvl w:ilvl="0" w:tplc="1794015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A85803"/>
    <w:multiLevelType w:val="hybridMultilevel"/>
    <w:tmpl w:val="57EA0208"/>
    <w:lvl w:ilvl="0" w:tplc="1626ECFE">
      <w:start w:val="1"/>
      <w:numFmt w:val="decimal"/>
      <w:lvlText w:val="%1."/>
      <w:lvlJc w:val="left"/>
      <w:pPr>
        <w:tabs>
          <w:tab w:val="num" w:pos="720"/>
        </w:tabs>
        <w:ind w:left="144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091FF0"/>
    <w:multiLevelType w:val="hybridMultilevel"/>
    <w:tmpl w:val="1084F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5D4BF3"/>
    <w:multiLevelType w:val="hybridMultilevel"/>
    <w:tmpl w:val="3428403A"/>
    <w:lvl w:ilvl="0" w:tplc="4EDE3150">
      <w:start w:val="1"/>
      <w:numFmt w:val="low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6" w15:restartNumberingAfterBreak="0">
    <w:nsid w:val="56401748"/>
    <w:multiLevelType w:val="hybridMultilevel"/>
    <w:tmpl w:val="EF424522"/>
    <w:lvl w:ilvl="0" w:tplc="4C09000F">
      <w:start w:val="1"/>
      <w:numFmt w:val="decimal"/>
      <w:lvlText w:val="%1."/>
      <w:lvlJc w:val="left"/>
      <w:pPr>
        <w:ind w:left="360" w:hanging="360"/>
      </w:pPr>
      <w:rPr>
        <w:rFonts w:hint="default"/>
      </w:rPr>
    </w:lvl>
    <w:lvl w:ilvl="1" w:tplc="4C090019">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7" w15:restartNumberingAfterBreak="0">
    <w:nsid w:val="56541005"/>
    <w:multiLevelType w:val="hybridMultilevel"/>
    <w:tmpl w:val="750CC3FA"/>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296D28"/>
    <w:multiLevelType w:val="singleLevel"/>
    <w:tmpl w:val="8FD2DEF6"/>
    <w:lvl w:ilvl="0">
      <w:start w:val="1"/>
      <w:numFmt w:val="decimal"/>
      <w:lvlText w:val="%1."/>
      <w:lvlJc w:val="left"/>
      <w:pPr>
        <w:tabs>
          <w:tab w:val="num" w:pos="720"/>
        </w:tabs>
        <w:ind w:left="1440" w:hanging="720"/>
      </w:pPr>
      <w:rPr>
        <w:rFonts w:hint="default"/>
        <w:color w:val="auto"/>
      </w:rPr>
    </w:lvl>
  </w:abstractNum>
  <w:abstractNum w:abstractNumId="19" w15:restartNumberingAfterBreak="0">
    <w:nsid w:val="5B5762DA"/>
    <w:multiLevelType w:val="hybridMultilevel"/>
    <w:tmpl w:val="678A7E32"/>
    <w:lvl w:ilvl="0" w:tplc="0C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53255C"/>
    <w:multiLevelType w:val="hybridMultilevel"/>
    <w:tmpl w:val="7922AC94"/>
    <w:lvl w:ilvl="0" w:tplc="39C481B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F6A74"/>
    <w:multiLevelType w:val="multilevel"/>
    <w:tmpl w:val="536E3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DA2453"/>
    <w:multiLevelType w:val="hybridMultilevel"/>
    <w:tmpl w:val="9DFC65D8"/>
    <w:lvl w:ilvl="0" w:tplc="0C090019">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BE221F"/>
    <w:multiLevelType w:val="hybridMultilevel"/>
    <w:tmpl w:val="7A405DA6"/>
    <w:lvl w:ilvl="0" w:tplc="084A4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206A64"/>
    <w:multiLevelType w:val="hybridMultilevel"/>
    <w:tmpl w:val="6C22E6AA"/>
    <w:lvl w:ilvl="0" w:tplc="ACC23376">
      <w:start w:val="1"/>
      <w:numFmt w:val="lowerLetter"/>
      <w:lvlText w:val="(%1)"/>
      <w:lvlJc w:val="left"/>
      <w:pPr>
        <w:ind w:left="720" w:hanging="360"/>
      </w:pPr>
      <w:rPr>
        <w:rFonts w:hint="default"/>
        <w:b w:val="0"/>
        <w:bCs/>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531064">
    <w:abstractNumId w:val="0"/>
  </w:num>
  <w:num w:numId="2" w16cid:durableId="961420926">
    <w:abstractNumId w:val="0"/>
    <w:lvlOverride w:ilvl="0">
      <w:startOverride w:val="1"/>
    </w:lvlOverride>
  </w:num>
  <w:num w:numId="3" w16cid:durableId="299964825">
    <w:abstractNumId w:val="0"/>
    <w:lvlOverride w:ilvl="0">
      <w:startOverride w:val="1"/>
    </w:lvlOverride>
  </w:num>
  <w:num w:numId="4" w16cid:durableId="829754927">
    <w:abstractNumId w:val="0"/>
    <w:lvlOverride w:ilvl="0">
      <w:startOverride w:val="1"/>
    </w:lvlOverride>
  </w:num>
  <w:num w:numId="5" w16cid:durableId="918714788">
    <w:abstractNumId w:val="1"/>
  </w:num>
  <w:num w:numId="6" w16cid:durableId="1016661784">
    <w:abstractNumId w:val="13"/>
  </w:num>
  <w:num w:numId="7" w16cid:durableId="531067085">
    <w:abstractNumId w:val="5"/>
  </w:num>
  <w:num w:numId="8" w16cid:durableId="892932256">
    <w:abstractNumId w:val="18"/>
  </w:num>
  <w:num w:numId="9" w16cid:durableId="1925720950">
    <w:abstractNumId w:val="15"/>
  </w:num>
  <w:num w:numId="10" w16cid:durableId="1153063791">
    <w:abstractNumId w:val="20"/>
  </w:num>
  <w:num w:numId="11" w16cid:durableId="2099718030">
    <w:abstractNumId w:val="2"/>
  </w:num>
  <w:num w:numId="12" w16cid:durableId="1149789269">
    <w:abstractNumId w:val="23"/>
  </w:num>
  <w:num w:numId="13" w16cid:durableId="1182743843">
    <w:abstractNumId w:val="4"/>
  </w:num>
  <w:num w:numId="14" w16cid:durableId="1218862323">
    <w:abstractNumId w:val="3"/>
  </w:num>
  <w:num w:numId="15" w16cid:durableId="2074505786">
    <w:abstractNumId w:val="12"/>
  </w:num>
  <w:num w:numId="16" w16cid:durableId="1492599836">
    <w:abstractNumId w:val="16"/>
  </w:num>
  <w:num w:numId="17" w16cid:durableId="1818720846">
    <w:abstractNumId w:val="7"/>
  </w:num>
  <w:num w:numId="18" w16cid:durableId="1041855988">
    <w:abstractNumId w:val="9"/>
  </w:num>
  <w:num w:numId="19" w16cid:durableId="2104952332">
    <w:abstractNumId w:val="11"/>
  </w:num>
  <w:num w:numId="20" w16cid:durableId="2107576437">
    <w:abstractNumId w:val="14"/>
  </w:num>
  <w:num w:numId="21" w16cid:durableId="1770808498">
    <w:abstractNumId w:val="6"/>
  </w:num>
  <w:num w:numId="22" w16cid:durableId="1503619534">
    <w:abstractNumId w:val="22"/>
  </w:num>
  <w:num w:numId="23" w16cid:durableId="414476325">
    <w:abstractNumId w:val="19"/>
  </w:num>
  <w:num w:numId="24" w16cid:durableId="1030372600">
    <w:abstractNumId w:val="17"/>
  </w:num>
  <w:num w:numId="25" w16cid:durableId="1746033015">
    <w:abstractNumId w:val="21"/>
    <w:lvlOverride w:ilvl="0">
      <w:lvl w:ilvl="0">
        <w:numFmt w:val="lowerLetter"/>
        <w:lvlText w:val="%1."/>
        <w:lvlJc w:val="left"/>
      </w:lvl>
    </w:lvlOverride>
  </w:num>
  <w:num w:numId="26" w16cid:durableId="1306735649">
    <w:abstractNumId w:val="21"/>
    <w:lvlOverride w:ilvl="0">
      <w:lvl w:ilvl="0">
        <w:numFmt w:val="lowerLetter"/>
        <w:lvlText w:val="%1."/>
        <w:lvlJc w:val="left"/>
      </w:lvl>
    </w:lvlOverride>
  </w:num>
  <w:num w:numId="27" w16cid:durableId="293370996">
    <w:abstractNumId w:val="10"/>
  </w:num>
  <w:num w:numId="28" w16cid:durableId="1074359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3039829">
    <w:abstractNumId w:val="24"/>
  </w:num>
  <w:num w:numId="30" w16cid:durableId="133969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A9"/>
    <w:rsid w:val="00002B38"/>
    <w:rsid w:val="00004109"/>
    <w:rsid w:val="00006886"/>
    <w:rsid w:val="00017088"/>
    <w:rsid w:val="0002521E"/>
    <w:rsid w:val="000258D1"/>
    <w:rsid w:val="00030A59"/>
    <w:rsid w:val="00032E10"/>
    <w:rsid w:val="00036433"/>
    <w:rsid w:val="00040594"/>
    <w:rsid w:val="0004221D"/>
    <w:rsid w:val="00042E25"/>
    <w:rsid w:val="00043408"/>
    <w:rsid w:val="00044FA9"/>
    <w:rsid w:val="0005082A"/>
    <w:rsid w:val="000644F8"/>
    <w:rsid w:val="000668EA"/>
    <w:rsid w:val="000672AE"/>
    <w:rsid w:val="00067555"/>
    <w:rsid w:val="00071B8A"/>
    <w:rsid w:val="00072D93"/>
    <w:rsid w:val="00081520"/>
    <w:rsid w:val="00083D16"/>
    <w:rsid w:val="0008730F"/>
    <w:rsid w:val="000A0272"/>
    <w:rsid w:val="000A674A"/>
    <w:rsid w:val="000B1C30"/>
    <w:rsid w:val="000B6107"/>
    <w:rsid w:val="000C1BE3"/>
    <w:rsid w:val="000D3F36"/>
    <w:rsid w:val="000D4D45"/>
    <w:rsid w:val="000E1C7D"/>
    <w:rsid w:val="000E51C2"/>
    <w:rsid w:val="000E6D12"/>
    <w:rsid w:val="000F170E"/>
    <w:rsid w:val="000F2C36"/>
    <w:rsid w:val="000F428B"/>
    <w:rsid w:val="000F7FA3"/>
    <w:rsid w:val="00104F1C"/>
    <w:rsid w:val="001052F0"/>
    <w:rsid w:val="001069C7"/>
    <w:rsid w:val="001076F6"/>
    <w:rsid w:val="00110547"/>
    <w:rsid w:val="00114CA8"/>
    <w:rsid w:val="00116982"/>
    <w:rsid w:val="001222E8"/>
    <w:rsid w:val="001228F8"/>
    <w:rsid w:val="00122BAA"/>
    <w:rsid w:val="001234E8"/>
    <w:rsid w:val="00123983"/>
    <w:rsid w:val="00123A0C"/>
    <w:rsid w:val="001310E9"/>
    <w:rsid w:val="00132F83"/>
    <w:rsid w:val="00133BB9"/>
    <w:rsid w:val="00136149"/>
    <w:rsid w:val="001437E2"/>
    <w:rsid w:val="001555B9"/>
    <w:rsid w:val="00157891"/>
    <w:rsid w:val="0016532C"/>
    <w:rsid w:val="00165427"/>
    <w:rsid w:val="00170563"/>
    <w:rsid w:val="001708F7"/>
    <w:rsid w:val="00171C8D"/>
    <w:rsid w:val="00172D2E"/>
    <w:rsid w:val="001739EE"/>
    <w:rsid w:val="00180EA4"/>
    <w:rsid w:val="00182CFD"/>
    <w:rsid w:val="001858A4"/>
    <w:rsid w:val="001858B5"/>
    <w:rsid w:val="0018666E"/>
    <w:rsid w:val="001866DA"/>
    <w:rsid w:val="001914AB"/>
    <w:rsid w:val="00196621"/>
    <w:rsid w:val="001966AE"/>
    <w:rsid w:val="001A08C3"/>
    <w:rsid w:val="001A76C5"/>
    <w:rsid w:val="001B259C"/>
    <w:rsid w:val="001B5BF5"/>
    <w:rsid w:val="001B7407"/>
    <w:rsid w:val="001C0162"/>
    <w:rsid w:val="001D3B2B"/>
    <w:rsid w:val="001E012A"/>
    <w:rsid w:val="001E1FFB"/>
    <w:rsid w:val="001E51AB"/>
    <w:rsid w:val="001E5936"/>
    <w:rsid w:val="001E7DFA"/>
    <w:rsid w:val="001F112F"/>
    <w:rsid w:val="001F1437"/>
    <w:rsid w:val="001F1675"/>
    <w:rsid w:val="001F207B"/>
    <w:rsid w:val="001F2C40"/>
    <w:rsid w:val="00200B10"/>
    <w:rsid w:val="0020246A"/>
    <w:rsid w:val="002025DB"/>
    <w:rsid w:val="00203F68"/>
    <w:rsid w:val="00210FC1"/>
    <w:rsid w:val="00211EAA"/>
    <w:rsid w:val="0021252A"/>
    <w:rsid w:val="0021265C"/>
    <w:rsid w:val="002162B3"/>
    <w:rsid w:val="002220D8"/>
    <w:rsid w:val="0022260A"/>
    <w:rsid w:val="00222F2A"/>
    <w:rsid w:val="00226339"/>
    <w:rsid w:val="002358F2"/>
    <w:rsid w:val="00237909"/>
    <w:rsid w:val="0024165C"/>
    <w:rsid w:val="0024444F"/>
    <w:rsid w:val="00247221"/>
    <w:rsid w:val="00253EDD"/>
    <w:rsid w:val="0025782C"/>
    <w:rsid w:val="00264FFC"/>
    <w:rsid w:val="00270E03"/>
    <w:rsid w:val="00274E1C"/>
    <w:rsid w:val="00284AC3"/>
    <w:rsid w:val="002A41CE"/>
    <w:rsid w:val="002A6F9D"/>
    <w:rsid w:val="002B187F"/>
    <w:rsid w:val="002B4368"/>
    <w:rsid w:val="002B522C"/>
    <w:rsid w:val="002C034C"/>
    <w:rsid w:val="002D1A83"/>
    <w:rsid w:val="002D48C6"/>
    <w:rsid w:val="002E088E"/>
    <w:rsid w:val="002E3018"/>
    <w:rsid w:val="002E310E"/>
    <w:rsid w:val="002E48E7"/>
    <w:rsid w:val="002F04C9"/>
    <w:rsid w:val="002F7664"/>
    <w:rsid w:val="00300E25"/>
    <w:rsid w:val="0030788F"/>
    <w:rsid w:val="0031387E"/>
    <w:rsid w:val="00314A81"/>
    <w:rsid w:val="00324B97"/>
    <w:rsid w:val="00331517"/>
    <w:rsid w:val="003325A9"/>
    <w:rsid w:val="00334CD9"/>
    <w:rsid w:val="00340F59"/>
    <w:rsid w:val="00342407"/>
    <w:rsid w:val="00346389"/>
    <w:rsid w:val="00347106"/>
    <w:rsid w:val="00351203"/>
    <w:rsid w:val="00355D97"/>
    <w:rsid w:val="003623E9"/>
    <w:rsid w:val="00362A13"/>
    <w:rsid w:val="00367F76"/>
    <w:rsid w:val="00376DE7"/>
    <w:rsid w:val="003827F2"/>
    <w:rsid w:val="003937CD"/>
    <w:rsid w:val="0039455D"/>
    <w:rsid w:val="003A1D60"/>
    <w:rsid w:val="003A577D"/>
    <w:rsid w:val="003A6398"/>
    <w:rsid w:val="003A7A5C"/>
    <w:rsid w:val="003B2E8F"/>
    <w:rsid w:val="003B42A6"/>
    <w:rsid w:val="003B4666"/>
    <w:rsid w:val="003B46DD"/>
    <w:rsid w:val="003C0056"/>
    <w:rsid w:val="003C01A6"/>
    <w:rsid w:val="003C3DED"/>
    <w:rsid w:val="003C50DE"/>
    <w:rsid w:val="003C53BE"/>
    <w:rsid w:val="003C6661"/>
    <w:rsid w:val="003C7440"/>
    <w:rsid w:val="003C7C7E"/>
    <w:rsid w:val="003D16AB"/>
    <w:rsid w:val="003D4C64"/>
    <w:rsid w:val="003D68F0"/>
    <w:rsid w:val="003F21AA"/>
    <w:rsid w:val="0040099A"/>
    <w:rsid w:val="00402B5C"/>
    <w:rsid w:val="0040534E"/>
    <w:rsid w:val="0041151F"/>
    <w:rsid w:val="00416D3A"/>
    <w:rsid w:val="00420193"/>
    <w:rsid w:val="00420301"/>
    <w:rsid w:val="004234E4"/>
    <w:rsid w:val="00424860"/>
    <w:rsid w:val="00425D0E"/>
    <w:rsid w:val="004266AE"/>
    <w:rsid w:val="0043189A"/>
    <w:rsid w:val="0043719C"/>
    <w:rsid w:val="00440F77"/>
    <w:rsid w:val="00441CE4"/>
    <w:rsid w:val="00450153"/>
    <w:rsid w:val="00452A26"/>
    <w:rsid w:val="004532F0"/>
    <w:rsid w:val="00455A80"/>
    <w:rsid w:val="004574AF"/>
    <w:rsid w:val="00457FD5"/>
    <w:rsid w:val="00461563"/>
    <w:rsid w:val="0046358E"/>
    <w:rsid w:val="0046370F"/>
    <w:rsid w:val="0046424A"/>
    <w:rsid w:val="00473097"/>
    <w:rsid w:val="00474860"/>
    <w:rsid w:val="00476AC9"/>
    <w:rsid w:val="00477324"/>
    <w:rsid w:val="00481FE4"/>
    <w:rsid w:val="00482076"/>
    <w:rsid w:val="0048263C"/>
    <w:rsid w:val="00482C14"/>
    <w:rsid w:val="00483C44"/>
    <w:rsid w:val="00487BC8"/>
    <w:rsid w:val="00491902"/>
    <w:rsid w:val="00494E89"/>
    <w:rsid w:val="004A1DF2"/>
    <w:rsid w:val="004B20E6"/>
    <w:rsid w:val="004B2939"/>
    <w:rsid w:val="004B6DF8"/>
    <w:rsid w:val="004C0E43"/>
    <w:rsid w:val="004C52C2"/>
    <w:rsid w:val="004D195F"/>
    <w:rsid w:val="004D48A4"/>
    <w:rsid w:val="004E0A2D"/>
    <w:rsid w:val="004E2782"/>
    <w:rsid w:val="004E38B6"/>
    <w:rsid w:val="004E7055"/>
    <w:rsid w:val="004E7F05"/>
    <w:rsid w:val="004F0084"/>
    <w:rsid w:val="004F3A68"/>
    <w:rsid w:val="005031E9"/>
    <w:rsid w:val="00503BE1"/>
    <w:rsid w:val="00507385"/>
    <w:rsid w:val="005163F8"/>
    <w:rsid w:val="005200C0"/>
    <w:rsid w:val="00523FF8"/>
    <w:rsid w:val="0052666E"/>
    <w:rsid w:val="005300C1"/>
    <w:rsid w:val="0053249F"/>
    <w:rsid w:val="00533E3C"/>
    <w:rsid w:val="00535EAB"/>
    <w:rsid w:val="0054210E"/>
    <w:rsid w:val="00546F63"/>
    <w:rsid w:val="00550638"/>
    <w:rsid w:val="00553D56"/>
    <w:rsid w:val="00561DD9"/>
    <w:rsid w:val="00562371"/>
    <w:rsid w:val="00567189"/>
    <w:rsid w:val="00567DBF"/>
    <w:rsid w:val="005708F7"/>
    <w:rsid w:val="00571411"/>
    <w:rsid w:val="005723C0"/>
    <w:rsid w:val="0057345B"/>
    <w:rsid w:val="00575A78"/>
    <w:rsid w:val="0057752E"/>
    <w:rsid w:val="00577AF4"/>
    <w:rsid w:val="00581B8F"/>
    <w:rsid w:val="005874B5"/>
    <w:rsid w:val="005878D5"/>
    <w:rsid w:val="00591F23"/>
    <w:rsid w:val="00592D1C"/>
    <w:rsid w:val="00597FA9"/>
    <w:rsid w:val="005A09BF"/>
    <w:rsid w:val="005A11D0"/>
    <w:rsid w:val="005A2369"/>
    <w:rsid w:val="005A2BD0"/>
    <w:rsid w:val="005A67CC"/>
    <w:rsid w:val="005B1D82"/>
    <w:rsid w:val="005B38C5"/>
    <w:rsid w:val="005C1ED1"/>
    <w:rsid w:val="005C7ECC"/>
    <w:rsid w:val="005D0997"/>
    <w:rsid w:val="005D27A3"/>
    <w:rsid w:val="005D44D6"/>
    <w:rsid w:val="005E2C72"/>
    <w:rsid w:val="005E4063"/>
    <w:rsid w:val="005E4C20"/>
    <w:rsid w:val="005F076A"/>
    <w:rsid w:val="005F2858"/>
    <w:rsid w:val="005F4C0A"/>
    <w:rsid w:val="005F5B1A"/>
    <w:rsid w:val="005F7E1D"/>
    <w:rsid w:val="006008E2"/>
    <w:rsid w:val="006021BC"/>
    <w:rsid w:val="006139FF"/>
    <w:rsid w:val="00616D1B"/>
    <w:rsid w:val="00621AB3"/>
    <w:rsid w:val="006223F3"/>
    <w:rsid w:val="00631901"/>
    <w:rsid w:val="006346A4"/>
    <w:rsid w:val="00635B42"/>
    <w:rsid w:val="00642723"/>
    <w:rsid w:val="006534D3"/>
    <w:rsid w:val="00656358"/>
    <w:rsid w:val="00656E23"/>
    <w:rsid w:val="00657313"/>
    <w:rsid w:val="00657D4B"/>
    <w:rsid w:val="00664DDC"/>
    <w:rsid w:val="00666402"/>
    <w:rsid w:val="00666BA9"/>
    <w:rsid w:val="00672D88"/>
    <w:rsid w:val="00677047"/>
    <w:rsid w:val="006830F9"/>
    <w:rsid w:val="00683AC5"/>
    <w:rsid w:val="00690DD3"/>
    <w:rsid w:val="00690EC6"/>
    <w:rsid w:val="0069535E"/>
    <w:rsid w:val="0069768D"/>
    <w:rsid w:val="006A5D5F"/>
    <w:rsid w:val="006B011B"/>
    <w:rsid w:val="006B1CF3"/>
    <w:rsid w:val="006B3ABF"/>
    <w:rsid w:val="006B3F8F"/>
    <w:rsid w:val="006C7CE1"/>
    <w:rsid w:val="006D0F7E"/>
    <w:rsid w:val="006D10E5"/>
    <w:rsid w:val="006D449E"/>
    <w:rsid w:val="006D77F2"/>
    <w:rsid w:val="006E2537"/>
    <w:rsid w:val="006E3385"/>
    <w:rsid w:val="006E5F7D"/>
    <w:rsid w:val="006F23B6"/>
    <w:rsid w:val="006F2968"/>
    <w:rsid w:val="006F3F4B"/>
    <w:rsid w:val="00705D5B"/>
    <w:rsid w:val="0071020F"/>
    <w:rsid w:val="0071321C"/>
    <w:rsid w:val="00716CED"/>
    <w:rsid w:val="00720E6A"/>
    <w:rsid w:val="00722659"/>
    <w:rsid w:val="00723BA7"/>
    <w:rsid w:val="00723BEE"/>
    <w:rsid w:val="007243D4"/>
    <w:rsid w:val="00725BB1"/>
    <w:rsid w:val="00725C82"/>
    <w:rsid w:val="00726331"/>
    <w:rsid w:val="0073036E"/>
    <w:rsid w:val="007305BE"/>
    <w:rsid w:val="007305E7"/>
    <w:rsid w:val="0073695C"/>
    <w:rsid w:val="00737225"/>
    <w:rsid w:val="00742239"/>
    <w:rsid w:val="00745325"/>
    <w:rsid w:val="0075032A"/>
    <w:rsid w:val="007504E4"/>
    <w:rsid w:val="00751642"/>
    <w:rsid w:val="007524BF"/>
    <w:rsid w:val="00752A15"/>
    <w:rsid w:val="00755F89"/>
    <w:rsid w:val="007573C4"/>
    <w:rsid w:val="007615A8"/>
    <w:rsid w:val="00765E3F"/>
    <w:rsid w:val="00766445"/>
    <w:rsid w:val="00766E7A"/>
    <w:rsid w:val="007677F3"/>
    <w:rsid w:val="00773E99"/>
    <w:rsid w:val="0077402A"/>
    <w:rsid w:val="00776846"/>
    <w:rsid w:val="0078090B"/>
    <w:rsid w:val="00786BBD"/>
    <w:rsid w:val="00790216"/>
    <w:rsid w:val="00790F94"/>
    <w:rsid w:val="0079211F"/>
    <w:rsid w:val="0079402C"/>
    <w:rsid w:val="007956CA"/>
    <w:rsid w:val="00795CB4"/>
    <w:rsid w:val="0079669B"/>
    <w:rsid w:val="007A34A1"/>
    <w:rsid w:val="007A3EF0"/>
    <w:rsid w:val="007A64AC"/>
    <w:rsid w:val="007A6789"/>
    <w:rsid w:val="007B606E"/>
    <w:rsid w:val="007C054E"/>
    <w:rsid w:val="007C08F6"/>
    <w:rsid w:val="007C29B8"/>
    <w:rsid w:val="007C3727"/>
    <w:rsid w:val="007C6975"/>
    <w:rsid w:val="007D4C90"/>
    <w:rsid w:val="007E0ABD"/>
    <w:rsid w:val="007E4135"/>
    <w:rsid w:val="007E4254"/>
    <w:rsid w:val="007E481D"/>
    <w:rsid w:val="007E60F3"/>
    <w:rsid w:val="007F0CA3"/>
    <w:rsid w:val="007F7365"/>
    <w:rsid w:val="00803FE4"/>
    <w:rsid w:val="00804655"/>
    <w:rsid w:val="00805018"/>
    <w:rsid w:val="00816954"/>
    <w:rsid w:val="0082484D"/>
    <w:rsid w:val="00825B6A"/>
    <w:rsid w:val="008278E6"/>
    <w:rsid w:val="00831E9A"/>
    <w:rsid w:val="00835FEC"/>
    <w:rsid w:val="00837B07"/>
    <w:rsid w:val="0084123C"/>
    <w:rsid w:val="00842E4C"/>
    <w:rsid w:val="00842FF6"/>
    <w:rsid w:val="0084743E"/>
    <w:rsid w:val="008503BF"/>
    <w:rsid w:val="008503E3"/>
    <w:rsid w:val="008505A3"/>
    <w:rsid w:val="008530AA"/>
    <w:rsid w:val="008606DA"/>
    <w:rsid w:val="00863134"/>
    <w:rsid w:val="00866407"/>
    <w:rsid w:val="00867C85"/>
    <w:rsid w:val="00867DD9"/>
    <w:rsid w:val="00870BFF"/>
    <w:rsid w:val="008742B4"/>
    <w:rsid w:val="00875E3E"/>
    <w:rsid w:val="00880052"/>
    <w:rsid w:val="008917B1"/>
    <w:rsid w:val="008920AE"/>
    <w:rsid w:val="008A033C"/>
    <w:rsid w:val="008A40DE"/>
    <w:rsid w:val="008A6826"/>
    <w:rsid w:val="008A7881"/>
    <w:rsid w:val="008B0FC3"/>
    <w:rsid w:val="008B1ADC"/>
    <w:rsid w:val="008B6D2C"/>
    <w:rsid w:val="008C159A"/>
    <w:rsid w:val="008C1866"/>
    <w:rsid w:val="008C7AEF"/>
    <w:rsid w:val="008D3038"/>
    <w:rsid w:val="008D5195"/>
    <w:rsid w:val="008D5C16"/>
    <w:rsid w:val="008E284B"/>
    <w:rsid w:val="008E3CC3"/>
    <w:rsid w:val="008F274A"/>
    <w:rsid w:val="008F6316"/>
    <w:rsid w:val="00902D20"/>
    <w:rsid w:val="009066D7"/>
    <w:rsid w:val="0091422E"/>
    <w:rsid w:val="00916A32"/>
    <w:rsid w:val="009223BF"/>
    <w:rsid w:val="0092427D"/>
    <w:rsid w:val="00925552"/>
    <w:rsid w:val="00925863"/>
    <w:rsid w:val="00932E3A"/>
    <w:rsid w:val="00941B70"/>
    <w:rsid w:val="0095037F"/>
    <w:rsid w:val="00950399"/>
    <w:rsid w:val="00951722"/>
    <w:rsid w:val="009550CD"/>
    <w:rsid w:val="00957033"/>
    <w:rsid w:val="0096010B"/>
    <w:rsid w:val="0096020C"/>
    <w:rsid w:val="00961C60"/>
    <w:rsid w:val="0096445D"/>
    <w:rsid w:val="00965946"/>
    <w:rsid w:val="00967FEA"/>
    <w:rsid w:val="00974BB2"/>
    <w:rsid w:val="00974E65"/>
    <w:rsid w:val="0097598C"/>
    <w:rsid w:val="00975AD7"/>
    <w:rsid w:val="00983B08"/>
    <w:rsid w:val="00986331"/>
    <w:rsid w:val="00990F54"/>
    <w:rsid w:val="00991FCD"/>
    <w:rsid w:val="009921A2"/>
    <w:rsid w:val="009933B0"/>
    <w:rsid w:val="009973CD"/>
    <w:rsid w:val="009A04C9"/>
    <w:rsid w:val="009B4150"/>
    <w:rsid w:val="009B4532"/>
    <w:rsid w:val="009C5405"/>
    <w:rsid w:val="009D07DB"/>
    <w:rsid w:val="009D34CF"/>
    <w:rsid w:val="009D4C3D"/>
    <w:rsid w:val="009D508C"/>
    <w:rsid w:val="009D6046"/>
    <w:rsid w:val="009E1DA5"/>
    <w:rsid w:val="009F06A5"/>
    <w:rsid w:val="009F4FE9"/>
    <w:rsid w:val="009F6F51"/>
    <w:rsid w:val="00A001B6"/>
    <w:rsid w:val="00A00646"/>
    <w:rsid w:val="00A11B35"/>
    <w:rsid w:val="00A14820"/>
    <w:rsid w:val="00A14B85"/>
    <w:rsid w:val="00A150CA"/>
    <w:rsid w:val="00A165F0"/>
    <w:rsid w:val="00A213E3"/>
    <w:rsid w:val="00A33664"/>
    <w:rsid w:val="00A453A2"/>
    <w:rsid w:val="00A46516"/>
    <w:rsid w:val="00A47FD8"/>
    <w:rsid w:val="00A50651"/>
    <w:rsid w:val="00A54571"/>
    <w:rsid w:val="00A62D50"/>
    <w:rsid w:val="00A66380"/>
    <w:rsid w:val="00A71D95"/>
    <w:rsid w:val="00A73C65"/>
    <w:rsid w:val="00A742D2"/>
    <w:rsid w:val="00A75579"/>
    <w:rsid w:val="00A77A94"/>
    <w:rsid w:val="00A8020F"/>
    <w:rsid w:val="00A84C16"/>
    <w:rsid w:val="00A87F0A"/>
    <w:rsid w:val="00A96FCF"/>
    <w:rsid w:val="00AA1B8D"/>
    <w:rsid w:val="00AA4592"/>
    <w:rsid w:val="00AB2A3B"/>
    <w:rsid w:val="00AB3938"/>
    <w:rsid w:val="00AB6BE8"/>
    <w:rsid w:val="00AC0585"/>
    <w:rsid w:val="00AC17F0"/>
    <w:rsid w:val="00AC4CEA"/>
    <w:rsid w:val="00AC52F0"/>
    <w:rsid w:val="00AD1DA6"/>
    <w:rsid w:val="00AD4E2E"/>
    <w:rsid w:val="00AD6E77"/>
    <w:rsid w:val="00AE04F6"/>
    <w:rsid w:val="00AE1BFF"/>
    <w:rsid w:val="00AE3324"/>
    <w:rsid w:val="00AE41DC"/>
    <w:rsid w:val="00AE7E07"/>
    <w:rsid w:val="00AF28BC"/>
    <w:rsid w:val="00AF737F"/>
    <w:rsid w:val="00B01607"/>
    <w:rsid w:val="00B0200F"/>
    <w:rsid w:val="00B04365"/>
    <w:rsid w:val="00B05795"/>
    <w:rsid w:val="00B05D65"/>
    <w:rsid w:val="00B15566"/>
    <w:rsid w:val="00B1696A"/>
    <w:rsid w:val="00B273D4"/>
    <w:rsid w:val="00B316B0"/>
    <w:rsid w:val="00B31EBD"/>
    <w:rsid w:val="00B334DB"/>
    <w:rsid w:val="00B33EFE"/>
    <w:rsid w:val="00B374CF"/>
    <w:rsid w:val="00B56C1E"/>
    <w:rsid w:val="00B617F6"/>
    <w:rsid w:val="00B71D9F"/>
    <w:rsid w:val="00B7667F"/>
    <w:rsid w:val="00B81D3F"/>
    <w:rsid w:val="00B84897"/>
    <w:rsid w:val="00B84C72"/>
    <w:rsid w:val="00B84C82"/>
    <w:rsid w:val="00B86CDC"/>
    <w:rsid w:val="00B90087"/>
    <w:rsid w:val="00B958AC"/>
    <w:rsid w:val="00B978D5"/>
    <w:rsid w:val="00BA5588"/>
    <w:rsid w:val="00BB5939"/>
    <w:rsid w:val="00BC0453"/>
    <w:rsid w:val="00BC2174"/>
    <w:rsid w:val="00BD4832"/>
    <w:rsid w:val="00BD65F5"/>
    <w:rsid w:val="00BD70CA"/>
    <w:rsid w:val="00BD7D01"/>
    <w:rsid w:val="00BE0F3F"/>
    <w:rsid w:val="00BE2C44"/>
    <w:rsid w:val="00BE3386"/>
    <w:rsid w:val="00BE41A8"/>
    <w:rsid w:val="00BE4A4F"/>
    <w:rsid w:val="00BE4F08"/>
    <w:rsid w:val="00BF167A"/>
    <w:rsid w:val="00BF1C43"/>
    <w:rsid w:val="00BF22C9"/>
    <w:rsid w:val="00BF3016"/>
    <w:rsid w:val="00BF4F1D"/>
    <w:rsid w:val="00BF6337"/>
    <w:rsid w:val="00BF687E"/>
    <w:rsid w:val="00BF746A"/>
    <w:rsid w:val="00C0085E"/>
    <w:rsid w:val="00C0322F"/>
    <w:rsid w:val="00C03357"/>
    <w:rsid w:val="00C06A1F"/>
    <w:rsid w:val="00C11391"/>
    <w:rsid w:val="00C1366B"/>
    <w:rsid w:val="00C149CC"/>
    <w:rsid w:val="00C14CBD"/>
    <w:rsid w:val="00C16BBF"/>
    <w:rsid w:val="00C223CD"/>
    <w:rsid w:val="00C23E3C"/>
    <w:rsid w:val="00C27B9E"/>
    <w:rsid w:val="00C30E03"/>
    <w:rsid w:val="00C31EC2"/>
    <w:rsid w:val="00C32900"/>
    <w:rsid w:val="00C3411D"/>
    <w:rsid w:val="00C34F1A"/>
    <w:rsid w:val="00C36B01"/>
    <w:rsid w:val="00C3708F"/>
    <w:rsid w:val="00C477E8"/>
    <w:rsid w:val="00C5090C"/>
    <w:rsid w:val="00C51DD1"/>
    <w:rsid w:val="00C52056"/>
    <w:rsid w:val="00C52AE2"/>
    <w:rsid w:val="00C545E9"/>
    <w:rsid w:val="00C56A18"/>
    <w:rsid w:val="00C63793"/>
    <w:rsid w:val="00C66E57"/>
    <w:rsid w:val="00C67C9B"/>
    <w:rsid w:val="00C704D1"/>
    <w:rsid w:val="00C70F70"/>
    <w:rsid w:val="00C71A91"/>
    <w:rsid w:val="00C76759"/>
    <w:rsid w:val="00C80AE2"/>
    <w:rsid w:val="00C85124"/>
    <w:rsid w:val="00C9229B"/>
    <w:rsid w:val="00C92785"/>
    <w:rsid w:val="00C93CAE"/>
    <w:rsid w:val="00C978D4"/>
    <w:rsid w:val="00CA23FA"/>
    <w:rsid w:val="00CA2E40"/>
    <w:rsid w:val="00CA4412"/>
    <w:rsid w:val="00CA6173"/>
    <w:rsid w:val="00CA6F45"/>
    <w:rsid w:val="00CB0352"/>
    <w:rsid w:val="00CB5EF9"/>
    <w:rsid w:val="00CB752A"/>
    <w:rsid w:val="00CC0AE5"/>
    <w:rsid w:val="00CC0B95"/>
    <w:rsid w:val="00CC1637"/>
    <w:rsid w:val="00CC4383"/>
    <w:rsid w:val="00CE196B"/>
    <w:rsid w:val="00CE38D1"/>
    <w:rsid w:val="00CE41FD"/>
    <w:rsid w:val="00CF1245"/>
    <w:rsid w:val="00CF1D55"/>
    <w:rsid w:val="00CF234F"/>
    <w:rsid w:val="00CF3494"/>
    <w:rsid w:val="00CF38E6"/>
    <w:rsid w:val="00CF554F"/>
    <w:rsid w:val="00CF75E1"/>
    <w:rsid w:val="00D02E56"/>
    <w:rsid w:val="00D049E3"/>
    <w:rsid w:val="00D06CB0"/>
    <w:rsid w:val="00D06D94"/>
    <w:rsid w:val="00D07BCB"/>
    <w:rsid w:val="00D100E5"/>
    <w:rsid w:val="00D12914"/>
    <w:rsid w:val="00D13A27"/>
    <w:rsid w:val="00D13E77"/>
    <w:rsid w:val="00D14B68"/>
    <w:rsid w:val="00D160D7"/>
    <w:rsid w:val="00D169DF"/>
    <w:rsid w:val="00D16F12"/>
    <w:rsid w:val="00D17488"/>
    <w:rsid w:val="00D174C7"/>
    <w:rsid w:val="00D217F7"/>
    <w:rsid w:val="00D218E9"/>
    <w:rsid w:val="00D2294B"/>
    <w:rsid w:val="00D24430"/>
    <w:rsid w:val="00D24C4D"/>
    <w:rsid w:val="00D26EA2"/>
    <w:rsid w:val="00D305C6"/>
    <w:rsid w:val="00D322B3"/>
    <w:rsid w:val="00D42924"/>
    <w:rsid w:val="00D436B1"/>
    <w:rsid w:val="00D43D86"/>
    <w:rsid w:val="00D43F7C"/>
    <w:rsid w:val="00D4613A"/>
    <w:rsid w:val="00D46D6E"/>
    <w:rsid w:val="00D47D04"/>
    <w:rsid w:val="00D50CDE"/>
    <w:rsid w:val="00D516BB"/>
    <w:rsid w:val="00D55009"/>
    <w:rsid w:val="00D718C7"/>
    <w:rsid w:val="00D71FEB"/>
    <w:rsid w:val="00D729A4"/>
    <w:rsid w:val="00D73CF3"/>
    <w:rsid w:val="00D851C6"/>
    <w:rsid w:val="00D87148"/>
    <w:rsid w:val="00D90E2A"/>
    <w:rsid w:val="00D90EBD"/>
    <w:rsid w:val="00D95A94"/>
    <w:rsid w:val="00DA0AB0"/>
    <w:rsid w:val="00DA2D9D"/>
    <w:rsid w:val="00DA47C8"/>
    <w:rsid w:val="00DA6DC8"/>
    <w:rsid w:val="00DB3654"/>
    <w:rsid w:val="00DB375D"/>
    <w:rsid w:val="00DB4DD7"/>
    <w:rsid w:val="00DB79BA"/>
    <w:rsid w:val="00DC19EF"/>
    <w:rsid w:val="00DC2EF4"/>
    <w:rsid w:val="00DD4C7A"/>
    <w:rsid w:val="00DD56B6"/>
    <w:rsid w:val="00DD65FD"/>
    <w:rsid w:val="00DF2550"/>
    <w:rsid w:val="00DF70CE"/>
    <w:rsid w:val="00E03157"/>
    <w:rsid w:val="00E06405"/>
    <w:rsid w:val="00E07471"/>
    <w:rsid w:val="00E13C09"/>
    <w:rsid w:val="00E216BF"/>
    <w:rsid w:val="00E238A6"/>
    <w:rsid w:val="00E30FD9"/>
    <w:rsid w:val="00E32CC5"/>
    <w:rsid w:val="00E37A71"/>
    <w:rsid w:val="00E40E6B"/>
    <w:rsid w:val="00E42A2F"/>
    <w:rsid w:val="00E42B2F"/>
    <w:rsid w:val="00E46158"/>
    <w:rsid w:val="00E479F1"/>
    <w:rsid w:val="00E51ABF"/>
    <w:rsid w:val="00E559D7"/>
    <w:rsid w:val="00E55B50"/>
    <w:rsid w:val="00E56039"/>
    <w:rsid w:val="00E56F12"/>
    <w:rsid w:val="00E576BD"/>
    <w:rsid w:val="00E608E3"/>
    <w:rsid w:val="00E616D1"/>
    <w:rsid w:val="00E65BF6"/>
    <w:rsid w:val="00E70835"/>
    <w:rsid w:val="00E70B12"/>
    <w:rsid w:val="00E71997"/>
    <w:rsid w:val="00E73CBE"/>
    <w:rsid w:val="00E772D9"/>
    <w:rsid w:val="00E8145C"/>
    <w:rsid w:val="00E81611"/>
    <w:rsid w:val="00E8199A"/>
    <w:rsid w:val="00EA0799"/>
    <w:rsid w:val="00EA115A"/>
    <w:rsid w:val="00EA6B05"/>
    <w:rsid w:val="00EA6E4B"/>
    <w:rsid w:val="00EA7C48"/>
    <w:rsid w:val="00EB2815"/>
    <w:rsid w:val="00EB32C6"/>
    <w:rsid w:val="00EC026A"/>
    <w:rsid w:val="00EC0309"/>
    <w:rsid w:val="00EC18EC"/>
    <w:rsid w:val="00EC2DDF"/>
    <w:rsid w:val="00EC36D4"/>
    <w:rsid w:val="00EC5247"/>
    <w:rsid w:val="00ED79FA"/>
    <w:rsid w:val="00EE5AE2"/>
    <w:rsid w:val="00EF0BE2"/>
    <w:rsid w:val="00F00F7E"/>
    <w:rsid w:val="00F03DE2"/>
    <w:rsid w:val="00F042CD"/>
    <w:rsid w:val="00F06FA3"/>
    <w:rsid w:val="00F0789A"/>
    <w:rsid w:val="00F10B9B"/>
    <w:rsid w:val="00F13D5D"/>
    <w:rsid w:val="00F21514"/>
    <w:rsid w:val="00F24370"/>
    <w:rsid w:val="00F248F9"/>
    <w:rsid w:val="00F311A2"/>
    <w:rsid w:val="00F35113"/>
    <w:rsid w:val="00F36F0F"/>
    <w:rsid w:val="00F37EA8"/>
    <w:rsid w:val="00F4120E"/>
    <w:rsid w:val="00F4708F"/>
    <w:rsid w:val="00F47C37"/>
    <w:rsid w:val="00F507AE"/>
    <w:rsid w:val="00F54622"/>
    <w:rsid w:val="00F54B32"/>
    <w:rsid w:val="00F60FD0"/>
    <w:rsid w:val="00F6628B"/>
    <w:rsid w:val="00F6630A"/>
    <w:rsid w:val="00F67D2D"/>
    <w:rsid w:val="00F70375"/>
    <w:rsid w:val="00F738A5"/>
    <w:rsid w:val="00F87E7E"/>
    <w:rsid w:val="00F937B4"/>
    <w:rsid w:val="00F93F84"/>
    <w:rsid w:val="00FA26E2"/>
    <w:rsid w:val="00FA320A"/>
    <w:rsid w:val="00FA583C"/>
    <w:rsid w:val="00FB1322"/>
    <w:rsid w:val="00FC7050"/>
    <w:rsid w:val="00FC7342"/>
    <w:rsid w:val="00FC7BEB"/>
    <w:rsid w:val="00FD06B7"/>
    <w:rsid w:val="00FD0FD7"/>
    <w:rsid w:val="00FD5DEE"/>
    <w:rsid w:val="00FD5ECC"/>
    <w:rsid w:val="00FE02D4"/>
    <w:rsid w:val="00FE277C"/>
    <w:rsid w:val="00FE6C11"/>
    <w:rsid w:val="00FE7C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652EB"/>
  <w15:chartTrackingRefBased/>
  <w15:docId w15:val="{429C0DBF-AA26-4C7D-B06D-B1C03173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25A9"/>
    <w:pPr>
      <w:widowControl w:val="0"/>
      <w:autoSpaceDE w:val="0"/>
      <w:autoSpaceDN w:val="0"/>
      <w:spacing w:after="0" w:line="240" w:lineRule="auto"/>
    </w:pPr>
    <w:rPr>
      <w:rFonts w:ascii="Times New Roman" w:eastAsia="Times New Roman" w:hAnsi="Times New Roman" w:cs="Times New Roman"/>
      <w:kern w:val="0"/>
      <w:lang w:val="en-GB"/>
    </w:rPr>
  </w:style>
  <w:style w:type="paragraph" w:styleId="Heading1">
    <w:name w:val="heading 1"/>
    <w:basedOn w:val="Normal"/>
    <w:next w:val="Normal"/>
    <w:link w:val="Heading1Char"/>
    <w:uiPriority w:val="1"/>
    <w:qFormat/>
    <w:rsid w:val="00332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5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5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5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5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5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5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5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2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5A9"/>
    <w:rPr>
      <w:rFonts w:eastAsiaTheme="majorEastAsia" w:cstheme="majorBidi"/>
      <w:color w:val="272727" w:themeColor="text1" w:themeTint="D8"/>
    </w:rPr>
  </w:style>
  <w:style w:type="paragraph" w:styleId="Title">
    <w:name w:val="Title"/>
    <w:basedOn w:val="Normal"/>
    <w:next w:val="Normal"/>
    <w:link w:val="TitleChar"/>
    <w:uiPriority w:val="10"/>
    <w:qFormat/>
    <w:rsid w:val="003325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5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5A9"/>
    <w:pPr>
      <w:spacing w:before="160"/>
      <w:jc w:val="center"/>
    </w:pPr>
    <w:rPr>
      <w:i/>
      <w:iCs/>
      <w:color w:val="404040" w:themeColor="text1" w:themeTint="BF"/>
    </w:rPr>
  </w:style>
  <w:style w:type="character" w:customStyle="1" w:styleId="QuoteChar">
    <w:name w:val="Quote Char"/>
    <w:basedOn w:val="DefaultParagraphFont"/>
    <w:link w:val="Quote"/>
    <w:uiPriority w:val="29"/>
    <w:rsid w:val="003325A9"/>
    <w:rPr>
      <w:i/>
      <w:iCs/>
      <w:color w:val="404040" w:themeColor="text1" w:themeTint="BF"/>
    </w:rPr>
  </w:style>
  <w:style w:type="paragraph" w:styleId="ListParagraph">
    <w:name w:val="List Paragraph"/>
    <w:aliases w:val="List Paragraph1,Recommendation,List Paragraph11,Bulleted Para,NFP GP Bulleted List,FooterText,numbered,Paragraphe de liste1,Bulletr List Paragraph,列出段落1,List Paragraph2,List Paragraph21,Listeafsnit1,Parágrafo da Lista1,リスト段落1,L,Text,列出段落"/>
    <w:basedOn w:val="Normal"/>
    <w:link w:val="ListParagraphChar"/>
    <w:uiPriority w:val="34"/>
    <w:qFormat/>
    <w:rsid w:val="003325A9"/>
    <w:pPr>
      <w:ind w:left="720"/>
      <w:contextualSpacing/>
    </w:pPr>
  </w:style>
  <w:style w:type="character" w:styleId="IntenseEmphasis">
    <w:name w:val="Intense Emphasis"/>
    <w:basedOn w:val="DefaultParagraphFont"/>
    <w:uiPriority w:val="21"/>
    <w:qFormat/>
    <w:rsid w:val="003325A9"/>
    <w:rPr>
      <w:i/>
      <w:iCs/>
      <w:color w:val="0F4761" w:themeColor="accent1" w:themeShade="BF"/>
    </w:rPr>
  </w:style>
  <w:style w:type="paragraph" w:styleId="IntenseQuote">
    <w:name w:val="Intense Quote"/>
    <w:basedOn w:val="Normal"/>
    <w:next w:val="Normal"/>
    <w:link w:val="IntenseQuoteChar"/>
    <w:uiPriority w:val="30"/>
    <w:qFormat/>
    <w:rsid w:val="00332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5A9"/>
    <w:rPr>
      <w:i/>
      <w:iCs/>
      <w:color w:val="0F4761" w:themeColor="accent1" w:themeShade="BF"/>
    </w:rPr>
  </w:style>
  <w:style w:type="character" w:styleId="IntenseReference">
    <w:name w:val="Intense Reference"/>
    <w:basedOn w:val="DefaultParagraphFont"/>
    <w:uiPriority w:val="32"/>
    <w:qFormat/>
    <w:rsid w:val="003325A9"/>
    <w:rPr>
      <w:b/>
      <w:bCs/>
      <w:smallCaps/>
      <w:color w:val="0F4761" w:themeColor="accent1" w:themeShade="BF"/>
      <w:spacing w:val="5"/>
    </w:rPr>
  </w:style>
  <w:style w:type="paragraph" w:styleId="BodyText">
    <w:name w:val="Body Text"/>
    <w:basedOn w:val="Normal"/>
    <w:link w:val="BodyTextChar"/>
    <w:uiPriority w:val="1"/>
    <w:qFormat/>
    <w:rsid w:val="003325A9"/>
    <w:pPr>
      <w:widowControl/>
      <w:autoSpaceDE/>
      <w:autoSpaceDN/>
      <w:spacing w:after="240"/>
      <w:ind w:left="360"/>
      <w:jc w:val="both"/>
    </w:pPr>
    <w:rPr>
      <w:rFonts w:cstheme="minorBidi"/>
      <w:kern w:val="24"/>
      <w:sz w:val="24"/>
      <w:szCs w:val="24"/>
    </w:rPr>
  </w:style>
  <w:style w:type="character" w:customStyle="1" w:styleId="BodyTextChar">
    <w:name w:val="Body Text Char"/>
    <w:basedOn w:val="DefaultParagraphFont"/>
    <w:link w:val="BodyText"/>
    <w:uiPriority w:val="1"/>
    <w:rsid w:val="003325A9"/>
    <w:rPr>
      <w:rFonts w:ascii="Times New Roman" w:eastAsia="Times New Roman" w:hAnsi="Times New Roman"/>
      <w:kern w:val="24"/>
      <w:sz w:val="24"/>
      <w:szCs w:val="24"/>
    </w:rPr>
  </w:style>
  <w:style w:type="paragraph" w:styleId="ListNumber">
    <w:name w:val="List Number"/>
    <w:basedOn w:val="Normal"/>
    <w:uiPriority w:val="99"/>
    <w:rsid w:val="003325A9"/>
    <w:pPr>
      <w:widowControl/>
      <w:numPr>
        <w:numId w:val="5"/>
      </w:numPr>
      <w:autoSpaceDE/>
      <w:autoSpaceDN/>
      <w:spacing w:after="240"/>
      <w:jc w:val="both"/>
    </w:pPr>
    <w:rPr>
      <w:kern w:val="24"/>
      <w:sz w:val="24"/>
      <w:szCs w:val="24"/>
    </w:rPr>
  </w:style>
  <w:style w:type="paragraph" w:styleId="Footer">
    <w:name w:val="footer"/>
    <w:basedOn w:val="Normal"/>
    <w:link w:val="FooterChar"/>
    <w:uiPriority w:val="99"/>
    <w:rsid w:val="003325A9"/>
    <w:pPr>
      <w:widowControl/>
      <w:tabs>
        <w:tab w:val="center" w:pos="4680"/>
        <w:tab w:val="right" w:pos="9360"/>
      </w:tabs>
      <w:autoSpaceDE/>
      <w:autoSpaceDN/>
    </w:pPr>
    <w:rPr>
      <w:kern w:val="24"/>
      <w:sz w:val="24"/>
      <w:szCs w:val="24"/>
    </w:rPr>
  </w:style>
  <w:style w:type="character" w:customStyle="1" w:styleId="FooterChar">
    <w:name w:val="Footer Char"/>
    <w:basedOn w:val="DefaultParagraphFont"/>
    <w:link w:val="Footer"/>
    <w:uiPriority w:val="99"/>
    <w:rsid w:val="003325A9"/>
    <w:rPr>
      <w:rFonts w:ascii="Times New Roman" w:eastAsia="Times New Roman" w:hAnsi="Times New Roman" w:cs="Times New Roman"/>
      <w:kern w:val="24"/>
      <w:sz w:val="24"/>
      <w:szCs w:val="24"/>
    </w:rPr>
  </w:style>
  <w:style w:type="paragraph" w:styleId="Header">
    <w:name w:val="header"/>
    <w:aliases w:val="Header1"/>
    <w:basedOn w:val="Normal"/>
    <w:link w:val="HeaderChar"/>
    <w:uiPriority w:val="99"/>
    <w:rsid w:val="003325A9"/>
    <w:pPr>
      <w:widowControl/>
      <w:tabs>
        <w:tab w:val="center" w:pos="4680"/>
        <w:tab w:val="right" w:pos="9360"/>
      </w:tabs>
      <w:autoSpaceDE/>
      <w:autoSpaceDN/>
    </w:pPr>
    <w:rPr>
      <w:kern w:val="24"/>
      <w:sz w:val="24"/>
      <w:szCs w:val="24"/>
    </w:rPr>
  </w:style>
  <w:style w:type="character" w:customStyle="1" w:styleId="HeaderChar">
    <w:name w:val="Header Char"/>
    <w:aliases w:val="Header1 Char"/>
    <w:basedOn w:val="DefaultParagraphFont"/>
    <w:link w:val="Header"/>
    <w:uiPriority w:val="99"/>
    <w:rsid w:val="003325A9"/>
    <w:rPr>
      <w:rFonts w:ascii="Times New Roman" w:eastAsia="Times New Roman" w:hAnsi="Times New Roman" w:cs="Times New Roman"/>
      <w:kern w:val="24"/>
      <w:sz w:val="24"/>
      <w:szCs w:val="24"/>
    </w:rPr>
  </w:style>
  <w:style w:type="paragraph" w:styleId="TOCHeading">
    <w:name w:val="TOC Heading"/>
    <w:basedOn w:val="Normal"/>
    <w:rsid w:val="003325A9"/>
    <w:pPr>
      <w:widowControl/>
      <w:autoSpaceDE/>
      <w:autoSpaceDN/>
      <w:spacing w:after="240"/>
      <w:jc w:val="center"/>
    </w:pPr>
    <w:rPr>
      <w:rFonts w:ascii="Times New Roman Bold" w:hAnsi="Times New Roman Bold" w:cs="Times New Roman Bold"/>
      <w:b/>
      <w:bCs/>
      <w:caps/>
      <w:kern w:val="24"/>
      <w:sz w:val="24"/>
      <w:szCs w:val="24"/>
    </w:rPr>
  </w:style>
  <w:style w:type="paragraph" w:styleId="FootnoteText">
    <w:name w:val="footnote text"/>
    <w:basedOn w:val="Normal"/>
    <w:link w:val="FootnoteTextChar"/>
    <w:uiPriority w:val="99"/>
    <w:rsid w:val="003325A9"/>
    <w:pPr>
      <w:widowControl/>
      <w:autoSpaceDE/>
      <w:autoSpaceDN/>
    </w:pPr>
    <w:rPr>
      <w:rFonts w:eastAsia="Batang"/>
      <w:sz w:val="20"/>
      <w:szCs w:val="20"/>
      <w:lang w:eastAsia="en-GB"/>
    </w:rPr>
  </w:style>
  <w:style w:type="character" w:customStyle="1" w:styleId="FootnoteTextChar">
    <w:name w:val="Footnote Text Char"/>
    <w:basedOn w:val="DefaultParagraphFont"/>
    <w:link w:val="FootnoteText"/>
    <w:uiPriority w:val="99"/>
    <w:rsid w:val="003325A9"/>
    <w:rPr>
      <w:rFonts w:ascii="Times New Roman" w:eastAsia="Batang" w:hAnsi="Times New Roman" w:cs="Times New Roman"/>
      <w:kern w:val="0"/>
      <w:sz w:val="20"/>
      <w:szCs w:val="20"/>
      <w:lang w:val="en-GB" w:eastAsia="en-GB"/>
    </w:rPr>
  </w:style>
  <w:style w:type="character" w:styleId="FootnoteReference">
    <w:name w:val="footnote reference"/>
    <w:basedOn w:val="DefaultParagraphFont"/>
    <w:uiPriority w:val="99"/>
    <w:rsid w:val="003325A9"/>
    <w:rPr>
      <w:rFonts w:cs="Times New Roman"/>
      <w:vertAlign w:val="superscript"/>
    </w:rPr>
  </w:style>
  <w:style w:type="paragraph" w:customStyle="1" w:styleId="xmsofootnotetext">
    <w:name w:val="x_msofootnotetext"/>
    <w:basedOn w:val="Normal"/>
    <w:rsid w:val="003325A9"/>
    <w:pPr>
      <w:widowControl/>
      <w:autoSpaceDE/>
      <w:autoSpaceDN/>
    </w:pPr>
    <w:rPr>
      <w:rFonts w:ascii="Calibri" w:eastAsiaTheme="minorHAnsi" w:hAnsi="Calibri" w:cs="Calibri"/>
      <w:sz w:val="20"/>
      <w:szCs w:val="20"/>
      <w:lang w:val="tr-TR" w:eastAsia="tr-TR"/>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1 Char,List Paragraph2 Char,L Char"/>
    <w:link w:val="ListParagraph"/>
    <w:uiPriority w:val="34"/>
    <w:qFormat/>
    <w:locked/>
    <w:rsid w:val="003325A9"/>
  </w:style>
  <w:style w:type="character" w:styleId="CommentReference">
    <w:name w:val="annotation reference"/>
    <w:basedOn w:val="DefaultParagraphFont"/>
    <w:uiPriority w:val="99"/>
    <w:semiHidden/>
    <w:unhideWhenUsed/>
    <w:rsid w:val="00B05795"/>
    <w:rPr>
      <w:sz w:val="16"/>
      <w:szCs w:val="16"/>
    </w:rPr>
  </w:style>
  <w:style w:type="paragraph" w:styleId="CommentText">
    <w:name w:val="annotation text"/>
    <w:basedOn w:val="Normal"/>
    <w:link w:val="CommentTextChar"/>
    <w:uiPriority w:val="99"/>
    <w:unhideWhenUsed/>
    <w:rsid w:val="00B05795"/>
    <w:rPr>
      <w:sz w:val="20"/>
      <w:szCs w:val="20"/>
    </w:rPr>
  </w:style>
  <w:style w:type="character" w:customStyle="1" w:styleId="CommentTextChar">
    <w:name w:val="Comment Text Char"/>
    <w:basedOn w:val="DefaultParagraphFont"/>
    <w:link w:val="CommentText"/>
    <w:uiPriority w:val="99"/>
    <w:rsid w:val="00B05795"/>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B05795"/>
    <w:rPr>
      <w:b/>
      <w:bCs/>
    </w:rPr>
  </w:style>
  <w:style w:type="character" w:customStyle="1" w:styleId="CommentSubjectChar">
    <w:name w:val="Comment Subject Char"/>
    <w:basedOn w:val="CommentTextChar"/>
    <w:link w:val="CommentSubject"/>
    <w:uiPriority w:val="99"/>
    <w:semiHidden/>
    <w:rsid w:val="00B05795"/>
    <w:rPr>
      <w:rFonts w:ascii="Times New Roman" w:eastAsia="Times New Roman" w:hAnsi="Times New Roman" w:cs="Times New Roman"/>
      <w:b/>
      <w:bCs/>
      <w:kern w:val="0"/>
      <w:sz w:val="20"/>
      <w:szCs w:val="20"/>
    </w:rPr>
  </w:style>
  <w:style w:type="paragraph" w:styleId="Revision">
    <w:name w:val="Revision"/>
    <w:hidden/>
    <w:uiPriority w:val="99"/>
    <w:semiHidden/>
    <w:rsid w:val="001A08C3"/>
    <w:pPr>
      <w:spacing w:after="0" w:line="240" w:lineRule="auto"/>
    </w:pPr>
    <w:rPr>
      <w:rFonts w:ascii="Times New Roman" w:eastAsia="Times New Roman" w:hAnsi="Times New Roman" w:cs="Times New Roman"/>
      <w:kern w:val="0"/>
    </w:rPr>
  </w:style>
  <w:style w:type="paragraph" w:customStyle="1" w:styleId="pf1">
    <w:name w:val="pf1"/>
    <w:basedOn w:val="Normal"/>
    <w:rsid w:val="00036433"/>
    <w:pPr>
      <w:widowControl/>
      <w:autoSpaceDE/>
      <w:autoSpaceDN/>
      <w:spacing w:before="100" w:beforeAutospacing="1" w:after="100" w:afterAutospacing="1"/>
    </w:pPr>
    <w:rPr>
      <w:sz w:val="24"/>
      <w:szCs w:val="24"/>
      <w:lang w:val="en-AU" w:eastAsia="en-AU"/>
      <w14:ligatures w14:val="none"/>
    </w:rPr>
  </w:style>
  <w:style w:type="paragraph" w:customStyle="1" w:styleId="pf0">
    <w:name w:val="pf0"/>
    <w:basedOn w:val="Normal"/>
    <w:rsid w:val="00036433"/>
    <w:pPr>
      <w:widowControl/>
      <w:autoSpaceDE/>
      <w:autoSpaceDN/>
      <w:spacing w:before="100" w:beforeAutospacing="1" w:after="100" w:afterAutospacing="1"/>
    </w:pPr>
    <w:rPr>
      <w:sz w:val="24"/>
      <w:szCs w:val="24"/>
      <w:lang w:val="en-AU" w:eastAsia="en-AU"/>
      <w14:ligatures w14:val="none"/>
    </w:rPr>
  </w:style>
  <w:style w:type="character" w:customStyle="1" w:styleId="cf01">
    <w:name w:val="cf01"/>
    <w:basedOn w:val="DefaultParagraphFont"/>
    <w:rsid w:val="00036433"/>
    <w:rPr>
      <w:rFonts w:ascii="Segoe UI" w:hAnsi="Segoe UI" w:cs="Segoe UI" w:hint="default"/>
      <w:color w:val="1F497D"/>
      <w:sz w:val="18"/>
      <w:szCs w:val="18"/>
    </w:rPr>
  </w:style>
  <w:style w:type="character" w:customStyle="1" w:styleId="cf11">
    <w:name w:val="cf11"/>
    <w:basedOn w:val="DefaultParagraphFont"/>
    <w:rsid w:val="00036433"/>
    <w:rPr>
      <w:rFonts w:ascii="Segoe UI" w:hAnsi="Segoe UI" w:cs="Segoe UI" w:hint="default"/>
      <w:i/>
      <w:iCs/>
      <w:color w:val="1F497D"/>
      <w:sz w:val="18"/>
      <w:szCs w:val="18"/>
    </w:rPr>
  </w:style>
  <w:style w:type="character" w:customStyle="1" w:styleId="cf31">
    <w:name w:val="cf31"/>
    <w:basedOn w:val="DefaultParagraphFont"/>
    <w:rsid w:val="00036433"/>
    <w:rPr>
      <w:rFonts w:ascii="Segoe UI" w:hAnsi="Segoe UI" w:cs="Segoe UI" w:hint="default"/>
      <w:b/>
      <w:bCs/>
      <w:i/>
      <w:iCs/>
      <w:sz w:val="18"/>
      <w:szCs w:val="18"/>
    </w:rPr>
  </w:style>
  <w:style w:type="character" w:customStyle="1" w:styleId="cf41">
    <w:name w:val="cf41"/>
    <w:basedOn w:val="DefaultParagraphFont"/>
    <w:rsid w:val="00036433"/>
    <w:rPr>
      <w:rFonts w:ascii="Segoe UI" w:hAnsi="Segoe UI" w:cs="Segoe UI" w:hint="default"/>
      <w:i/>
      <w:iCs/>
      <w:sz w:val="18"/>
      <w:szCs w:val="18"/>
    </w:rPr>
  </w:style>
  <w:style w:type="paragraph" w:customStyle="1" w:styleId="paragraph">
    <w:name w:val="paragraph"/>
    <w:basedOn w:val="Normal"/>
    <w:rsid w:val="000D4D45"/>
    <w:pPr>
      <w:widowControl/>
      <w:autoSpaceDE/>
      <w:autoSpaceDN/>
      <w:spacing w:before="100" w:beforeAutospacing="1" w:after="100" w:afterAutospacing="1"/>
    </w:pPr>
    <w:rPr>
      <w:sz w:val="24"/>
      <w:szCs w:val="24"/>
      <w:lang w:val="en-AU" w:eastAsia="en-AU"/>
      <w14:ligatures w14:val="none"/>
    </w:rPr>
  </w:style>
  <w:style w:type="character" w:customStyle="1" w:styleId="normaltextrun">
    <w:name w:val="normaltextrun"/>
    <w:basedOn w:val="DefaultParagraphFont"/>
    <w:rsid w:val="000D4D45"/>
  </w:style>
  <w:style w:type="character" w:customStyle="1" w:styleId="eop">
    <w:name w:val="eop"/>
    <w:basedOn w:val="DefaultParagraphFont"/>
    <w:rsid w:val="000D4D45"/>
  </w:style>
  <w:style w:type="table" w:styleId="TableGrid">
    <w:name w:val="Table Grid"/>
    <w:basedOn w:val="TableNormal"/>
    <w:rsid w:val="000D4D45"/>
    <w:pPr>
      <w:spacing w:after="0" w:line="240" w:lineRule="auto"/>
    </w:pPr>
    <w:rPr>
      <w:rFonts w:ascii="Times New Roman" w:hAnsi="Times New Roman" w:cs="Times New Roman"/>
      <w:kern w:val="24"/>
      <w:sz w:val="24"/>
      <w:szCs w:val="20"/>
      <w:lang w:bidi="en-US"/>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528477">
      <w:bodyDiv w:val="1"/>
      <w:marLeft w:val="0"/>
      <w:marRight w:val="0"/>
      <w:marTop w:val="0"/>
      <w:marBottom w:val="0"/>
      <w:divBdr>
        <w:top w:val="none" w:sz="0" w:space="0" w:color="auto"/>
        <w:left w:val="none" w:sz="0" w:space="0" w:color="auto"/>
        <w:bottom w:val="none" w:sz="0" w:space="0" w:color="auto"/>
        <w:right w:val="none" w:sz="0" w:space="0" w:color="auto"/>
      </w:divBdr>
    </w:div>
    <w:div w:id="1415784835">
      <w:bodyDiv w:val="1"/>
      <w:marLeft w:val="0"/>
      <w:marRight w:val="0"/>
      <w:marTop w:val="0"/>
      <w:marBottom w:val="0"/>
      <w:divBdr>
        <w:top w:val="none" w:sz="0" w:space="0" w:color="auto"/>
        <w:left w:val="none" w:sz="0" w:space="0" w:color="auto"/>
        <w:bottom w:val="none" w:sz="0" w:space="0" w:color="auto"/>
        <w:right w:val="none" w:sz="0" w:space="0" w:color="auto"/>
      </w:divBdr>
    </w:div>
    <w:div w:id="1548031301">
      <w:bodyDiv w:val="1"/>
      <w:marLeft w:val="0"/>
      <w:marRight w:val="0"/>
      <w:marTop w:val="0"/>
      <w:marBottom w:val="0"/>
      <w:divBdr>
        <w:top w:val="none" w:sz="0" w:space="0" w:color="auto"/>
        <w:left w:val="none" w:sz="0" w:space="0" w:color="auto"/>
        <w:bottom w:val="none" w:sz="0" w:space="0" w:color="auto"/>
        <w:right w:val="none" w:sz="0" w:space="0" w:color="auto"/>
      </w:divBdr>
    </w:div>
    <w:div w:id="1611664899">
      <w:bodyDiv w:val="1"/>
      <w:marLeft w:val="0"/>
      <w:marRight w:val="0"/>
      <w:marTop w:val="0"/>
      <w:marBottom w:val="0"/>
      <w:divBdr>
        <w:top w:val="none" w:sz="0" w:space="0" w:color="auto"/>
        <w:left w:val="none" w:sz="0" w:space="0" w:color="auto"/>
        <w:bottom w:val="none" w:sz="0" w:space="0" w:color="auto"/>
        <w:right w:val="none" w:sz="0" w:space="0" w:color="auto"/>
      </w:divBdr>
    </w:div>
    <w:div w:id="185633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5A855-6FA5-41EB-A1D2-C2D7D5C55FE8}">
  <ds:schemaRefs>
    <ds:schemaRef ds:uri="http://schemas.openxmlformats.org/officeDocument/2006/bibliography"/>
  </ds:schemaRefs>
</ds:datastoreItem>
</file>

<file path=customXml/itemProps2.xml><?xml version="1.0" encoding="utf-8"?>
<ds:datastoreItem xmlns:ds="http://schemas.openxmlformats.org/officeDocument/2006/customXml" ds:itemID="{AACDA18B-D40B-425C-B693-B6C9EBA7E8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E0ABA3-E349-4F38-9A84-34B82A209381}">
  <ds:schemaRefs>
    <ds:schemaRef ds:uri="http://schemas.microsoft.com/sharepoint/v3/contenttype/forms"/>
  </ds:schemaRefs>
</ds:datastoreItem>
</file>

<file path=customXml/itemProps4.xml><?xml version="1.0" encoding="utf-8"?>
<ds:datastoreItem xmlns:ds="http://schemas.openxmlformats.org/officeDocument/2006/customXml" ds:itemID="{58B434D3-85E1-4762-BD70-F4CCA2935E51}"/>
</file>

<file path=docProps/app.xml><?xml version="1.0" encoding="utf-8"?>
<Properties xmlns="http://schemas.openxmlformats.org/officeDocument/2006/extended-properties" xmlns:vt="http://schemas.openxmlformats.org/officeDocument/2006/docPropsVTypes">
  <Template>Normal</Template>
  <TotalTime>2</TotalTime>
  <Pages>8</Pages>
  <Words>2556</Words>
  <Characters>13218</Characters>
  <Application>Microsoft Office Word</Application>
  <DocSecurity>0</DocSecurity>
  <Lines>347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CharactersWithSpaces>
  <SharedDoc>false</SharedDoc>
  <HLinks>
    <vt:vector size="6" baseType="variant">
      <vt:variant>
        <vt:i4>2883618</vt:i4>
      </vt:variant>
      <vt:variant>
        <vt:i4>0</vt:i4>
      </vt:variant>
      <vt:variant>
        <vt:i4>0</vt:i4>
      </vt:variant>
      <vt:variant>
        <vt:i4>5</vt:i4>
      </vt:variant>
      <vt:variant>
        <vt:lpwstr>https://www.lawinsider.com/dictionary/customs-authority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2 – Trade in Goods</dc:title>
  <dc:subject/>
  <dc:creator>DFAT</dc:creator>
  <cp:keywords>[SEC=OFFICIAL:Sensitive]</cp:keywords>
  <dc:description/>
  <cp:lastModifiedBy> UAE</cp:lastModifiedBy>
  <cp:revision>2</cp:revision>
  <dcterms:created xsi:type="dcterms:W3CDTF">2024-09-20T12:38:00Z</dcterms:created>
  <dcterms:modified xsi:type="dcterms:W3CDTF">2024-09-20T12:38:00Z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0x010100A1DDFAC6AB8B644A99DC8F89F51DDD4D</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v=2022.1;a=SHA256;h=64892BEEA3F57BC3379FEDE2FE989155E472FA6CDC8A9146295B70B45B355F48</vt:lpwstr>
  </property>
  <property fmtid="{D5CDD505-2E9C-101B-9397-08002B2CF9AE}" pid="8" name="PM_Qualifier">
    <vt:lpwstr/>
  </property>
  <property fmtid="{D5CDD505-2E9C-101B-9397-08002B2CF9AE}" pid="9" name="PM_SecurityClassification">
    <vt:lpwstr>OFFICIAL:Sensitive</vt:lpwstr>
  </property>
  <property fmtid="{D5CDD505-2E9C-101B-9397-08002B2CF9AE}" pid="10" name="PM_ProtectiveMarkingValue_Header">
    <vt:lpwstr>OFFICIAL: Sensitive</vt:lpwstr>
  </property>
  <property fmtid="{D5CDD505-2E9C-101B-9397-08002B2CF9AE}" pid="11" name="PM_OriginationTimeStamp">
    <vt:lpwstr>2024-03-25T00:24:06Z</vt:lpwstr>
  </property>
  <property fmtid="{D5CDD505-2E9C-101B-9397-08002B2CF9AE}" pid="12" name="PM_Markers">
    <vt:lpwstr/>
  </property>
  <property fmtid="{D5CDD505-2E9C-101B-9397-08002B2CF9AE}" pid="13" name="PM_InsertionValue">
    <vt:lpwstr>OFFICIAL: Sensitive</vt:lpwstr>
  </property>
  <property fmtid="{D5CDD505-2E9C-101B-9397-08002B2CF9AE}" pid="14" name="PM_Originator_Hash_SHA1">
    <vt:lpwstr>BE0798CF55D785EC913A14B8449C91E3C59BC075</vt:lpwstr>
  </property>
  <property fmtid="{D5CDD505-2E9C-101B-9397-08002B2CF9AE}" pid="15" name="PM_DisplayValueSecClassificationWithQualifier">
    <vt:lpwstr>OFFICIAL: Sensitive</vt:lpwstr>
  </property>
  <property fmtid="{D5CDD505-2E9C-101B-9397-08002B2CF9AE}" pid="16" name="PM_Originating_FileId">
    <vt:lpwstr>0C573DE3B4A14616A80D90A7CA9638CF</vt:lpwstr>
  </property>
  <property fmtid="{D5CDD505-2E9C-101B-9397-08002B2CF9AE}" pid="17" name="PM_ProtectiveMarkingValue_Footer">
    <vt:lpwstr>OFFICIAL: Sensitive</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 Sensitive</vt:lpwstr>
  </property>
  <property fmtid="{D5CDD505-2E9C-101B-9397-08002B2CF9AE}" pid="21" name="PM_OriginatorUserAccountName_SHA256">
    <vt:lpwstr>CD35A0F3192511A25551DF6A04E266BF28C61CF457ABA1D436173773BD35E4F6</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v=2022.2;d=gov.au;g=ABA70C08-925C-5FA3-8765-3178156983AC</vt:lpwstr>
  </property>
  <property fmtid="{D5CDD505-2E9C-101B-9397-08002B2CF9AE}" pid="24" name="PM_Hash_Version">
    <vt:lpwstr>2022.1</vt:lpwstr>
  </property>
  <property fmtid="{D5CDD505-2E9C-101B-9397-08002B2CF9AE}" pid="25" name="PM_Hash_Salt_Prev">
    <vt:lpwstr>62DC94ABA1AD8C519E5D95387762C1EE</vt:lpwstr>
  </property>
  <property fmtid="{D5CDD505-2E9C-101B-9397-08002B2CF9AE}" pid="26" name="PM_Hash_Salt">
    <vt:lpwstr>471B854DA4D6A0A1F119F7BEF35A1853</vt:lpwstr>
  </property>
  <property fmtid="{D5CDD505-2E9C-101B-9397-08002B2CF9AE}" pid="27" name="PM_Hash_SHA1">
    <vt:lpwstr>1456EA283765E3AE31BDDD53BCD9A66B011D0978</vt:lpwstr>
  </property>
  <property fmtid="{D5CDD505-2E9C-101B-9397-08002B2CF9AE}" pid="28" name="MediaServiceImageTags">
    <vt:lpwstr/>
  </property>
  <property fmtid="{D5CDD505-2E9C-101B-9397-08002B2CF9AE}" pid="29" name="PM_SecurityClassification_Prev">
    <vt:lpwstr>OFFICIAL:Sensitive</vt:lpwstr>
  </property>
  <property fmtid="{D5CDD505-2E9C-101B-9397-08002B2CF9AE}" pid="30" name="PM_Qualifier_Prev">
    <vt:lpwstr/>
  </property>
  <property fmtid="{D5CDD505-2E9C-101B-9397-08002B2CF9AE}" pid="31" name="GrammarlyDocumentId">
    <vt:lpwstr>bf0fd891746b0a21e3067ef40d5a0af63b38fd865144116b8e46996376d4b1e2</vt:lpwstr>
  </property>
</Properties>
</file>