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67947" w14:textId="502ED379" w:rsidR="00F76E69" w:rsidRPr="00A006F7" w:rsidRDefault="00F76E69" w:rsidP="000A5F0D">
      <w:pPr>
        <w:jc w:val="center"/>
        <w:rPr>
          <w:rFonts w:ascii="Arial" w:eastAsia="Batang" w:hAnsi="Arial" w:cs="Arial"/>
          <w:b/>
          <w:sz w:val="24"/>
          <w:szCs w:val="24"/>
          <w:lang w:val="en-NZ" w:eastAsia="ko-KR" w:bidi="ar-SA"/>
        </w:rPr>
      </w:pPr>
      <w:bookmarkStart w:id="0" w:name="_Hlk177227040"/>
      <w:r w:rsidRPr="00A006F7">
        <w:rPr>
          <w:rFonts w:ascii="Arial" w:eastAsia="Batang" w:hAnsi="Arial" w:cs="Arial"/>
          <w:b/>
          <w:sz w:val="24"/>
          <w:szCs w:val="24"/>
          <w:lang w:val="en-NZ" w:eastAsia="ko-KR" w:bidi="ar-SA"/>
        </w:rPr>
        <w:t>CHAPTER 8</w:t>
      </w:r>
    </w:p>
    <w:p w14:paraId="2CD75543" w14:textId="77777777" w:rsidR="00F76E69" w:rsidRPr="00A006F7" w:rsidRDefault="00F76E69" w:rsidP="000A5F0D">
      <w:pPr>
        <w:jc w:val="center"/>
        <w:rPr>
          <w:rFonts w:ascii="Arial" w:eastAsia="Batang" w:hAnsi="Arial" w:cs="Arial"/>
          <w:b/>
          <w:sz w:val="24"/>
          <w:szCs w:val="24"/>
          <w:lang w:val="en-NZ" w:eastAsia="ko-KR" w:bidi="ar-SA"/>
        </w:rPr>
      </w:pPr>
    </w:p>
    <w:p w14:paraId="6FAB02ED" w14:textId="2F73A711" w:rsidR="00F76E69" w:rsidRDefault="00F76E69" w:rsidP="000A5F0D">
      <w:pPr>
        <w:jc w:val="center"/>
        <w:rPr>
          <w:rFonts w:ascii="Arial" w:eastAsia="Batang" w:hAnsi="Arial" w:cs="Arial"/>
          <w:b/>
          <w:sz w:val="24"/>
          <w:szCs w:val="24"/>
          <w:lang w:val="en-NZ" w:eastAsia="ko-KR" w:bidi="ar-SA"/>
        </w:rPr>
      </w:pPr>
      <w:r w:rsidRPr="00A006F7">
        <w:rPr>
          <w:rFonts w:ascii="Arial" w:eastAsia="Batang" w:hAnsi="Arial" w:cs="Arial"/>
          <w:b/>
          <w:sz w:val="24"/>
          <w:szCs w:val="24"/>
          <w:lang w:val="en-NZ" w:eastAsia="ko-KR" w:bidi="ar-SA"/>
        </w:rPr>
        <w:t>TECHNICAL BARRIERS TO TRADE</w:t>
      </w:r>
    </w:p>
    <w:p w14:paraId="5EB233DF" w14:textId="77777777" w:rsidR="000A5F0D" w:rsidRDefault="000A5F0D" w:rsidP="000A5F0D">
      <w:pPr>
        <w:jc w:val="center"/>
        <w:rPr>
          <w:rFonts w:ascii="Arial" w:eastAsia="Batang" w:hAnsi="Arial" w:cs="Arial"/>
          <w:b/>
          <w:sz w:val="24"/>
          <w:szCs w:val="24"/>
          <w:lang w:val="en-NZ" w:eastAsia="ko-KR" w:bidi="ar-SA"/>
        </w:rPr>
      </w:pPr>
    </w:p>
    <w:p w14:paraId="37A55DFF" w14:textId="77777777" w:rsidR="000A5F0D" w:rsidRDefault="000A5F0D" w:rsidP="000A5F0D">
      <w:pPr>
        <w:jc w:val="center"/>
        <w:rPr>
          <w:rFonts w:ascii="Arial" w:eastAsia="Malgun Gothic" w:hAnsi="Arial" w:cs="Arial"/>
          <w:color w:val="4472C4" w:themeColor="accent1"/>
          <w:sz w:val="24"/>
          <w:szCs w:val="24"/>
          <w:u w:val="single"/>
          <w:lang w:val="en-NZ" w:eastAsia="ko-KR" w:bidi="ar-SA"/>
        </w:rPr>
      </w:pPr>
    </w:p>
    <w:p w14:paraId="1454AB90" w14:textId="588EF2D5" w:rsidR="00F76E69" w:rsidRPr="00A006F7" w:rsidRDefault="00F76E69" w:rsidP="00481D5F">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8.1</w:t>
      </w:r>
    </w:p>
    <w:p w14:paraId="0F46636B" w14:textId="0FC86174" w:rsidR="00F76E69" w:rsidRDefault="00F76E69" w:rsidP="00481D5F">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Definitions</w:t>
      </w:r>
    </w:p>
    <w:p w14:paraId="6E3E6189" w14:textId="77777777" w:rsidR="000A5F0D" w:rsidRPr="00A006F7" w:rsidRDefault="000A5F0D" w:rsidP="00481D5F">
      <w:pPr>
        <w:jc w:val="center"/>
        <w:rPr>
          <w:rFonts w:ascii="Arial" w:eastAsia="Batang" w:hAnsi="Arial" w:cs="Arial"/>
          <w:b/>
          <w:sz w:val="24"/>
          <w:szCs w:val="24"/>
          <w:lang w:val="en-GB" w:eastAsia="ko-KR" w:bidi="ar-SA"/>
        </w:rPr>
      </w:pPr>
    </w:p>
    <w:p w14:paraId="0E53C666" w14:textId="5C73AEF6" w:rsidR="00F76E69" w:rsidRPr="00A006F7" w:rsidRDefault="00F76E69" w:rsidP="000A5F0D">
      <w:pPr>
        <w:jc w:val="both"/>
        <w:rPr>
          <w:rFonts w:ascii="Arial" w:hAnsi="Arial" w:cs="Arial"/>
          <w:sz w:val="24"/>
          <w:szCs w:val="24"/>
        </w:rPr>
      </w:pPr>
      <w:r w:rsidRPr="00A006F7">
        <w:rPr>
          <w:rFonts w:ascii="Arial" w:hAnsi="Arial" w:cs="Arial"/>
          <w:sz w:val="24"/>
          <w:szCs w:val="24"/>
        </w:rPr>
        <w:t xml:space="preserve">For the purposes of this </w:t>
      </w:r>
      <w:r w:rsidR="00481D5F">
        <w:rPr>
          <w:rFonts w:ascii="Arial" w:hAnsi="Arial" w:cs="Arial"/>
          <w:sz w:val="24"/>
          <w:szCs w:val="24"/>
        </w:rPr>
        <w:t>C</w:t>
      </w:r>
      <w:r w:rsidRPr="00A006F7">
        <w:rPr>
          <w:rFonts w:ascii="Arial" w:hAnsi="Arial" w:cs="Arial"/>
          <w:sz w:val="24"/>
          <w:szCs w:val="24"/>
        </w:rPr>
        <w:t>hapter</w:t>
      </w:r>
      <w:r w:rsidR="00481D5F">
        <w:rPr>
          <w:rFonts w:ascii="Arial" w:hAnsi="Arial" w:cs="Arial"/>
          <w:sz w:val="24"/>
          <w:szCs w:val="24"/>
        </w:rPr>
        <w:t xml:space="preserve">, the </w:t>
      </w:r>
      <w:r w:rsidR="000A5F0D">
        <w:rPr>
          <w:rFonts w:ascii="Arial" w:hAnsi="Arial" w:cs="Arial"/>
          <w:sz w:val="24"/>
          <w:szCs w:val="24"/>
        </w:rPr>
        <w:t>definitions set out in Annex 1 to the TBT Agreement apply.</w:t>
      </w:r>
    </w:p>
    <w:p w14:paraId="61B06C4E" w14:textId="77777777" w:rsidR="00F76E69" w:rsidRDefault="00F76E69" w:rsidP="00481D5F">
      <w:pPr>
        <w:rPr>
          <w:rFonts w:ascii="Arial" w:eastAsia="Malgun Gothic" w:hAnsi="Arial" w:cs="Arial"/>
          <w:b/>
          <w:sz w:val="24"/>
          <w:szCs w:val="24"/>
          <w:lang w:val="en-NZ" w:bidi="ar-SA"/>
        </w:rPr>
      </w:pPr>
    </w:p>
    <w:p w14:paraId="4837DE74" w14:textId="77777777" w:rsidR="00F76E69" w:rsidRDefault="00F76E69" w:rsidP="00481D5F">
      <w:pPr>
        <w:jc w:val="center"/>
        <w:rPr>
          <w:rFonts w:ascii="Arial" w:eastAsia="Malgun Gothic" w:hAnsi="Arial" w:cs="Arial"/>
          <w:b/>
          <w:sz w:val="24"/>
          <w:szCs w:val="24"/>
          <w:lang w:val="en-NZ" w:bidi="ar-SA"/>
        </w:rPr>
      </w:pPr>
    </w:p>
    <w:p w14:paraId="225DD41F" w14:textId="1FAA8D62" w:rsidR="00F76E69" w:rsidRPr="00A006F7" w:rsidRDefault="00F76E69" w:rsidP="00481D5F">
      <w:pPr>
        <w:jc w:val="center"/>
        <w:rPr>
          <w:rFonts w:ascii="Arial" w:eastAsia="Malgun Gothic" w:hAnsi="Arial" w:cs="Arial"/>
          <w:b/>
          <w:sz w:val="24"/>
          <w:szCs w:val="24"/>
          <w:lang w:val="en-NZ" w:bidi="ar-SA"/>
        </w:rPr>
      </w:pPr>
      <w:r w:rsidRPr="00A006F7">
        <w:rPr>
          <w:rFonts w:ascii="Arial" w:eastAsia="Malgun Gothic" w:hAnsi="Arial" w:cs="Arial"/>
          <w:b/>
          <w:sz w:val="24"/>
          <w:szCs w:val="24"/>
          <w:lang w:val="en-NZ" w:bidi="ar-SA"/>
        </w:rPr>
        <w:t>Article 8.</w:t>
      </w:r>
      <w:r w:rsidR="00AE34A7">
        <w:rPr>
          <w:rFonts w:ascii="Arial" w:eastAsia="Malgun Gothic" w:hAnsi="Arial" w:cs="Arial"/>
          <w:b/>
          <w:sz w:val="24"/>
          <w:szCs w:val="24"/>
          <w:lang w:val="en-NZ" w:bidi="ar-SA"/>
        </w:rPr>
        <w:t>2</w:t>
      </w:r>
    </w:p>
    <w:p w14:paraId="71C3C42C" w14:textId="4635675B" w:rsidR="00F76E69" w:rsidRPr="00A006F7" w:rsidRDefault="00F76E69" w:rsidP="00481D5F">
      <w:pPr>
        <w:jc w:val="center"/>
        <w:rPr>
          <w:rFonts w:ascii="Arial" w:eastAsia="Malgun Gothic" w:hAnsi="Arial" w:cs="Arial"/>
          <w:b/>
          <w:sz w:val="24"/>
          <w:szCs w:val="24"/>
          <w:lang w:val="en-NZ" w:bidi="ar-SA"/>
        </w:rPr>
      </w:pPr>
      <w:r w:rsidRPr="00A006F7">
        <w:rPr>
          <w:rFonts w:ascii="Arial" w:eastAsia="Malgun Gothic" w:hAnsi="Arial" w:cs="Arial"/>
          <w:b/>
          <w:sz w:val="24"/>
          <w:szCs w:val="24"/>
          <w:lang w:val="en-NZ" w:bidi="ar-SA"/>
        </w:rPr>
        <w:t>Objectives</w:t>
      </w:r>
    </w:p>
    <w:p w14:paraId="7E49C7FD" w14:textId="77777777" w:rsidR="00F76E69" w:rsidRPr="00A006F7" w:rsidRDefault="00F76E69" w:rsidP="00481D5F">
      <w:pPr>
        <w:rPr>
          <w:rFonts w:ascii="Arial" w:eastAsia="Malgun Gothic" w:hAnsi="Arial" w:cs="Arial"/>
          <w:sz w:val="24"/>
          <w:szCs w:val="24"/>
          <w:lang w:val="en-NZ" w:eastAsia="ko-KR" w:bidi="ar-SA"/>
        </w:rPr>
      </w:pPr>
    </w:p>
    <w:p w14:paraId="364B7705" w14:textId="2B8ECB1B" w:rsidR="00F76E69" w:rsidRPr="00A006F7" w:rsidRDefault="00F76E69" w:rsidP="00481D5F">
      <w:pPr>
        <w:pStyle w:val="BodyText"/>
        <w:spacing w:after="0"/>
        <w:jc w:val="both"/>
        <w:rPr>
          <w:rFonts w:eastAsia="Malgun Gothic"/>
          <w:lang w:val="en-NZ"/>
        </w:rPr>
      </w:pPr>
      <w:r w:rsidRPr="00A006F7">
        <w:rPr>
          <w:rFonts w:ascii="Arial" w:hAnsi="Arial" w:cs="Arial"/>
        </w:rPr>
        <w:t>The objective of this Chapter is to facilitate trade, including by eliminating unnecessary technical barriers to trade, enhancing transparency, and promoting greater regulatory cooperation and good regulatory practices.</w:t>
      </w:r>
    </w:p>
    <w:p w14:paraId="0821CF30" w14:textId="77777777" w:rsidR="00F76E69" w:rsidRDefault="00F76E69" w:rsidP="000A5F0D">
      <w:pPr>
        <w:rPr>
          <w:rFonts w:ascii="Arial" w:eastAsia="Batang" w:hAnsi="Arial" w:cs="Arial"/>
          <w:b/>
          <w:sz w:val="24"/>
          <w:szCs w:val="24"/>
          <w:lang w:val="en-GB" w:eastAsia="ko-KR" w:bidi="ar-SA"/>
        </w:rPr>
      </w:pPr>
    </w:p>
    <w:p w14:paraId="14162C26" w14:textId="77777777" w:rsidR="00F76E69" w:rsidRDefault="00F76E69" w:rsidP="000A5F0D">
      <w:pPr>
        <w:rPr>
          <w:rFonts w:ascii="Arial" w:eastAsia="Batang" w:hAnsi="Arial" w:cs="Arial"/>
          <w:b/>
          <w:sz w:val="24"/>
          <w:szCs w:val="24"/>
          <w:lang w:val="en-GB" w:eastAsia="ko-KR" w:bidi="ar-SA"/>
        </w:rPr>
      </w:pPr>
    </w:p>
    <w:p w14:paraId="31A85AC3" w14:textId="60DC5211" w:rsidR="00F76E69" w:rsidRPr="00A006F7" w:rsidRDefault="00F76E69" w:rsidP="00481D5F">
      <w:pPr>
        <w:jc w:val="center"/>
        <w:rPr>
          <w:rFonts w:ascii="Arial" w:eastAsia="Malgun Gothic" w:hAnsi="Arial" w:cs="Arial"/>
          <w:b/>
          <w:sz w:val="24"/>
          <w:szCs w:val="24"/>
          <w:lang w:val="en-NZ" w:bidi="ar-SA"/>
        </w:rPr>
      </w:pPr>
      <w:r w:rsidRPr="00A006F7">
        <w:rPr>
          <w:rFonts w:ascii="Arial" w:eastAsia="Batang" w:hAnsi="Arial" w:cs="Arial"/>
          <w:b/>
          <w:sz w:val="24"/>
          <w:szCs w:val="24"/>
          <w:lang w:val="en-GB" w:eastAsia="ko-KR" w:bidi="ar-SA"/>
        </w:rPr>
        <w:t>Article</w:t>
      </w:r>
      <w:r w:rsidRPr="00A006F7">
        <w:rPr>
          <w:rFonts w:ascii="Arial" w:eastAsia="Malgun Gothic" w:hAnsi="Arial" w:cs="Arial"/>
          <w:b/>
          <w:sz w:val="24"/>
          <w:szCs w:val="24"/>
          <w:lang w:val="en-NZ" w:bidi="ar-SA"/>
        </w:rPr>
        <w:t xml:space="preserve"> 8.</w:t>
      </w:r>
      <w:r w:rsidR="00AE34A7">
        <w:rPr>
          <w:rFonts w:ascii="Arial" w:eastAsia="Malgun Gothic" w:hAnsi="Arial" w:cs="Arial"/>
          <w:b/>
          <w:sz w:val="24"/>
          <w:szCs w:val="24"/>
          <w:lang w:val="en-NZ" w:bidi="ar-SA"/>
        </w:rPr>
        <w:t>3</w:t>
      </w:r>
    </w:p>
    <w:p w14:paraId="25A519EB" w14:textId="26302E89" w:rsidR="00F76E69" w:rsidRPr="00A006F7" w:rsidRDefault="00F76E69" w:rsidP="00481D5F">
      <w:pPr>
        <w:jc w:val="center"/>
        <w:rPr>
          <w:rFonts w:ascii="Arial" w:eastAsia="Batang" w:hAnsi="Arial" w:cs="Arial"/>
          <w:b/>
          <w:sz w:val="24"/>
          <w:szCs w:val="24"/>
          <w:lang w:val="en-GB" w:eastAsia="ko-KR" w:bidi="ar-SA"/>
        </w:rPr>
      </w:pPr>
      <w:r w:rsidRPr="00A006F7">
        <w:rPr>
          <w:rFonts w:ascii="Arial" w:eastAsia="Malgun Gothic" w:hAnsi="Arial" w:cs="Arial"/>
          <w:b/>
          <w:sz w:val="24"/>
          <w:szCs w:val="24"/>
          <w:lang w:val="en-NZ" w:bidi="ar-SA"/>
        </w:rPr>
        <w:t>S</w:t>
      </w:r>
      <w:r w:rsidRPr="00A006F7">
        <w:rPr>
          <w:rFonts w:ascii="Arial" w:eastAsia="Batang" w:hAnsi="Arial" w:cs="Arial"/>
          <w:b/>
          <w:sz w:val="24"/>
          <w:szCs w:val="24"/>
          <w:lang w:val="en-GB" w:eastAsia="ko-KR" w:bidi="ar-SA"/>
        </w:rPr>
        <w:t>cope</w:t>
      </w:r>
    </w:p>
    <w:p w14:paraId="49E0205E" w14:textId="77777777" w:rsidR="00F76E69" w:rsidRPr="00A006F7" w:rsidRDefault="00F76E69" w:rsidP="00481D5F">
      <w:pPr>
        <w:jc w:val="both"/>
        <w:rPr>
          <w:rFonts w:ascii="Arial" w:eastAsia="Malgun Gothic" w:hAnsi="Arial" w:cs="Arial"/>
          <w:i/>
          <w:color w:val="4472C4" w:themeColor="accent1"/>
          <w:sz w:val="24"/>
          <w:szCs w:val="24"/>
          <w:lang w:val="en-NZ" w:bidi="ar-SA"/>
        </w:rPr>
      </w:pPr>
    </w:p>
    <w:p w14:paraId="36468161" w14:textId="0E5D42B1" w:rsidR="00F76E69" w:rsidRPr="00481D5F" w:rsidRDefault="00F76E69" w:rsidP="00481D5F">
      <w:pPr>
        <w:ind w:left="567" w:hanging="567"/>
        <w:jc w:val="both"/>
        <w:rPr>
          <w:rFonts w:ascii="Arial" w:eastAsia="Times New Roman" w:hAnsi="Arial" w:cs="Arial"/>
          <w:sz w:val="24"/>
          <w:szCs w:val="24"/>
          <w:lang w:val="en-NZ" w:bidi="ar-SA"/>
        </w:rPr>
      </w:pPr>
      <w:r>
        <w:rPr>
          <w:rFonts w:ascii="Arial" w:eastAsia="Malgun Gothic" w:hAnsi="Arial" w:cs="Arial"/>
          <w:sz w:val="24"/>
          <w:szCs w:val="24"/>
          <w:lang w:val="en-NZ" w:bidi="ar-SA"/>
        </w:rPr>
        <w:t xml:space="preserve">1. </w:t>
      </w:r>
      <w:r>
        <w:rPr>
          <w:rFonts w:ascii="Arial" w:eastAsia="Malgun Gothic" w:hAnsi="Arial" w:cs="Arial"/>
          <w:sz w:val="24"/>
          <w:szCs w:val="24"/>
          <w:lang w:val="en-NZ" w:bidi="ar-SA"/>
        </w:rPr>
        <w:tab/>
      </w:r>
      <w:r w:rsidRPr="00481D5F">
        <w:rPr>
          <w:rFonts w:ascii="Arial" w:eastAsia="Malgun Gothic" w:hAnsi="Arial" w:cs="Arial"/>
          <w:sz w:val="24"/>
          <w:szCs w:val="24"/>
          <w:lang w:val="en-NZ" w:bidi="ar-SA"/>
        </w:rPr>
        <w:t>This Chapter</w:t>
      </w:r>
      <w:r w:rsidRPr="00481D5F">
        <w:rPr>
          <w:rFonts w:ascii="Arial" w:eastAsia="Times New Roman" w:hAnsi="Arial" w:cs="Arial"/>
          <w:sz w:val="24"/>
          <w:szCs w:val="24"/>
          <w:lang w:val="en-NZ" w:bidi="ar-SA"/>
        </w:rPr>
        <w:t xml:space="preserve"> shall apply to the preparation, adoption, and application of all standards, technical regulations, and conformity assessment procedures that may affect trade in goods between the Parties. </w:t>
      </w:r>
    </w:p>
    <w:p w14:paraId="49DE27CD" w14:textId="77777777" w:rsidR="00F76E69" w:rsidRPr="00A006F7" w:rsidRDefault="00F76E69" w:rsidP="00B55EEF">
      <w:pPr>
        <w:jc w:val="both"/>
        <w:rPr>
          <w:rFonts w:ascii="Arial" w:eastAsia="Times New Roman" w:hAnsi="Arial" w:cs="Arial"/>
          <w:sz w:val="24"/>
          <w:szCs w:val="24"/>
          <w:lang w:val="en-NZ" w:bidi="ar-SA"/>
        </w:rPr>
      </w:pPr>
    </w:p>
    <w:p w14:paraId="6AA9BAD6" w14:textId="215656FF" w:rsidR="00F76E69" w:rsidRPr="00A006F7" w:rsidRDefault="00F76E69" w:rsidP="000A5F0D">
      <w:pPr>
        <w:ind w:left="567" w:hanging="567"/>
        <w:jc w:val="both"/>
        <w:rPr>
          <w:rFonts w:ascii="Arial" w:eastAsia="Times New Roman" w:hAnsi="Arial" w:cs="Arial"/>
          <w:sz w:val="24"/>
          <w:szCs w:val="24"/>
          <w:lang w:val="en-NZ" w:bidi="ar-SA"/>
        </w:rPr>
      </w:pPr>
      <w:r>
        <w:rPr>
          <w:rFonts w:ascii="Arial" w:eastAsia="Times New Roman" w:hAnsi="Arial" w:cs="Arial"/>
          <w:sz w:val="24"/>
          <w:szCs w:val="24"/>
          <w:lang w:val="en-NZ" w:bidi="ar-SA"/>
        </w:rPr>
        <w:t>2.</w:t>
      </w:r>
      <w:r>
        <w:rPr>
          <w:rFonts w:ascii="Arial" w:eastAsia="Times New Roman" w:hAnsi="Arial" w:cs="Arial"/>
          <w:sz w:val="24"/>
          <w:szCs w:val="24"/>
          <w:lang w:val="en-NZ" w:bidi="ar-SA"/>
        </w:rPr>
        <w:tab/>
      </w:r>
      <w:r w:rsidRPr="00A006F7">
        <w:rPr>
          <w:rFonts w:ascii="Arial" w:eastAsia="Times New Roman" w:hAnsi="Arial" w:cs="Arial"/>
          <w:sz w:val="24"/>
          <w:szCs w:val="24"/>
          <w:lang w:val="en-NZ" w:bidi="ar-SA"/>
        </w:rPr>
        <w:t>Each Party shall take such reasonable measures as may be available to it to</w:t>
      </w:r>
      <w:r>
        <w:rPr>
          <w:rFonts w:ascii="Arial" w:eastAsia="Times New Roman" w:hAnsi="Arial" w:cs="Arial"/>
          <w:sz w:val="24"/>
          <w:szCs w:val="24"/>
          <w:lang w:val="en-NZ" w:bidi="ar-SA"/>
        </w:rPr>
        <w:t xml:space="preserve"> </w:t>
      </w:r>
      <w:r w:rsidRPr="00A006F7">
        <w:rPr>
          <w:rFonts w:ascii="Arial" w:eastAsia="Times New Roman" w:hAnsi="Arial" w:cs="Arial"/>
          <w:sz w:val="24"/>
          <w:szCs w:val="24"/>
          <w:lang w:val="en-NZ" w:bidi="ar-SA"/>
        </w:rPr>
        <w:t>ensure compliance with the provisions of this Chapter by local government bodies within its territory which are responsible for the preparation, adoption, and application of technical regulations, standards and conformity assessment procedures.</w:t>
      </w:r>
    </w:p>
    <w:p w14:paraId="0C719C01" w14:textId="77777777" w:rsidR="00F76E69" w:rsidRPr="00A006F7" w:rsidRDefault="00F76E69" w:rsidP="000A5F0D">
      <w:pPr>
        <w:ind w:left="567" w:hanging="567"/>
        <w:jc w:val="both"/>
        <w:rPr>
          <w:rFonts w:ascii="Arial" w:eastAsia="Times New Roman" w:hAnsi="Arial" w:cs="Arial"/>
          <w:sz w:val="24"/>
          <w:szCs w:val="24"/>
          <w:lang w:val="en-NZ" w:bidi="ar-SA"/>
        </w:rPr>
      </w:pPr>
    </w:p>
    <w:p w14:paraId="637E1778" w14:textId="1F8B1299" w:rsidR="00F76E69" w:rsidRDefault="00F76E69" w:rsidP="000A5F0D">
      <w:pPr>
        <w:ind w:left="567" w:hanging="567"/>
        <w:jc w:val="both"/>
        <w:rPr>
          <w:rFonts w:ascii="Arial" w:eastAsia="Malgun Gothic" w:hAnsi="Arial" w:cs="Arial"/>
          <w:color w:val="000000" w:themeColor="text1"/>
          <w:sz w:val="24"/>
          <w:szCs w:val="24"/>
          <w:lang w:val="en-NZ" w:bidi="ar-SA"/>
        </w:rPr>
      </w:pPr>
      <w:r w:rsidRPr="00A006F7">
        <w:rPr>
          <w:rFonts w:ascii="Arial" w:eastAsia="Times New Roman" w:hAnsi="Arial" w:cs="Arial"/>
          <w:sz w:val="24"/>
          <w:szCs w:val="24"/>
          <w:lang w:val="en-NZ" w:bidi="ar-SA"/>
        </w:rPr>
        <w:t>3.</w:t>
      </w:r>
      <w:r w:rsidRPr="00A006F7">
        <w:rPr>
          <w:rFonts w:ascii="Arial" w:eastAsia="Times New Roman" w:hAnsi="Arial" w:cs="Arial"/>
          <w:sz w:val="24"/>
          <w:szCs w:val="24"/>
          <w:lang w:val="en-NZ" w:bidi="ar-SA"/>
        </w:rPr>
        <w:tab/>
        <w:t xml:space="preserve">Notwithstanding paragraph 1, this Chapter </w:t>
      </w:r>
      <w:r w:rsidRPr="00A006F7">
        <w:rPr>
          <w:rFonts w:ascii="Arial" w:eastAsia="Malgun Gothic" w:hAnsi="Arial" w:cs="Arial"/>
          <w:sz w:val="24"/>
          <w:szCs w:val="24"/>
          <w:lang w:val="en-NZ" w:eastAsia="ko-KR" w:bidi="ar-SA"/>
        </w:rPr>
        <w:t>shall</w:t>
      </w:r>
      <w:r w:rsidRPr="00A006F7">
        <w:rPr>
          <w:rFonts w:ascii="Arial" w:eastAsia="Times New Roman" w:hAnsi="Arial" w:cs="Arial"/>
          <w:sz w:val="24"/>
          <w:szCs w:val="24"/>
          <w:lang w:val="en-NZ" w:bidi="ar-SA"/>
        </w:rPr>
        <w:t xml:space="preserve"> not apply to:</w:t>
      </w:r>
    </w:p>
    <w:p w14:paraId="775749E8" w14:textId="77777777" w:rsidR="00F76E69" w:rsidRPr="00A006F7" w:rsidRDefault="00F76E69" w:rsidP="00B55EEF">
      <w:pPr>
        <w:jc w:val="both"/>
        <w:rPr>
          <w:rFonts w:ascii="Arial" w:eastAsia="Times New Roman" w:hAnsi="Arial" w:cs="Arial"/>
          <w:sz w:val="24"/>
          <w:szCs w:val="24"/>
          <w:lang w:val="en-NZ" w:bidi="ar-SA"/>
        </w:rPr>
      </w:pPr>
    </w:p>
    <w:p w14:paraId="49952A73" w14:textId="4A245764" w:rsidR="00F76E69" w:rsidRPr="004E07DC" w:rsidRDefault="00F76E69" w:rsidP="000A5F0D">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eastAsia="ko-KR" w:bidi="ar-SA"/>
        </w:rPr>
        <w:t>(</w:t>
      </w:r>
      <w:r w:rsidRPr="00A006F7">
        <w:rPr>
          <w:rFonts w:ascii="Arial" w:eastAsia="Malgun Gothic" w:hAnsi="Arial" w:cs="Arial"/>
          <w:color w:val="000000" w:themeColor="text1"/>
          <w:sz w:val="24"/>
          <w:szCs w:val="24"/>
          <w:lang w:val="en-NZ" w:bidi="ar-SA"/>
        </w:rPr>
        <w:t>a</w:t>
      </w:r>
      <w:r>
        <w:rPr>
          <w:rFonts w:ascii="Arial" w:eastAsia="Malgun Gothic" w:hAnsi="Arial" w:cs="Arial"/>
          <w:color w:val="000000" w:themeColor="text1"/>
          <w:sz w:val="24"/>
          <w:szCs w:val="24"/>
          <w:lang w:val="en-NZ" w:bidi="ar-SA"/>
        </w:rPr>
        <w:t>)</w:t>
      </w:r>
      <w:r>
        <w:rPr>
          <w:rFonts w:ascii="Arial" w:eastAsia="Malgun Gothic" w:hAnsi="Arial" w:cs="Arial"/>
          <w:color w:val="000000" w:themeColor="text1"/>
          <w:sz w:val="24"/>
          <w:szCs w:val="24"/>
          <w:lang w:val="en-NZ" w:bidi="ar-SA"/>
        </w:rPr>
        <w:tab/>
      </w:r>
      <w:r w:rsidRPr="004E07DC">
        <w:rPr>
          <w:rFonts w:ascii="Arial" w:eastAsia="Malgun Gothic" w:hAnsi="Arial" w:cs="Arial"/>
          <w:color w:val="000000" w:themeColor="text1"/>
          <w:sz w:val="24"/>
          <w:szCs w:val="24"/>
          <w:lang w:val="en-NZ" w:bidi="ar-SA"/>
        </w:rPr>
        <w:t xml:space="preserve">purchasing specifications prepared by a governmental body for its production or consumption requirements, which are covered by Chapter </w:t>
      </w:r>
      <w:r w:rsidRPr="004E07DC">
        <w:rPr>
          <w:rFonts w:ascii="Arial" w:eastAsia="Malgun Gothic" w:hAnsi="Arial" w:cs="Arial"/>
          <w:color w:val="000000" w:themeColor="text1"/>
          <w:sz w:val="24"/>
          <w:szCs w:val="24"/>
          <w:lang w:val="en-NZ" w:eastAsia="ko-KR" w:bidi="ar-SA"/>
        </w:rPr>
        <w:t xml:space="preserve">15 </w:t>
      </w:r>
      <w:r w:rsidRPr="004E07DC">
        <w:rPr>
          <w:rFonts w:ascii="Arial" w:eastAsia="Malgun Gothic" w:hAnsi="Arial" w:cs="Arial"/>
          <w:color w:val="000000" w:themeColor="text1"/>
          <w:sz w:val="24"/>
          <w:szCs w:val="24"/>
          <w:lang w:val="en-NZ" w:bidi="ar-SA"/>
        </w:rPr>
        <w:t>(Government Procurement); or</w:t>
      </w:r>
    </w:p>
    <w:p w14:paraId="7A8A5F8E" w14:textId="77777777" w:rsidR="00F76E69" w:rsidRPr="004E07DC" w:rsidRDefault="00F76E69" w:rsidP="000A5F0D">
      <w:pPr>
        <w:ind w:left="1134" w:hanging="567"/>
        <w:jc w:val="both"/>
        <w:rPr>
          <w:rFonts w:ascii="Arial" w:eastAsia="Malgun Gothic" w:hAnsi="Arial" w:cs="Arial"/>
          <w:color w:val="000000" w:themeColor="text1"/>
          <w:sz w:val="24"/>
          <w:szCs w:val="24"/>
          <w:lang w:val="en-NZ" w:bidi="ar-SA"/>
        </w:rPr>
      </w:pPr>
    </w:p>
    <w:p w14:paraId="25DF95CE" w14:textId="753321A4" w:rsidR="00F76E69" w:rsidRPr="00A006F7" w:rsidRDefault="00F76E69" w:rsidP="000A5F0D">
      <w:pPr>
        <w:ind w:left="1134" w:hanging="567"/>
        <w:jc w:val="both"/>
        <w:rPr>
          <w:rFonts w:ascii="Arial" w:eastAsia="Malgun Gothic" w:hAnsi="Arial" w:cs="Arial"/>
          <w:color w:val="4472C4" w:themeColor="accent1"/>
          <w:sz w:val="24"/>
          <w:szCs w:val="24"/>
          <w:lang w:bidi="ar-SA"/>
        </w:rPr>
      </w:pPr>
      <w:r w:rsidRPr="004E07DC">
        <w:rPr>
          <w:rFonts w:ascii="Arial" w:eastAsia="Malgun Gothic" w:hAnsi="Arial" w:cs="Arial"/>
          <w:sz w:val="24"/>
          <w:szCs w:val="24"/>
          <w:lang w:val="en-NZ" w:bidi="ar-SA"/>
        </w:rPr>
        <w:t xml:space="preserve">(b)  </w:t>
      </w:r>
      <w:r w:rsidR="000968F3" w:rsidRPr="004E07DC">
        <w:rPr>
          <w:rFonts w:ascii="Arial" w:eastAsia="Malgun Gothic" w:hAnsi="Arial" w:cs="Arial"/>
          <w:sz w:val="24"/>
          <w:szCs w:val="24"/>
          <w:lang w:val="en-NZ" w:bidi="ar-SA"/>
        </w:rPr>
        <w:tab/>
      </w:r>
      <w:r w:rsidRPr="004E07DC">
        <w:rPr>
          <w:rFonts w:ascii="Arial" w:eastAsia="Malgun Gothic" w:hAnsi="Arial" w:cs="Arial"/>
          <w:sz w:val="24"/>
          <w:szCs w:val="24"/>
          <w:lang w:val="en-NZ" w:bidi="ar-SA"/>
        </w:rPr>
        <w:t xml:space="preserve">sanitary or </w:t>
      </w:r>
      <w:r w:rsidRPr="004E07DC">
        <w:rPr>
          <w:rFonts w:ascii="Arial" w:eastAsia="Malgun Gothic" w:hAnsi="Arial" w:cs="Arial"/>
          <w:sz w:val="24"/>
          <w:szCs w:val="24"/>
          <w:lang w:bidi="ar-SA"/>
        </w:rPr>
        <w:t>phytosanitary</w:t>
      </w:r>
      <w:r w:rsidRPr="004E07DC">
        <w:rPr>
          <w:rFonts w:ascii="Arial" w:eastAsia="Malgun Gothic" w:hAnsi="Arial" w:cs="Arial"/>
          <w:sz w:val="24"/>
          <w:szCs w:val="24"/>
          <w:lang w:val="en-NZ" w:bidi="ar-SA"/>
        </w:rPr>
        <w:t xml:space="preserve"> measures, which are covered by Chapter </w:t>
      </w:r>
      <w:r w:rsidRPr="004E07DC">
        <w:rPr>
          <w:rFonts w:ascii="Arial" w:eastAsia="Malgun Gothic" w:hAnsi="Arial" w:cs="Arial"/>
          <w:sz w:val="24"/>
          <w:szCs w:val="24"/>
          <w:lang w:val="en-NZ" w:eastAsia="ko-KR" w:bidi="ar-SA"/>
        </w:rPr>
        <w:t xml:space="preserve">6 </w:t>
      </w:r>
      <w:r w:rsidRPr="004E07DC">
        <w:rPr>
          <w:rFonts w:ascii="Arial" w:eastAsia="Malgun Gothic" w:hAnsi="Arial" w:cs="Arial"/>
          <w:sz w:val="24"/>
          <w:szCs w:val="24"/>
          <w:lang w:val="en-NZ" w:bidi="ar-SA"/>
        </w:rPr>
        <w:t>(Sanitary and Phytosanitary Measures).</w:t>
      </w:r>
    </w:p>
    <w:p w14:paraId="0D82CE5D" w14:textId="77777777" w:rsidR="00F76E69" w:rsidRDefault="00F76E69" w:rsidP="000A5F0D">
      <w:pPr>
        <w:rPr>
          <w:rFonts w:ascii="Arial" w:eastAsia="Batang" w:hAnsi="Arial" w:cs="Arial"/>
          <w:b/>
          <w:sz w:val="24"/>
          <w:szCs w:val="24"/>
          <w:lang w:val="en-GB" w:eastAsia="ko-KR" w:bidi="ar-SA"/>
        </w:rPr>
      </w:pPr>
    </w:p>
    <w:p w14:paraId="290356F6" w14:textId="77777777" w:rsidR="00F76E69" w:rsidRDefault="00F76E69" w:rsidP="000A5F0D">
      <w:pPr>
        <w:rPr>
          <w:rFonts w:ascii="Arial" w:eastAsia="Batang" w:hAnsi="Arial" w:cs="Arial"/>
          <w:b/>
          <w:sz w:val="24"/>
          <w:szCs w:val="24"/>
          <w:lang w:val="en-GB" w:eastAsia="ko-KR" w:bidi="ar-SA"/>
        </w:rPr>
      </w:pPr>
    </w:p>
    <w:p w14:paraId="002BE314" w14:textId="761F136C" w:rsidR="00F76E69" w:rsidRPr="00A006F7" w:rsidRDefault="00F76E69" w:rsidP="000A5F0D">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w:t>
      </w:r>
      <w:r w:rsidR="00AE34A7">
        <w:rPr>
          <w:rFonts w:ascii="Arial" w:eastAsia="Batang" w:hAnsi="Arial" w:cs="Arial"/>
          <w:b/>
          <w:sz w:val="24"/>
          <w:szCs w:val="24"/>
          <w:lang w:val="en-GB" w:eastAsia="ko-KR" w:bidi="ar-SA"/>
        </w:rPr>
        <w:t>4</w:t>
      </w:r>
    </w:p>
    <w:p w14:paraId="2EB32339" w14:textId="5DBB2C5E" w:rsidR="00F76E69" w:rsidRPr="00A006F7" w:rsidRDefault="00F76E69" w:rsidP="000A5F0D">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 xml:space="preserve">Affirmation of TBT </w:t>
      </w:r>
      <w:r w:rsidR="00631267">
        <w:rPr>
          <w:rFonts w:ascii="Arial" w:eastAsia="Batang" w:hAnsi="Arial" w:cs="Arial"/>
          <w:b/>
          <w:sz w:val="24"/>
          <w:szCs w:val="24"/>
          <w:lang w:val="en-GB" w:eastAsia="ko-KR" w:bidi="ar-SA"/>
        </w:rPr>
        <w:t>A</w:t>
      </w:r>
      <w:r w:rsidRPr="00A006F7">
        <w:rPr>
          <w:rFonts w:ascii="Arial" w:eastAsia="Batang" w:hAnsi="Arial" w:cs="Arial"/>
          <w:b/>
          <w:sz w:val="24"/>
          <w:szCs w:val="24"/>
          <w:lang w:val="en-GB" w:eastAsia="ko-KR" w:bidi="ar-SA"/>
        </w:rPr>
        <w:t>greement</w:t>
      </w:r>
    </w:p>
    <w:p w14:paraId="295B1AF3" w14:textId="77777777" w:rsidR="00F76E69" w:rsidRPr="00A006F7" w:rsidRDefault="00F76E69" w:rsidP="000A5F0D">
      <w:pPr>
        <w:rPr>
          <w:rFonts w:ascii="Arial" w:eastAsia="Malgun Gothic" w:hAnsi="Arial" w:cs="Arial"/>
          <w:color w:val="4472C4" w:themeColor="accent1"/>
          <w:sz w:val="24"/>
          <w:szCs w:val="24"/>
          <w:lang w:val="en-NZ" w:bidi="ar-SA"/>
        </w:rPr>
      </w:pPr>
    </w:p>
    <w:p w14:paraId="314B0EB9" w14:textId="199BBDBF" w:rsidR="00F76E69" w:rsidRPr="00A006F7" w:rsidRDefault="00F76E69" w:rsidP="000A5F0D">
      <w:pPr>
        <w:jc w:val="both"/>
        <w:rPr>
          <w:rFonts w:ascii="Arial" w:eastAsia="Malgun Gothic" w:hAnsi="Arial" w:cs="Arial"/>
          <w:sz w:val="24"/>
          <w:szCs w:val="24"/>
          <w:lang w:val="en-NZ" w:bidi="ar-SA"/>
        </w:rPr>
      </w:pPr>
      <w:r w:rsidRPr="00A006F7">
        <w:rPr>
          <w:rFonts w:ascii="Arial" w:eastAsia="Malgun Gothic" w:hAnsi="Arial" w:cs="Arial"/>
          <w:sz w:val="24"/>
          <w:szCs w:val="24"/>
          <w:shd w:val="clear" w:color="auto" w:fill="FFFFFF"/>
          <w:lang w:val="en-NZ" w:bidi="ar-SA"/>
        </w:rPr>
        <w:t xml:space="preserve">The </w:t>
      </w:r>
      <w:r w:rsidR="00631267">
        <w:rPr>
          <w:rFonts w:ascii="Arial" w:eastAsia="Malgun Gothic" w:hAnsi="Arial" w:cs="Arial"/>
          <w:sz w:val="24"/>
          <w:szCs w:val="24"/>
          <w:shd w:val="clear" w:color="auto" w:fill="FFFFFF"/>
          <w:lang w:val="en-NZ" w:bidi="ar-SA"/>
        </w:rPr>
        <w:t>P</w:t>
      </w:r>
      <w:r w:rsidRPr="00A006F7">
        <w:rPr>
          <w:rFonts w:ascii="Arial" w:eastAsia="Malgun Gothic" w:hAnsi="Arial" w:cs="Arial"/>
          <w:sz w:val="24"/>
          <w:szCs w:val="24"/>
          <w:shd w:val="clear" w:color="auto" w:fill="FFFFFF"/>
          <w:lang w:val="en-NZ" w:bidi="ar-SA"/>
        </w:rPr>
        <w:t>arties affirm their existing rights and obligations with respect to each other under the TBT Agreement.</w:t>
      </w:r>
    </w:p>
    <w:p w14:paraId="27808BFA" w14:textId="77777777" w:rsidR="00F76E69" w:rsidRDefault="00F76E69" w:rsidP="000A5F0D">
      <w:pPr>
        <w:rPr>
          <w:rFonts w:ascii="Arial" w:eastAsia="Batang" w:hAnsi="Arial" w:cs="Arial"/>
          <w:b/>
          <w:sz w:val="24"/>
          <w:szCs w:val="24"/>
          <w:lang w:val="en-GB" w:eastAsia="ko-KR" w:bidi="ar-SA"/>
        </w:rPr>
      </w:pPr>
    </w:p>
    <w:p w14:paraId="0986B537" w14:textId="77777777" w:rsidR="00F76E69" w:rsidRDefault="00F76E69" w:rsidP="000A5F0D">
      <w:pPr>
        <w:rPr>
          <w:rFonts w:ascii="Arial" w:eastAsia="Batang" w:hAnsi="Arial" w:cs="Arial"/>
          <w:b/>
          <w:sz w:val="24"/>
          <w:szCs w:val="24"/>
          <w:lang w:val="en-GB" w:eastAsia="ko-KR" w:bidi="ar-SA"/>
        </w:rPr>
      </w:pPr>
    </w:p>
    <w:p w14:paraId="0FE2A5B9" w14:textId="13956DE5" w:rsidR="00F76E69" w:rsidRPr="00A006F7" w:rsidRDefault="00F76E69" w:rsidP="000A5F0D">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lastRenderedPageBreak/>
        <w:t>Article 8.</w:t>
      </w:r>
      <w:r w:rsidR="00AE34A7">
        <w:rPr>
          <w:rFonts w:ascii="Arial" w:eastAsia="Batang" w:hAnsi="Arial" w:cs="Arial"/>
          <w:b/>
          <w:sz w:val="24"/>
          <w:szCs w:val="24"/>
          <w:lang w:val="en-GB" w:eastAsia="ko-KR" w:bidi="ar-SA"/>
        </w:rPr>
        <w:t>5</w:t>
      </w:r>
    </w:p>
    <w:p w14:paraId="601BBA53" w14:textId="0EFAB8B3" w:rsidR="00F76E69" w:rsidRPr="00A006F7" w:rsidRDefault="00F76E69" w:rsidP="000A5F0D">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International Standards</w:t>
      </w:r>
    </w:p>
    <w:p w14:paraId="22C7DD6B" w14:textId="77777777" w:rsidR="00F76E69" w:rsidRPr="00A006F7" w:rsidRDefault="00F76E69" w:rsidP="005D1E05">
      <w:pPr>
        <w:rPr>
          <w:rFonts w:ascii="Arial" w:eastAsia="Batang" w:hAnsi="Arial" w:cs="Arial"/>
          <w:b/>
          <w:sz w:val="24"/>
          <w:szCs w:val="24"/>
          <w:lang w:val="en-GB" w:eastAsia="ko-KR" w:bidi="ar-SA"/>
        </w:rPr>
      </w:pPr>
    </w:p>
    <w:p w14:paraId="68860E7C" w14:textId="5D81C1CE" w:rsidR="00F76E69" w:rsidRPr="00A006F7" w:rsidRDefault="00F76E69" w:rsidP="005D1E05">
      <w:pPr>
        <w:ind w:left="567" w:hanging="567"/>
        <w:jc w:val="both"/>
        <w:rPr>
          <w:rFonts w:ascii="Arial" w:eastAsia="Batang" w:hAnsi="Arial" w:cs="Arial"/>
          <w:b/>
          <w:sz w:val="24"/>
          <w:szCs w:val="24"/>
          <w:lang w:val="en-GB" w:eastAsia="ko-KR" w:bidi="ar-SA"/>
        </w:rPr>
      </w:pPr>
      <w:r w:rsidRPr="00A006F7">
        <w:rPr>
          <w:rFonts w:ascii="Arial" w:eastAsia="Times New Roman" w:hAnsi="Arial" w:cs="Arial"/>
          <w:sz w:val="24"/>
          <w:szCs w:val="24"/>
          <w:lang w:val="en-NZ" w:bidi="ar-SA"/>
        </w:rPr>
        <w:t>1.</w:t>
      </w:r>
      <w:r w:rsidRPr="00A006F7">
        <w:rPr>
          <w:rFonts w:ascii="Arial" w:eastAsia="Times New Roman" w:hAnsi="Arial" w:cs="Arial"/>
          <w:sz w:val="24"/>
          <w:szCs w:val="24"/>
          <w:lang w:val="en-NZ" w:bidi="ar-SA"/>
        </w:rPr>
        <w:tab/>
        <w:t>The Parties recognise the important role that international standards, guides, and recommendations can play in supporting greater regulatory alignment and good regulatory practice and reducing unnecessary barriers to trade.</w:t>
      </w:r>
    </w:p>
    <w:p w14:paraId="79E6A939" w14:textId="77777777" w:rsidR="00F76E69" w:rsidRPr="00A006F7" w:rsidRDefault="00F76E69" w:rsidP="005D1E05">
      <w:pPr>
        <w:pStyle w:val="ListParagraph"/>
        <w:ind w:left="360"/>
        <w:rPr>
          <w:rFonts w:ascii="Arial" w:eastAsia="Batang" w:hAnsi="Arial" w:cs="Arial"/>
          <w:b/>
          <w:sz w:val="24"/>
          <w:szCs w:val="24"/>
          <w:lang w:val="en-GB" w:eastAsia="ko-KR" w:bidi="ar-SA"/>
        </w:rPr>
      </w:pPr>
    </w:p>
    <w:p w14:paraId="20F6EB6A" w14:textId="4F689516" w:rsidR="00F76E69" w:rsidRPr="00A006F7" w:rsidRDefault="00F76E69" w:rsidP="005D1E05">
      <w:pPr>
        <w:ind w:left="567" w:hanging="567"/>
        <w:jc w:val="both"/>
        <w:rPr>
          <w:rFonts w:ascii="Arial" w:eastAsia="Batang" w:hAnsi="Arial" w:cs="Arial"/>
          <w:b/>
          <w:sz w:val="24"/>
          <w:szCs w:val="24"/>
          <w:lang w:val="en-GB" w:eastAsia="ko-KR" w:bidi="ar-SA"/>
        </w:rPr>
      </w:pPr>
      <w:r w:rsidRPr="00A006F7">
        <w:rPr>
          <w:rFonts w:ascii="Arial" w:eastAsia="Times New Roman" w:hAnsi="Arial" w:cs="Arial"/>
          <w:sz w:val="24"/>
          <w:szCs w:val="24"/>
          <w:lang w:val="en-NZ" w:bidi="ar-SA"/>
        </w:rPr>
        <w:t>2.</w:t>
      </w:r>
      <w:r w:rsidRPr="00A006F7">
        <w:rPr>
          <w:rFonts w:ascii="Arial" w:eastAsia="Times New Roman" w:hAnsi="Arial" w:cs="Arial"/>
          <w:sz w:val="24"/>
          <w:szCs w:val="24"/>
          <w:lang w:val="en-NZ" w:bidi="ar-SA"/>
        </w:rPr>
        <w:tab/>
        <w:t>Each Party shall use relevant international standards, guides, and recommendations, to the extent provided in Articles 2.4 and 5.4 of the TBT Agreement, as a basis for its technical regulations and conformity assessment procedures.</w:t>
      </w:r>
    </w:p>
    <w:p w14:paraId="3BB21727" w14:textId="77777777" w:rsidR="00F76E69" w:rsidRPr="00A006F7" w:rsidRDefault="00F76E69" w:rsidP="005D1E05">
      <w:pPr>
        <w:rPr>
          <w:rFonts w:ascii="Arial" w:eastAsia="Batang" w:hAnsi="Arial" w:cs="Arial"/>
          <w:b/>
          <w:sz w:val="24"/>
          <w:szCs w:val="24"/>
          <w:lang w:val="en-GB" w:eastAsia="ko-KR" w:bidi="ar-SA"/>
        </w:rPr>
      </w:pPr>
    </w:p>
    <w:p w14:paraId="3A2EFE3F" w14:textId="2D1F27F3" w:rsidR="00F76E69" w:rsidRPr="00A006F7" w:rsidRDefault="00F76E69" w:rsidP="005D1E05">
      <w:pPr>
        <w:ind w:left="567" w:hanging="567"/>
        <w:jc w:val="both"/>
        <w:rPr>
          <w:rFonts w:ascii="Arial" w:eastAsia="Batang" w:hAnsi="Arial" w:cs="Arial"/>
          <w:b/>
          <w:sz w:val="24"/>
          <w:szCs w:val="24"/>
          <w:lang w:val="en-GB" w:eastAsia="ko-KR" w:bidi="ar-SA"/>
        </w:rPr>
      </w:pPr>
      <w:r w:rsidRPr="00A006F7">
        <w:rPr>
          <w:rFonts w:ascii="Arial" w:eastAsia="Batang" w:hAnsi="Arial" w:cs="Arial"/>
          <w:bCs/>
          <w:sz w:val="24"/>
          <w:szCs w:val="24"/>
          <w:lang w:val="en-GB" w:eastAsia="ko-KR" w:bidi="ar-SA"/>
        </w:rPr>
        <w:t>3.</w:t>
      </w:r>
      <w:r w:rsidRPr="00A006F7">
        <w:rPr>
          <w:rFonts w:ascii="Arial" w:eastAsia="Batang" w:hAnsi="Arial" w:cs="Arial"/>
          <w:b/>
          <w:sz w:val="24"/>
          <w:szCs w:val="24"/>
          <w:lang w:val="en-GB" w:eastAsia="ko-KR" w:bidi="ar-SA"/>
        </w:rPr>
        <w:tab/>
      </w:r>
      <w:r w:rsidRPr="00A006F7">
        <w:rPr>
          <w:rFonts w:ascii="Arial" w:eastAsia="Times New Roman" w:hAnsi="Arial" w:cs="Arial"/>
          <w:sz w:val="24"/>
          <w:szCs w:val="24"/>
          <w:lang w:val="en-NZ" w:bidi="ar-SA"/>
        </w:rPr>
        <w:t>In determining whether an international standard, guide, or recommendation within the meaning of Articles 2 and 5 and Annex 3 of the TBT Agreement exists, each Party shall base its determination on the principles set out in</w:t>
      </w:r>
      <w:r w:rsidRPr="00A006F7">
        <w:rPr>
          <w:rFonts w:ascii="Arial" w:eastAsia="Times New Roman" w:hAnsi="Arial" w:cs="Arial"/>
          <w:sz w:val="24"/>
          <w:szCs w:val="24"/>
          <w:lang w:bidi="ar-SA"/>
        </w:rPr>
        <w:t xml:space="preserve"> the</w:t>
      </w:r>
      <w:r w:rsidRPr="00A006F7">
        <w:rPr>
          <w:rFonts w:ascii="Arial" w:eastAsia="Times New Roman" w:hAnsi="Arial" w:cs="Arial"/>
          <w:sz w:val="24"/>
          <w:szCs w:val="24"/>
          <w:lang w:val="en-NZ" w:bidi="ar-SA"/>
        </w:rPr>
        <w:t xml:space="preserve"> </w:t>
      </w:r>
      <w:r w:rsidRPr="00A006F7">
        <w:rPr>
          <w:rFonts w:ascii="Arial" w:eastAsia="Malgun Gothic" w:hAnsi="Arial" w:cs="Arial"/>
          <w:sz w:val="24"/>
          <w:szCs w:val="24"/>
          <w:lang w:val="en-NZ" w:eastAsia="ko-KR" w:bidi="ar-SA"/>
        </w:rPr>
        <w:t>“</w:t>
      </w:r>
      <w:r w:rsidRPr="00A006F7">
        <w:rPr>
          <w:rFonts w:ascii="Arial" w:eastAsia="Times New Roman" w:hAnsi="Arial" w:cs="Arial"/>
          <w:i/>
          <w:iCs/>
          <w:sz w:val="24"/>
          <w:szCs w:val="24"/>
          <w:lang w:val="en-NZ" w:bidi="ar-SA"/>
        </w:rPr>
        <w:t>Decision of the Committee on Principles for the Development of International Standards, Guides and Recommendations with relation to Articles 2, 5 and Annex 3 of the Agreement</w:t>
      </w:r>
      <w:r w:rsidRPr="00A006F7">
        <w:rPr>
          <w:rFonts w:ascii="Arial" w:eastAsia="Malgun Gothic" w:hAnsi="Arial" w:cs="Arial"/>
          <w:sz w:val="24"/>
          <w:szCs w:val="24"/>
          <w:lang w:val="en-NZ" w:eastAsia="ko-KR" w:bidi="ar-SA"/>
        </w:rPr>
        <w:t xml:space="preserve">”, adopted on 13 November 2000 by the </w:t>
      </w:r>
      <w:r w:rsidRPr="005D1E05">
        <w:rPr>
          <w:rFonts w:ascii="Arial" w:eastAsia="Malgun Gothic" w:hAnsi="Arial" w:cs="Arial"/>
          <w:sz w:val="24"/>
          <w:szCs w:val="24"/>
          <w:lang w:val="en-NZ" w:eastAsia="ko-KR" w:bidi="ar-SA"/>
        </w:rPr>
        <w:t>WTO Committee on Technical Barriers to Trade</w:t>
      </w:r>
      <w:r w:rsidRPr="00A006F7">
        <w:rPr>
          <w:rFonts w:ascii="Arial" w:eastAsia="Malgun Gothic" w:hAnsi="Arial" w:cs="Arial"/>
          <w:sz w:val="24"/>
          <w:szCs w:val="24"/>
          <w:lang w:val="en-NZ" w:eastAsia="ko-KR" w:bidi="ar-SA"/>
        </w:rPr>
        <w:t xml:space="preserve"> (Annex 2 to PART 1 of G/TBT/1/Rev. 15), and </w:t>
      </w:r>
      <w:r w:rsidRPr="00A006F7">
        <w:rPr>
          <w:rFonts w:ascii="Arial" w:eastAsia="Times New Roman" w:hAnsi="Arial" w:cs="Arial"/>
          <w:sz w:val="24"/>
          <w:szCs w:val="24"/>
          <w:lang w:val="en-NZ" w:bidi="ar-SA"/>
        </w:rPr>
        <w:t xml:space="preserve">any subsequent version thereof.  </w:t>
      </w:r>
    </w:p>
    <w:p w14:paraId="37DC90E0" w14:textId="77777777" w:rsidR="00F76E69" w:rsidRPr="00A006F7" w:rsidRDefault="00F76E69" w:rsidP="005D1E05">
      <w:pPr>
        <w:rPr>
          <w:rFonts w:ascii="Arial" w:eastAsia="Batang" w:hAnsi="Arial" w:cs="Arial"/>
          <w:b/>
          <w:sz w:val="24"/>
          <w:szCs w:val="24"/>
          <w:lang w:val="en-GB" w:eastAsia="ko-KR" w:bidi="ar-SA"/>
        </w:rPr>
      </w:pPr>
    </w:p>
    <w:p w14:paraId="4673FFA3" w14:textId="04004208" w:rsidR="00F76E69" w:rsidRPr="00A006F7" w:rsidRDefault="00F76E69" w:rsidP="005D1E05">
      <w:pPr>
        <w:ind w:left="567" w:hanging="567"/>
        <w:jc w:val="both"/>
        <w:rPr>
          <w:rFonts w:ascii="Arial" w:eastAsia="Malgun Gothic" w:hAnsi="Arial" w:cs="Arial"/>
          <w:sz w:val="24"/>
          <w:szCs w:val="24"/>
          <w:lang w:val="en-NZ" w:bidi="ar-SA"/>
        </w:rPr>
      </w:pPr>
      <w:r w:rsidRPr="00A006F7">
        <w:rPr>
          <w:rFonts w:ascii="Arial" w:eastAsia="Batang" w:hAnsi="Arial" w:cs="Arial"/>
          <w:bCs/>
          <w:sz w:val="24"/>
          <w:szCs w:val="24"/>
          <w:lang w:val="en-GB" w:eastAsia="ko-KR" w:bidi="ar-SA"/>
        </w:rPr>
        <w:t>4.</w:t>
      </w:r>
      <w:r w:rsidRPr="00A006F7">
        <w:rPr>
          <w:rFonts w:ascii="Arial" w:eastAsia="Batang" w:hAnsi="Arial" w:cs="Arial"/>
          <w:b/>
          <w:sz w:val="24"/>
          <w:szCs w:val="24"/>
          <w:lang w:val="en-GB" w:eastAsia="ko-KR" w:bidi="ar-SA"/>
        </w:rPr>
        <w:tab/>
      </w:r>
      <w:r w:rsidRPr="00A006F7">
        <w:rPr>
          <w:rFonts w:ascii="Arial" w:eastAsia="Times New Roman" w:hAnsi="Arial" w:cs="Arial"/>
          <w:sz w:val="24"/>
          <w:szCs w:val="24"/>
          <w:lang w:val="en-NZ" w:bidi="ar-SA"/>
        </w:rPr>
        <w:t>The Parties shall encourage cooperation between their respective national standardi</w:t>
      </w:r>
      <w:r>
        <w:rPr>
          <w:rFonts w:ascii="Arial" w:eastAsia="Times New Roman" w:hAnsi="Arial" w:cs="Arial"/>
          <w:sz w:val="24"/>
          <w:szCs w:val="24"/>
          <w:lang w:val="en-NZ" w:bidi="ar-SA"/>
        </w:rPr>
        <w:t>s</w:t>
      </w:r>
      <w:r w:rsidRPr="00A006F7">
        <w:rPr>
          <w:rFonts w:ascii="Arial" w:eastAsia="Times New Roman" w:hAnsi="Arial" w:cs="Arial"/>
          <w:sz w:val="24"/>
          <w:szCs w:val="24"/>
          <w:lang w:val="en-NZ" w:bidi="ar-SA"/>
        </w:rPr>
        <w:t>ing organi</w:t>
      </w:r>
      <w:r>
        <w:rPr>
          <w:rFonts w:ascii="Arial" w:eastAsia="Times New Roman" w:hAnsi="Arial" w:cs="Arial"/>
          <w:sz w:val="24"/>
          <w:szCs w:val="24"/>
          <w:lang w:val="en-NZ" w:bidi="ar-SA"/>
        </w:rPr>
        <w:t>s</w:t>
      </w:r>
      <w:r w:rsidRPr="00A006F7">
        <w:rPr>
          <w:rFonts w:ascii="Arial" w:eastAsia="Times New Roman" w:hAnsi="Arial" w:cs="Arial"/>
          <w:sz w:val="24"/>
          <w:szCs w:val="24"/>
          <w:lang w:val="en-NZ" w:bidi="ar-SA"/>
        </w:rPr>
        <w:t>ations in areas of mutual interest in the context of their participation in international standardi</w:t>
      </w:r>
      <w:r>
        <w:rPr>
          <w:rFonts w:ascii="Arial" w:eastAsia="Times New Roman" w:hAnsi="Arial" w:cs="Arial"/>
          <w:sz w:val="24"/>
          <w:szCs w:val="24"/>
          <w:lang w:val="en-NZ" w:bidi="ar-SA"/>
        </w:rPr>
        <w:t>s</w:t>
      </w:r>
      <w:r w:rsidRPr="00A006F7">
        <w:rPr>
          <w:rFonts w:ascii="Arial" w:eastAsia="Times New Roman" w:hAnsi="Arial" w:cs="Arial"/>
          <w:sz w:val="24"/>
          <w:szCs w:val="24"/>
          <w:lang w:val="en-NZ" w:bidi="ar-SA"/>
        </w:rPr>
        <w:t>ing bodies to ensure that international standards</w:t>
      </w:r>
      <w:r w:rsidR="007E34F4">
        <w:rPr>
          <w:rFonts w:ascii="Arial" w:eastAsia="Times New Roman" w:hAnsi="Arial" w:cs="Arial"/>
          <w:sz w:val="24"/>
          <w:szCs w:val="24"/>
          <w:lang w:val="en-NZ" w:bidi="ar-SA"/>
        </w:rPr>
        <w:t>,</w:t>
      </w:r>
      <w:r w:rsidRPr="00A006F7">
        <w:rPr>
          <w:rFonts w:ascii="Arial" w:eastAsia="Times New Roman" w:hAnsi="Arial" w:cs="Arial"/>
          <w:color w:val="FF0000"/>
          <w:sz w:val="24"/>
          <w:szCs w:val="24"/>
          <w:lang w:val="en-NZ" w:bidi="ar-SA"/>
        </w:rPr>
        <w:t xml:space="preserve"> </w:t>
      </w:r>
      <w:r w:rsidRPr="00A006F7">
        <w:rPr>
          <w:rFonts w:ascii="Arial" w:eastAsia="Times New Roman" w:hAnsi="Arial" w:cs="Arial"/>
          <w:sz w:val="24"/>
          <w:szCs w:val="24"/>
          <w:lang w:val="en-NZ" w:bidi="ar-SA"/>
        </w:rPr>
        <w:t>guides and recommendations developed within such organi</w:t>
      </w:r>
      <w:r>
        <w:rPr>
          <w:rFonts w:ascii="Arial" w:eastAsia="Times New Roman" w:hAnsi="Arial" w:cs="Arial"/>
          <w:sz w:val="24"/>
          <w:szCs w:val="24"/>
          <w:lang w:val="en-NZ" w:bidi="ar-SA"/>
        </w:rPr>
        <w:t>s</w:t>
      </w:r>
      <w:r w:rsidRPr="00A006F7">
        <w:rPr>
          <w:rFonts w:ascii="Arial" w:eastAsia="Times New Roman" w:hAnsi="Arial" w:cs="Arial"/>
          <w:sz w:val="24"/>
          <w:szCs w:val="24"/>
          <w:lang w:val="en-NZ" w:bidi="ar-SA"/>
        </w:rPr>
        <w:t>ations are trade-facilitating and do not create unnecessary obstacles to international trade.</w:t>
      </w:r>
    </w:p>
    <w:p w14:paraId="6B22FB4A" w14:textId="77777777" w:rsidR="00F76E69" w:rsidRDefault="00F76E69" w:rsidP="0075537A">
      <w:pPr>
        <w:rPr>
          <w:rFonts w:ascii="Arial" w:eastAsia="Batang" w:hAnsi="Arial" w:cs="Arial"/>
          <w:b/>
          <w:sz w:val="24"/>
          <w:szCs w:val="24"/>
          <w:lang w:val="en-GB" w:eastAsia="ko-KR" w:bidi="ar-SA"/>
        </w:rPr>
      </w:pPr>
    </w:p>
    <w:p w14:paraId="380F2604" w14:textId="77777777" w:rsidR="00F76E69" w:rsidRDefault="00F76E69" w:rsidP="0075537A">
      <w:pPr>
        <w:rPr>
          <w:rFonts w:ascii="Arial" w:eastAsia="Batang" w:hAnsi="Arial" w:cs="Arial"/>
          <w:b/>
          <w:sz w:val="24"/>
          <w:szCs w:val="24"/>
          <w:lang w:val="en-GB" w:eastAsia="ko-KR" w:bidi="ar-SA"/>
        </w:rPr>
      </w:pPr>
    </w:p>
    <w:p w14:paraId="38324317" w14:textId="126277B3" w:rsidR="00F76E69" w:rsidRPr="00A006F7" w:rsidRDefault="00F76E69" w:rsidP="0075537A">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w:t>
      </w:r>
      <w:r w:rsidR="00AE34A7">
        <w:rPr>
          <w:rFonts w:ascii="Arial" w:eastAsia="Batang" w:hAnsi="Arial" w:cs="Arial"/>
          <w:b/>
          <w:sz w:val="24"/>
          <w:szCs w:val="24"/>
          <w:lang w:val="en-GB" w:eastAsia="ko-KR" w:bidi="ar-SA"/>
        </w:rPr>
        <w:t>6</w:t>
      </w:r>
    </w:p>
    <w:p w14:paraId="140D1D24" w14:textId="30491D68" w:rsidR="00F76E69" w:rsidRPr="00A006F7" w:rsidRDefault="00F76E69" w:rsidP="0075537A">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Technical Regulations</w:t>
      </w:r>
    </w:p>
    <w:p w14:paraId="56239F01" w14:textId="77777777" w:rsidR="00F76E69" w:rsidRPr="00A006F7" w:rsidRDefault="00F76E69" w:rsidP="005D1E05">
      <w:pPr>
        <w:rPr>
          <w:rFonts w:ascii="Arial" w:eastAsia="Times New Roman" w:hAnsi="Arial" w:cs="Arial"/>
          <w:bCs/>
          <w:sz w:val="24"/>
          <w:szCs w:val="24"/>
          <w:lang w:val="en-NZ" w:bidi="ar-SA"/>
        </w:rPr>
      </w:pPr>
    </w:p>
    <w:p w14:paraId="2F97DAA8" w14:textId="0415B8AF" w:rsidR="00F76E69" w:rsidRPr="00A006F7" w:rsidRDefault="00F76E69" w:rsidP="005D1E05">
      <w:pPr>
        <w:ind w:left="567" w:hanging="567"/>
        <w:contextualSpacing/>
        <w:jc w:val="both"/>
        <w:rPr>
          <w:rFonts w:ascii="Arial" w:hAnsi="Arial" w:cs="Arial"/>
          <w:sz w:val="24"/>
          <w:szCs w:val="24"/>
        </w:rPr>
      </w:pPr>
      <w:r>
        <w:rPr>
          <w:rFonts w:ascii="Arial" w:hAnsi="Arial" w:cs="Arial"/>
          <w:sz w:val="24"/>
          <w:szCs w:val="24"/>
        </w:rPr>
        <w:t>1.</w:t>
      </w:r>
      <w:r w:rsidRPr="00A006F7">
        <w:rPr>
          <w:rFonts w:ascii="Arial" w:hAnsi="Arial" w:cs="Arial"/>
          <w:sz w:val="24"/>
          <w:szCs w:val="24"/>
        </w:rPr>
        <w:t xml:space="preserve"> </w:t>
      </w:r>
      <w:r w:rsidRPr="00A006F7">
        <w:rPr>
          <w:rFonts w:ascii="Arial" w:hAnsi="Arial" w:cs="Arial"/>
          <w:sz w:val="24"/>
          <w:szCs w:val="24"/>
        </w:rPr>
        <w:tab/>
        <w:t>Each Party shall, upon request of the other Party, provide its reasons for not having used international standards as a basis for preparing its technical regulations.</w:t>
      </w:r>
    </w:p>
    <w:p w14:paraId="6FAC2B15" w14:textId="77777777" w:rsidR="00F76E69" w:rsidRPr="00A006F7" w:rsidRDefault="00F76E69" w:rsidP="00B55EEF">
      <w:pPr>
        <w:contextualSpacing/>
        <w:jc w:val="both"/>
        <w:rPr>
          <w:rFonts w:ascii="Arial" w:hAnsi="Arial" w:cs="Arial"/>
          <w:sz w:val="24"/>
          <w:szCs w:val="24"/>
        </w:rPr>
      </w:pPr>
    </w:p>
    <w:p w14:paraId="3AFDAC7B" w14:textId="48C2040E" w:rsidR="00F76E69" w:rsidRPr="00A006F7" w:rsidRDefault="00F76E69" w:rsidP="009A440F">
      <w:pPr>
        <w:ind w:left="567" w:hanging="567"/>
        <w:contextualSpacing/>
        <w:jc w:val="both"/>
        <w:rPr>
          <w:rFonts w:ascii="Arial" w:eastAsiaTheme="minorHAnsi" w:hAnsi="Arial" w:cs="Arial"/>
          <w:sz w:val="24"/>
          <w:szCs w:val="24"/>
        </w:rPr>
      </w:pPr>
      <w:r w:rsidRPr="00A006F7">
        <w:rPr>
          <w:rFonts w:ascii="Arial" w:eastAsia="Times New Roman" w:hAnsi="Arial" w:cs="Arial"/>
          <w:sz w:val="24"/>
          <w:szCs w:val="24"/>
          <w:lang w:val="en-NZ" w:bidi="ar-SA"/>
        </w:rPr>
        <w:t>2.</w:t>
      </w:r>
      <w:r w:rsidRPr="00A006F7">
        <w:rPr>
          <w:rFonts w:ascii="Arial" w:eastAsia="Times New Roman" w:hAnsi="Arial" w:cs="Arial"/>
          <w:sz w:val="24"/>
          <w:szCs w:val="24"/>
          <w:lang w:val="en-NZ" w:bidi="ar-SA"/>
        </w:rPr>
        <w:tab/>
      </w:r>
      <w:r w:rsidRPr="00A006F7">
        <w:rPr>
          <w:rFonts w:ascii="Arial" w:eastAsia="Times New Roman" w:hAnsi="Arial" w:cs="Arial"/>
          <w:color w:val="000000" w:themeColor="text1"/>
          <w:sz w:val="24"/>
          <w:szCs w:val="24"/>
          <w:lang w:val="en-NZ" w:bidi="ar-SA"/>
        </w:rPr>
        <w:t xml:space="preserve">Each Party shall </w:t>
      </w:r>
      <w:proofErr w:type="gramStart"/>
      <w:r w:rsidRPr="00A006F7">
        <w:rPr>
          <w:rFonts w:ascii="Arial" w:eastAsia="Times New Roman" w:hAnsi="Arial" w:cs="Arial"/>
          <w:color w:val="000000" w:themeColor="text1"/>
          <w:sz w:val="24"/>
          <w:szCs w:val="24"/>
          <w:lang w:val="en-NZ" w:bidi="ar-SA"/>
        </w:rPr>
        <w:t>give positive consideration to</w:t>
      </w:r>
      <w:proofErr w:type="gramEnd"/>
      <w:r w:rsidRPr="00A006F7">
        <w:rPr>
          <w:rFonts w:ascii="Arial" w:eastAsia="Times New Roman" w:hAnsi="Arial" w:cs="Arial"/>
          <w:color w:val="000000" w:themeColor="text1"/>
          <w:sz w:val="24"/>
          <w:szCs w:val="24"/>
          <w:lang w:val="en-NZ" w:bidi="ar-SA"/>
        </w:rPr>
        <w:t xml:space="preserve"> accepting technical regulations of the other Party as equivalent to its own, even if these regulations differ from its own, provided that it is satisfied that these regulations adequately fulfil the objectives of its own regulations.</w:t>
      </w:r>
    </w:p>
    <w:p w14:paraId="30CEBB3C" w14:textId="77777777" w:rsidR="00F76E69" w:rsidRPr="00A006F7" w:rsidRDefault="00F76E69" w:rsidP="009A440F">
      <w:pPr>
        <w:jc w:val="both"/>
        <w:rPr>
          <w:rFonts w:ascii="Arial" w:eastAsia="Times New Roman" w:hAnsi="Arial" w:cs="Arial"/>
          <w:sz w:val="24"/>
          <w:szCs w:val="24"/>
          <w:lang w:val="en-NZ" w:bidi="ar-SA"/>
        </w:rPr>
      </w:pPr>
    </w:p>
    <w:p w14:paraId="23227DA5" w14:textId="4CD27567" w:rsidR="00F76E69" w:rsidRPr="00A006F7" w:rsidRDefault="00F76E69" w:rsidP="009A440F">
      <w:pPr>
        <w:ind w:left="567" w:hanging="567"/>
        <w:jc w:val="both"/>
        <w:rPr>
          <w:rFonts w:ascii="Arial" w:eastAsia="Times New Roman" w:hAnsi="Arial" w:cs="Arial"/>
          <w:sz w:val="24"/>
          <w:szCs w:val="24"/>
          <w:lang w:val="en-NZ" w:bidi="ar-SA"/>
        </w:rPr>
      </w:pPr>
      <w:r w:rsidRPr="00A006F7">
        <w:rPr>
          <w:rFonts w:ascii="Arial" w:eastAsia="Times New Roman" w:hAnsi="Arial" w:cs="Arial"/>
          <w:sz w:val="24"/>
          <w:szCs w:val="24"/>
          <w:lang w:val="en-NZ" w:bidi="ar-SA"/>
        </w:rPr>
        <w:t>3.</w:t>
      </w:r>
      <w:r w:rsidRPr="00A006F7">
        <w:rPr>
          <w:rFonts w:ascii="Arial" w:eastAsia="Times New Roman" w:hAnsi="Arial" w:cs="Arial"/>
          <w:sz w:val="24"/>
          <w:szCs w:val="24"/>
          <w:lang w:val="en-NZ" w:bidi="ar-SA"/>
        </w:rPr>
        <w:tab/>
      </w:r>
      <w:r w:rsidR="00050F48">
        <w:rPr>
          <w:rFonts w:ascii="Arial" w:eastAsia="Times New Roman" w:hAnsi="Arial" w:cs="Arial"/>
          <w:sz w:val="24"/>
          <w:szCs w:val="24"/>
          <w:lang w:val="en-NZ" w:bidi="ar-SA"/>
        </w:rPr>
        <w:t>If</w:t>
      </w:r>
      <w:r w:rsidRPr="00A006F7">
        <w:rPr>
          <w:rFonts w:ascii="Arial" w:eastAsia="Malgun Gothic" w:hAnsi="Arial" w:cs="Arial"/>
          <w:sz w:val="24"/>
          <w:szCs w:val="24"/>
          <w:lang w:val="en-NZ" w:eastAsia="ko-KR" w:bidi="ar-SA"/>
        </w:rPr>
        <w:t xml:space="preserve"> a Party does not accept a technical regulation of the other Party as equivalent to its own, it shall, on request of the other Party, explain the reasons for its decision.</w:t>
      </w:r>
      <w:r w:rsidRPr="00A006F7">
        <w:rPr>
          <w:rFonts w:ascii="Arial" w:eastAsia="Times New Roman" w:hAnsi="Arial" w:cs="Arial"/>
          <w:color w:val="FF0000"/>
          <w:sz w:val="24"/>
          <w:szCs w:val="24"/>
          <w:lang w:val="en-NZ" w:bidi="ar-SA"/>
        </w:rPr>
        <w:tab/>
      </w:r>
    </w:p>
    <w:p w14:paraId="580C5857" w14:textId="77777777" w:rsidR="00F76E69" w:rsidRPr="00A006F7" w:rsidRDefault="00F76E69" w:rsidP="009A440F">
      <w:pPr>
        <w:ind w:left="567" w:hanging="567"/>
        <w:rPr>
          <w:rFonts w:ascii="Arial" w:eastAsia="Malgun Gothic" w:hAnsi="Arial" w:cs="Arial"/>
          <w:sz w:val="24"/>
          <w:szCs w:val="24"/>
          <w:lang w:bidi="ar-SA"/>
        </w:rPr>
      </w:pPr>
    </w:p>
    <w:p w14:paraId="3344E60D" w14:textId="77777777" w:rsidR="00F76E69" w:rsidRDefault="00F76E69" w:rsidP="009A440F">
      <w:pPr>
        <w:ind w:left="567" w:hanging="567"/>
        <w:rPr>
          <w:rFonts w:ascii="Arial" w:eastAsia="Batang" w:hAnsi="Arial" w:cs="Arial"/>
          <w:b/>
          <w:sz w:val="24"/>
          <w:szCs w:val="24"/>
          <w:lang w:val="en-GB" w:eastAsia="ko-KR" w:bidi="ar-SA"/>
        </w:rPr>
      </w:pPr>
    </w:p>
    <w:p w14:paraId="753A4DF9" w14:textId="1D1406C4" w:rsidR="00F76E69" w:rsidRPr="00A006F7" w:rsidRDefault="00F76E69" w:rsidP="004E07DC">
      <w:pPr>
        <w:keepNext/>
        <w:keepLines/>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lastRenderedPageBreak/>
        <w:t>Article 8.</w:t>
      </w:r>
      <w:r w:rsidR="00AE34A7">
        <w:rPr>
          <w:rFonts w:ascii="Arial" w:eastAsia="Batang" w:hAnsi="Arial" w:cs="Arial"/>
          <w:b/>
          <w:sz w:val="24"/>
          <w:szCs w:val="24"/>
          <w:lang w:val="en-GB" w:eastAsia="ko-KR" w:bidi="ar-SA"/>
        </w:rPr>
        <w:t>7</w:t>
      </w:r>
    </w:p>
    <w:p w14:paraId="78BC7A74" w14:textId="3B5BE22C" w:rsidR="00F76E69" w:rsidRPr="00A006F7" w:rsidRDefault="00F76E69" w:rsidP="004E07DC">
      <w:pPr>
        <w:keepNext/>
        <w:keepLines/>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Conformity Assessment Procedures</w:t>
      </w:r>
    </w:p>
    <w:p w14:paraId="71B29E16" w14:textId="77777777" w:rsidR="00F76E69" w:rsidRPr="00A006F7" w:rsidRDefault="00F76E69" w:rsidP="004E07DC">
      <w:pPr>
        <w:keepNext/>
        <w:keepLines/>
        <w:rPr>
          <w:rFonts w:ascii="Arial" w:eastAsia="Malgun Gothic" w:hAnsi="Arial" w:cs="Arial"/>
          <w:sz w:val="24"/>
          <w:szCs w:val="24"/>
          <w:lang w:val="en-NZ" w:eastAsia="ko-KR" w:bidi="ar-SA"/>
        </w:rPr>
      </w:pPr>
    </w:p>
    <w:p w14:paraId="60460441" w14:textId="456084EF" w:rsidR="00F76E69" w:rsidRDefault="00F76E69" w:rsidP="009A440F">
      <w:pPr>
        <w:ind w:left="567" w:hanging="567"/>
        <w:jc w:val="both"/>
        <w:rPr>
          <w:rFonts w:ascii="Arial" w:hAnsi="Arial" w:cs="Arial"/>
          <w:kern w:val="2"/>
          <w:sz w:val="24"/>
          <w:szCs w:val="24"/>
          <w:lang w:eastAsia="zh-CN" w:bidi="ar-SA"/>
        </w:rPr>
      </w:pPr>
      <w:r w:rsidRPr="00A006F7">
        <w:rPr>
          <w:rFonts w:ascii="Arial" w:eastAsia="Malgun Gothic" w:hAnsi="Arial" w:cs="Arial"/>
          <w:sz w:val="24"/>
          <w:szCs w:val="24"/>
          <w:lang w:val="en-NZ" w:eastAsia="ko-KR" w:bidi="ar-SA"/>
        </w:rPr>
        <w:t>1</w:t>
      </w:r>
      <w:r w:rsidRPr="00A006F7">
        <w:rPr>
          <w:rFonts w:ascii="Arial" w:eastAsia="Times New Roman" w:hAnsi="Arial" w:cs="Arial"/>
          <w:sz w:val="24"/>
          <w:szCs w:val="24"/>
          <w:lang w:val="en-NZ" w:bidi="ar-SA"/>
        </w:rPr>
        <w:t>.</w:t>
      </w:r>
      <w:r w:rsidRPr="00A006F7">
        <w:rPr>
          <w:rFonts w:ascii="Arial" w:eastAsia="MS Mincho" w:hAnsi="Arial" w:cs="Arial"/>
          <w:kern w:val="2"/>
          <w:sz w:val="24"/>
          <w:szCs w:val="24"/>
          <w:lang w:val="fr-FR" w:eastAsia="ja-JP" w:bidi="ar-SA"/>
        </w:rPr>
        <w:tab/>
      </w:r>
      <w:r w:rsidRPr="00A006F7">
        <w:rPr>
          <w:rFonts w:ascii="Arial" w:eastAsia="Times New Roman" w:hAnsi="Arial" w:cs="Arial"/>
          <w:sz w:val="24"/>
          <w:szCs w:val="24"/>
          <w:lang w:val="en-NZ" w:bidi="ar-SA"/>
        </w:rPr>
        <w:t>The Parties recognise that, depending on the specific sectors involved, a broad range of mechanisms exist</w:t>
      </w:r>
      <w:r w:rsidRPr="009A440F">
        <w:rPr>
          <w:rFonts w:ascii="Arial" w:eastAsia="Times New Roman" w:hAnsi="Arial" w:cs="Arial"/>
          <w:sz w:val="24"/>
          <w:szCs w:val="24"/>
          <w:lang w:val="en-NZ" w:bidi="ar-SA"/>
        </w:rPr>
        <w:t>s</w:t>
      </w:r>
      <w:r w:rsidRPr="00A006F7">
        <w:rPr>
          <w:rFonts w:ascii="Arial" w:eastAsia="Times New Roman" w:hAnsi="Arial" w:cs="Arial"/>
          <w:sz w:val="24"/>
          <w:szCs w:val="24"/>
          <w:lang w:val="en-NZ" w:bidi="ar-SA"/>
        </w:rPr>
        <w:t xml:space="preserve"> to facilitate the acceptance in a Party</w:t>
      </w:r>
      <w:r w:rsidR="00D84754">
        <w:rPr>
          <w:rFonts w:ascii="Arial" w:eastAsia="Times New Roman" w:hAnsi="Arial" w:cs="Arial"/>
          <w:sz w:val="24"/>
          <w:szCs w:val="24"/>
          <w:lang w:val="en-NZ" w:bidi="ar-SA"/>
        </w:rPr>
        <w:t>’</w:t>
      </w:r>
      <w:r w:rsidRPr="00A006F7">
        <w:rPr>
          <w:rFonts w:ascii="Arial" w:eastAsia="Times New Roman" w:hAnsi="Arial" w:cs="Arial"/>
          <w:sz w:val="24"/>
          <w:szCs w:val="24"/>
          <w:lang w:val="en-NZ" w:bidi="ar-SA"/>
        </w:rPr>
        <w:t>s territory of the results of conformity assessment procedures conducted in the other Party</w:t>
      </w:r>
      <w:r w:rsidR="00D84754">
        <w:rPr>
          <w:rFonts w:ascii="Arial" w:eastAsia="Times New Roman" w:hAnsi="Arial" w:cs="Arial"/>
          <w:sz w:val="24"/>
          <w:szCs w:val="24"/>
          <w:lang w:val="en-NZ" w:bidi="ar-SA"/>
        </w:rPr>
        <w:t>’</w:t>
      </w:r>
      <w:r w:rsidRPr="00A006F7">
        <w:rPr>
          <w:rFonts w:ascii="Arial" w:eastAsia="Times New Roman" w:hAnsi="Arial" w:cs="Arial"/>
          <w:sz w:val="24"/>
          <w:szCs w:val="24"/>
          <w:lang w:val="en-NZ" w:bidi="ar-SA"/>
        </w:rPr>
        <w:t>s territory. Such mechanisms may include, but are not limited to:</w:t>
      </w:r>
    </w:p>
    <w:p w14:paraId="791E28D2" w14:textId="77777777" w:rsidR="00F76E69" w:rsidRPr="00A006F7" w:rsidRDefault="00F76E69" w:rsidP="009A440F">
      <w:pPr>
        <w:ind w:left="567" w:hanging="567"/>
        <w:jc w:val="both"/>
        <w:rPr>
          <w:rFonts w:ascii="Arial" w:eastAsia="Malgun Gothic" w:hAnsi="Arial" w:cs="Arial"/>
          <w:sz w:val="24"/>
          <w:szCs w:val="24"/>
          <w:lang w:val="en-NZ" w:bidi="ar-SA"/>
        </w:rPr>
      </w:pPr>
    </w:p>
    <w:p w14:paraId="1E69D3FE" w14:textId="0F3F5E4D" w:rsidR="000F7DE9" w:rsidRDefault="00F76E69" w:rsidP="009A440F">
      <w:pPr>
        <w:ind w:left="1134" w:hanging="574"/>
        <w:jc w:val="both"/>
        <w:rPr>
          <w:rFonts w:ascii="Arial" w:hAnsi="Arial" w:cs="Arial"/>
          <w:kern w:val="2"/>
          <w:sz w:val="24"/>
          <w:szCs w:val="24"/>
          <w:lang w:eastAsia="zh-CN" w:bidi="ar-SA"/>
        </w:rPr>
      </w:pPr>
      <w:r w:rsidRPr="009A440F">
        <w:rPr>
          <w:rFonts w:ascii="Arial" w:hAnsi="Arial" w:cs="Arial"/>
          <w:kern w:val="2"/>
          <w:sz w:val="24"/>
          <w:szCs w:val="24"/>
          <w:lang w:eastAsia="zh-CN" w:bidi="ar-SA"/>
        </w:rPr>
        <w:t>(</w:t>
      </w:r>
      <w:r w:rsidRPr="00A006F7">
        <w:rPr>
          <w:rFonts w:ascii="Arial" w:hAnsi="Arial" w:cs="Arial"/>
          <w:kern w:val="2"/>
          <w:sz w:val="24"/>
          <w:szCs w:val="24"/>
          <w:lang w:eastAsia="zh-CN" w:bidi="ar-SA"/>
        </w:rPr>
        <w:t>a</w:t>
      </w:r>
      <w:r>
        <w:rPr>
          <w:rFonts w:ascii="Arial" w:hAnsi="Arial" w:cs="Arial"/>
          <w:kern w:val="2"/>
          <w:sz w:val="24"/>
          <w:szCs w:val="24"/>
          <w:lang w:eastAsia="zh-CN" w:bidi="ar-SA"/>
        </w:rPr>
        <w:t>)</w:t>
      </w:r>
      <w:r w:rsidR="000968F3">
        <w:rPr>
          <w:rFonts w:ascii="Arial" w:hAnsi="Arial" w:cs="Arial"/>
          <w:kern w:val="2"/>
          <w:sz w:val="24"/>
          <w:szCs w:val="24"/>
          <w:lang w:eastAsia="zh-CN" w:bidi="ar-SA"/>
        </w:rPr>
        <w:tab/>
      </w:r>
      <w:r w:rsidRPr="00A006F7">
        <w:rPr>
          <w:rFonts w:ascii="Arial" w:hAnsi="Arial" w:cs="Arial"/>
          <w:kern w:val="2"/>
          <w:sz w:val="24"/>
          <w:szCs w:val="24"/>
          <w:lang w:eastAsia="zh-CN" w:bidi="ar-SA"/>
        </w:rPr>
        <w:t xml:space="preserve">the use of accreditation to qualify conformity assessment bodies, including through relevant multilateral agreements or arrangements, to </w:t>
      </w:r>
      <w:proofErr w:type="spellStart"/>
      <w:r w:rsidRPr="00A006F7">
        <w:rPr>
          <w:rFonts w:ascii="Arial" w:hAnsi="Arial" w:cs="Arial"/>
          <w:kern w:val="2"/>
          <w:sz w:val="24"/>
          <w:szCs w:val="24"/>
          <w:lang w:eastAsia="zh-CN" w:bidi="ar-SA"/>
        </w:rPr>
        <w:t>recogni</w:t>
      </w:r>
      <w:r>
        <w:rPr>
          <w:rFonts w:ascii="Arial" w:hAnsi="Arial" w:cs="Arial"/>
          <w:kern w:val="2"/>
          <w:sz w:val="24"/>
          <w:szCs w:val="24"/>
          <w:lang w:eastAsia="zh-CN" w:bidi="ar-SA"/>
        </w:rPr>
        <w:t>s</w:t>
      </w:r>
      <w:r w:rsidRPr="00A006F7">
        <w:rPr>
          <w:rFonts w:ascii="Arial" w:hAnsi="Arial" w:cs="Arial"/>
          <w:kern w:val="2"/>
          <w:sz w:val="24"/>
          <w:szCs w:val="24"/>
          <w:lang w:eastAsia="zh-CN" w:bidi="ar-SA"/>
        </w:rPr>
        <w:t>e</w:t>
      </w:r>
      <w:proofErr w:type="spellEnd"/>
      <w:r w:rsidRPr="00A006F7">
        <w:rPr>
          <w:rFonts w:ascii="Arial" w:hAnsi="Arial" w:cs="Arial"/>
          <w:kern w:val="2"/>
          <w:sz w:val="24"/>
          <w:szCs w:val="24"/>
          <w:lang w:eastAsia="zh-CN" w:bidi="ar-SA"/>
        </w:rPr>
        <w:t xml:space="preserve"> the accreditation granted by the other </w:t>
      </w:r>
      <w:proofErr w:type="gramStart"/>
      <w:r w:rsidRPr="00A006F7">
        <w:rPr>
          <w:rFonts w:ascii="Arial" w:hAnsi="Arial" w:cs="Arial"/>
          <w:kern w:val="2"/>
          <w:sz w:val="24"/>
          <w:szCs w:val="24"/>
          <w:lang w:eastAsia="zh-CN" w:bidi="ar-SA"/>
        </w:rPr>
        <w:t>Party;</w:t>
      </w:r>
      <w:proofErr w:type="gramEnd"/>
    </w:p>
    <w:p w14:paraId="1A32A418" w14:textId="77777777" w:rsidR="00F76E69" w:rsidRDefault="00F76E69" w:rsidP="009A440F">
      <w:pPr>
        <w:ind w:left="1134" w:hanging="574"/>
        <w:jc w:val="both"/>
        <w:rPr>
          <w:rFonts w:ascii="Arial" w:hAnsi="Arial" w:cs="Arial"/>
          <w:kern w:val="2"/>
          <w:sz w:val="24"/>
          <w:szCs w:val="24"/>
          <w:lang w:eastAsia="zh-CN" w:bidi="ar-SA"/>
        </w:rPr>
      </w:pPr>
    </w:p>
    <w:p w14:paraId="0DC55EBA" w14:textId="5804C69B" w:rsidR="000F7DE9" w:rsidRDefault="00F76E69">
      <w:pPr>
        <w:ind w:left="1134" w:hanging="567"/>
        <w:jc w:val="both"/>
        <w:rPr>
          <w:rFonts w:ascii="Arial" w:hAnsi="Arial" w:cs="Arial"/>
          <w:color w:val="000000" w:themeColor="text1"/>
          <w:kern w:val="2"/>
          <w:sz w:val="24"/>
          <w:szCs w:val="24"/>
          <w:lang w:eastAsia="zh-CN" w:bidi="ar-SA"/>
        </w:rPr>
      </w:pPr>
      <w:r>
        <w:rPr>
          <w:rFonts w:ascii="Arial" w:hAnsi="Arial" w:cs="Arial"/>
          <w:kern w:val="2"/>
          <w:sz w:val="24"/>
          <w:szCs w:val="24"/>
          <w:lang w:eastAsia="zh-CN" w:bidi="ar-SA"/>
        </w:rPr>
        <w:t>(</w:t>
      </w:r>
      <w:r w:rsidRPr="00A006F7">
        <w:rPr>
          <w:rFonts w:ascii="Arial" w:hAnsi="Arial" w:cs="Arial"/>
          <w:kern w:val="2"/>
          <w:sz w:val="24"/>
          <w:szCs w:val="24"/>
          <w:lang w:eastAsia="zh-CN" w:bidi="ar-SA"/>
        </w:rPr>
        <w:t>b</w:t>
      </w:r>
      <w:r>
        <w:rPr>
          <w:rFonts w:ascii="Arial" w:hAnsi="Arial" w:cs="Arial"/>
          <w:kern w:val="2"/>
          <w:sz w:val="24"/>
          <w:szCs w:val="24"/>
          <w:lang w:eastAsia="zh-CN" w:bidi="ar-SA"/>
        </w:rPr>
        <w:t>)</w:t>
      </w:r>
      <w:r>
        <w:rPr>
          <w:rFonts w:ascii="Arial" w:hAnsi="Arial" w:cs="Arial"/>
          <w:kern w:val="2"/>
          <w:sz w:val="24"/>
          <w:szCs w:val="24"/>
          <w:lang w:eastAsia="zh-CN" w:bidi="ar-SA"/>
        </w:rPr>
        <w:tab/>
      </w:r>
      <w:r w:rsidRPr="00A006F7">
        <w:rPr>
          <w:rFonts w:ascii="Arial" w:hAnsi="Arial" w:cs="Arial"/>
          <w:sz w:val="24"/>
          <w:szCs w:val="24"/>
        </w:rPr>
        <w:t xml:space="preserve">mutual </w:t>
      </w:r>
      <w:r w:rsidRPr="00A006F7">
        <w:rPr>
          <w:rFonts w:ascii="Arial" w:hAnsi="Arial" w:cs="Arial"/>
          <w:color w:val="000000" w:themeColor="text1"/>
          <w:kern w:val="2"/>
          <w:sz w:val="24"/>
          <w:szCs w:val="24"/>
          <w:lang w:eastAsia="zh-CN" w:bidi="ar-SA"/>
        </w:rPr>
        <w:t>recognition agreements for the results of conformity assessment</w:t>
      </w:r>
      <w:r w:rsidR="00B55EEF">
        <w:rPr>
          <w:rFonts w:ascii="Arial" w:hAnsi="Arial" w:cs="Arial"/>
          <w:color w:val="000000" w:themeColor="text1"/>
          <w:kern w:val="2"/>
          <w:sz w:val="24"/>
          <w:szCs w:val="24"/>
          <w:lang w:eastAsia="zh-CN" w:bidi="ar-SA"/>
        </w:rPr>
        <w:t xml:space="preserve"> </w:t>
      </w:r>
      <w:r w:rsidRPr="00A006F7">
        <w:rPr>
          <w:rFonts w:ascii="Arial" w:hAnsi="Arial" w:cs="Arial"/>
          <w:color w:val="000000" w:themeColor="text1"/>
          <w:kern w:val="2"/>
          <w:sz w:val="24"/>
          <w:szCs w:val="24"/>
          <w:lang w:eastAsia="zh-CN" w:bidi="ar-SA"/>
        </w:rPr>
        <w:t xml:space="preserve">procedures conducted by bodies in the other </w:t>
      </w:r>
      <w:proofErr w:type="gramStart"/>
      <w:r w:rsidRPr="00A006F7">
        <w:rPr>
          <w:rFonts w:ascii="Arial" w:hAnsi="Arial" w:cs="Arial"/>
          <w:color w:val="000000" w:themeColor="text1"/>
          <w:kern w:val="2"/>
          <w:sz w:val="24"/>
          <w:szCs w:val="24"/>
          <w:lang w:eastAsia="zh-CN" w:bidi="ar-SA"/>
        </w:rPr>
        <w:t>Party;</w:t>
      </w:r>
      <w:proofErr w:type="gramEnd"/>
      <w:r w:rsidR="00B55EEF">
        <w:rPr>
          <w:rFonts w:ascii="Arial" w:hAnsi="Arial" w:cs="Arial"/>
          <w:color w:val="000000" w:themeColor="text1"/>
          <w:kern w:val="2"/>
          <w:sz w:val="24"/>
          <w:szCs w:val="24"/>
          <w:lang w:eastAsia="zh-CN" w:bidi="ar-SA"/>
        </w:rPr>
        <w:t xml:space="preserve"> </w:t>
      </w:r>
    </w:p>
    <w:p w14:paraId="2E9CD320" w14:textId="77777777" w:rsidR="00F76E69" w:rsidRPr="00A006F7" w:rsidRDefault="00F76E69" w:rsidP="009A440F">
      <w:pPr>
        <w:ind w:left="1134" w:hanging="567"/>
        <w:jc w:val="both"/>
        <w:rPr>
          <w:rFonts w:ascii="Arial" w:hAnsi="Arial" w:cs="Arial"/>
          <w:color w:val="FF0000"/>
          <w:kern w:val="2"/>
          <w:sz w:val="24"/>
          <w:szCs w:val="24"/>
          <w:lang w:eastAsia="zh-CN" w:bidi="ar-SA"/>
        </w:rPr>
      </w:pPr>
    </w:p>
    <w:p w14:paraId="5DBD3997" w14:textId="626B56C1" w:rsidR="00F76E69" w:rsidRDefault="00F76E69" w:rsidP="009A440F">
      <w:pPr>
        <w:ind w:left="1134" w:hanging="567"/>
        <w:jc w:val="both"/>
        <w:rPr>
          <w:rFonts w:ascii="Arial" w:hAnsi="Arial" w:cs="Arial"/>
          <w:kern w:val="2"/>
          <w:sz w:val="24"/>
          <w:szCs w:val="24"/>
          <w:lang w:eastAsia="zh-CN" w:bidi="ar-SA"/>
        </w:rPr>
      </w:pPr>
      <w:r>
        <w:rPr>
          <w:rFonts w:ascii="Arial" w:hAnsi="Arial" w:cs="Arial"/>
          <w:kern w:val="2"/>
          <w:sz w:val="24"/>
          <w:szCs w:val="24"/>
          <w:lang w:eastAsia="zh-CN" w:bidi="ar-SA"/>
        </w:rPr>
        <w:t>(</w:t>
      </w:r>
      <w:r w:rsidRPr="00A006F7">
        <w:rPr>
          <w:rFonts w:ascii="Arial" w:hAnsi="Arial" w:cs="Arial"/>
          <w:kern w:val="2"/>
          <w:sz w:val="24"/>
          <w:szCs w:val="24"/>
          <w:lang w:eastAsia="zh-CN" w:bidi="ar-SA"/>
        </w:rPr>
        <w:t>c</w:t>
      </w:r>
      <w:r>
        <w:rPr>
          <w:rFonts w:ascii="Arial" w:hAnsi="Arial" w:cs="Arial"/>
          <w:kern w:val="2"/>
          <w:sz w:val="24"/>
          <w:szCs w:val="24"/>
          <w:lang w:eastAsia="zh-CN" w:bidi="ar-SA"/>
        </w:rPr>
        <w:t>)</w:t>
      </w:r>
      <w:r>
        <w:rPr>
          <w:rFonts w:ascii="Arial" w:hAnsi="Arial" w:cs="Arial"/>
          <w:kern w:val="2"/>
          <w:sz w:val="24"/>
          <w:szCs w:val="24"/>
          <w:lang w:eastAsia="zh-CN" w:bidi="ar-SA"/>
        </w:rPr>
        <w:tab/>
      </w:r>
      <w:r w:rsidRPr="00A006F7">
        <w:rPr>
          <w:rFonts w:ascii="Arial" w:hAnsi="Arial" w:cs="Arial"/>
          <w:color w:val="000000" w:themeColor="text1"/>
          <w:kern w:val="2"/>
          <w:sz w:val="24"/>
          <w:szCs w:val="24"/>
          <w:lang w:eastAsia="zh-CN" w:bidi="ar-SA"/>
        </w:rPr>
        <w:t>v</w:t>
      </w:r>
      <w:r w:rsidRPr="00A006F7">
        <w:rPr>
          <w:rFonts w:ascii="Arial" w:hAnsi="Arial" w:cs="Arial"/>
          <w:kern w:val="2"/>
          <w:sz w:val="24"/>
          <w:szCs w:val="24"/>
          <w:lang w:eastAsia="zh-CN" w:bidi="ar-SA"/>
        </w:rPr>
        <w:t>oluntary arrangements between conformity assessment bodies in the</w:t>
      </w:r>
      <w:r w:rsidR="00B55EEF">
        <w:rPr>
          <w:rFonts w:ascii="Arial" w:hAnsi="Arial" w:cs="Arial"/>
          <w:kern w:val="2"/>
          <w:sz w:val="24"/>
          <w:szCs w:val="24"/>
          <w:lang w:eastAsia="zh-CN" w:bidi="ar-SA"/>
        </w:rPr>
        <w:t xml:space="preserve"> </w:t>
      </w:r>
      <w:r w:rsidRPr="00A006F7">
        <w:rPr>
          <w:rFonts w:ascii="Arial" w:hAnsi="Arial" w:cs="Arial"/>
          <w:kern w:val="2"/>
          <w:sz w:val="24"/>
          <w:szCs w:val="24"/>
          <w:lang w:eastAsia="zh-CN" w:bidi="ar-SA"/>
        </w:rPr>
        <w:t xml:space="preserve">territory of each </w:t>
      </w:r>
      <w:proofErr w:type="gramStart"/>
      <w:r w:rsidRPr="00A006F7">
        <w:rPr>
          <w:rFonts w:ascii="Arial" w:hAnsi="Arial" w:cs="Arial"/>
          <w:kern w:val="2"/>
          <w:sz w:val="24"/>
          <w:szCs w:val="24"/>
          <w:lang w:eastAsia="zh-CN" w:bidi="ar-SA"/>
        </w:rPr>
        <w:t>Party;</w:t>
      </w:r>
      <w:proofErr w:type="gramEnd"/>
      <w:r w:rsidRPr="00A006F7">
        <w:rPr>
          <w:rFonts w:ascii="Arial" w:hAnsi="Arial" w:cs="Arial"/>
          <w:kern w:val="2"/>
          <w:sz w:val="24"/>
          <w:szCs w:val="24"/>
          <w:lang w:eastAsia="zh-CN" w:bidi="ar-SA"/>
        </w:rPr>
        <w:t xml:space="preserve"> </w:t>
      </w:r>
    </w:p>
    <w:p w14:paraId="3F57396F" w14:textId="77777777" w:rsidR="00F76E69" w:rsidRPr="00A006F7" w:rsidRDefault="00F76E69" w:rsidP="009A440F">
      <w:pPr>
        <w:ind w:left="1134" w:hanging="567"/>
        <w:jc w:val="both"/>
        <w:rPr>
          <w:rFonts w:ascii="Arial" w:hAnsi="Arial" w:cs="Arial"/>
          <w:kern w:val="2"/>
          <w:sz w:val="24"/>
          <w:szCs w:val="24"/>
          <w:lang w:eastAsia="zh-CN" w:bidi="ar-SA"/>
        </w:rPr>
      </w:pPr>
    </w:p>
    <w:p w14:paraId="10434087" w14:textId="2FC7BC50" w:rsidR="00F76E69" w:rsidRDefault="00F76E69" w:rsidP="009A440F">
      <w:pPr>
        <w:ind w:left="1134" w:hanging="567"/>
        <w:jc w:val="both"/>
        <w:rPr>
          <w:rFonts w:ascii="Arial" w:hAnsi="Arial" w:cs="Arial"/>
          <w:kern w:val="2"/>
          <w:sz w:val="24"/>
          <w:szCs w:val="24"/>
          <w:lang w:eastAsia="zh-CN" w:bidi="ar-SA"/>
        </w:rPr>
      </w:pPr>
      <w:r>
        <w:rPr>
          <w:rFonts w:ascii="Arial" w:hAnsi="Arial" w:cs="Arial"/>
          <w:kern w:val="2"/>
          <w:sz w:val="24"/>
          <w:szCs w:val="24"/>
          <w:lang w:eastAsia="zh-CN" w:bidi="ar-SA"/>
        </w:rPr>
        <w:t>(</w:t>
      </w:r>
      <w:r w:rsidRPr="00A006F7">
        <w:rPr>
          <w:rFonts w:ascii="Arial" w:hAnsi="Arial" w:cs="Arial"/>
          <w:kern w:val="2"/>
          <w:sz w:val="24"/>
          <w:szCs w:val="24"/>
          <w:lang w:eastAsia="zh-CN" w:bidi="ar-SA"/>
        </w:rPr>
        <w:t>d</w:t>
      </w:r>
      <w:r>
        <w:rPr>
          <w:rFonts w:ascii="Arial" w:hAnsi="Arial" w:cs="Arial"/>
          <w:kern w:val="2"/>
          <w:sz w:val="24"/>
          <w:szCs w:val="24"/>
          <w:lang w:eastAsia="zh-CN" w:bidi="ar-SA"/>
        </w:rPr>
        <w:t>)</w:t>
      </w:r>
      <w:r>
        <w:rPr>
          <w:rFonts w:ascii="Arial" w:hAnsi="Arial" w:cs="Arial"/>
          <w:kern w:val="2"/>
          <w:sz w:val="24"/>
          <w:szCs w:val="24"/>
          <w:lang w:eastAsia="zh-CN" w:bidi="ar-SA"/>
        </w:rPr>
        <w:tab/>
      </w:r>
      <w:r w:rsidRPr="00A006F7">
        <w:rPr>
          <w:rFonts w:ascii="Arial" w:hAnsi="Arial" w:cs="Arial"/>
          <w:kern w:val="2"/>
          <w:sz w:val="24"/>
          <w:szCs w:val="24"/>
          <w:lang w:eastAsia="zh-CN" w:bidi="ar-SA"/>
        </w:rPr>
        <w:t>accepting a supplier’s declaration of conformity</w:t>
      </w:r>
      <w:r w:rsidR="009A440F">
        <w:rPr>
          <w:rFonts w:ascii="Arial" w:hAnsi="Arial" w:cs="Arial"/>
          <w:kern w:val="2"/>
          <w:sz w:val="24"/>
          <w:szCs w:val="24"/>
          <w:lang w:eastAsia="zh-CN" w:bidi="ar-SA"/>
        </w:rPr>
        <w:t>,</w:t>
      </w:r>
      <w:r w:rsidRPr="00A006F7">
        <w:rPr>
          <w:rFonts w:ascii="Arial" w:hAnsi="Arial" w:cs="Arial"/>
          <w:kern w:val="2"/>
          <w:sz w:val="24"/>
          <w:szCs w:val="24"/>
          <w:lang w:eastAsia="zh-CN" w:bidi="ar-SA"/>
        </w:rPr>
        <w:t xml:space="preserve"> where appropriate; and</w:t>
      </w:r>
      <w:r>
        <w:rPr>
          <w:rFonts w:ascii="Arial" w:hAnsi="Arial" w:cs="Arial"/>
          <w:kern w:val="2"/>
          <w:sz w:val="24"/>
          <w:szCs w:val="24"/>
          <w:lang w:eastAsia="zh-CN" w:bidi="ar-SA"/>
        </w:rPr>
        <w:br/>
      </w:r>
    </w:p>
    <w:p w14:paraId="049AF471" w14:textId="72E4A49F" w:rsidR="00F76E69" w:rsidRPr="00A006F7" w:rsidRDefault="00F76E69" w:rsidP="009A440F">
      <w:pPr>
        <w:widowControl w:val="0"/>
        <w:adjustRightInd w:val="0"/>
        <w:snapToGrid w:val="0"/>
        <w:ind w:left="1134" w:hanging="567"/>
        <w:jc w:val="both"/>
        <w:rPr>
          <w:rFonts w:ascii="Arial" w:hAnsi="Arial" w:cs="Arial"/>
          <w:kern w:val="2"/>
          <w:sz w:val="24"/>
          <w:szCs w:val="24"/>
          <w:lang w:eastAsia="zh-CN" w:bidi="ar-SA"/>
        </w:rPr>
      </w:pPr>
      <w:r>
        <w:rPr>
          <w:rFonts w:ascii="Arial" w:hAnsi="Arial" w:cs="Arial"/>
          <w:kern w:val="2"/>
          <w:sz w:val="24"/>
          <w:szCs w:val="24"/>
          <w:lang w:eastAsia="zh-CN" w:bidi="ar-SA"/>
        </w:rPr>
        <w:t>(</w:t>
      </w:r>
      <w:r w:rsidRPr="00A006F7">
        <w:rPr>
          <w:rFonts w:ascii="Arial" w:hAnsi="Arial" w:cs="Arial"/>
          <w:kern w:val="2"/>
          <w:sz w:val="24"/>
          <w:szCs w:val="24"/>
          <w:lang w:eastAsia="zh-CN" w:bidi="ar-SA"/>
        </w:rPr>
        <w:t>e</w:t>
      </w:r>
      <w:r>
        <w:rPr>
          <w:rFonts w:ascii="Arial" w:hAnsi="Arial" w:cs="Arial"/>
          <w:kern w:val="2"/>
          <w:sz w:val="24"/>
          <w:szCs w:val="24"/>
          <w:lang w:eastAsia="zh-CN" w:bidi="ar-SA"/>
        </w:rPr>
        <w:t>)</w:t>
      </w:r>
      <w:r>
        <w:rPr>
          <w:rFonts w:ascii="Arial" w:hAnsi="Arial" w:cs="Arial"/>
          <w:kern w:val="2"/>
          <w:sz w:val="24"/>
          <w:szCs w:val="24"/>
          <w:lang w:eastAsia="zh-CN" w:bidi="ar-SA"/>
        </w:rPr>
        <w:tab/>
      </w:r>
      <w:r w:rsidRPr="00A006F7">
        <w:rPr>
          <w:rFonts w:ascii="Arial" w:hAnsi="Arial" w:cs="Arial"/>
          <w:kern w:val="2"/>
          <w:sz w:val="24"/>
          <w:szCs w:val="24"/>
          <w:lang w:eastAsia="zh-CN" w:bidi="ar-SA"/>
        </w:rPr>
        <w:t>accepting the results of conformity assessment procedures conducted in the other Party</w:t>
      </w:r>
      <w:r w:rsidR="0092698C">
        <w:rPr>
          <w:rFonts w:ascii="Arial" w:hAnsi="Arial" w:cs="Arial"/>
          <w:kern w:val="2"/>
          <w:sz w:val="24"/>
          <w:szCs w:val="24"/>
          <w:lang w:eastAsia="zh-CN" w:bidi="ar-SA"/>
        </w:rPr>
        <w:t>’</w:t>
      </w:r>
      <w:r w:rsidRPr="00A006F7">
        <w:rPr>
          <w:rFonts w:ascii="Arial" w:hAnsi="Arial" w:cs="Arial"/>
          <w:kern w:val="2"/>
          <w:sz w:val="24"/>
          <w:szCs w:val="24"/>
          <w:lang w:eastAsia="zh-CN" w:bidi="ar-SA"/>
        </w:rPr>
        <w:t xml:space="preserve">s territory. </w:t>
      </w:r>
    </w:p>
    <w:p w14:paraId="47A03B23" w14:textId="77777777" w:rsidR="00F76E69" w:rsidRPr="00A006F7" w:rsidRDefault="00F76E69" w:rsidP="009A440F">
      <w:pPr>
        <w:ind w:left="1276" w:hanging="567"/>
        <w:rPr>
          <w:rFonts w:ascii="Arial" w:eastAsia="Malgun Gothic" w:hAnsi="Arial" w:cs="Arial"/>
          <w:sz w:val="24"/>
          <w:szCs w:val="24"/>
          <w:lang w:bidi="ar-SA"/>
        </w:rPr>
      </w:pPr>
    </w:p>
    <w:p w14:paraId="69098E5F" w14:textId="4921F2A8" w:rsidR="00F76E69" w:rsidRPr="00A006F7" w:rsidRDefault="00F76E69" w:rsidP="009A440F">
      <w:pPr>
        <w:snapToGrid w:val="0"/>
        <w:ind w:left="567" w:hanging="567"/>
        <w:jc w:val="both"/>
        <w:rPr>
          <w:rFonts w:ascii="Arial" w:eastAsia="Malgun Gothic" w:hAnsi="Arial" w:cs="Arial"/>
          <w:color w:val="000000"/>
          <w:sz w:val="24"/>
          <w:szCs w:val="24"/>
          <w:lang w:eastAsia="ko-KR" w:bidi="ar-SA"/>
        </w:rPr>
      </w:pPr>
      <w:r w:rsidRPr="00A006F7">
        <w:rPr>
          <w:rFonts w:ascii="Arial" w:eastAsia="Times New Roman" w:hAnsi="Arial" w:cs="Arial"/>
          <w:color w:val="000000"/>
          <w:sz w:val="24"/>
          <w:szCs w:val="24"/>
          <w:lang w:val="en-NZ" w:eastAsia="ko-KR" w:bidi="ar-SA"/>
        </w:rPr>
        <w:t>2</w:t>
      </w:r>
      <w:r w:rsidRPr="00A006F7">
        <w:rPr>
          <w:rFonts w:ascii="Arial" w:eastAsia="Times New Roman" w:hAnsi="Arial" w:cs="Arial"/>
          <w:color w:val="000000"/>
          <w:sz w:val="24"/>
          <w:szCs w:val="24"/>
          <w:lang w:val="en-NZ" w:bidi="ar-SA"/>
        </w:rPr>
        <w:t>.</w:t>
      </w:r>
      <w:r w:rsidRPr="00A006F7">
        <w:rPr>
          <w:rFonts w:ascii="Arial" w:eastAsia="MS Mincho" w:hAnsi="Arial" w:cs="Arial"/>
          <w:color w:val="000000"/>
          <w:kern w:val="2"/>
          <w:sz w:val="24"/>
          <w:szCs w:val="24"/>
          <w:lang w:val="fr-FR" w:eastAsia="ja-JP" w:bidi="ar-SA"/>
        </w:rPr>
        <w:tab/>
      </w:r>
      <w:r w:rsidRPr="00A006F7">
        <w:rPr>
          <w:rFonts w:ascii="Arial" w:eastAsia="Times New Roman" w:hAnsi="Arial" w:cs="Arial"/>
          <w:color w:val="000000"/>
          <w:sz w:val="24"/>
          <w:szCs w:val="24"/>
          <w:lang w:val="en-NZ" w:bidi="ar-SA"/>
        </w:rPr>
        <w:t xml:space="preserve">Each Party shall </w:t>
      </w:r>
      <w:r w:rsidRPr="00A006F7">
        <w:rPr>
          <w:rFonts w:ascii="Arial" w:eastAsia="Times New Roman" w:hAnsi="Arial" w:cs="Arial"/>
          <w:sz w:val="24"/>
          <w:szCs w:val="24"/>
          <w:lang w:val="en-NZ" w:bidi="ar-SA"/>
        </w:rPr>
        <w:t>ensure</w:t>
      </w:r>
      <w:r w:rsidRPr="00A006F7">
        <w:rPr>
          <w:rFonts w:ascii="Arial" w:eastAsia="Times New Roman" w:hAnsi="Arial" w:cs="Arial"/>
          <w:color w:val="000000"/>
          <w:sz w:val="24"/>
          <w:szCs w:val="24"/>
          <w:lang w:val="en-NZ" w:bidi="ar-SA"/>
        </w:rPr>
        <w:t xml:space="preserve">, whenever possible, that the results of conformity assessment procedures conducted in the territory of the other Party </w:t>
      </w:r>
      <w:r w:rsidRPr="00A006F7">
        <w:rPr>
          <w:rFonts w:ascii="Arial" w:eastAsia="Times New Roman" w:hAnsi="Arial" w:cs="Arial"/>
          <w:sz w:val="24"/>
          <w:szCs w:val="24"/>
          <w:lang w:val="en-NZ" w:bidi="ar-SA"/>
        </w:rPr>
        <w:t>are accepted</w:t>
      </w:r>
      <w:r w:rsidRPr="00A006F7">
        <w:rPr>
          <w:rFonts w:ascii="Arial" w:eastAsia="Times New Roman" w:hAnsi="Arial" w:cs="Arial"/>
          <w:color w:val="000000"/>
          <w:sz w:val="24"/>
          <w:szCs w:val="24"/>
          <w:lang w:val="en-NZ" w:bidi="ar-SA"/>
        </w:rPr>
        <w:t>, even when those procedures differ from its own, provided that those procedures offer a satisfactory assurance of applicable technical regulations or standards equivalent to its own procedures</w:t>
      </w:r>
      <w:r w:rsidRPr="00A006F7">
        <w:rPr>
          <w:rFonts w:ascii="Arial" w:eastAsia="Batang" w:hAnsi="Arial" w:cs="Arial"/>
          <w:color w:val="000000"/>
          <w:sz w:val="24"/>
          <w:szCs w:val="24"/>
          <w:lang w:val="en-NZ" w:bidi="ar-SA"/>
        </w:rPr>
        <w:t xml:space="preserve">. </w:t>
      </w:r>
      <w:r w:rsidR="00050F48">
        <w:rPr>
          <w:rFonts w:ascii="Arial" w:eastAsia="Times New Roman" w:hAnsi="Arial" w:cs="Arial"/>
          <w:color w:val="000000"/>
          <w:sz w:val="24"/>
          <w:szCs w:val="24"/>
          <w:lang w:val="en-NZ" w:bidi="ar-SA"/>
        </w:rPr>
        <w:t>If</w:t>
      </w:r>
      <w:r w:rsidR="00050F48" w:rsidRPr="00A006F7">
        <w:rPr>
          <w:rFonts w:ascii="Arial" w:eastAsia="Times New Roman" w:hAnsi="Arial" w:cs="Arial"/>
          <w:color w:val="000000"/>
          <w:sz w:val="24"/>
          <w:szCs w:val="24"/>
          <w:lang w:val="en-NZ" w:bidi="ar-SA"/>
        </w:rPr>
        <w:t xml:space="preserve"> </w:t>
      </w:r>
      <w:r w:rsidRPr="00A006F7">
        <w:rPr>
          <w:rFonts w:ascii="Arial" w:eastAsia="Times New Roman" w:hAnsi="Arial" w:cs="Arial"/>
          <w:color w:val="000000"/>
          <w:sz w:val="24"/>
          <w:szCs w:val="24"/>
          <w:lang w:val="en-NZ" w:bidi="ar-SA"/>
        </w:rPr>
        <w:t>a Party does not accept the results of a conformity assessment procedure conducted in the territory of the other Party, it shall, on request of the other Party, explain the reasons for its decision.</w:t>
      </w:r>
    </w:p>
    <w:p w14:paraId="2EA7B87E" w14:textId="77777777" w:rsidR="00F76E69" w:rsidRPr="00A006F7" w:rsidRDefault="00F76E69" w:rsidP="00ED6318">
      <w:pPr>
        <w:autoSpaceDE w:val="0"/>
        <w:autoSpaceDN w:val="0"/>
        <w:adjustRightInd w:val="0"/>
        <w:rPr>
          <w:rFonts w:ascii="Arial" w:eastAsia="Malgun Gothic" w:hAnsi="Arial" w:cs="Arial"/>
          <w:color w:val="000000"/>
          <w:sz w:val="24"/>
          <w:szCs w:val="24"/>
          <w:lang w:eastAsia="ko-KR"/>
        </w:rPr>
      </w:pPr>
    </w:p>
    <w:p w14:paraId="735D756A" w14:textId="48CF8FC0" w:rsidR="00F76E69" w:rsidRPr="00A006F7" w:rsidRDefault="00F76E69" w:rsidP="00ED6318">
      <w:pPr>
        <w:ind w:left="567" w:hanging="567"/>
        <w:jc w:val="both"/>
        <w:rPr>
          <w:rFonts w:ascii="Arial" w:eastAsia="Times New Roman" w:hAnsi="Arial" w:cs="Arial"/>
          <w:color w:val="0070C0"/>
          <w:sz w:val="24"/>
          <w:szCs w:val="24"/>
          <w:lang w:val="en-NZ" w:bidi="ar-SA"/>
        </w:rPr>
      </w:pPr>
      <w:r w:rsidRPr="00A006F7">
        <w:rPr>
          <w:rFonts w:ascii="Arial" w:eastAsia="Times New Roman" w:hAnsi="Arial" w:cs="Arial"/>
          <w:color w:val="000000"/>
          <w:sz w:val="24"/>
          <w:szCs w:val="24"/>
          <w:lang w:val="en-NZ" w:eastAsia="ko-KR" w:bidi="ar-SA"/>
        </w:rPr>
        <w:t>3.</w:t>
      </w:r>
      <w:r w:rsidRPr="00A006F7">
        <w:rPr>
          <w:rFonts w:ascii="Arial" w:eastAsia="Times New Roman" w:hAnsi="Arial" w:cs="Arial"/>
          <w:color w:val="000000"/>
          <w:sz w:val="24"/>
          <w:szCs w:val="24"/>
          <w:lang w:val="en-NZ" w:eastAsia="ko-KR" w:bidi="ar-SA"/>
        </w:rPr>
        <w:tab/>
      </w:r>
      <w:proofErr w:type="gramStart"/>
      <w:r w:rsidRPr="00A006F7">
        <w:rPr>
          <w:rFonts w:ascii="Arial" w:eastAsia="Times New Roman" w:hAnsi="Arial" w:cs="Arial"/>
          <w:color w:val="000000"/>
          <w:sz w:val="24"/>
          <w:szCs w:val="24"/>
          <w:lang w:val="en-NZ" w:bidi="ar-SA"/>
        </w:rPr>
        <w:t>In order to</w:t>
      </w:r>
      <w:proofErr w:type="gramEnd"/>
      <w:r w:rsidRPr="00A006F7">
        <w:rPr>
          <w:rFonts w:ascii="Arial" w:eastAsia="Times New Roman" w:hAnsi="Arial" w:cs="Arial"/>
          <w:color w:val="000000"/>
          <w:sz w:val="24"/>
          <w:szCs w:val="24"/>
          <w:lang w:val="en-NZ" w:bidi="ar-SA"/>
        </w:rPr>
        <w:t xml:space="preserve"> enhance confidence in the consistent reliability of conformity assessment results, the Parties may consult on matters such as the technical competence of the conformity assessment bodies involved. </w:t>
      </w:r>
    </w:p>
    <w:p w14:paraId="636E53D3" w14:textId="77777777" w:rsidR="00F76E69" w:rsidRPr="00A006F7" w:rsidRDefault="00F76E69" w:rsidP="00ED6318">
      <w:pPr>
        <w:ind w:left="1276" w:hanging="567"/>
        <w:jc w:val="both"/>
        <w:rPr>
          <w:rFonts w:ascii="Arial" w:eastAsia="Malgun Gothic" w:hAnsi="Arial" w:cs="Arial"/>
          <w:color w:val="000000"/>
          <w:sz w:val="24"/>
          <w:szCs w:val="24"/>
          <w:lang w:eastAsia="ko-KR" w:bidi="ar-SA"/>
        </w:rPr>
      </w:pPr>
    </w:p>
    <w:p w14:paraId="1A92AA49" w14:textId="5DCA9835" w:rsidR="00F76E69" w:rsidRPr="00A006F7" w:rsidRDefault="00F76E69" w:rsidP="00ED6318">
      <w:pPr>
        <w:ind w:left="567" w:hanging="567"/>
        <w:jc w:val="both"/>
        <w:rPr>
          <w:rFonts w:ascii="Arial" w:eastAsia="Times New Roman" w:hAnsi="Arial" w:cs="Arial"/>
          <w:color w:val="000000"/>
          <w:sz w:val="24"/>
          <w:szCs w:val="24"/>
          <w:lang w:val="en-NZ" w:bidi="ar-SA"/>
        </w:rPr>
      </w:pPr>
      <w:r w:rsidRPr="00A006F7">
        <w:rPr>
          <w:rFonts w:ascii="Arial" w:eastAsia="Malgun Gothic" w:hAnsi="Arial" w:cs="Arial"/>
          <w:color w:val="000000"/>
          <w:sz w:val="24"/>
          <w:szCs w:val="24"/>
          <w:lang w:val="en-NZ" w:eastAsia="ko-KR" w:bidi="ar-SA"/>
        </w:rPr>
        <w:t>4.</w:t>
      </w:r>
      <w:r w:rsidRPr="00A006F7">
        <w:rPr>
          <w:rFonts w:ascii="Arial" w:eastAsia="Malgun Gothic" w:hAnsi="Arial" w:cs="Arial"/>
          <w:color w:val="000000"/>
          <w:sz w:val="24"/>
          <w:szCs w:val="24"/>
          <w:lang w:val="en-NZ" w:eastAsia="ko-KR" w:bidi="ar-SA"/>
        </w:rPr>
        <w:tab/>
      </w:r>
      <w:r w:rsidRPr="00A006F7">
        <w:rPr>
          <w:rFonts w:ascii="Arial" w:eastAsia="Times New Roman" w:hAnsi="Arial" w:cs="Arial"/>
          <w:color w:val="000000"/>
          <w:sz w:val="24"/>
          <w:szCs w:val="24"/>
          <w:lang w:val="en-NZ" w:bidi="ar-SA"/>
        </w:rPr>
        <w:t xml:space="preserve">Each Party shall </w:t>
      </w:r>
      <w:proofErr w:type="gramStart"/>
      <w:r w:rsidRPr="00A006F7">
        <w:rPr>
          <w:rFonts w:ascii="Arial" w:eastAsia="Times New Roman" w:hAnsi="Arial" w:cs="Arial"/>
          <w:color w:val="000000"/>
          <w:sz w:val="24"/>
          <w:szCs w:val="24"/>
          <w:lang w:val="en-NZ" w:bidi="ar-SA"/>
        </w:rPr>
        <w:t>give positive consideration to</w:t>
      </w:r>
      <w:proofErr w:type="gramEnd"/>
      <w:r w:rsidRPr="00A006F7">
        <w:rPr>
          <w:rFonts w:ascii="Arial" w:eastAsia="Times New Roman" w:hAnsi="Arial" w:cs="Arial"/>
          <w:color w:val="000000"/>
          <w:sz w:val="24"/>
          <w:szCs w:val="24"/>
          <w:lang w:val="en-NZ" w:bidi="ar-SA"/>
        </w:rPr>
        <w:t xml:space="preserve"> a request by the other Party to negotiate agreements or arrangements for the mutual recognition of the results of their respective conformity assessment procedures. </w:t>
      </w:r>
    </w:p>
    <w:p w14:paraId="079B63D3" w14:textId="77777777" w:rsidR="00F76E69" w:rsidRPr="00A006F7" w:rsidRDefault="00F76E69" w:rsidP="00ED6318">
      <w:pPr>
        <w:snapToGrid w:val="0"/>
        <w:jc w:val="both"/>
        <w:rPr>
          <w:rFonts w:ascii="Arial" w:eastAsia="Malgun Gothic" w:hAnsi="Arial" w:cs="Arial"/>
          <w:sz w:val="24"/>
          <w:szCs w:val="24"/>
          <w:lang w:val="en-NZ" w:eastAsia="ko-KR" w:bidi="ar-SA"/>
        </w:rPr>
      </w:pPr>
    </w:p>
    <w:p w14:paraId="6F515D0E" w14:textId="5EC9D7DF" w:rsidR="00F76E69" w:rsidRPr="00A006F7" w:rsidRDefault="00F76E69" w:rsidP="00ED6318">
      <w:pPr>
        <w:snapToGrid w:val="0"/>
        <w:ind w:left="567" w:hanging="567"/>
        <w:jc w:val="both"/>
        <w:rPr>
          <w:rFonts w:ascii="Arial" w:eastAsia="Times New Roman" w:hAnsi="Arial" w:cs="Arial"/>
          <w:color w:val="FF0000"/>
          <w:sz w:val="24"/>
          <w:szCs w:val="24"/>
          <w:lang w:val="en-NZ" w:bidi="ar-SA"/>
        </w:rPr>
      </w:pPr>
      <w:r w:rsidRPr="00A006F7">
        <w:rPr>
          <w:rFonts w:ascii="Arial" w:eastAsia="Times New Roman" w:hAnsi="Arial" w:cs="Arial"/>
          <w:sz w:val="24"/>
          <w:szCs w:val="24"/>
          <w:lang w:val="en-NZ" w:bidi="ar-SA"/>
        </w:rPr>
        <w:t>5</w:t>
      </w:r>
      <w:r w:rsidRPr="00A006F7">
        <w:rPr>
          <w:rFonts w:ascii="Arial" w:eastAsia="Times New Roman" w:hAnsi="Arial" w:cs="Arial"/>
          <w:color w:val="000000" w:themeColor="text1"/>
          <w:sz w:val="24"/>
          <w:szCs w:val="24"/>
          <w:lang w:val="en-NZ" w:bidi="ar-SA"/>
        </w:rPr>
        <w:t>.</w:t>
      </w:r>
      <w:r w:rsidRPr="00A006F7">
        <w:rPr>
          <w:rFonts w:ascii="Arial" w:eastAsia="Times New Roman" w:hAnsi="Arial" w:cs="Arial"/>
          <w:color w:val="000000" w:themeColor="text1"/>
          <w:sz w:val="24"/>
          <w:szCs w:val="24"/>
          <w:lang w:val="en-NZ" w:bidi="ar-SA"/>
        </w:rPr>
        <w:tab/>
      </w:r>
      <w:r w:rsidR="00050F48">
        <w:rPr>
          <w:rFonts w:ascii="Arial" w:eastAsia="Times New Roman" w:hAnsi="Arial" w:cs="Arial"/>
          <w:color w:val="000000" w:themeColor="text1"/>
          <w:sz w:val="24"/>
          <w:szCs w:val="24"/>
          <w:lang w:val="en-NZ" w:bidi="ar-SA"/>
        </w:rPr>
        <w:t xml:space="preserve">If </w:t>
      </w:r>
      <w:r w:rsidRPr="00A006F7">
        <w:rPr>
          <w:rFonts w:ascii="Arial" w:eastAsia="Times New Roman" w:hAnsi="Arial" w:cs="Arial"/>
          <w:color w:val="000000" w:themeColor="text1"/>
          <w:sz w:val="24"/>
          <w:szCs w:val="24"/>
          <w:lang w:val="en-NZ" w:bidi="ar-SA"/>
        </w:rPr>
        <w:t>a Party declines a request from the other Party to engage in negotiations or conclude an agreement on facilitating recognition in its territory of the results of conformity assessment procedures conducted by bodies in the other Party’s territory, it shall, on request of the other Party, explain the reasons for its decision.</w:t>
      </w:r>
      <w:r w:rsidRPr="00A006F7">
        <w:rPr>
          <w:rFonts w:ascii="Arial" w:eastAsia="Times New Roman" w:hAnsi="Arial" w:cs="Arial"/>
          <w:color w:val="FF0000"/>
          <w:sz w:val="24"/>
          <w:szCs w:val="24"/>
          <w:lang w:val="en-NZ" w:bidi="ar-SA"/>
        </w:rPr>
        <w:t xml:space="preserve"> </w:t>
      </w:r>
    </w:p>
    <w:p w14:paraId="1F6BE643" w14:textId="77777777" w:rsidR="00F76E69" w:rsidRPr="00A006F7" w:rsidRDefault="00F76E69" w:rsidP="00ED6318">
      <w:pPr>
        <w:snapToGrid w:val="0"/>
        <w:jc w:val="both"/>
        <w:rPr>
          <w:rFonts w:ascii="Arial" w:eastAsia="Times New Roman" w:hAnsi="Arial" w:cs="Arial"/>
          <w:color w:val="000000"/>
          <w:sz w:val="24"/>
          <w:szCs w:val="24"/>
          <w:lang w:val="en-NZ" w:bidi="ar-SA"/>
        </w:rPr>
      </w:pPr>
    </w:p>
    <w:p w14:paraId="4363C72E" w14:textId="3323760A" w:rsidR="00F76E69" w:rsidRDefault="00F76E69" w:rsidP="00ED6318">
      <w:pPr>
        <w:snapToGrid w:val="0"/>
        <w:ind w:left="567" w:hanging="567"/>
        <w:jc w:val="both"/>
        <w:rPr>
          <w:rFonts w:ascii="Arial" w:eastAsia="Times New Roman" w:hAnsi="Arial" w:cs="Arial"/>
          <w:color w:val="000000" w:themeColor="text1"/>
          <w:sz w:val="24"/>
          <w:szCs w:val="24"/>
          <w:lang w:val="en-NZ" w:bidi="ar-SA"/>
        </w:rPr>
      </w:pPr>
      <w:r w:rsidRPr="00A006F7">
        <w:rPr>
          <w:rFonts w:ascii="Arial" w:eastAsia="Times New Roman" w:hAnsi="Arial" w:cs="Arial"/>
          <w:color w:val="000000"/>
          <w:sz w:val="24"/>
          <w:szCs w:val="24"/>
          <w:lang w:val="en-NZ" w:bidi="ar-SA"/>
        </w:rPr>
        <w:t>6.</w:t>
      </w:r>
      <w:r>
        <w:rPr>
          <w:rFonts w:ascii="Arial" w:eastAsia="Times New Roman" w:hAnsi="Arial" w:cs="Arial"/>
          <w:color w:val="000000"/>
          <w:sz w:val="24"/>
          <w:szCs w:val="24"/>
          <w:lang w:val="en-NZ" w:bidi="ar-SA"/>
        </w:rPr>
        <w:tab/>
      </w:r>
      <w:r w:rsidRPr="00A006F7">
        <w:rPr>
          <w:rFonts w:ascii="Arial" w:eastAsia="Times New Roman" w:hAnsi="Arial" w:cs="Arial"/>
          <w:sz w:val="24"/>
          <w:szCs w:val="24"/>
          <w:lang w:val="en-NZ" w:bidi="ar-SA"/>
        </w:rPr>
        <w:t xml:space="preserve">The Parties shall endeavour to </w:t>
      </w:r>
      <w:r w:rsidRPr="00A006F7">
        <w:rPr>
          <w:rFonts w:ascii="Arial" w:eastAsia="Times New Roman" w:hAnsi="Arial" w:cs="Arial"/>
          <w:color w:val="000000" w:themeColor="text1"/>
          <w:sz w:val="24"/>
          <w:szCs w:val="24"/>
          <w:lang w:val="en-NZ" w:bidi="ar-SA"/>
        </w:rPr>
        <w:t xml:space="preserve">intensify their exchange of information on the range of mechanisms relevant to conformity assessment procedures in their respective territories with a view to facilitating the acceptance of conformity assessment results. </w:t>
      </w:r>
    </w:p>
    <w:p w14:paraId="65DD11CA" w14:textId="77777777" w:rsidR="00F76E69" w:rsidRPr="00A006F7" w:rsidRDefault="00F76E69" w:rsidP="00ED6318">
      <w:pPr>
        <w:snapToGrid w:val="0"/>
        <w:ind w:left="567" w:hanging="567"/>
        <w:rPr>
          <w:rFonts w:ascii="Arial" w:eastAsia="Times New Roman" w:hAnsi="Arial" w:cs="Arial"/>
          <w:color w:val="000000" w:themeColor="text1"/>
          <w:sz w:val="24"/>
          <w:szCs w:val="24"/>
          <w:lang w:val="en-NZ" w:bidi="ar-SA"/>
        </w:rPr>
      </w:pPr>
    </w:p>
    <w:p w14:paraId="68F609BB" w14:textId="77777777" w:rsidR="00F76E69" w:rsidRDefault="00F76E69" w:rsidP="00ED6318">
      <w:pPr>
        <w:rPr>
          <w:rFonts w:ascii="Arial" w:eastAsia="Batang" w:hAnsi="Arial" w:cs="Arial"/>
          <w:b/>
          <w:sz w:val="24"/>
          <w:szCs w:val="24"/>
          <w:lang w:val="en-GB" w:eastAsia="ko-KR" w:bidi="ar-SA"/>
        </w:rPr>
      </w:pPr>
    </w:p>
    <w:p w14:paraId="41E04046" w14:textId="3CD33BAA"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lastRenderedPageBreak/>
        <w:t>Article 8.</w:t>
      </w:r>
      <w:r w:rsidR="00AE34A7">
        <w:rPr>
          <w:rFonts w:ascii="Arial" w:eastAsia="Batang" w:hAnsi="Arial" w:cs="Arial"/>
          <w:b/>
          <w:sz w:val="24"/>
          <w:szCs w:val="24"/>
          <w:lang w:val="en-GB" w:eastAsia="ko-KR" w:bidi="ar-SA"/>
        </w:rPr>
        <w:t>8</w:t>
      </w:r>
    </w:p>
    <w:p w14:paraId="6EA36835" w14:textId="0E83177A"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Cooperation</w:t>
      </w:r>
    </w:p>
    <w:p w14:paraId="0DE19DE3" w14:textId="77777777" w:rsidR="00F76E69" w:rsidRPr="00A006F7" w:rsidRDefault="00F76E69" w:rsidP="00ED6318">
      <w:pPr>
        <w:rPr>
          <w:rFonts w:ascii="Arial" w:eastAsia="Malgun Gothic" w:hAnsi="Arial" w:cs="Arial"/>
          <w:b/>
          <w:sz w:val="24"/>
          <w:szCs w:val="24"/>
          <w:lang w:val="en-GB" w:eastAsia="ko-KR" w:bidi="ar-SA"/>
        </w:rPr>
      </w:pPr>
    </w:p>
    <w:p w14:paraId="041032D9" w14:textId="635D4FE0" w:rsidR="00F76E69" w:rsidRDefault="00F76E69" w:rsidP="00ED6318">
      <w:pPr>
        <w:ind w:left="567" w:hanging="567"/>
        <w:jc w:val="both"/>
        <w:rPr>
          <w:rFonts w:ascii="Arial" w:eastAsia="Malgun Gothic" w:hAnsi="Arial" w:cs="Arial"/>
          <w:color w:val="000000"/>
          <w:sz w:val="24"/>
          <w:szCs w:val="24"/>
          <w:lang w:val="en-NZ" w:bidi="ar-SA"/>
        </w:rPr>
      </w:pPr>
      <w:r w:rsidRPr="00A006F7">
        <w:rPr>
          <w:rFonts w:ascii="Arial" w:eastAsia="Times New Roman" w:hAnsi="Arial" w:cs="Arial"/>
          <w:sz w:val="24"/>
          <w:szCs w:val="24"/>
          <w:lang w:val="en-NZ" w:bidi="ar-SA"/>
        </w:rPr>
        <w:t>1.</w:t>
      </w:r>
      <w:r w:rsidRPr="00A006F7">
        <w:rPr>
          <w:rFonts w:ascii="Arial" w:eastAsia="Times New Roman" w:hAnsi="Arial" w:cs="Arial"/>
          <w:sz w:val="24"/>
          <w:szCs w:val="24"/>
          <w:lang w:val="en-NZ" w:bidi="ar-SA"/>
        </w:rPr>
        <w:tab/>
        <w:t>The Parties shall</w:t>
      </w:r>
      <w:r w:rsidRPr="00A006F7">
        <w:rPr>
          <w:rFonts w:ascii="Arial" w:eastAsia="Times New Roman" w:hAnsi="Arial" w:cs="Arial"/>
          <w:color w:val="FF0000"/>
          <w:sz w:val="24"/>
          <w:szCs w:val="24"/>
          <w:lang w:val="en-NZ" w:bidi="ar-SA"/>
        </w:rPr>
        <w:t xml:space="preserve"> </w:t>
      </w:r>
      <w:r w:rsidRPr="00A006F7">
        <w:rPr>
          <w:rFonts w:ascii="Arial" w:eastAsia="Times New Roman" w:hAnsi="Arial" w:cs="Arial"/>
          <w:sz w:val="24"/>
          <w:szCs w:val="24"/>
          <w:lang w:val="en-NZ" w:bidi="ar-SA"/>
        </w:rPr>
        <w:t>encourage</w:t>
      </w:r>
      <w:r w:rsidRPr="00A006F7">
        <w:rPr>
          <w:rFonts w:ascii="Arial" w:eastAsia="Times New Roman" w:hAnsi="Arial" w:cs="Arial"/>
          <w:color w:val="FF0000"/>
          <w:sz w:val="24"/>
          <w:szCs w:val="24"/>
          <w:lang w:val="en-NZ" w:bidi="ar-SA"/>
        </w:rPr>
        <w:t xml:space="preserve"> </w:t>
      </w:r>
      <w:r w:rsidRPr="00A006F7">
        <w:rPr>
          <w:rFonts w:ascii="Arial" w:eastAsia="Times New Roman" w:hAnsi="Arial" w:cs="Arial"/>
          <w:sz w:val="24"/>
          <w:szCs w:val="24"/>
          <w:lang w:val="en-NZ" w:bidi="ar-SA"/>
        </w:rPr>
        <w:t xml:space="preserve">their cooperation in the field of standards, technical regulations, and conformity assessment procedures with a view to:  </w:t>
      </w:r>
    </w:p>
    <w:p w14:paraId="7C7B6228" w14:textId="77777777" w:rsidR="00F76E69" w:rsidRPr="00A006F7" w:rsidRDefault="00F76E69" w:rsidP="00ED6318">
      <w:pPr>
        <w:ind w:left="567" w:hanging="567"/>
        <w:jc w:val="both"/>
        <w:rPr>
          <w:rFonts w:ascii="Arial" w:eastAsia="Times New Roman" w:hAnsi="Arial" w:cs="Arial"/>
          <w:sz w:val="24"/>
          <w:szCs w:val="24"/>
          <w:lang w:val="en-NZ" w:bidi="ar-SA"/>
        </w:rPr>
      </w:pPr>
    </w:p>
    <w:p w14:paraId="5DE83EBC" w14:textId="378FA310" w:rsidR="00F76E69" w:rsidRDefault="00F76E69" w:rsidP="00ED6318">
      <w:pPr>
        <w:ind w:left="1134" w:hanging="567"/>
        <w:jc w:val="both"/>
        <w:rPr>
          <w:rFonts w:ascii="Arial" w:eastAsia="Malgun Gothic" w:hAnsi="Arial" w:cs="Arial"/>
          <w:sz w:val="24"/>
          <w:szCs w:val="24"/>
          <w:lang w:val="en-NZ" w:bidi="ar-SA"/>
        </w:rPr>
      </w:pPr>
      <w:r w:rsidRPr="00ED6318">
        <w:rPr>
          <w:rFonts w:ascii="Arial" w:eastAsia="Malgun Gothic" w:hAnsi="Arial" w:cs="Arial"/>
          <w:sz w:val="24"/>
          <w:szCs w:val="24"/>
          <w:lang w:val="en-NZ" w:bidi="ar-SA"/>
        </w:rPr>
        <w:t>(a)</w:t>
      </w:r>
      <w:r w:rsidR="00B55EEF" w:rsidRPr="00ED6318">
        <w:rPr>
          <w:rFonts w:ascii="Arial" w:eastAsia="Malgun Gothic" w:hAnsi="Arial" w:cs="Arial"/>
          <w:sz w:val="24"/>
          <w:szCs w:val="24"/>
          <w:lang w:val="en-NZ" w:bidi="ar-SA"/>
        </w:rPr>
        <w:tab/>
      </w:r>
      <w:r w:rsidRPr="00ED6318">
        <w:rPr>
          <w:rFonts w:ascii="Arial" w:eastAsia="Malgun Gothic" w:hAnsi="Arial" w:cs="Arial"/>
          <w:sz w:val="24"/>
          <w:szCs w:val="24"/>
          <w:lang w:val="en-NZ" w:bidi="ar-SA"/>
        </w:rPr>
        <w:t xml:space="preserve">increasing the mutual understanding of their respective </w:t>
      </w:r>
      <w:proofErr w:type="gramStart"/>
      <w:r w:rsidRPr="00ED6318">
        <w:rPr>
          <w:rFonts w:ascii="Arial" w:eastAsia="Malgun Gothic" w:hAnsi="Arial" w:cs="Arial"/>
          <w:sz w:val="24"/>
          <w:szCs w:val="24"/>
          <w:lang w:val="en-NZ" w:bidi="ar-SA"/>
        </w:rPr>
        <w:t>systems;</w:t>
      </w:r>
      <w:proofErr w:type="gramEnd"/>
    </w:p>
    <w:p w14:paraId="31BBAB75" w14:textId="77777777" w:rsidR="00F76E69" w:rsidRPr="00ED6318" w:rsidRDefault="00F76E69" w:rsidP="00ED6318">
      <w:pPr>
        <w:ind w:left="567" w:hanging="567"/>
        <w:jc w:val="both"/>
        <w:rPr>
          <w:rFonts w:ascii="Arial" w:eastAsia="Malgun Gothic" w:hAnsi="Arial" w:cs="Arial"/>
          <w:sz w:val="24"/>
          <w:szCs w:val="24"/>
          <w:lang w:val="en-NZ" w:bidi="ar-SA"/>
        </w:rPr>
      </w:pPr>
    </w:p>
    <w:p w14:paraId="5BC6450A" w14:textId="0DE662E0" w:rsidR="00F76E69"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b</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A006F7">
        <w:rPr>
          <w:rFonts w:ascii="Arial" w:eastAsia="Malgun Gothic" w:hAnsi="Arial" w:cs="Arial"/>
          <w:color w:val="000000" w:themeColor="text1"/>
          <w:sz w:val="24"/>
          <w:szCs w:val="24"/>
          <w:lang w:val="en-NZ" w:bidi="ar-SA"/>
        </w:rPr>
        <w:t xml:space="preserve">enhancing cooperation between the Parties’ regulatory agencies on matters of mutual </w:t>
      </w:r>
      <w:r w:rsidRPr="00ED6318">
        <w:rPr>
          <w:rFonts w:ascii="Arial" w:eastAsia="Malgun Gothic" w:hAnsi="Arial" w:cs="Arial"/>
          <w:sz w:val="24"/>
          <w:szCs w:val="24"/>
          <w:lang w:val="en-NZ" w:bidi="ar-SA"/>
        </w:rPr>
        <w:t>interest,</w:t>
      </w:r>
      <w:r w:rsidRPr="00A006F7">
        <w:rPr>
          <w:rFonts w:ascii="Arial" w:eastAsia="Malgun Gothic" w:hAnsi="Arial" w:cs="Arial"/>
          <w:color w:val="000000" w:themeColor="text1"/>
          <w:sz w:val="24"/>
          <w:szCs w:val="24"/>
          <w:lang w:val="en-NZ" w:bidi="ar-SA"/>
        </w:rPr>
        <w:t xml:space="preserve"> including health, safety and environmental </w:t>
      </w:r>
      <w:proofErr w:type="gramStart"/>
      <w:r w:rsidRPr="00A006F7">
        <w:rPr>
          <w:rFonts w:ascii="Arial" w:eastAsia="Malgun Gothic" w:hAnsi="Arial" w:cs="Arial"/>
          <w:color w:val="000000" w:themeColor="text1"/>
          <w:sz w:val="24"/>
          <w:szCs w:val="24"/>
          <w:lang w:val="en-NZ" w:bidi="ar-SA"/>
        </w:rPr>
        <w:t>protection;</w:t>
      </w:r>
      <w:proofErr w:type="gramEnd"/>
      <w:r w:rsidRPr="00A006F7">
        <w:rPr>
          <w:rFonts w:ascii="Arial" w:eastAsia="Malgun Gothic" w:hAnsi="Arial" w:cs="Arial"/>
          <w:color w:val="000000" w:themeColor="text1"/>
          <w:sz w:val="24"/>
          <w:szCs w:val="24"/>
          <w:lang w:val="en-NZ" w:bidi="ar-SA"/>
        </w:rPr>
        <w:t xml:space="preserve"> </w:t>
      </w:r>
    </w:p>
    <w:p w14:paraId="60537483" w14:textId="77777777" w:rsidR="00F76E69" w:rsidRPr="00A006F7" w:rsidRDefault="00F76E69" w:rsidP="00ED6318">
      <w:pPr>
        <w:ind w:left="567" w:hanging="1134"/>
        <w:rPr>
          <w:rFonts w:ascii="Arial" w:eastAsia="Malgun Gothic" w:hAnsi="Arial" w:cs="Arial"/>
          <w:color w:val="000000" w:themeColor="text1"/>
          <w:sz w:val="24"/>
          <w:szCs w:val="24"/>
          <w:lang w:val="en-NZ" w:bidi="ar-SA"/>
        </w:rPr>
      </w:pPr>
    </w:p>
    <w:p w14:paraId="0AA9D336" w14:textId="3CB8C764" w:rsidR="00F76E69"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c</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A006F7">
        <w:rPr>
          <w:rFonts w:ascii="Arial" w:eastAsia="Malgun Gothic" w:hAnsi="Arial" w:cs="Arial"/>
          <w:sz w:val="24"/>
          <w:szCs w:val="24"/>
          <w:lang w:val="en-NZ" w:bidi="ar-SA"/>
        </w:rPr>
        <w:t>facilitating bilateral</w:t>
      </w:r>
      <w:r w:rsidRPr="00ED6318">
        <w:rPr>
          <w:rFonts w:ascii="Arial" w:eastAsia="Malgun Gothic" w:hAnsi="Arial" w:cs="Arial"/>
          <w:sz w:val="24"/>
          <w:szCs w:val="24"/>
          <w:lang w:val="en-NZ" w:bidi="ar-SA"/>
        </w:rPr>
        <w:t xml:space="preserve"> trade </w:t>
      </w:r>
      <w:r w:rsidR="006A76DB">
        <w:rPr>
          <w:rFonts w:ascii="Arial" w:eastAsia="Malgun Gothic" w:hAnsi="Arial" w:cs="Arial"/>
          <w:sz w:val="24"/>
          <w:szCs w:val="24"/>
          <w:lang w:val="en-NZ" w:bidi="ar-SA"/>
        </w:rPr>
        <w:t xml:space="preserve">by </w:t>
      </w:r>
      <w:r w:rsidRPr="00ED6318">
        <w:rPr>
          <w:rFonts w:ascii="Arial" w:eastAsia="Malgun Gothic" w:hAnsi="Arial" w:cs="Arial"/>
          <w:sz w:val="24"/>
          <w:szCs w:val="24"/>
          <w:lang w:val="en-NZ" w:bidi="ar-SA"/>
        </w:rPr>
        <w:t>promoting good regulatory practices; and</w:t>
      </w:r>
      <w:r w:rsidRPr="00ED6318" w:rsidDel="00323299">
        <w:rPr>
          <w:rFonts w:ascii="Arial" w:eastAsia="Malgun Gothic" w:hAnsi="Arial" w:cs="Arial"/>
          <w:sz w:val="24"/>
          <w:szCs w:val="24"/>
          <w:lang w:val="en-NZ" w:bidi="ar-SA"/>
        </w:rPr>
        <w:t xml:space="preserve"> </w:t>
      </w:r>
    </w:p>
    <w:p w14:paraId="301885CD" w14:textId="77777777" w:rsidR="00F76E69" w:rsidRPr="00A006F7" w:rsidRDefault="00F76E69" w:rsidP="00ED6318">
      <w:pPr>
        <w:ind w:left="567"/>
        <w:jc w:val="both"/>
        <w:rPr>
          <w:rFonts w:ascii="Arial" w:eastAsia="Malgun Gothic" w:hAnsi="Arial" w:cs="Arial"/>
          <w:sz w:val="24"/>
          <w:szCs w:val="24"/>
          <w:lang w:val="en-NZ" w:bidi="ar-SA"/>
        </w:rPr>
      </w:pPr>
    </w:p>
    <w:p w14:paraId="0780A2F7" w14:textId="233A0E27" w:rsidR="00F76E69" w:rsidRPr="00A006F7"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d</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ED6318">
        <w:rPr>
          <w:rFonts w:ascii="Arial" w:eastAsia="Malgun Gothic" w:hAnsi="Arial" w:cs="Arial"/>
          <w:sz w:val="24"/>
          <w:szCs w:val="24"/>
          <w:lang w:val="en-NZ" w:bidi="ar-SA"/>
        </w:rPr>
        <w:t>enhancing cooperation, as appropriate, on the use of international standards, guides and recommendations as a basis for technical regulations and conformity assessment procedures, as provided for in Article 5.2</w:t>
      </w:r>
      <w:r w:rsidR="00B55EEF">
        <w:rPr>
          <w:rFonts w:ascii="Arial" w:eastAsia="Malgun Gothic" w:hAnsi="Arial" w:cs="Arial"/>
          <w:sz w:val="24"/>
          <w:szCs w:val="24"/>
          <w:lang w:val="en-NZ" w:bidi="ar-SA"/>
        </w:rPr>
        <w:t xml:space="preserve"> of the TBT Agreement</w:t>
      </w:r>
      <w:r w:rsidRPr="00ED6318">
        <w:rPr>
          <w:rFonts w:ascii="Arial" w:eastAsia="Malgun Gothic" w:hAnsi="Arial" w:cs="Arial"/>
          <w:sz w:val="24"/>
          <w:szCs w:val="24"/>
          <w:lang w:val="en-NZ" w:bidi="ar-SA"/>
        </w:rPr>
        <w:t>.</w:t>
      </w:r>
    </w:p>
    <w:p w14:paraId="6CF89B65" w14:textId="77777777" w:rsidR="00F76E69" w:rsidRPr="00A006F7" w:rsidRDefault="00F76E69" w:rsidP="00ED6318">
      <w:pPr>
        <w:jc w:val="both"/>
        <w:rPr>
          <w:rFonts w:ascii="Arial" w:eastAsia="Batang" w:hAnsi="Arial" w:cs="Arial"/>
          <w:sz w:val="24"/>
          <w:szCs w:val="24"/>
          <w:lang w:val="en-NZ" w:eastAsia="ko-KR" w:bidi="ar-SA"/>
        </w:rPr>
      </w:pPr>
    </w:p>
    <w:p w14:paraId="5D25F1C4" w14:textId="52F51111" w:rsidR="00F76E69" w:rsidRDefault="00F76E69" w:rsidP="00ED6318">
      <w:pPr>
        <w:ind w:left="567" w:hanging="567"/>
        <w:jc w:val="both"/>
        <w:rPr>
          <w:rFonts w:ascii="Arial" w:eastAsia="Malgun Gothic" w:hAnsi="Arial" w:cs="Arial"/>
          <w:sz w:val="24"/>
          <w:szCs w:val="24"/>
          <w:lang w:val="en-NZ" w:bidi="ar-SA"/>
        </w:rPr>
      </w:pPr>
      <w:r w:rsidRPr="00A006F7">
        <w:rPr>
          <w:rFonts w:ascii="Arial" w:eastAsia="Times New Roman" w:hAnsi="Arial" w:cs="Arial"/>
          <w:sz w:val="24"/>
          <w:szCs w:val="24"/>
          <w:lang w:val="en-NZ" w:bidi="ar-SA"/>
        </w:rPr>
        <w:t>2.</w:t>
      </w:r>
      <w:r w:rsidRPr="00A006F7">
        <w:rPr>
          <w:rFonts w:ascii="Arial" w:eastAsia="Times New Roman" w:hAnsi="Arial" w:cs="Arial"/>
          <w:sz w:val="24"/>
          <w:szCs w:val="24"/>
          <w:lang w:val="en-NZ" w:bidi="ar-SA"/>
        </w:rPr>
        <w:tab/>
        <w:t xml:space="preserve">To achieve the objectives set out in paragraph 1, the Parties shall, as mutually agreed and to the extent possible, cooperate on regulatory issues, which may include the: </w:t>
      </w:r>
    </w:p>
    <w:p w14:paraId="13B8D4F5" w14:textId="77777777" w:rsidR="00F76E69" w:rsidRPr="00A006F7" w:rsidRDefault="00F76E69" w:rsidP="00ED6318">
      <w:pPr>
        <w:ind w:left="567" w:hanging="567"/>
        <w:jc w:val="both"/>
        <w:rPr>
          <w:rFonts w:ascii="Arial" w:eastAsia="Times New Roman" w:hAnsi="Arial" w:cs="Arial"/>
          <w:sz w:val="24"/>
          <w:szCs w:val="24"/>
          <w:lang w:val="en-NZ" w:bidi="ar-SA"/>
        </w:rPr>
      </w:pPr>
    </w:p>
    <w:p w14:paraId="62E50A2A" w14:textId="65A40C5B" w:rsidR="00F76E69"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a</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A006F7">
        <w:rPr>
          <w:rFonts w:ascii="Arial" w:eastAsia="Malgun Gothic" w:hAnsi="Arial" w:cs="Arial"/>
          <w:sz w:val="24"/>
          <w:szCs w:val="24"/>
          <w:lang w:val="en-NZ" w:bidi="ar-SA"/>
        </w:rPr>
        <w:t xml:space="preserve">promotion of good regulatory practices based on risk management principles, including with respect to labelling </w:t>
      </w:r>
      <w:proofErr w:type="gramStart"/>
      <w:r w:rsidRPr="00A006F7">
        <w:rPr>
          <w:rFonts w:ascii="Arial" w:eastAsia="Malgun Gothic" w:hAnsi="Arial" w:cs="Arial"/>
          <w:sz w:val="24"/>
          <w:szCs w:val="24"/>
          <w:lang w:val="en-NZ" w:bidi="ar-SA"/>
        </w:rPr>
        <w:t>requirements;</w:t>
      </w:r>
      <w:proofErr w:type="gramEnd"/>
    </w:p>
    <w:p w14:paraId="07C3D530" w14:textId="77777777" w:rsidR="00F76E69" w:rsidRPr="00A006F7"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ab/>
      </w:r>
    </w:p>
    <w:p w14:paraId="7CE617F2" w14:textId="7FAB2185" w:rsidR="00F76E69" w:rsidRPr="00A006F7"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b</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A006F7">
        <w:rPr>
          <w:rFonts w:ascii="Arial" w:eastAsia="Malgun Gothic" w:hAnsi="Arial" w:cs="Arial"/>
          <w:sz w:val="24"/>
          <w:szCs w:val="24"/>
          <w:lang w:val="en-NZ" w:bidi="ar-SA"/>
        </w:rPr>
        <w:t xml:space="preserve">exchange of information to improve the quality and effectiveness of their technical </w:t>
      </w:r>
      <w:proofErr w:type="gramStart"/>
      <w:r w:rsidRPr="00A006F7">
        <w:rPr>
          <w:rFonts w:ascii="Arial" w:eastAsia="Malgun Gothic" w:hAnsi="Arial" w:cs="Arial"/>
          <w:sz w:val="24"/>
          <w:szCs w:val="24"/>
          <w:lang w:val="en-NZ" w:bidi="ar-SA"/>
        </w:rPr>
        <w:t>regulations;</w:t>
      </w:r>
      <w:proofErr w:type="gramEnd"/>
    </w:p>
    <w:p w14:paraId="22318D49" w14:textId="77777777" w:rsidR="00F76E69" w:rsidRPr="00A006F7" w:rsidRDefault="00F76E69" w:rsidP="00ED6318">
      <w:pPr>
        <w:ind w:left="1134" w:hanging="567"/>
        <w:jc w:val="both"/>
        <w:rPr>
          <w:rFonts w:ascii="Arial" w:eastAsia="Malgun Gothic" w:hAnsi="Arial" w:cs="Arial"/>
          <w:sz w:val="24"/>
          <w:szCs w:val="24"/>
          <w:lang w:val="en-NZ" w:bidi="ar-SA"/>
        </w:rPr>
      </w:pPr>
    </w:p>
    <w:p w14:paraId="3082A0D2" w14:textId="465209F7" w:rsidR="00F76E69"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c</w:t>
      </w:r>
      <w:r>
        <w:rPr>
          <w:rFonts w:ascii="Arial" w:eastAsia="Malgun Gothic" w:hAnsi="Arial" w:cs="Arial"/>
          <w:sz w:val="24"/>
          <w:szCs w:val="24"/>
          <w:lang w:val="en-NZ" w:bidi="ar-SA"/>
        </w:rPr>
        <w:t>)</w:t>
      </w:r>
      <w:r>
        <w:rPr>
          <w:rFonts w:ascii="Arial" w:eastAsia="Malgun Gothic" w:hAnsi="Arial" w:cs="Arial"/>
          <w:sz w:val="24"/>
          <w:szCs w:val="24"/>
          <w:lang w:val="en-NZ" w:bidi="ar-SA"/>
        </w:rPr>
        <w:tab/>
      </w:r>
      <w:r w:rsidRPr="00A006F7">
        <w:rPr>
          <w:rFonts w:ascii="Arial" w:eastAsia="Malgun Gothic" w:hAnsi="Arial" w:cs="Arial"/>
          <w:sz w:val="24"/>
          <w:szCs w:val="24"/>
          <w:lang w:val="en-NZ" w:bidi="ar-SA"/>
        </w:rPr>
        <w:t xml:space="preserve">development of joint initiatives for managing risks to health, safety, or the environment and preventing deceptive practices; and </w:t>
      </w:r>
    </w:p>
    <w:p w14:paraId="1E605E93" w14:textId="77777777" w:rsidR="00F76E69" w:rsidRDefault="00F76E69" w:rsidP="00ED6318">
      <w:pPr>
        <w:ind w:left="1134" w:hanging="567"/>
        <w:jc w:val="both"/>
        <w:rPr>
          <w:rFonts w:ascii="Arial" w:eastAsia="Malgun Gothic" w:hAnsi="Arial" w:cs="Arial"/>
          <w:sz w:val="24"/>
          <w:szCs w:val="24"/>
          <w:lang w:val="en-NZ" w:bidi="ar-SA"/>
        </w:rPr>
      </w:pPr>
    </w:p>
    <w:p w14:paraId="7218EF69" w14:textId="60475648" w:rsidR="00F76E69" w:rsidRPr="00A006F7" w:rsidRDefault="00F76E69" w:rsidP="00ED6318">
      <w:pPr>
        <w:ind w:left="1134" w:hanging="567"/>
        <w:jc w:val="both"/>
        <w:rPr>
          <w:rFonts w:ascii="Arial" w:eastAsia="Malgun Gothic" w:hAnsi="Arial" w:cs="Arial"/>
          <w:sz w:val="24"/>
          <w:szCs w:val="24"/>
          <w:lang w:val="en-NZ" w:bidi="ar-SA"/>
        </w:rPr>
      </w:pPr>
      <w:r>
        <w:rPr>
          <w:rFonts w:ascii="Arial" w:eastAsia="Malgun Gothic" w:hAnsi="Arial" w:cs="Arial"/>
          <w:sz w:val="24"/>
          <w:szCs w:val="24"/>
          <w:lang w:val="en-NZ" w:bidi="ar-SA"/>
        </w:rPr>
        <w:t>(</w:t>
      </w:r>
      <w:r w:rsidRPr="00A006F7">
        <w:rPr>
          <w:rFonts w:ascii="Arial" w:eastAsia="Malgun Gothic" w:hAnsi="Arial" w:cs="Arial"/>
          <w:sz w:val="24"/>
          <w:szCs w:val="24"/>
          <w:lang w:val="en-NZ" w:bidi="ar-SA"/>
        </w:rPr>
        <w:t>d</w:t>
      </w:r>
      <w:r>
        <w:rPr>
          <w:rFonts w:ascii="Arial" w:eastAsia="Malgun Gothic" w:hAnsi="Arial" w:cs="Arial"/>
          <w:sz w:val="24"/>
          <w:szCs w:val="24"/>
          <w:lang w:val="en-NZ" w:bidi="ar-SA"/>
        </w:rPr>
        <w:t xml:space="preserve">)    </w:t>
      </w:r>
      <w:r w:rsidRPr="00A006F7">
        <w:rPr>
          <w:rFonts w:ascii="Arial" w:eastAsia="Malgun Gothic" w:hAnsi="Arial" w:cs="Arial"/>
          <w:sz w:val="24"/>
          <w:szCs w:val="24"/>
          <w:lang w:val="en-NZ" w:bidi="ar-SA"/>
        </w:rPr>
        <w:t>exchange of market surveillance information where appropriate.</w:t>
      </w:r>
    </w:p>
    <w:p w14:paraId="079E7954" w14:textId="01E41CEF" w:rsidR="00F76E69" w:rsidRPr="00A006F7" w:rsidRDefault="00F76E69" w:rsidP="00ED6318">
      <w:pPr>
        <w:ind w:left="1440" w:hanging="567"/>
        <w:jc w:val="both"/>
        <w:rPr>
          <w:rFonts w:ascii="Arial" w:eastAsia="Times New Roman" w:hAnsi="Arial" w:cs="Arial"/>
          <w:sz w:val="24"/>
          <w:szCs w:val="24"/>
          <w:lang w:val="en-NZ" w:bidi="ar-SA"/>
        </w:rPr>
      </w:pPr>
      <w:r w:rsidRPr="00ED6318">
        <w:rPr>
          <w:rFonts w:ascii="Arial" w:eastAsia="Malgun Gothic" w:hAnsi="Arial" w:cs="Arial"/>
          <w:sz w:val="24"/>
          <w:szCs w:val="24"/>
          <w:lang w:val="en-NZ" w:bidi="ar-SA"/>
        </w:rPr>
        <w:t xml:space="preserve">  </w:t>
      </w:r>
    </w:p>
    <w:p w14:paraId="65A12F54" w14:textId="2736A822" w:rsidR="00F76E69" w:rsidRPr="00A006F7" w:rsidRDefault="00F76E69" w:rsidP="00ED6318">
      <w:pPr>
        <w:ind w:left="567" w:hanging="567"/>
        <w:jc w:val="both"/>
        <w:rPr>
          <w:rFonts w:ascii="Arial" w:eastAsia="Times New Roman" w:hAnsi="Arial" w:cs="Arial"/>
          <w:sz w:val="24"/>
          <w:szCs w:val="24"/>
          <w:lang w:val="en-NZ" w:bidi="ar-SA"/>
        </w:rPr>
      </w:pPr>
      <w:r w:rsidRPr="00A006F7">
        <w:rPr>
          <w:rFonts w:ascii="Arial" w:eastAsia="Times New Roman" w:hAnsi="Arial" w:cs="Arial"/>
          <w:sz w:val="24"/>
          <w:szCs w:val="24"/>
          <w:lang w:val="en-NZ" w:bidi="ar-SA"/>
        </w:rPr>
        <w:t>3.</w:t>
      </w:r>
      <w:r w:rsidRPr="00A006F7">
        <w:rPr>
          <w:rFonts w:ascii="Arial" w:eastAsia="Times New Roman" w:hAnsi="Arial" w:cs="Arial"/>
          <w:sz w:val="24"/>
          <w:szCs w:val="24"/>
          <w:lang w:val="en-NZ" w:bidi="ar-SA"/>
        </w:rPr>
        <w:tab/>
        <w:t xml:space="preserve">The Parties </w:t>
      </w:r>
      <w:r w:rsidRPr="00A006F7">
        <w:rPr>
          <w:rFonts w:ascii="Arial" w:eastAsia="Times New Roman" w:hAnsi="Arial" w:cs="Arial"/>
          <w:color w:val="000000" w:themeColor="text1"/>
          <w:sz w:val="24"/>
          <w:szCs w:val="24"/>
          <w:lang w:val="en-NZ" w:bidi="ar-SA"/>
        </w:rPr>
        <w:t xml:space="preserve">shall encourage communications </w:t>
      </w:r>
      <w:r w:rsidRPr="00A006F7">
        <w:rPr>
          <w:rFonts w:ascii="Arial" w:eastAsia="Times New Roman" w:hAnsi="Arial" w:cs="Arial"/>
          <w:sz w:val="24"/>
          <w:szCs w:val="24"/>
          <w:lang w:val="en-NZ" w:bidi="ar-SA"/>
        </w:rPr>
        <w:t>and coordination with each other, where appropriate, in discussions on the equivalence of technical regulations and related issues in international for</w:t>
      </w:r>
      <w:r w:rsidRPr="00A006F7">
        <w:rPr>
          <w:rFonts w:ascii="Arial" w:eastAsia="Malgun Gothic" w:hAnsi="Arial" w:cs="Arial"/>
          <w:sz w:val="24"/>
          <w:szCs w:val="24"/>
          <w:lang w:val="en-NZ" w:eastAsia="ko-KR" w:bidi="ar-SA"/>
        </w:rPr>
        <w:t>a</w:t>
      </w:r>
      <w:r w:rsidRPr="00A006F7">
        <w:rPr>
          <w:rFonts w:ascii="Arial" w:eastAsia="Times New Roman" w:hAnsi="Arial" w:cs="Arial"/>
          <w:sz w:val="24"/>
          <w:szCs w:val="24"/>
          <w:lang w:val="en-NZ" w:bidi="ar-SA"/>
        </w:rPr>
        <w:t xml:space="preserve">, such as the </w:t>
      </w:r>
      <w:r w:rsidRPr="00ED6318">
        <w:rPr>
          <w:rFonts w:ascii="Arial" w:eastAsia="Times New Roman" w:hAnsi="Arial" w:cs="Arial"/>
          <w:sz w:val="24"/>
          <w:szCs w:val="24"/>
          <w:lang w:val="en-NZ" w:bidi="ar-SA"/>
        </w:rPr>
        <w:t>WTO Committee</w:t>
      </w:r>
      <w:r w:rsidRPr="00ED6318">
        <w:rPr>
          <w:rFonts w:ascii="Arial" w:eastAsia="Malgun Gothic" w:hAnsi="Arial" w:cs="Arial"/>
          <w:sz w:val="24"/>
          <w:szCs w:val="24"/>
          <w:lang w:val="en-NZ" w:eastAsia="ko-KR" w:bidi="ar-SA"/>
        </w:rPr>
        <w:t xml:space="preserve"> on Technical Barriers to Trade</w:t>
      </w:r>
      <w:r w:rsidRPr="0092698C">
        <w:rPr>
          <w:rFonts w:ascii="Arial" w:eastAsia="Times New Roman" w:hAnsi="Arial" w:cs="Arial"/>
          <w:sz w:val="24"/>
          <w:szCs w:val="24"/>
          <w:lang w:val="en-NZ" w:bidi="ar-SA"/>
        </w:rPr>
        <w:t>.</w:t>
      </w:r>
    </w:p>
    <w:p w14:paraId="73A1A2F9" w14:textId="77777777" w:rsidR="00F76E69" w:rsidRPr="00A006F7" w:rsidRDefault="00F76E69" w:rsidP="00ED6318">
      <w:pPr>
        <w:jc w:val="both"/>
        <w:rPr>
          <w:rFonts w:ascii="Arial" w:eastAsia="Times New Roman" w:hAnsi="Arial" w:cs="Arial"/>
          <w:sz w:val="24"/>
          <w:szCs w:val="24"/>
          <w:lang w:val="en-NZ" w:bidi="ar-SA"/>
        </w:rPr>
      </w:pPr>
    </w:p>
    <w:p w14:paraId="6D966C2E" w14:textId="1665D341" w:rsidR="00F76E69" w:rsidRDefault="00F76E69" w:rsidP="00ED6318">
      <w:pPr>
        <w:ind w:left="567" w:hanging="567"/>
        <w:jc w:val="both"/>
        <w:rPr>
          <w:rFonts w:ascii="Arial" w:hAnsi="Arial" w:cs="Arial"/>
          <w:sz w:val="24"/>
          <w:szCs w:val="24"/>
        </w:rPr>
      </w:pPr>
      <w:r w:rsidRPr="00A006F7">
        <w:rPr>
          <w:rFonts w:ascii="Arial" w:hAnsi="Arial" w:cs="Arial"/>
          <w:sz w:val="24"/>
          <w:szCs w:val="24"/>
        </w:rPr>
        <w:t>4.</w:t>
      </w:r>
      <w:r w:rsidRPr="00A006F7">
        <w:rPr>
          <w:rFonts w:ascii="Arial" w:hAnsi="Arial" w:cs="Arial"/>
          <w:sz w:val="24"/>
          <w:szCs w:val="24"/>
        </w:rPr>
        <w:tab/>
        <w:t xml:space="preserve">The Parties shall </w:t>
      </w:r>
      <w:proofErr w:type="spellStart"/>
      <w:r w:rsidRPr="00A006F7">
        <w:rPr>
          <w:rFonts w:ascii="Arial" w:hAnsi="Arial" w:cs="Arial"/>
          <w:sz w:val="24"/>
          <w:szCs w:val="24"/>
        </w:rPr>
        <w:t>endeavo</w:t>
      </w:r>
      <w:r w:rsidR="0092698C">
        <w:rPr>
          <w:rFonts w:ascii="Arial" w:hAnsi="Arial" w:cs="Arial"/>
          <w:sz w:val="24"/>
          <w:szCs w:val="24"/>
        </w:rPr>
        <w:t>u</w:t>
      </w:r>
      <w:r w:rsidRPr="00A006F7">
        <w:rPr>
          <w:rFonts w:ascii="Arial" w:hAnsi="Arial" w:cs="Arial"/>
          <w:sz w:val="24"/>
          <w:szCs w:val="24"/>
        </w:rPr>
        <w:t>r</w:t>
      </w:r>
      <w:proofErr w:type="spellEnd"/>
      <w:r w:rsidRPr="00A006F7">
        <w:rPr>
          <w:rFonts w:ascii="Arial" w:hAnsi="Arial" w:cs="Arial"/>
          <w:sz w:val="24"/>
          <w:szCs w:val="24"/>
        </w:rPr>
        <w:t xml:space="preserve"> to exchange information on </w:t>
      </w:r>
      <w:proofErr w:type="spellStart"/>
      <w:r w:rsidRPr="00A006F7">
        <w:rPr>
          <w:rFonts w:ascii="Arial" w:hAnsi="Arial" w:cs="Arial"/>
          <w:sz w:val="24"/>
          <w:szCs w:val="24"/>
        </w:rPr>
        <w:t>standardisation</w:t>
      </w:r>
      <w:proofErr w:type="spellEnd"/>
      <w:r w:rsidRPr="00A006F7">
        <w:rPr>
          <w:rFonts w:ascii="Arial" w:hAnsi="Arial" w:cs="Arial"/>
          <w:sz w:val="24"/>
          <w:szCs w:val="24"/>
        </w:rPr>
        <w:t>, conformity assessment and accreditation as they relate to halal certification, including procedures and guidelines, with a view to facilitating trade between the Parties.</w:t>
      </w:r>
      <w:r w:rsidRPr="00A006F7" w:rsidDel="00311DF1">
        <w:rPr>
          <w:rFonts w:ascii="Arial" w:hAnsi="Arial" w:cs="Arial"/>
          <w:sz w:val="24"/>
          <w:szCs w:val="24"/>
        </w:rPr>
        <w:t xml:space="preserve"> </w:t>
      </w:r>
    </w:p>
    <w:p w14:paraId="3EC119F2" w14:textId="77777777" w:rsidR="00F76E69" w:rsidRPr="00A006F7" w:rsidRDefault="00F76E69" w:rsidP="00ED6318">
      <w:pPr>
        <w:ind w:left="567" w:hanging="567"/>
        <w:jc w:val="both"/>
        <w:rPr>
          <w:rFonts w:ascii="Arial" w:hAnsi="Arial" w:cs="Arial"/>
          <w:sz w:val="24"/>
          <w:szCs w:val="24"/>
        </w:rPr>
      </w:pPr>
    </w:p>
    <w:p w14:paraId="345B6118" w14:textId="77777777" w:rsidR="00F76E69" w:rsidRDefault="00F76E69" w:rsidP="00ED6318">
      <w:pPr>
        <w:rPr>
          <w:rFonts w:ascii="Arial" w:eastAsia="Batang" w:hAnsi="Arial" w:cs="Arial"/>
          <w:b/>
          <w:sz w:val="24"/>
          <w:szCs w:val="24"/>
          <w:lang w:val="en-GB" w:eastAsia="ko-KR" w:bidi="ar-SA"/>
        </w:rPr>
      </w:pPr>
    </w:p>
    <w:p w14:paraId="30A8B6D4" w14:textId="368B7886"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w:t>
      </w:r>
      <w:r w:rsidR="00AE34A7">
        <w:rPr>
          <w:rFonts w:ascii="Arial" w:eastAsia="Batang" w:hAnsi="Arial" w:cs="Arial"/>
          <w:b/>
          <w:sz w:val="24"/>
          <w:szCs w:val="24"/>
          <w:lang w:val="en-GB" w:eastAsia="ko-KR" w:bidi="ar-SA"/>
        </w:rPr>
        <w:t>9</w:t>
      </w:r>
    </w:p>
    <w:p w14:paraId="537AA613" w14:textId="77777777"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Transparency</w:t>
      </w:r>
    </w:p>
    <w:p w14:paraId="2342168C" w14:textId="77777777" w:rsidR="00F76E69" w:rsidRPr="00A006F7" w:rsidRDefault="00F76E69" w:rsidP="00ED6318">
      <w:pPr>
        <w:rPr>
          <w:rFonts w:ascii="Arial" w:eastAsia="Batang" w:hAnsi="Arial" w:cs="Arial"/>
          <w:b/>
          <w:sz w:val="24"/>
          <w:szCs w:val="24"/>
          <w:lang w:val="en-GB" w:eastAsia="ko-KR" w:bidi="ar-SA"/>
        </w:rPr>
      </w:pPr>
    </w:p>
    <w:p w14:paraId="3967C510" w14:textId="476FCFA4" w:rsidR="00F76E69" w:rsidRPr="00A006F7" w:rsidRDefault="00F76E69" w:rsidP="00ED6318">
      <w:pPr>
        <w:ind w:left="567" w:hanging="567"/>
        <w:jc w:val="both"/>
        <w:rPr>
          <w:rFonts w:ascii="Arial" w:eastAsia="Malgun Gothic" w:hAnsi="Arial" w:cs="Arial"/>
          <w:sz w:val="24"/>
          <w:szCs w:val="24"/>
          <w:lang w:eastAsia="ko-KR" w:bidi="ar-SA"/>
        </w:rPr>
      </w:pPr>
      <w:r w:rsidRPr="00A006F7">
        <w:rPr>
          <w:rFonts w:ascii="Arial" w:eastAsia="Malgun Gothic" w:hAnsi="Arial" w:cs="Arial"/>
          <w:sz w:val="24"/>
          <w:szCs w:val="24"/>
          <w:lang w:eastAsia="ko-KR" w:bidi="ar-SA"/>
        </w:rPr>
        <w:t>1.</w:t>
      </w:r>
      <w:r w:rsidRPr="00A006F7">
        <w:rPr>
          <w:rFonts w:ascii="Arial" w:eastAsia="Malgun Gothic" w:hAnsi="Arial" w:cs="Arial"/>
          <w:sz w:val="24"/>
          <w:szCs w:val="24"/>
          <w:lang w:eastAsia="ko-KR" w:bidi="ar-SA"/>
        </w:rPr>
        <w:tab/>
        <w:t xml:space="preserve">Each Party shall, upon request of the other Party, provide general information, in English and, </w:t>
      </w:r>
      <w:r w:rsidR="00ED6318">
        <w:rPr>
          <w:rFonts w:ascii="Arial" w:eastAsia="Malgun Gothic" w:hAnsi="Arial" w:cs="Arial"/>
          <w:sz w:val="24"/>
          <w:szCs w:val="24"/>
          <w:lang w:eastAsia="ko-KR" w:bidi="ar-SA"/>
        </w:rPr>
        <w:t>if</w:t>
      </w:r>
      <w:r w:rsidR="00ED6318" w:rsidRPr="00A006F7">
        <w:rPr>
          <w:rFonts w:ascii="Arial" w:eastAsia="Malgun Gothic" w:hAnsi="Arial" w:cs="Arial"/>
          <w:sz w:val="24"/>
          <w:szCs w:val="24"/>
          <w:lang w:eastAsia="ko-KR" w:bidi="ar-SA"/>
        </w:rPr>
        <w:t xml:space="preserve"> </w:t>
      </w:r>
      <w:r w:rsidRPr="00A006F7">
        <w:rPr>
          <w:rFonts w:ascii="Arial" w:eastAsia="Malgun Gothic" w:hAnsi="Arial" w:cs="Arial"/>
          <w:sz w:val="24"/>
          <w:szCs w:val="24"/>
          <w:lang w:eastAsia="ko-KR" w:bidi="ar-SA"/>
        </w:rPr>
        <w:t xml:space="preserve">requested, in writing, including the objective of, and rationale for, </w:t>
      </w:r>
      <w:r w:rsidRPr="00A006F7">
        <w:rPr>
          <w:rFonts w:ascii="Arial" w:eastAsia="Malgun Gothic" w:hAnsi="Arial" w:cs="Arial"/>
          <w:sz w:val="24"/>
          <w:szCs w:val="24"/>
          <w:lang w:eastAsia="ko-KR" w:bidi="ar-SA"/>
        </w:rPr>
        <w:lastRenderedPageBreak/>
        <w:t>a technical regulation or conformity assessment procedure that the Party has adopted or amended or proposes to adopt or amend and which may affect the trade between the Parties, within a reasonable period as agreed between the Parties.</w:t>
      </w:r>
    </w:p>
    <w:p w14:paraId="5CFFC63C" w14:textId="77777777" w:rsidR="00F76E69" w:rsidRPr="00A006F7" w:rsidRDefault="00F76E69" w:rsidP="00ED6318">
      <w:pPr>
        <w:jc w:val="both"/>
        <w:rPr>
          <w:rFonts w:ascii="Arial" w:eastAsia="Malgun Gothic" w:hAnsi="Arial" w:cs="Arial"/>
          <w:sz w:val="24"/>
          <w:szCs w:val="24"/>
          <w:lang w:eastAsia="ko-KR" w:bidi="ar-SA"/>
        </w:rPr>
      </w:pPr>
    </w:p>
    <w:p w14:paraId="5B64DA51" w14:textId="77777777" w:rsidR="00F76E69" w:rsidRPr="00A006F7" w:rsidRDefault="00F76E69" w:rsidP="00ED6318">
      <w:pPr>
        <w:ind w:left="567" w:hanging="567"/>
        <w:jc w:val="both"/>
        <w:rPr>
          <w:rFonts w:ascii="Arial" w:eastAsia="Malgun Gothic" w:hAnsi="Arial" w:cs="Arial"/>
          <w:sz w:val="24"/>
          <w:szCs w:val="24"/>
          <w:lang w:eastAsia="ko-KR" w:bidi="ar-SA"/>
        </w:rPr>
      </w:pPr>
      <w:r w:rsidRPr="00A006F7">
        <w:rPr>
          <w:rFonts w:ascii="Arial" w:eastAsia="Malgun Gothic" w:hAnsi="Arial" w:cs="Arial"/>
          <w:sz w:val="24"/>
          <w:szCs w:val="24"/>
          <w:lang w:eastAsia="ko-KR" w:bidi="ar-SA"/>
        </w:rPr>
        <w:t xml:space="preserve">2. </w:t>
      </w:r>
      <w:r w:rsidRPr="00A006F7">
        <w:rPr>
          <w:rFonts w:ascii="Arial" w:eastAsia="Malgun Gothic" w:hAnsi="Arial" w:cs="Arial"/>
          <w:sz w:val="24"/>
          <w:szCs w:val="24"/>
          <w:lang w:eastAsia="ko-KR" w:bidi="ar-SA"/>
        </w:rPr>
        <w:tab/>
      </w:r>
      <w:r w:rsidRPr="00A006F7">
        <w:rPr>
          <w:rFonts w:ascii="Arial" w:hAnsi="Arial" w:cs="Arial"/>
          <w:sz w:val="24"/>
          <w:szCs w:val="24"/>
        </w:rPr>
        <w:t xml:space="preserve">When a notification is made to the WTO in accordance with the relevant requirements of the </w:t>
      </w:r>
      <w:r w:rsidRPr="00ED6318">
        <w:rPr>
          <w:rFonts w:ascii="Arial" w:hAnsi="Arial" w:cs="Arial"/>
          <w:sz w:val="24"/>
          <w:szCs w:val="24"/>
        </w:rPr>
        <w:t>TBT Agreement</w:t>
      </w:r>
      <w:r w:rsidRPr="00A006F7">
        <w:rPr>
          <w:rFonts w:ascii="Arial" w:hAnsi="Arial" w:cs="Arial"/>
          <w:sz w:val="24"/>
          <w:szCs w:val="24"/>
        </w:rPr>
        <w:t xml:space="preserve">, a Party shall </w:t>
      </w:r>
      <w:proofErr w:type="gramStart"/>
      <w:r w:rsidRPr="00A006F7">
        <w:rPr>
          <w:rFonts w:ascii="Arial" w:hAnsi="Arial" w:cs="Arial"/>
          <w:sz w:val="24"/>
          <w:szCs w:val="24"/>
        </w:rPr>
        <w:t>give appropriate consideration to</w:t>
      </w:r>
      <w:proofErr w:type="gramEnd"/>
      <w:r w:rsidRPr="00A006F7">
        <w:rPr>
          <w:rFonts w:ascii="Arial" w:hAnsi="Arial" w:cs="Arial"/>
          <w:sz w:val="24"/>
          <w:szCs w:val="24"/>
        </w:rPr>
        <w:t xml:space="preserve"> the comments received from the other Party and, upon request of the other Party, provide written responses to the comments made by the other Party.</w:t>
      </w:r>
    </w:p>
    <w:p w14:paraId="47182C31" w14:textId="77777777" w:rsidR="00F76E69" w:rsidRPr="00A006F7" w:rsidRDefault="00F76E69" w:rsidP="00ED6318">
      <w:pPr>
        <w:jc w:val="both"/>
        <w:rPr>
          <w:rFonts w:ascii="Arial" w:eastAsia="Malgun Gothic" w:hAnsi="Arial" w:cs="Arial"/>
          <w:sz w:val="24"/>
          <w:szCs w:val="24"/>
          <w:lang w:eastAsia="ko-KR" w:bidi="ar-SA"/>
        </w:rPr>
      </w:pPr>
    </w:p>
    <w:p w14:paraId="3C666F9E" w14:textId="52680303" w:rsidR="00F76E69" w:rsidRPr="00A006F7" w:rsidRDefault="00F76E69" w:rsidP="00ED6318">
      <w:pPr>
        <w:ind w:left="567" w:hanging="567"/>
        <w:jc w:val="both"/>
        <w:rPr>
          <w:rFonts w:ascii="Arial" w:eastAsia="Batang" w:hAnsi="Arial" w:cs="Arial"/>
          <w:b/>
          <w:sz w:val="24"/>
          <w:szCs w:val="24"/>
          <w:lang w:val="en-GB" w:eastAsia="ko-KR" w:bidi="ar-SA"/>
        </w:rPr>
      </w:pPr>
      <w:r w:rsidRPr="00A006F7">
        <w:rPr>
          <w:rFonts w:ascii="Arial" w:eastAsia="Malgun Gothic" w:hAnsi="Arial" w:cs="Arial"/>
          <w:sz w:val="24"/>
          <w:szCs w:val="24"/>
          <w:lang w:eastAsia="ko-KR" w:bidi="ar-SA"/>
        </w:rPr>
        <w:t>3.</w:t>
      </w:r>
      <w:r w:rsidRPr="00A006F7">
        <w:rPr>
          <w:rFonts w:ascii="Arial" w:eastAsia="Malgun Gothic" w:hAnsi="Arial" w:cs="Arial"/>
          <w:sz w:val="24"/>
          <w:szCs w:val="24"/>
          <w:lang w:eastAsia="ko-KR" w:bidi="ar-SA"/>
        </w:rPr>
        <w:tab/>
        <w:t xml:space="preserve">The Parties shall ensure that all adopted technical regulations and conformity assessment procedures are publicly available </w:t>
      </w:r>
      <w:r w:rsidRPr="00A006F7">
        <w:rPr>
          <w:rFonts w:ascii="Arial" w:hAnsi="Arial" w:cs="Arial"/>
          <w:sz w:val="24"/>
          <w:szCs w:val="24"/>
        </w:rPr>
        <w:t xml:space="preserve">in accordance with the </w:t>
      </w:r>
      <w:r w:rsidRPr="00ED6318">
        <w:rPr>
          <w:rFonts w:ascii="Arial" w:hAnsi="Arial" w:cs="Arial"/>
          <w:sz w:val="24"/>
          <w:szCs w:val="24"/>
        </w:rPr>
        <w:t>TBT Agreement.</w:t>
      </w:r>
    </w:p>
    <w:p w14:paraId="40D4C329" w14:textId="77777777" w:rsidR="00F76E69" w:rsidRDefault="00F76E69" w:rsidP="00ED6318">
      <w:pPr>
        <w:rPr>
          <w:rFonts w:ascii="Arial" w:eastAsia="Batang" w:hAnsi="Arial" w:cs="Arial"/>
          <w:b/>
          <w:sz w:val="24"/>
          <w:szCs w:val="24"/>
          <w:lang w:val="en-GB" w:eastAsia="ko-KR" w:bidi="ar-SA"/>
        </w:rPr>
      </w:pPr>
    </w:p>
    <w:p w14:paraId="3D4FCFAA" w14:textId="77777777" w:rsidR="00F76E69" w:rsidRDefault="00F76E69" w:rsidP="00ED6318">
      <w:pPr>
        <w:rPr>
          <w:rFonts w:ascii="Arial" w:eastAsia="Batang" w:hAnsi="Arial" w:cs="Arial"/>
          <w:b/>
          <w:sz w:val="24"/>
          <w:szCs w:val="24"/>
          <w:lang w:val="en-GB" w:eastAsia="ko-KR" w:bidi="ar-SA"/>
        </w:rPr>
      </w:pPr>
    </w:p>
    <w:p w14:paraId="39DE8972" w14:textId="59583C41"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w:t>
      </w:r>
      <w:r w:rsidR="00AE34A7">
        <w:rPr>
          <w:rFonts w:ascii="Arial" w:eastAsia="Batang" w:hAnsi="Arial" w:cs="Arial"/>
          <w:b/>
          <w:sz w:val="24"/>
          <w:szCs w:val="24"/>
          <w:lang w:val="en-GB" w:eastAsia="ko-KR" w:bidi="ar-SA"/>
        </w:rPr>
        <w:t>10</w:t>
      </w:r>
    </w:p>
    <w:p w14:paraId="294BA857" w14:textId="44A2FCF4" w:rsidR="00F76E69" w:rsidRPr="00A006F7" w:rsidRDefault="00F76E69" w:rsidP="00ED6318">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Contact Points</w:t>
      </w:r>
    </w:p>
    <w:p w14:paraId="5685E7D9" w14:textId="77777777" w:rsidR="00F76E69" w:rsidRPr="00A006F7" w:rsidRDefault="00F76E69" w:rsidP="00ED6318">
      <w:pPr>
        <w:rPr>
          <w:rFonts w:ascii="Arial" w:eastAsia="Batang" w:hAnsi="Arial" w:cs="Arial"/>
          <w:b/>
          <w:sz w:val="24"/>
          <w:szCs w:val="24"/>
          <w:lang w:val="en-GB" w:eastAsia="ko-KR" w:bidi="ar-SA"/>
        </w:rPr>
      </w:pPr>
    </w:p>
    <w:p w14:paraId="6A1C4C4B" w14:textId="3BCEFEA6" w:rsidR="00F76E69" w:rsidRPr="00A006F7" w:rsidRDefault="00F76E69" w:rsidP="00ED6318">
      <w:pPr>
        <w:ind w:left="567" w:hanging="567"/>
        <w:jc w:val="both"/>
        <w:rPr>
          <w:rFonts w:ascii="Arial" w:eastAsia="Malgun Gothic" w:hAnsi="Arial" w:cs="Arial"/>
          <w:color w:val="0070C0"/>
          <w:sz w:val="24"/>
          <w:szCs w:val="24"/>
          <w:lang w:eastAsia="ko-KR" w:bidi="ar-SA"/>
        </w:rPr>
      </w:pPr>
      <w:r w:rsidRPr="00A006F7">
        <w:rPr>
          <w:rFonts w:ascii="Arial" w:eastAsia="Malgun Gothic" w:hAnsi="Arial" w:cs="Arial"/>
          <w:sz w:val="24"/>
          <w:szCs w:val="24"/>
          <w:lang w:eastAsia="ko-KR" w:bidi="ar-SA"/>
        </w:rPr>
        <w:t>1.</w:t>
      </w:r>
      <w:r w:rsidRPr="00A006F7">
        <w:rPr>
          <w:rFonts w:ascii="Arial" w:eastAsia="Malgun Gothic" w:hAnsi="Arial" w:cs="Arial"/>
          <w:sz w:val="24"/>
          <w:szCs w:val="24"/>
          <w:lang w:eastAsia="ko-KR" w:bidi="ar-SA"/>
        </w:rPr>
        <w:tab/>
      </w:r>
      <w:r w:rsidRPr="00A006F7">
        <w:rPr>
          <w:rFonts w:ascii="Arial" w:eastAsia="Malgun Gothic" w:hAnsi="Arial" w:cs="Arial"/>
          <w:color w:val="000000" w:themeColor="text1"/>
          <w:sz w:val="24"/>
          <w:szCs w:val="24"/>
          <w:lang w:eastAsia="ko-KR" w:bidi="ar-SA"/>
        </w:rPr>
        <w:t>Each Party shall designate and notify a contact point to facilitate communications between the Parties on any matter covered by this Chapter.</w:t>
      </w:r>
    </w:p>
    <w:p w14:paraId="5AA7B8A1" w14:textId="77777777" w:rsidR="00F76E69" w:rsidRPr="00A006F7" w:rsidRDefault="00F76E69" w:rsidP="00ED6318">
      <w:pPr>
        <w:jc w:val="both"/>
        <w:rPr>
          <w:rFonts w:ascii="Arial" w:eastAsia="Malgun Gothic" w:hAnsi="Arial" w:cs="Arial"/>
          <w:sz w:val="24"/>
          <w:szCs w:val="24"/>
          <w:lang w:eastAsia="ko-KR" w:bidi="ar-SA"/>
        </w:rPr>
      </w:pPr>
    </w:p>
    <w:p w14:paraId="368E1A1C" w14:textId="4F1CF5AD" w:rsidR="00F76E69" w:rsidRPr="00A006F7" w:rsidRDefault="00F76E69" w:rsidP="00ED6318">
      <w:pPr>
        <w:ind w:left="567" w:hanging="567"/>
        <w:jc w:val="both"/>
        <w:rPr>
          <w:rFonts w:ascii="Arial" w:eastAsia="Batang" w:hAnsi="Arial" w:cs="Arial"/>
          <w:b/>
          <w:sz w:val="24"/>
          <w:szCs w:val="24"/>
          <w:lang w:val="en-GB" w:eastAsia="ko-KR" w:bidi="ar-SA"/>
        </w:rPr>
      </w:pPr>
      <w:r w:rsidRPr="00A006F7">
        <w:rPr>
          <w:rFonts w:ascii="Arial" w:eastAsia="Malgun Gothic" w:hAnsi="Arial" w:cs="Arial"/>
          <w:sz w:val="24"/>
          <w:szCs w:val="24"/>
          <w:lang w:eastAsia="ko-KR" w:bidi="ar-SA"/>
        </w:rPr>
        <w:t>2.</w:t>
      </w:r>
      <w:r w:rsidRPr="00A006F7">
        <w:rPr>
          <w:rFonts w:ascii="Arial" w:eastAsia="Malgun Gothic" w:hAnsi="Arial" w:cs="Arial"/>
          <w:sz w:val="24"/>
          <w:szCs w:val="24"/>
          <w:lang w:eastAsia="ko-KR" w:bidi="ar-SA"/>
        </w:rPr>
        <w:tab/>
        <w:t xml:space="preserve">Each Party shall promptly notify the other Party of any change </w:t>
      </w:r>
      <w:proofErr w:type="gramStart"/>
      <w:r w:rsidRPr="00A006F7">
        <w:rPr>
          <w:rFonts w:ascii="Arial" w:eastAsia="Malgun Gothic" w:hAnsi="Arial" w:cs="Arial"/>
          <w:sz w:val="24"/>
          <w:szCs w:val="24"/>
          <w:lang w:eastAsia="ko-KR" w:bidi="ar-SA"/>
        </w:rPr>
        <w:t>of</w:t>
      </w:r>
      <w:proofErr w:type="gramEnd"/>
      <w:r w:rsidRPr="00A006F7">
        <w:rPr>
          <w:rFonts w:ascii="Arial" w:eastAsia="Malgun Gothic" w:hAnsi="Arial" w:cs="Arial"/>
          <w:sz w:val="24"/>
          <w:szCs w:val="24"/>
          <w:lang w:eastAsia="ko-KR" w:bidi="ar-SA"/>
        </w:rPr>
        <w:t xml:space="preserve"> its </w:t>
      </w:r>
      <w:r w:rsidR="000A3D2B">
        <w:rPr>
          <w:rFonts w:ascii="Arial" w:eastAsia="Malgun Gothic" w:hAnsi="Arial" w:cs="Arial"/>
          <w:sz w:val="24"/>
          <w:szCs w:val="24"/>
          <w:lang w:eastAsia="ko-KR" w:bidi="ar-SA"/>
        </w:rPr>
        <w:t>c</w:t>
      </w:r>
      <w:r w:rsidRPr="00A006F7">
        <w:rPr>
          <w:rFonts w:ascii="Arial" w:eastAsia="Malgun Gothic" w:hAnsi="Arial" w:cs="Arial"/>
          <w:sz w:val="24"/>
          <w:szCs w:val="24"/>
          <w:lang w:eastAsia="ko-KR" w:bidi="ar-SA"/>
        </w:rPr>
        <w:t xml:space="preserve">ontact </w:t>
      </w:r>
      <w:r w:rsidR="000A3D2B">
        <w:rPr>
          <w:rFonts w:ascii="Arial" w:eastAsia="Malgun Gothic" w:hAnsi="Arial" w:cs="Arial"/>
          <w:sz w:val="24"/>
          <w:szCs w:val="24"/>
          <w:lang w:eastAsia="ko-KR" w:bidi="ar-SA"/>
        </w:rPr>
        <w:t>p</w:t>
      </w:r>
      <w:r w:rsidRPr="00A006F7">
        <w:rPr>
          <w:rFonts w:ascii="Arial" w:eastAsia="Malgun Gothic" w:hAnsi="Arial" w:cs="Arial"/>
          <w:sz w:val="24"/>
          <w:szCs w:val="24"/>
          <w:lang w:eastAsia="ko-KR" w:bidi="ar-SA"/>
        </w:rPr>
        <w:t>oint.</w:t>
      </w:r>
    </w:p>
    <w:p w14:paraId="048C7ED7" w14:textId="77777777" w:rsidR="00F76E69" w:rsidRDefault="00F76E69" w:rsidP="00AE34A7">
      <w:pPr>
        <w:rPr>
          <w:rFonts w:ascii="Arial" w:eastAsia="Batang" w:hAnsi="Arial" w:cs="Arial"/>
          <w:b/>
          <w:sz w:val="24"/>
          <w:szCs w:val="24"/>
          <w:lang w:val="en-GB" w:eastAsia="ko-KR" w:bidi="ar-SA"/>
        </w:rPr>
      </w:pPr>
    </w:p>
    <w:p w14:paraId="1CEAA957" w14:textId="77777777" w:rsidR="00F76E69" w:rsidRDefault="00F76E69" w:rsidP="00AE34A7">
      <w:pPr>
        <w:rPr>
          <w:rFonts w:ascii="Arial" w:eastAsia="Batang" w:hAnsi="Arial" w:cs="Arial"/>
          <w:b/>
          <w:sz w:val="24"/>
          <w:szCs w:val="24"/>
          <w:lang w:val="en-GB" w:eastAsia="ko-KR" w:bidi="ar-SA"/>
        </w:rPr>
      </w:pPr>
    </w:p>
    <w:p w14:paraId="716F4106" w14:textId="7C643623" w:rsidR="00F76E69" w:rsidRPr="00A006F7" w:rsidRDefault="00F76E69" w:rsidP="00AE34A7">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Article 8.1</w:t>
      </w:r>
      <w:r w:rsidR="00AE34A7">
        <w:rPr>
          <w:rFonts w:ascii="Arial" w:eastAsia="Batang" w:hAnsi="Arial" w:cs="Arial"/>
          <w:b/>
          <w:sz w:val="24"/>
          <w:szCs w:val="24"/>
          <w:lang w:val="en-GB" w:eastAsia="ko-KR" w:bidi="ar-SA"/>
        </w:rPr>
        <w:t>1</w:t>
      </w:r>
    </w:p>
    <w:p w14:paraId="541E7BE3" w14:textId="7C0B221A" w:rsidR="00F76E69" w:rsidRPr="00A006F7" w:rsidRDefault="00F76E69" w:rsidP="00AE34A7">
      <w:pPr>
        <w:jc w:val="center"/>
        <w:rPr>
          <w:rFonts w:ascii="Arial" w:eastAsia="Batang" w:hAnsi="Arial" w:cs="Arial"/>
          <w:b/>
          <w:sz w:val="24"/>
          <w:szCs w:val="24"/>
          <w:lang w:val="en-GB" w:eastAsia="ko-KR" w:bidi="ar-SA"/>
        </w:rPr>
      </w:pPr>
      <w:r w:rsidRPr="00A006F7">
        <w:rPr>
          <w:rFonts w:ascii="Arial" w:eastAsia="Batang" w:hAnsi="Arial" w:cs="Arial"/>
          <w:b/>
          <w:sz w:val="24"/>
          <w:szCs w:val="24"/>
          <w:lang w:val="en-GB" w:eastAsia="ko-KR" w:bidi="ar-SA"/>
        </w:rPr>
        <w:t>Information Exchange and Technical Discussions</w:t>
      </w:r>
    </w:p>
    <w:p w14:paraId="3083A548" w14:textId="77777777" w:rsidR="00F76E69" w:rsidRPr="00A006F7" w:rsidRDefault="00F76E69" w:rsidP="00AE34A7">
      <w:pPr>
        <w:rPr>
          <w:rFonts w:ascii="Arial" w:eastAsia="Malgun Gothic" w:hAnsi="Arial" w:cs="Arial"/>
          <w:sz w:val="24"/>
          <w:szCs w:val="24"/>
          <w:lang w:eastAsia="ko-KR" w:bidi="ar-SA"/>
        </w:rPr>
      </w:pPr>
    </w:p>
    <w:p w14:paraId="456891A0" w14:textId="522841BF" w:rsidR="00F76E69" w:rsidRPr="00A006F7" w:rsidRDefault="00F76E69" w:rsidP="00AE34A7">
      <w:pPr>
        <w:ind w:left="567" w:hanging="567"/>
        <w:jc w:val="both"/>
        <w:rPr>
          <w:rFonts w:ascii="Arial" w:eastAsia="Malgun Gothic" w:hAnsi="Arial" w:cs="Arial"/>
          <w:sz w:val="24"/>
          <w:szCs w:val="24"/>
          <w:lang w:eastAsia="ko-KR" w:bidi="ar-SA"/>
        </w:rPr>
      </w:pPr>
      <w:r w:rsidRPr="00A006F7">
        <w:rPr>
          <w:rFonts w:ascii="Arial" w:eastAsia="Malgun Gothic" w:hAnsi="Arial" w:cs="Arial"/>
          <w:sz w:val="24"/>
          <w:szCs w:val="24"/>
          <w:lang w:eastAsia="ko-KR" w:bidi="ar-SA"/>
        </w:rPr>
        <w:t>1.</w:t>
      </w:r>
      <w:r w:rsidRPr="00A006F7">
        <w:rPr>
          <w:rFonts w:ascii="Arial" w:eastAsia="Malgun Gothic" w:hAnsi="Arial" w:cs="Arial"/>
          <w:sz w:val="24"/>
          <w:szCs w:val="24"/>
          <w:lang w:eastAsia="ko-KR" w:bidi="ar-SA"/>
        </w:rPr>
        <w:tab/>
        <w:t xml:space="preserve">Any information or explanation that a Party provides upon request of the other Party under this Chapter shall be provided in print or electronically within a reasonable period. Each Party shall </w:t>
      </w:r>
      <w:proofErr w:type="spellStart"/>
      <w:r w:rsidRPr="00A006F7">
        <w:rPr>
          <w:rFonts w:ascii="Arial" w:eastAsia="Malgun Gothic" w:hAnsi="Arial" w:cs="Arial"/>
          <w:sz w:val="24"/>
          <w:szCs w:val="24"/>
          <w:lang w:eastAsia="ko-KR" w:bidi="ar-SA"/>
        </w:rPr>
        <w:t>endeavo</w:t>
      </w:r>
      <w:r w:rsidR="00770BD2">
        <w:rPr>
          <w:rFonts w:ascii="Arial" w:eastAsia="Malgun Gothic" w:hAnsi="Arial" w:cs="Arial"/>
          <w:sz w:val="24"/>
          <w:szCs w:val="24"/>
          <w:lang w:eastAsia="ko-KR" w:bidi="ar-SA"/>
        </w:rPr>
        <w:t>u</w:t>
      </w:r>
      <w:r w:rsidRPr="00A006F7">
        <w:rPr>
          <w:rFonts w:ascii="Arial" w:eastAsia="Malgun Gothic" w:hAnsi="Arial" w:cs="Arial"/>
          <w:sz w:val="24"/>
          <w:szCs w:val="24"/>
          <w:lang w:eastAsia="ko-KR" w:bidi="ar-SA"/>
        </w:rPr>
        <w:t>r</w:t>
      </w:r>
      <w:proofErr w:type="spellEnd"/>
      <w:r w:rsidRPr="00A006F7">
        <w:rPr>
          <w:rFonts w:ascii="Arial" w:eastAsia="Malgun Gothic" w:hAnsi="Arial" w:cs="Arial"/>
          <w:sz w:val="24"/>
          <w:szCs w:val="24"/>
          <w:lang w:eastAsia="ko-KR" w:bidi="ar-SA"/>
        </w:rPr>
        <w:t xml:space="preserve"> to</w:t>
      </w:r>
      <w:r w:rsidRPr="00A006F7">
        <w:rPr>
          <w:rFonts w:ascii="Arial" w:eastAsia="Malgun Gothic" w:hAnsi="Arial" w:cs="Arial"/>
          <w:color w:val="0070C0"/>
          <w:sz w:val="24"/>
          <w:szCs w:val="24"/>
          <w:lang w:eastAsia="ko-KR" w:bidi="ar-SA"/>
        </w:rPr>
        <w:t xml:space="preserve"> </w:t>
      </w:r>
      <w:r w:rsidRPr="00A006F7">
        <w:rPr>
          <w:rFonts w:ascii="Arial" w:eastAsia="Malgun Gothic" w:hAnsi="Arial" w:cs="Arial"/>
          <w:sz w:val="24"/>
          <w:szCs w:val="24"/>
          <w:lang w:eastAsia="ko-KR" w:bidi="ar-SA"/>
        </w:rPr>
        <w:t>provide this information or explanation within 60 days.</w:t>
      </w:r>
    </w:p>
    <w:p w14:paraId="57A77221" w14:textId="77777777" w:rsidR="00F76E69" w:rsidRPr="00A006F7" w:rsidRDefault="00F76E69" w:rsidP="00AE34A7">
      <w:pPr>
        <w:jc w:val="both"/>
        <w:rPr>
          <w:rFonts w:ascii="Arial" w:eastAsia="Malgun Gothic" w:hAnsi="Arial" w:cs="Arial"/>
          <w:sz w:val="24"/>
          <w:szCs w:val="24"/>
          <w:lang w:eastAsia="ko-KR" w:bidi="ar-SA"/>
        </w:rPr>
      </w:pPr>
    </w:p>
    <w:p w14:paraId="4DD22F02" w14:textId="58FC8905" w:rsidR="00F76E69" w:rsidRPr="00A006F7" w:rsidRDefault="00F76E69" w:rsidP="00AE34A7">
      <w:pPr>
        <w:ind w:left="567" w:hanging="567"/>
        <w:jc w:val="both"/>
        <w:rPr>
          <w:rFonts w:ascii="Arial" w:eastAsia="Malgun Gothic" w:hAnsi="Arial" w:cs="Arial"/>
          <w:sz w:val="24"/>
          <w:szCs w:val="24"/>
          <w:lang w:eastAsia="ko-KR" w:bidi="ar-SA"/>
        </w:rPr>
      </w:pPr>
      <w:r w:rsidRPr="00A006F7">
        <w:rPr>
          <w:rFonts w:ascii="Arial" w:eastAsia="Malgun Gothic" w:hAnsi="Arial" w:cs="Arial"/>
          <w:sz w:val="24"/>
          <w:szCs w:val="24"/>
          <w:lang w:eastAsia="ko-KR" w:bidi="ar-SA"/>
        </w:rPr>
        <w:t>2.</w:t>
      </w:r>
      <w:r w:rsidRPr="00A006F7">
        <w:rPr>
          <w:rFonts w:ascii="Arial" w:eastAsia="Malgun Gothic" w:hAnsi="Arial" w:cs="Arial"/>
          <w:sz w:val="24"/>
          <w:szCs w:val="24"/>
          <w:lang w:eastAsia="ko-KR" w:bidi="ar-SA"/>
        </w:rPr>
        <w:tab/>
        <w:t>A Party may make a written request for technical discussions with the other Party with the aim o</w:t>
      </w:r>
      <w:r w:rsidR="00AE34A7">
        <w:rPr>
          <w:rFonts w:ascii="Arial" w:eastAsia="Malgun Gothic" w:hAnsi="Arial" w:cs="Arial"/>
          <w:sz w:val="24"/>
          <w:szCs w:val="24"/>
          <w:lang w:eastAsia="ko-KR" w:bidi="ar-SA"/>
        </w:rPr>
        <w:t>f</w:t>
      </w:r>
      <w:r w:rsidRPr="00A006F7">
        <w:rPr>
          <w:rFonts w:ascii="Arial" w:eastAsia="Malgun Gothic" w:hAnsi="Arial" w:cs="Arial"/>
          <w:sz w:val="24"/>
          <w:szCs w:val="24"/>
          <w:lang w:eastAsia="ko-KR" w:bidi="ar-SA"/>
        </w:rPr>
        <w:t xml:space="preserve"> resolving </w:t>
      </w:r>
      <w:r w:rsidRPr="001D525D">
        <w:rPr>
          <w:rFonts w:ascii="Arial" w:eastAsia="Malgun Gothic" w:hAnsi="Arial" w:cs="Arial"/>
          <w:sz w:val="24"/>
          <w:szCs w:val="24"/>
          <w:lang w:eastAsia="ko-KR" w:bidi="ar-SA"/>
        </w:rPr>
        <w:t>an</w:t>
      </w:r>
      <w:r w:rsidR="006A76DB" w:rsidRPr="00AE34A7">
        <w:rPr>
          <w:rFonts w:ascii="Arial" w:eastAsia="Malgun Gothic" w:hAnsi="Arial" w:cs="Arial"/>
          <w:sz w:val="24"/>
          <w:szCs w:val="24"/>
          <w:lang w:eastAsia="ko-KR" w:bidi="ar-SA"/>
        </w:rPr>
        <w:t>y</w:t>
      </w:r>
      <w:r w:rsidRPr="00AE34A7">
        <w:rPr>
          <w:rFonts w:ascii="Arial" w:eastAsia="Malgun Gothic" w:hAnsi="Arial" w:cs="Arial"/>
          <w:sz w:val="24"/>
          <w:szCs w:val="24"/>
          <w:lang w:eastAsia="ko-KR" w:bidi="ar-SA"/>
        </w:rPr>
        <w:t xml:space="preserve"> </w:t>
      </w:r>
      <w:r w:rsidRPr="001D525D">
        <w:rPr>
          <w:rFonts w:ascii="Arial" w:eastAsia="Malgun Gothic" w:hAnsi="Arial" w:cs="Arial"/>
          <w:sz w:val="24"/>
          <w:szCs w:val="24"/>
          <w:lang w:eastAsia="ko-KR" w:bidi="ar-SA"/>
        </w:rPr>
        <w:t xml:space="preserve">issue </w:t>
      </w:r>
      <w:r w:rsidRPr="00A006F7">
        <w:rPr>
          <w:rFonts w:ascii="Arial" w:eastAsia="Malgun Gothic" w:hAnsi="Arial" w:cs="Arial"/>
          <w:sz w:val="24"/>
          <w:szCs w:val="24"/>
          <w:lang w:eastAsia="ko-KR" w:bidi="ar-SA"/>
        </w:rPr>
        <w:t>relating to trade or any other matter that arises under this Chapter. The other Party shall respond as early as possible to such a request.</w:t>
      </w:r>
    </w:p>
    <w:p w14:paraId="13624376" w14:textId="77777777" w:rsidR="00F76E69" w:rsidRPr="00A006F7" w:rsidRDefault="00F76E69" w:rsidP="00AE34A7">
      <w:pPr>
        <w:jc w:val="both"/>
        <w:rPr>
          <w:rFonts w:ascii="Arial" w:eastAsia="Malgun Gothic" w:hAnsi="Arial" w:cs="Arial"/>
          <w:sz w:val="24"/>
          <w:szCs w:val="24"/>
          <w:lang w:eastAsia="ko-KR" w:bidi="ar-SA"/>
        </w:rPr>
      </w:pPr>
    </w:p>
    <w:p w14:paraId="3BC2B047" w14:textId="225CD970" w:rsidR="00F76E69" w:rsidRPr="00A006F7" w:rsidRDefault="00F76E69" w:rsidP="00AE34A7">
      <w:pPr>
        <w:ind w:left="567" w:hanging="567"/>
        <w:jc w:val="both"/>
        <w:rPr>
          <w:rFonts w:ascii="Arial" w:eastAsia="Malgun Gothic" w:hAnsi="Arial" w:cs="Arial"/>
          <w:sz w:val="24"/>
          <w:szCs w:val="24"/>
          <w:lang w:eastAsia="ko-KR" w:bidi="ar-SA"/>
        </w:rPr>
      </w:pPr>
      <w:r w:rsidRPr="00A006F7">
        <w:rPr>
          <w:rFonts w:ascii="Arial" w:eastAsia="Malgun Gothic" w:hAnsi="Arial" w:cs="Arial"/>
          <w:sz w:val="24"/>
          <w:szCs w:val="24"/>
          <w:lang w:eastAsia="ko-KR" w:bidi="ar-SA"/>
        </w:rPr>
        <w:t>3.</w:t>
      </w:r>
      <w:r w:rsidRPr="00A006F7">
        <w:rPr>
          <w:rFonts w:ascii="Arial" w:eastAsia="Malgun Gothic" w:hAnsi="Arial" w:cs="Arial"/>
          <w:sz w:val="24"/>
          <w:szCs w:val="24"/>
          <w:lang w:eastAsia="ko-KR" w:bidi="ar-SA"/>
        </w:rPr>
        <w:tab/>
        <w:t xml:space="preserve">The Parties shall </w:t>
      </w:r>
      <w:proofErr w:type="gramStart"/>
      <w:r w:rsidRPr="00A006F7">
        <w:rPr>
          <w:rFonts w:ascii="Arial" w:eastAsia="Malgun Gothic" w:hAnsi="Arial" w:cs="Arial"/>
          <w:sz w:val="24"/>
          <w:szCs w:val="24"/>
          <w:lang w:eastAsia="ko-KR" w:bidi="ar-SA"/>
        </w:rPr>
        <w:t>enter into</w:t>
      </w:r>
      <w:proofErr w:type="gramEnd"/>
      <w:r w:rsidRPr="00A006F7">
        <w:rPr>
          <w:rFonts w:ascii="Arial" w:eastAsia="Malgun Gothic" w:hAnsi="Arial" w:cs="Arial"/>
          <w:sz w:val="24"/>
          <w:szCs w:val="24"/>
          <w:lang w:eastAsia="ko-KR" w:bidi="ar-SA"/>
        </w:rPr>
        <w:t xml:space="preserve"> technical discussions within 60 days, unless</w:t>
      </w:r>
      <w:r>
        <w:rPr>
          <w:rFonts w:ascii="Arial" w:eastAsia="Malgun Gothic" w:hAnsi="Arial" w:cs="Arial"/>
          <w:sz w:val="24"/>
          <w:szCs w:val="24"/>
          <w:lang w:eastAsia="ko-KR" w:bidi="ar-SA"/>
        </w:rPr>
        <w:t xml:space="preserve"> </w:t>
      </w:r>
      <w:r w:rsidRPr="00A006F7">
        <w:rPr>
          <w:rFonts w:ascii="Arial" w:eastAsia="Malgun Gothic" w:hAnsi="Arial" w:cs="Arial"/>
          <w:sz w:val="24"/>
          <w:szCs w:val="24"/>
          <w:lang w:eastAsia="ko-KR" w:bidi="ar-SA"/>
        </w:rPr>
        <w:t xml:space="preserve">otherwise mutually determined, with a view to reaching a mutually </w:t>
      </w:r>
      <w:r w:rsidR="00AE34A7">
        <w:rPr>
          <w:rFonts w:ascii="Arial" w:eastAsia="Malgun Gothic" w:hAnsi="Arial" w:cs="Arial"/>
          <w:sz w:val="24"/>
          <w:szCs w:val="24"/>
          <w:lang w:eastAsia="ko-KR" w:bidi="ar-SA"/>
        </w:rPr>
        <w:t>acceptable</w:t>
      </w:r>
      <w:r w:rsidR="00AE34A7" w:rsidRPr="00A006F7">
        <w:rPr>
          <w:rFonts w:ascii="Arial" w:eastAsia="Malgun Gothic" w:hAnsi="Arial" w:cs="Arial"/>
          <w:sz w:val="24"/>
          <w:szCs w:val="24"/>
          <w:lang w:eastAsia="ko-KR" w:bidi="ar-SA"/>
        </w:rPr>
        <w:t xml:space="preserve"> </w:t>
      </w:r>
      <w:r w:rsidRPr="00A006F7">
        <w:rPr>
          <w:rFonts w:ascii="Arial" w:eastAsia="Malgun Gothic" w:hAnsi="Arial" w:cs="Arial"/>
          <w:sz w:val="24"/>
          <w:szCs w:val="24"/>
          <w:lang w:eastAsia="ko-KR" w:bidi="ar-SA"/>
        </w:rPr>
        <w:t xml:space="preserve">solution. Technical discussions may be conducted </w:t>
      </w:r>
      <w:r w:rsidR="00AE34A7">
        <w:rPr>
          <w:rFonts w:ascii="Arial" w:eastAsia="Malgun Gothic" w:hAnsi="Arial" w:cs="Arial"/>
          <w:sz w:val="24"/>
          <w:szCs w:val="24"/>
          <w:lang w:eastAsia="ko-KR" w:bidi="ar-SA"/>
        </w:rPr>
        <w:t xml:space="preserve">by </w:t>
      </w:r>
      <w:r w:rsidRPr="00A006F7">
        <w:rPr>
          <w:rFonts w:ascii="Arial" w:eastAsia="Malgun Gothic" w:hAnsi="Arial" w:cs="Arial"/>
          <w:sz w:val="24"/>
          <w:szCs w:val="24"/>
          <w:lang w:eastAsia="ko-KR" w:bidi="ar-SA"/>
        </w:rPr>
        <w:t>any means agreed by the Parties.</w:t>
      </w:r>
    </w:p>
    <w:bookmarkEnd w:id="0"/>
    <w:p w14:paraId="36F1664A" w14:textId="77777777" w:rsidR="00F76E69" w:rsidRPr="00A006F7" w:rsidRDefault="00F76E69" w:rsidP="00AE34A7">
      <w:pPr>
        <w:rPr>
          <w:rFonts w:ascii="Arial" w:eastAsia="Malgun Gothic" w:hAnsi="Arial" w:cs="Arial"/>
          <w:b/>
          <w:sz w:val="24"/>
          <w:szCs w:val="24"/>
          <w:lang w:val="en-NZ" w:bidi="ar-SA"/>
        </w:rPr>
      </w:pPr>
    </w:p>
    <w:p w14:paraId="33C439B0" w14:textId="77777777" w:rsidR="009317C5" w:rsidRDefault="009317C5" w:rsidP="00B55EEF"/>
    <w:sectPr w:rsidR="009317C5" w:rsidSect="00481D5F">
      <w:pgSz w:w="11906" w:h="16838" w:code="9"/>
      <w:pgMar w:top="1440" w:right="1440" w:bottom="1440" w:left="1440" w:header="850" w:footer="850"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24B0" w14:textId="77777777" w:rsidR="004C4791" w:rsidRDefault="004C4791" w:rsidP="00631267">
      <w:r>
        <w:separator/>
      </w:r>
    </w:p>
  </w:endnote>
  <w:endnote w:type="continuationSeparator" w:id="0">
    <w:p w14:paraId="792D6400" w14:textId="77777777" w:rsidR="004C4791" w:rsidRDefault="004C4791" w:rsidP="0063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755E" w14:textId="77777777" w:rsidR="004C4791" w:rsidRDefault="004C4791" w:rsidP="00631267">
      <w:r>
        <w:separator/>
      </w:r>
    </w:p>
  </w:footnote>
  <w:footnote w:type="continuationSeparator" w:id="0">
    <w:p w14:paraId="2DD4CE0A" w14:textId="77777777" w:rsidR="004C4791" w:rsidRDefault="004C4791" w:rsidP="0063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69"/>
    <w:rsid w:val="0001332C"/>
    <w:rsid w:val="00050F48"/>
    <w:rsid w:val="00064AC1"/>
    <w:rsid w:val="00073D9A"/>
    <w:rsid w:val="000968F3"/>
    <w:rsid w:val="000A3D2B"/>
    <w:rsid w:val="000A5F0D"/>
    <w:rsid w:val="000D3771"/>
    <w:rsid w:val="000E4511"/>
    <w:rsid w:val="000F7DE9"/>
    <w:rsid w:val="00113819"/>
    <w:rsid w:val="00146009"/>
    <w:rsid w:val="0018559A"/>
    <w:rsid w:val="001D525D"/>
    <w:rsid w:val="0024341A"/>
    <w:rsid w:val="002810CC"/>
    <w:rsid w:val="002E60DE"/>
    <w:rsid w:val="00341F02"/>
    <w:rsid w:val="00354902"/>
    <w:rsid w:val="00380401"/>
    <w:rsid w:val="00456125"/>
    <w:rsid w:val="004817A6"/>
    <w:rsid w:val="00481D5F"/>
    <w:rsid w:val="004C4791"/>
    <w:rsid w:val="004E07DC"/>
    <w:rsid w:val="005667FC"/>
    <w:rsid w:val="005D1E05"/>
    <w:rsid w:val="005F3593"/>
    <w:rsid w:val="00631267"/>
    <w:rsid w:val="0069191C"/>
    <w:rsid w:val="006A76DB"/>
    <w:rsid w:val="006D287A"/>
    <w:rsid w:val="006D38B0"/>
    <w:rsid w:val="006D4C14"/>
    <w:rsid w:val="0075537A"/>
    <w:rsid w:val="00770BD2"/>
    <w:rsid w:val="007838E9"/>
    <w:rsid w:val="007A1E38"/>
    <w:rsid w:val="007B2078"/>
    <w:rsid w:val="007D0AF4"/>
    <w:rsid w:val="007E34F4"/>
    <w:rsid w:val="008424EC"/>
    <w:rsid w:val="008A2508"/>
    <w:rsid w:val="008B4DCF"/>
    <w:rsid w:val="008E3101"/>
    <w:rsid w:val="0092698C"/>
    <w:rsid w:val="009317C5"/>
    <w:rsid w:val="009A440F"/>
    <w:rsid w:val="009F470A"/>
    <w:rsid w:val="00AE34A7"/>
    <w:rsid w:val="00AE3B50"/>
    <w:rsid w:val="00B55EEF"/>
    <w:rsid w:val="00BC0453"/>
    <w:rsid w:val="00D413BA"/>
    <w:rsid w:val="00D84754"/>
    <w:rsid w:val="00DC60F4"/>
    <w:rsid w:val="00EA4C00"/>
    <w:rsid w:val="00ED6318"/>
    <w:rsid w:val="00F76E69"/>
    <w:rsid w:val="00FA7CA1"/>
    <w:rsid w:val="00FE1C83"/>
    <w:rsid w:val="00FF623D"/>
    <w:rsid w:val="00FF6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05E9E"/>
  <w15:chartTrackingRefBased/>
  <w15:docId w15:val="{7A72D9CF-44BD-4CB1-AB0D-F9FAC2CE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69"/>
    <w:rPr>
      <w:rFonts w:eastAsia="SimSun"/>
      <w:kern w:val="0"/>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76E69"/>
  </w:style>
  <w:style w:type="paragraph" w:styleId="ListParagraph">
    <w:name w:val="List Paragraph"/>
    <w:basedOn w:val="Normal"/>
    <w:link w:val="ListParagraphChar"/>
    <w:uiPriority w:val="34"/>
    <w:qFormat/>
    <w:rsid w:val="00F76E69"/>
    <w:pPr>
      <w:ind w:left="720"/>
      <w:contextualSpacing/>
    </w:pPr>
  </w:style>
  <w:style w:type="paragraph" w:styleId="BodyText">
    <w:name w:val="Body Text"/>
    <w:basedOn w:val="Normal"/>
    <w:link w:val="BodyTextChar"/>
    <w:qFormat/>
    <w:rsid w:val="00F76E69"/>
    <w:pPr>
      <w:spacing w:after="240"/>
    </w:pPr>
    <w:rPr>
      <w:rFonts w:ascii="Times New Roman" w:eastAsia="Times New Roman" w:hAnsi="Times New Roman"/>
      <w:kern w:val="24"/>
      <w:sz w:val="24"/>
      <w:szCs w:val="24"/>
      <w:lang w:bidi="ar-SA"/>
    </w:rPr>
  </w:style>
  <w:style w:type="character" w:customStyle="1" w:styleId="BodyTextChar">
    <w:name w:val="Body Text Char"/>
    <w:basedOn w:val="DefaultParagraphFont"/>
    <w:link w:val="BodyText"/>
    <w:rsid w:val="00F76E69"/>
    <w:rPr>
      <w:rFonts w:ascii="Times New Roman" w:eastAsia="Times New Roman" w:hAnsi="Times New Roman"/>
      <w:kern w:val="24"/>
      <w:sz w:val="24"/>
      <w:szCs w:val="24"/>
      <w:lang w:val="en-US"/>
      <w14:ligatures w14:val="non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unhideWhenUsed/>
    <w:rsid w:val="00F76E69"/>
    <w:rPr>
      <w:sz w:val="20"/>
      <w:szCs w:val="20"/>
    </w:rPr>
  </w:style>
  <w:style w:type="character" w:customStyle="1" w:styleId="CommentTextChar">
    <w:name w:val="Comment Text Char"/>
    <w:basedOn w:val="DefaultParagraphFont"/>
    <w:link w:val="CommentText"/>
    <w:uiPriority w:val="99"/>
    <w:rsid w:val="00F76E69"/>
    <w:rPr>
      <w:rFonts w:eastAsia="SimSun"/>
      <w:kern w:val="0"/>
      <w:sz w:val="20"/>
      <w:szCs w:val="20"/>
      <w:lang w:val="en-US" w:bidi="he-IL"/>
      <w14:ligatures w14:val="none"/>
    </w:rPr>
  </w:style>
  <w:style w:type="character" w:customStyle="1" w:styleId="ListParagraphChar">
    <w:name w:val="List Paragraph Char"/>
    <w:basedOn w:val="DefaultParagraphFont"/>
    <w:link w:val="ListParagraph"/>
    <w:uiPriority w:val="34"/>
    <w:locked/>
    <w:rsid w:val="00F76E69"/>
    <w:rPr>
      <w:rFonts w:eastAsia="SimSun"/>
      <w:kern w:val="0"/>
      <w:lang w:val="en-US" w:bidi="he-IL"/>
      <w14:ligatures w14:val="none"/>
    </w:rPr>
  </w:style>
  <w:style w:type="paragraph" w:styleId="CommentSubject">
    <w:name w:val="annotation subject"/>
    <w:basedOn w:val="CommentText"/>
    <w:next w:val="CommentText"/>
    <w:link w:val="CommentSubjectChar"/>
    <w:uiPriority w:val="99"/>
    <w:semiHidden/>
    <w:unhideWhenUsed/>
    <w:rsid w:val="00073D9A"/>
    <w:rPr>
      <w:b/>
      <w:bCs/>
    </w:rPr>
  </w:style>
  <w:style w:type="character" w:customStyle="1" w:styleId="CommentSubjectChar">
    <w:name w:val="Comment Subject Char"/>
    <w:basedOn w:val="CommentTextChar"/>
    <w:link w:val="CommentSubject"/>
    <w:uiPriority w:val="99"/>
    <w:semiHidden/>
    <w:rsid w:val="00073D9A"/>
    <w:rPr>
      <w:rFonts w:eastAsia="SimSun"/>
      <w:b/>
      <w:bCs/>
      <w:kern w:val="0"/>
      <w:sz w:val="20"/>
      <w:szCs w:val="20"/>
      <w:lang w:val="en-US" w:bidi="he-IL"/>
      <w14:ligatures w14:val="none"/>
    </w:rPr>
  </w:style>
  <w:style w:type="paragraph" w:styleId="Header">
    <w:name w:val="header"/>
    <w:basedOn w:val="Normal"/>
    <w:link w:val="HeaderChar"/>
    <w:uiPriority w:val="99"/>
    <w:unhideWhenUsed/>
    <w:rsid w:val="00631267"/>
    <w:pPr>
      <w:tabs>
        <w:tab w:val="center" w:pos="4513"/>
        <w:tab w:val="right" w:pos="9026"/>
      </w:tabs>
    </w:pPr>
  </w:style>
  <w:style w:type="character" w:customStyle="1" w:styleId="HeaderChar">
    <w:name w:val="Header Char"/>
    <w:basedOn w:val="DefaultParagraphFont"/>
    <w:link w:val="Header"/>
    <w:uiPriority w:val="99"/>
    <w:rsid w:val="00631267"/>
    <w:rPr>
      <w:rFonts w:eastAsia="SimSun"/>
      <w:kern w:val="0"/>
      <w:lang w:val="en-US" w:bidi="he-IL"/>
      <w14:ligatures w14:val="none"/>
    </w:rPr>
  </w:style>
  <w:style w:type="paragraph" w:styleId="Footer">
    <w:name w:val="footer"/>
    <w:basedOn w:val="Normal"/>
    <w:link w:val="FooterChar"/>
    <w:uiPriority w:val="99"/>
    <w:unhideWhenUsed/>
    <w:rsid w:val="00631267"/>
    <w:pPr>
      <w:tabs>
        <w:tab w:val="center" w:pos="4513"/>
        <w:tab w:val="right" w:pos="9026"/>
      </w:tabs>
    </w:pPr>
  </w:style>
  <w:style w:type="character" w:customStyle="1" w:styleId="FooterChar">
    <w:name w:val="Footer Char"/>
    <w:basedOn w:val="DefaultParagraphFont"/>
    <w:link w:val="Footer"/>
    <w:uiPriority w:val="99"/>
    <w:rsid w:val="00631267"/>
    <w:rPr>
      <w:rFonts w:eastAsia="SimSun"/>
      <w:kern w:val="0"/>
      <w:lang w:val="en-US" w:bidi="he-IL"/>
      <w14:ligatures w14:val="none"/>
    </w:rPr>
  </w:style>
  <w:style w:type="paragraph" w:customStyle="1" w:styleId="paragraph">
    <w:name w:val="paragraph"/>
    <w:basedOn w:val="Normal"/>
    <w:rsid w:val="006D287A"/>
    <w:pPr>
      <w:spacing w:before="100" w:beforeAutospacing="1" w:after="100" w:afterAutospacing="1"/>
    </w:pPr>
    <w:rPr>
      <w:rFonts w:ascii="Times New Roman" w:eastAsia="Times New Roman" w:hAnsi="Times New Roman" w:cs="Times New Roman"/>
      <w:sz w:val="24"/>
      <w:szCs w:val="24"/>
      <w:lang w:val="en-AU" w:eastAsia="en-AU" w:bidi="ar-SA"/>
    </w:rPr>
  </w:style>
  <w:style w:type="character" w:customStyle="1" w:styleId="normaltextrun">
    <w:name w:val="normaltextrun"/>
    <w:basedOn w:val="DefaultParagraphFont"/>
    <w:rsid w:val="006D287A"/>
  </w:style>
  <w:style w:type="character" w:customStyle="1" w:styleId="eop">
    <w:name w:val="eop"/>
    <w:basedOn w:val="DefaultParagraphFont"/>
    <w:rsid w:val="006D287A"/>
  </w:style>
  <w:style w:type="table" w:styleId="TableGrid">
    <w:name w:val="Table Grid"/>
    <w:basedOn w:val="TableNormal"/>
    <w:rsid w:val="006D287A"/>
    <w:rPr>
      <w:rFonts w:ascii="Times New Roman" w:hAnsi="Times New Roman" w:cs="Times New Roman"/>
      <w:kern w:val="24"/>
      <w:sz w:val="24"/>
      <w:szCs w:val="20"/>
      <w:lang w:val="en-US" w:bidi="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5318">
      <w:bodyDiv w:val="1"/>
      <w:marLeft w:val="0"/>
      <w:marRight w:val="0"/>
      <w:marTop w:val="0"/>
      <w:marBottom w:val="0"/>
      <w:divBdr>
        <w:top w:val="none" w:sz="0" w:space="0" w:color="auto"/>
        <w:left w:val="none" w:sz="0" w:space="0" w:color="auto"/>
        <w:bottom w:val="none" w:sz="0" w:space="0" w:color="auto"/>
        <w:right w:val="none" w:sz="0" w:space="0" w:color="auto"/>
      </w:divBdr>
    </w:div>
    <w:div w:id="792095352">
      <w:bodyDiv w:val="1"/>
      <w:marLeft w:val="0"/>
      <w:marRight w:val="0"/>
      <w:marTop w:val="0"/>
      <w:marBottom w:val="0"/>
      <w:divBdr>
        <w:top w:val="none" w:sz="0" w:space="0" w:color="auto"/>
        <w:left w:val="none" w:sz="0" w:space="0" w:color="auto"/>
        <w:bottom w:val="none" w:sz="0" w:space="0" w:color="auto"/>
        <w:right w:val="none" w:sz="0" w:space="0" w:color="auto"/>
      </w:divBdr>
    </w:div>
    <w:div w:id="18760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6C9C8-14B9-4E9C-9AFE-B923F280A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675AC-477F-41B6-B6BF-BE466900A160}">
  <ds:schemaRefs>
    <ds:schemaRef ds:uri="http://schemas.microsoft.com/sharepoint/v3/contenttype/forms"/>
  </ds:schemaRefs>
</ds:datastoreItem>
</file>

<file path=customXml/itemProps3.xml><?xml version="1.0" encoding="utf-8"?>
<ds:datastoreItem xmlns:ds="http://schemas.openxmlformats.org/officeDocument/2006/customXml" ds:itemID="{22768E07-2975-46FB-9008-5413E0CB8BE7}"/>
</file>

<file path=docProps/app.xml><?xml version="1.0" encoding="utf-8"?>
<Properties xmlns="http://schemas.openxmlformats.org/officeDocument/2006/extended-properties" xmlns:vt="http://schemas.openxmlformats.org/officeDocument/2006/docPropsVTypes">
  <Template>Normal</Template>
  <TotalTime>76</TotalTime>
  <Pages>5</Pages>
  <Words>1471</Words>
  <Characters>8436</Characters>
  <Application>Microsoft Office Word</Application>
  <DocSecurity>0</DocSecurity>
  <Lines>238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8 – Technical Barriers to Trade</dc:title>
  <dc:subject/>
  <dc:creator>DFAT</dc:creator>
  <cp:keywords>[SEC=OFFICIAL:Sensitive]</cp:keywords>
  <dc:description/>
  <cp:lastModifiedBy> UAE</cp:lastModifiedBy>
  <cp:revision>7</cp:revision>
  <dcterms:created xsi:type="dcterms:W3CDTF">2024-09-17T04:42:00Z</dcterms:created>
  <dcterms:modified xsi:type="dcterms:W3CDTF">2024-09-20T20:01:00Z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v=2022.1;a=SHA256;h=870C4BB454D3298FFC3C2F6EFB06B6ACBFB878D924BE46E60D9589556C0E635E</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2024-09-14T07:24:30Z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BE0798CF55D785EC913A14B8449C91E3C59BC075</vt:lpwstr>
  </property>
  <property fmtid="{D5CDD505-2E9C-101B-9397-08002B2CF9AE}" pid="14" name="PM_DisplayValueSecClassificationWithQualifier">
    <vt:lpwstr>OFFICIAL: Sensitive</vt:lpwstr>
  </property>
  <property fmtid="{D5CDD505-2E9C-101B-9397-08002B2CF9AE}" pid="15" name="PM_Originating_FileId">
    <vt:lpwstr>F1F4B0C75E4D4F10936AAF50889752CD</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CD35A0F3192511A25551DF6A04E266BF28C61CF457ABA1D436173773BD35E4F6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3FCCE008615731F31763224C5430854A</vt:lpwstr>
  </property>
  <property fmtid="{D5CDD505-2E9C-101B-9397-08002B2CF9AE}" pid="25" name="PM_Hash_Salt">
    <vt:lpwstr>6ED6DF402F94A5D97246ED77E481CF8F</vt:lpwstr>
  </property>
  <property fmtid="{D5CDD505-2E9C-101B-9397-08002B2CF9AE}" pid="26" name="PM_Hash_SHA1">
    <vt:lpwstr>12BCD253D6F77F4937DC746CF2CB58C30E7E46FD</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GrammarlyDocumentId">
    <vt:lpwstr>dca23c9cceb26ce276d00b4366d6f55e9f6287821359020c90188bd67a48eb1d</vt:lpwstr>
  </property>
</Properties>
</file>