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9CA2" w14:textId="51951682" w:rsidR="00297F41" w:rsidRDefault="00D204AA" w:rsidP="003130F9">
      <w:pPr>
        <w:jc w:val="center"/>
        <w:rPr>
          <w:rFonts w:ascii="Arial" w:hAnsi="Arial" w:cs="Arial"/>
          <w:b/>
          <w:w w:val="100"/>
        </w:rPr>
      </w:pPr>
      <w:r w:rsidRPr="00123EF0">
        <w:rPr>
          <w:rFonts w:ascii="Arial" w:hAnsi="Arial" w:cs="Arial"/>
          <w:b/>
          <w:w w:val="100"/>
        </w:rPr>
        <w:t xml:space="preserve">ANNEX </w:t>
      </w:r>
      <w:r w:rsidR="00FE7558">
        <w:rPr>
          <w:rFonts w:ascii="Arial" w:hAnsi="Arial" w:cs="Arial"/>
          <w:b/>
          <w:w w:val="100"/>
        </w:rPr>
        <w:t>15A</w:t>
      </w:r>
    </w:p>
    <w:p w14:paraId="4B14AC38" w14:textId="77777777" w:rsidR="00FE7558" w:rsidRDefault="00FE7558" w:rsidP="003130F9">
      <w:pPr>
        <w:jc w:val="center"/>
        <w:rPr>
          <w:rFonts w:ascii="Arial" w:hAnsi="Arial" w:cs="Arial"/>
          <w:b/>
          <w:w w:val="100"/>
        </w:rPr>
      </w:pPr>
    </w:p>
    <w:p w14:paraId="23DA4760" w14:textId="2FEEDFD6" w:rsidR="00FE7558" w:rsidRDefault="00BE6035" w:rsidP="003130F9">
      <w:pPr>
        <w:jc w:val="center"/>
        <w:rPr>
          <w:rFonts w:ascii="Arial" w:hAnsi="Arial" w:cs="Arial"/>
          <w:b/>
          <w:w w:val="100"/>
        </w:rPr>
      </w:pPr>
      <w:r>
        <w:rPr>
          <w:rFonts w:ascii="Arial" w:hAnsi="Arial" w:cs="Arial"/>
          <w:b/>
          <w:w w:val="100"/>
        </w:rPr>
        <w:t>PART A</w:t>
      </w:r>
    </w:p>
    <w:p w14:paraId="38152C4B" w14:textId="77777777" w:rsidR="00BE6035" w:rsidRDefault="00BE6035" w:rsidP="003130F9">
      <w:pPr>
        <w:jc w:val="center"/>
        <w:rPr>
          <w:rFonts w:ascii="Arial" w:hAnsi="Arial" w:cs="Arial"/>
          <w:b/>
          <w:w w:val="100"/>
        </w:rPr>
      </w:pPr>
    </w:p>
    <w:p w14:paraId="00F1EBBA" w14:textId="7D2FD77D" w:rsidR="00BE6035" w:rsidRPr="00123EF0" w:rsidRDefault="00BE6035" w:rsidP="003130F9">
      <w:pPr>
        <w:jc w:val="center"/>
        <w:rPr>
          <w:rFonts w:ascii="Arial" w:hAnsi="Arial" w:cs="Arial"/>
          <w:b/>
          <w:w w:val="100"/>
        </w:rPr>
      </w:pPr>
      <w:r>
        <w:rPr>
          <w:rFonts w:ascii="Arial" w:hAnsi="Arial" w:cs="Arial"/>
          <w:b/>
          <w:w w:val="100"/>
        </w:rPr>
        <w:t>SCHEDULE OF AUSTRALIA</w:t>
      </w:r>
    </w:p>
    <w:p w14:paraId="38F36686" w14:textId="46E30343" w:rsidR="00B23E20" w:rsidRDefault="00B23E20" w:rsidP="008D0791">
      <w:pPr>
        <w:jc w:val="center"/>
        <w:rPr>
          <w:rFonts w:ascii="Arial" w:hAnsi="Arial" w:cs="Arial"/>
          <w:b/>
          <w:w w:val="100"/>
          <w:u w:val="single"/>
        </w:rPr>
      </w:pPr>
    </w:p>
    <w:p w14:paraId="01BD905E" w14:textId="77777777" w:rsidR="00BE6035" w:rsidRPr="00123EF0" w:rsidRDefault="00BE6035" w:rsidP="008D0791">
      <w:pPr>
        <w:jc w:val="center"/>
        <w:rPr>
          <w:rFonts w:ascii="Arial" w:hAnsi="Arial" w:cs="Arial"/>
          <w:b/>
          <w:w w:val="100"/>
          <w:u w:val="single"/>
        </w:rPr>
      </w:pPr>
    </w:p>
    <w:p w14:paraId="084DFB4A" w14:textId="27C1142A" w:rsidR="00BA4C1F" w:rsidRPr="00123EF0" w:rsidRDefault="0016706B" w:rsidP="008D0791">
      <w:pPr>
        <w:jc w:val="center"/>
        <w:rPr>
          <w:rFonts w:ascii="Arial" w:hAnsi="Arial" w:cs="Arial"/>
          <w:b/>
          <w:w w:val="100"/>
        </w:rPr>
      </w:pPr>
      <w:r w:rsidRPr="00123EF0">
        <w:rPr>
          <w:rFonts w:ascii="Arial" w:hAnsi="Arial" w:cs="Arial"/>
          <w:b/>
          <w:w w:val="100"/>
        </w:rPr>
        <w:t>SECTION A</w:t>
      </w:r>
      <w:r w:rsidR="000A69C7" w:rsidRPr="00123EF0">
        <w:rPr>
          <w:rFonts w:ascii="Arial" w:hAnsi="Arial" w:cs="Arial"/>
          <w:b/>
          <w:w w:val="100"/>
        </w:rPr>
        <w:t xml:space="preserve"> </w:t>
      </w:r>
      <w:r w:rsidR="00D204AA" w:rsidRPr="00123EF0">
        <w:rPr>
          <w:rFonts w:ascii="Arial" w:hAnsi="Arial" w:cs="Arial"/>
          <w:b/>
          <w:w w:val="100"/>
        </w:rPr>
        <w:t>– CENTRAL GOVERNMENT ENTITIES</w:t>
      </w:r>
    </w:p>
    <w:p w14:paraId="1CA1336E" w14:textId="77777777" w:rsidR="007A5AD6" w:rsidRPr="00123EF0" w:rsidRDefault="007A5AD6" w:rsidP="00F32787">
      <w:pPr>
        <w:rPr>
          <w:rFonts w:ascii="Arial" w:hAnsi="Arial" w:cs="Arial"/>
          <w:w w:val="100"/>
        </w:rPr>
      </w:pPr>
    </w:p>
    <w:p w14:paraId="2D043DF5" w14:textId="2C592A56" w:rsidR="00E85E9F" w:rsidRPr="00123EF0" w:rsidRDefault="00E85E9F" w:rsidP="00E85E9F">
      <w:pPr>
        <w:rPr>
          <w:rFonts w:ascii="Arial" w:hAnsi="Arial" w:cs="Arial"/>
          <w:b/>
          <w:w w:val="100"/>
        </w:rPr>
      </w:pPr>
      <w:r w:rsidRPr="00123EF0">
        <w:rPr>
          <w:rFonts w:ascii="Arial" w:hAnsi="Arial" w:cs="Arial"/>
          <w:b/>
          <w:w w:val="100"/>
        </w:rPr>
        <w:t>Thresholds:</w:t>
      </w:r>
    </w:p>
    <w:p w14:paraId="7582A6B2" w14:textId="77777777" w:rsidR="008B0AE5" w:rsidRDefault="008B0AE5" w:rsidP="008B0AE5">
      <w:pPr>
        <w:rPr>
          <w:rFonts w:ascii="Arial" w:hAnsi="Arial" w:cs="Arial"/>
          <w:w w:val="100"/>
        </w:rPr>
      </w:pPr>
    </w:p>
    <w:p w14:paraId="2E9F1FDB" w14:textId="3F13CBEA" w:rsidR="008D62F3" w:rsidRPr="00123EF0" w:rsidRDefault="008D62F3" w:rsidP="008B0AE5">
      <w:pPr>
        <w:rPr>
          <w:rFonts w:ascii="Arial" w:hAnsi="Arial" w:cs="Arial"/>
          <w:w w:val="100"/>
        </w:rPr>
      </w:pPr>
      <w:r w:rsidRPr="00123EF0">
        <w:rPr>
          <w:rFonts w:ascii="Arial" w:hAnsi="Arial" w:cs="Arial"/>
          <w:w w:val="100"/>
        </w:rPr>
        <w:t xml:space="preserve">Unless otherwise specified, this </w:t>
      </w:r>
      <w:r w:rsidR="005A1E63" w:rsidRPr="00123EF0">
        <w:rPr>
          <w:rFonts w:ascii="Arial" w:hAnsi="Arial" w:cs="Arial"/>
          <w:w w:val="100"/>
        </w:rPr>
        <w:t xml:space="preserve">Chapter </w:t>
      </w:r>
      <w:r w:rsidRPr="00123EF0">
        <w:rPr>
          <w:rFonts w:ascii="Arial" w:hAnsi="Arial" w:cs="Arial"/>
          <w:w w:val="100"/>
        </w:rPr>
        <w:t xml:space="preserve">covers procurement by entities listed in this </w:t>
      </w:r>
      <w:r w:rsidR="00593781" w:rsidRPr="00123EF0">
        <w:rPr>
          <w:rFonts w:ascii="Arial" w:hAnsi="Arial" w:cs="Arial"/>
          <w:w w:val="100"/>
        </w:rPr>
        <w:t>Section</w:t>
      </w:r>
      <w:r w:rsidRPr="00123EF0">
        <w:rPr>
          <w:rFonts w:ascii="Arial" w:hAnsi="Arial" w:cs="Arial"/>
          <w:w w:val="100"/>
        </w:rPr>
        <w:t>, subject to the following thresholds:</w:t>
      </w:r>
    </w:p>
    <w:p w14:paraId="54306209" w14:textId="13F06842" w:rsidR="00E85E9F" w:rsidRPr="00123EF0" w:rsidRDefault="00E85E9F" w:rsidP="00E85E9F">
      <w:pPr>
        <w:rPr>
          <w:rFonts w:ascii="Arial" w:hAnsi="Arial" w:cs="Arial"/>
          <w:w w:val="100"/>
        </w:rPr>
      </w:pPr>
    </w:p>
    <w:p w14:paraId="5F2DDCD8" w14:textId="46E02438" w:rsidR="00E85E9F" w:rsidRPr="00123EF0" w:rsidRDefault="00E85E9F" w:rsidP="00C8798B">
      <w:pPr>
        <w:ind w:firstLine="648"/>
        <w:rPr>
          <w:rFonts w:ascii="Arial" w:hAnsi="Arial" w:cs="Arial"/>
          <w:w w:val="100"/>
        </w:rPr>
      </w:pPr>
      <w:r w:rsidRPr="00123EF0">
        <w:rPr>
          <w:rFonts w:ascii="Arial" w:hAnsi="Arial" w:cs="Arial"/>
          <w:w w:val="100"/>
        </w:rPr>
        <w:t>Goods</w:t>
      </w:r>
      <w:r w:rsidRPr="00123EF0">
        <w:rPr>
          <w:rFonts w:ascii="Arial" w:hAnsi="Arial" w:cs="Arial"/>
          <w:w w:val="100"/>
        </w:rPr>
        <w:tab/>
      </w:r>
      <w:r w:rsidR="00C8798B">
        <w:rPr>
          <w:rFonts w:ascii="Arial" w:hAnsi="Arial" w:cs="Arial"/>
          <w:w w:val="100"/>
        </w:rPr>
        <w:tab/>
      </w:r>
      <w:r w:rsidR="00C8798B">
        <w:rPr>
          <w:rFonts w:ascii="Arial" w:hAnsi="Arial" w:cs="Arial"/>
          <w:w w:val="100"/>
        </w:rPr>
        <w:tab/>
      </w:r>
      <w:r w:rsidR="00C8798B">
        <w:rPr>
          <w:rFonts w:ascii="Arial" w:hAnsi="Arial" w:cs="Arial"/>
          <w:w w:val="100"/>
        </w:rPr>
        <w:tab/>
      </w:r>
      <w:r w:rsidRPr="00123EF0">
        <w:rPr>
          <w:rFonts w:ascii="Arial" w:hAnsi="Arial" w:cs="Arial"/>
          <w:w w:val="100"/>
        </w:rPr>
        <w:t>SDR 130,000</w:t>
      </w:r>
    </w:p>
    <w:p w14:paraId="7D7E21AF" w14:textId="4932198A" w:rsidR="00E85E9F" w:rsidRPr="00123EF0" w:rsidRDefault="00C8798B" w:rsidP="00C8798B">
      <w:pPr>
        <w:rPr>
          <w:rFonts w:ascii="Arial" w:hAnsi="Arial" w:cs="Arial"/>
          <w:w w:val="100"/>
        </w:rPr>
      </w:pPr>
      <w:r>
        <w:rPr>
          <w:rFonts w:ascii="Arial" w:hAnsi="Arial" w:cs="Arial"/>
          <w:w w:val="100"/>
        </w:rPr>
        <w:tab/>
      </w:r>
    </w:p>
    <w:p w14:paraId="6ADF20E5" w14:textId="64B7CA93" w:rsidR="00E85E9F" w:rsidRPr="00123EF0" w:rsidRDefault="00E85E9F" w:rsidP="00C8798B">
      <w:pPr>
        <w:ind w:firstLine="648"/>
        <w:rPr>
          <w:rFonts w:ascii="Arial" w:hAnsi="Arial" w:cs="Arial"/>
          <w:w w:val="100"/>
        </w:rPr>
      </w:pPr>
      <w:r w:rsidRPr="00123EF0">
        <w:rPr>
          <w:rFonts w:ascii="Arial" w:hAnsi="Arial" w:cs="Arial"/>
          <w:w w:val="100"/>
        </w:rPr>
        <w:t>Services</w:t>
      </w:r>
      <w:r w:rsidRPr="00123EF0">
        <w:rPr>
          <w:rFonts w:ascii="Arial" w:hAnsi="Arial" w:cs="Arial"/>
          <w:w w:val="100"/>
        </w:rPr>
        <w:tab/>
      </w:r>
      <w:r w:rsidR="00C8798B">
        <w:rPr>
          <w:rFonts w:ascii="Arial" w:hAnsi="Arial" w:cs="Arial"/>
          <w:w w:val="100"/>
        </w:rPr>
        <w:tab/>
      </w:r>
      <w:r w:rsidR="00C8798B">
        <w:rPr>
          <w:rFonts w:ascii="Arial" w:hAnsi="Arial" w:cs="Arial"/>
          <w:w w:val="100"/>
        </w:rPr>
        <w:tab/>
      </w:r>
      <w:r w:rsidR="00C8798B">
        <w:rPr>
          <w:rFonts w:ascii="Arial" w:hAnsi="Arial" w:cs="Arial"/>
          <w:w w:val="100"/>
        </w:rPr>
        <w:tab/>
      </w:r>
      <w:r w:rsidRPr="00123EF0">
        <w:rPr>
          <w:rFonts w:ascii="Arial" w:hAnsi="Arial" w:cs="Arial"/>
          <w:w w:val="100"/>
        </w:rPr>
        <w:t>SDR 130,000</w:t>
      </w:r>
    </w:p>
    <w:p w14:paraId="0CFDE7CE" w14:textId="77777777" w:rsidR="00E85E9F" w:rsidRPr="00123EF0" w:rsidRDefault="00E85E9F" w:rsidP="00C8798B">
      <w:pPr>
        <w:rPr>
          <w:rFonts w:ascii="Arial" w:hAnsi="Arial" w:cs="Arial"/>
          <w:w w:val="100"/>
        </w:rPr>
      </w:pPr>
    </w:p>
    <w:p w14:paraId="21CC7BAC" w14:textId="125EF398" w:rsidR="00060895" w:rsidRPr="00123EF0" w:rsidRDefault="00E85E9F" w:rsidP="00C8798B">
      <w:pPr>
        <w:ind w:firstLine="648"/>
        <w:rPr>
          <w:rFonts w:ascii="Arial" w:hAnsi="Arial" w:cs="Arial"/>
          <w:w w:val="100"/>
        </w:rPr>
      </w:pPr>
      <w:r w:rsidRPr="00123EF0">
        <w:rPr>
          <w:rFonts w:ascii="Arial" w:hAnsi="Arial" w:cs="Arial"/>
          <w:w w:val="100"/>
        </w:rPr>
        <w:t>Construction Services</w:t>
      </w:r>
      <w:r w:rsidRPr="00123EF0">
        <w:rPr>
          <w:rFonts w:ascii="Arial" w:hAnsi="Arial" w:cs="Arial"/>
          <w:w w:val="100"/>
        </w:rPr>
        <w:tab/>
      </w:r>
      <w:r w:rsidRPr="00123EF0">
        <w:rPr>
          <w:rFonts w:ascii="Arial" w:hAnsi="Arial" w:cs="Arial"/>
          <w:w w:val="100"/>
        </w:rPr>
        <w:tab/>
        <w:t>SDR 5,000,000</w:t>
      </w:r>
      <w:r w:rsidR="00060895" w:rsidRPr="00123EF0">
        <w:rPr>
          <w:rFonts w:ascii="Arial" w:hAnsi="Arial" w:cs="Arial"/>
          <w:w w:val="100"/>
        </w:rPr>
        <w:t>.</w:t>
      </w:r>
    </w:p>
    <w:p w14:paraId="17301395" w14:textId="77777777" w:rsidR="008604B0" w:rsidRPr="00123EF0" w:rsidRDefault="008604B0" w:rsidP="00E85E9F">
      <w:pPr>
        <w:rPr>
          <w:rFonts w:ascii="Arial" w:hAnsi="Arial" w:cs="Arial"/>
          <w:b/>
          <w:w w:val="100"/>
        </w:rPr>
      </w:pPr>
    </w:p>
    <w:p w14:paraId="5787B2E9" w14:textId="78B01C06" w:rsidR="009566E1" w:rsidRPr="00123EF0" w:rsidRDefault="00394148" w:rsidP="00E85E9F">
      <w:pPr>
        <w:rPr>
          <w:rFonts w:ascii="Arial" w:hAnsi="Arial" w:cs="Arial"/>
          <w:b/>
          <w:w w:val="100"/>
        </w:rPr>
      </w:pPr>
      <w:r w:rsidRPr="00123EF0">
        <w:rPr>
          <w:rFonts w:ascii="Arial" w:hAnsi="Arial" w:cs="Arial"/>
          <w:b/>
          <w:w w:val="100"/>
        </w:rPr>
        <w:t>List of Entities:</w:t>
      </w:r>
    </w:p>
    <w:p w14:paraId="12D0000F" w14:textId="509EF76C" w:rsidR="008D1CC3" w:rsidRPr="00123EF0" w:rsidRDefault="008D1CC3" w:rsidP="00E85E9F">
      <w:pPr>
        <w:rPr>
          <w:rFonts w:ascii="Arial" w:hAnsi="Arial" w:cs="Arial"/>
          <w:b/>
          <w:w w:val="100"/>
        </w:rPr>
      </w:pPr>
    </w:p>
    <w:p w14:paraId="1FB7E62E" w14:textId="16B3933D" w:rsidR="00A4695C" w:rsidRPr="00123EF0" w:rsidRDefault="00A4695C" w:rsidP="00A4695C">
      <w:pPr>
        <w:ind w:left="567" w:hanging="567"/>
        <w:rPr>
          <w:rFonts w:ascii="Arial" w:hAnsi="Arial" w:cs="Arial"/>
          <w:w w:val="100"/>
        </w:rPr>
      </w:pPr>
      <w:r w:rsidRPr="00123EF0">
        <w:rPr>
          <w:rFonts w:ascii="Arial" w:hAnsi="Arial" w:cs="Arial"/>
          <w:w w:val="100"/>
        </w:rPr>
        <w:t>1.</w:t>
      </w:r>
      <w:r w:rsidRPr="00123EF0">
        <w:rPr>
          <w:rFonts w:ascii="Arial" w:hAnsi="Arial" w:cs="Arial"/>
          <w:w w:val="100"/>
        </w:rPr>
        <w:tab/>
      </w:r>
      <w:r w:rsidR="002B2379" w:rsidRPr="00123EF0">
        <w:rPr>
          <w:rFonts w:ascii="Arial" w:hAnsi="Arial" w:cs="Arial"/>
          <w:w w:val="100"/>
        </w:rPr>
        <w:tab/>
      </w:r>
      <w:r w:rsidRPr="00123EF0">
        <w:rPr>
          <w:rFonts w:ascii="Arial" w:hAnsi="Arial" w:cs="Arial"/>
          <w:w w:val="100"/>
        </w:rPr>
        <w:t>Administrative Appeals Tribunal;</w:t>
      </w:r>
    </w:p>
    <w:p w14:paraId="6D063984" w14:textId="77777777" w:rsidR="00A4695C" w:rsidRPr="00123EF0" w:rsidRDefault="00A4695C" w:rsidP="00A4695C">
      <w:pPr>
        <w:rPr>
          <w:rFonts w:ascii="Arial" w:hAnsi="Arial" w:cs="Arial"/>
          <w:w w:val="100"/>
        </w:rPr>
      </w:pPr>
      <w:r w:rsidRPr="00123EF0">
        <w:rPr>
          <w:rFonts w:ascii="Arial" w:hAnsi="Arial" w:cs="Arial"/>
          <w:w w:val="100"/>
        </w:rPr>
        <w:t>2.</w:t>
      </w:r>
      <w:r w:rsidRPr="00123EF0">
        <w:rPr>
          <w:rFonts w:ascii="Arial" w:hAnsi="Arial" w:cs="Arial"/>
          <w:w w:val="100"/>
        </w:rPr>
        <w:tab/>
        <w:t>Attorney-General's Department;</w:t>
      </w:r>
    </w:p>
    <w:p w14:paraId="22D96FBF" w14:textId="77777777" w:rsidR="00A4695C" w:rsidRPr="00123EF0" w:rsidRDefault="00A4695C" w:rsidP="00A4695C">
      <w:pPr>
        <w:rPr>
          <w:rFonts w:ascii="Arial" w:hAnsi="Arial" w:cs="Arial"/>
          <w:w w:val="100"/>
        </w:rPr>
      </w:pPr>
      <w:r w:rsidRPr="00123EF0">
        <w:rPr>
          <w:rFonts w:ascii="Arial" w:hAnsi="Arial" w:cs="Arial"/>
          <w:w w:val="100"/>
        </w:rPr>
        <w:t>3.</w:t>
      </w:r>
      <w:r w:rsidRPr="00123EF0">
        <w:rPr>
          <w:rFonts w:ascii="Arial" w:hAnsi="Arial" w:cs="Arial"/>
          <w:w w:val="100"/>
        </w:rPr>
        <w:tab/>
        <w:t>Aged Care Quality and Safety Commission;</w:t>
      </w:r>
    </w:p>
    <w:p w14:paraId="0AA0B05B" w14:textId="77777777" w:rsidR="00A4695C" w:rsidRPr="00123EF0" w:rsidRDefault="00A4695C" w:rsidP="00A4695C">
      <w:pPr>
        <w:rPr>
          <w:rFonts w:ascii="Arial" w:hAnsi="Arial" w:cs="Arial"/>
          <w:w w:val="100"/>
        </w:rPr>
      </w:pPr>
      <w:r w:rsidRPr="00123EF0">
        <w:rPr>
          <w:rFonts w:ascii="Arial" w:hAnsi="Arial" w:cs="Arial"/>
          <w:w w:val="100"/>
        </w:rPr>
        <w:t>4.</w:t>
      </w:r>
      <w:r w:rsidRPr="00123EF0">
        <w:rPr>
          <w:rFonts w:ascii="Arial" w:hAnsi="Arial" w:cs="Arial"/>
          <w:w w:val="100"/>
        </w:rPr>
        <w:tab/>
        <w:t>Australian Bureau of Statistics;</w:t>
      </w:r>
    </w:p>
    <w:p w14:paraId="519A4EDA" w14:textId="77777777" w:rsidR="00A4695C" w:rsidRPr="00123EF0" w:rsidRDefault="00A4695C" w:rsidP="00A4695C">
      <w:pPr>
        <w:rPr>
          <w:rFonts w:ascii="Arial" w:hAnsi="Arial" w:cs="Arial"/>
          <w:w w:val="100"/>
        </w:rPr>
      </w:pPr>
      <w:r w:rsidRPr="00123EF0">
        <w:rPr>
          <w:rFonts w:ascii="Arial" w:hAnsi="Arial" w:cs="Arial"/>
          <w:w w:val="100"/>
        </w:rPr>
        <w:t>5.</w:t>
      </w:r>
      <w:r w:rsidRPr="00123EF0">
        <w:rPr>
          <w:rFonts w:ascii="Arial" w:hAnsi="Arial" w:cs="Arial"/>
          <w:w w:val="100"/>
        </w:rPr>
        <w:tab/>
        <w:t>Australian Centre for International Agricultural Research;</w:t>
      </w:r>
    </w:p>
    <w:p w14:paraId="27CFD917" w14:textId="77777777" w:rsidR="00A4695C" w:rsidRPr="00123EF0" w:rsidRDefault="00A4695C" w:rsidP="00A4695C">
      <w:pPr>
        <w:rPr>
          <w:rFonts w:ascii="Arial" w:hAnsi="Arial" w:cs="Arial"/>
          <w:w w:val="100"/>
        </w:rPr>
      </w:pPr>
      <w:r w:rsidRPr="00123EF0">
        <w:rPr>
          <w:rFonts w:ascii="Arial" w:hAnsi="Arial" w:cs="Arial"/>
          <w:w w:val="100"/>
        </w:rPr>
        <w:t>6.</w:t>
      </w:r>
      <w:r w:rsidRPr="00123EF0">
        <w:rPr>
          <w:rFonts w:ascii="Arial" w:hAnsi="Arial" w:cs="Arial"/>
          <w:w w:val="100"/>
        </w:rPr>
        <w:tab/>
        <w:t>Australian Crime Commission (Australian Criminal Intelligence Commission);</w:t>
      </w:r>
    </w:p>
    <w:p w14:paraId="6BC7FD4D" w14:textId="77777777" w:rsidR="00A4695C" w:rsidRPr="00123EF0" w:rsidRDefault="00A4695C" w:rsidP="00A4695C">
      <w:pPr>
        <w:rPr>
          <w:rFonts w:ascii="Arial" w:hAnsi="Arial" w:cs="Arial"/>
          <w:w w:val="100"/>
        </w:rPr>
      </w:pPr>
      <w:r w:rsidRPr="00123EF0">
        <w:rPr>
          <w:rFonts w:ascii="Arial" w:hAnsi="Arial" w:cs="Arial"/>
          <w:w w:val="100"/>
        </w:rPr>
        <w:t>7.</w:t>
      </w:r>
      <w:r w:rsidRPr="00123EF0">
        <w:rPr>
          <w:rFonts w:ascii="Arial" w:hAnsi="Arial" w:cs="Arial"/>
          <w:w w:val="100"/>
        </w:rPr>
        <w:tab/>
        <w:t>Australian Electoral Commission;</w:t>
      </w:r>
    </w:p>
    <w:p w14:paraId="724D6AC8" w14:textId="77777777" w:rsidR="00A4695C" w:rsidRPr="00123EF0" w:rsidRDefault="00A4695C" w:rsidP="00A4695C">
      <w:pPr>
        <w:rPr>
          <w:rFonts w:ascii="Arial" w:hAnsi="Arial" w:cs="Arial"/>
          <w:w w:val="100"/>
        </w:rPr>
      </w:pPr>
      <w:r w:rsidRPr="00123EF0">
        <w:rPr>
          <w:rFonts w:ascii="Arial" w:hAnsi="Arial" w:cs="Arial"/>
          <w:w w:val="100"/>
        </w:rPr>
        <w:t>8.</w:t>
      </w:r>
      <w:r w:rsidRPr="00123EF0">
        <w:rPr>
          <w:rFonts w:ascii="Arial" w:hAnsi="Arial" w:cs="Arial"/>
          <w:w w:val="100"/>
        </w:rPr>
        <w:tab/>
        <w:t>Australian Federal Police;</w:t>
      </w:r>
    </w:p>
    <w:p w14:paraId="1F066595" w14:textId="77777777" w:rsidR="00A4695C" w:rsidRPr="00123EF0" w:rsidRDefault="00A4695C" w:rsidP="00A4695C">
      <w:pPr>
        <w:rPr>
          <w:rFonts w:ascii="Arial" w:hAnsi="Arial" w:cs="Arial"/>
          <w:w w:val="100"/>
        </w:rPr>
      </w:pPr>
      <w:r w:rsidRPr="00123EF0">
        <w:rPr>
          <w:rFonts w:ascii="Arial" w:hAnsi="Arial" w:cs="Arial"/>
          <w:w w:val="100"/>
        </w:rPr>
        <w:t>9.</w:t>
      </w:r>
      <w:r w:rsidRPr="00123EF0">
        <w:rPr>
          <w:rFonts w:ascii="Arial" w:hAnsi="Arial" w:cs="Arial"/>
          <w:w w:val="100"/>
        </w:rPr>
        <w:tab/>
        <w:t>Australian Institute of Criminology;</w:t>
      </w:r>
    </w:p>
    <w:p w14:paraId="5373C065" w14:textId="77777777" w:rsidR="00A4695C" w:rsidRPr="00123EF0" w:rsidRDefault="00A4695C" w:rsidP="00A4695C">
      <w:pPr>
        <w:rPr>
          <w:rFonts w:ascii="Arial" w:hAnsi="Arial" w:cs="Arial"/>
          <w:w w:val="100"/>
        </w:rPr>
      </w:pPr>
      <w:r w:rsidRPr="00123EF0">
        <w:rPr>
          <w:rFonts w:ascii="Arial" w:hAnsi="Arial" w:cs="Arial"/>
          <w:w w:val="100"/>
        </w:rPr>
        <w:t>10.</w:t>
      </w:r>
      <w:r w:rsidRPr="00123EF0">
        <w:rPr>
          <w:rFonts w:ascii="Arial" w:hAnsi="Arial" w:cs="Arial"/>
          <w:w w:val="100"/>
        </w:rPr>
        <w:tab/>
        <w:t>Australian Law Reform Commission;</w:t>
      </w:r>
    </w:p>
    <w:p w14:paraId="1AA8D688" w14:textId="77777777" w:rsidR="00A4695C" w:rsidRPr="00123EF0" w:rsidRDefault="00A4695C" w:rsidP="00A4695C">
      <w:pPr>
        <w:rPr>
          <w:rFonts w:ascii="Arial" w:hAnsi="Arial" w:cs="Arial"/>
          <w:w w:val="100"/>
        </w:rPr>
      </w:pPr>
      <w:r w:rsidRPr="00123EF0">
        <w:rPr>
          <w:rFonts w:ascii="Arial" w:hAnsi="Arial" w:cs="Arial"/>
          <w:w w:val="100"/>
        </w:rPr>
        <w:t>11.</w:t>
      </w:r>
      <w:r w:rsidRPr="00123EF0">
        <w:rPr>
          <w:rFonts w:ascii="Arial" w:hAnsi="Arial" w:cs="Arial"/>
          <w:w w:val="100"/>
        </w:rPr>
        <w:tab/>
        <w:t>Australian National Audit Office;</w:t>
      </w:r>
    </w:p>
    <w:p w14:paraId="5A3AF233" w14:textId="01478899" w:rsidR="00A4695C" w:rsidRPr="00123EF0" w:rsidRDefault="00A4695C" w:rsidP="00A4695C">
      <w:pPr>
        <w:rPr>
          <w:rFonts w:ascii="Arial" w:hAnsi="Arial" w:cs="Arial"/>
          <w:w w:val="100"/>
        </w:rPr>
      </w:pPr>
      <w:r w:rsidRPr="00123EF0">
        <w:rPr>
          <w:rFonts w:ascii="Arial" w:hAnsi="Arial" w:cs="Arial"/>
          <w:w w:val="100"/>
        </w:rPr>
        <w:t>12.</w:t>
      </w:r>
      <w:r w:rsidRPr="00123EF0">
        <w:rPr>
          <w:rFonts w:ascii="Arial" w:hAnsi="Arial" w:cs="Arial"/>
          <w:w w:val="100"/>
        </w:rPr>
        <w:tab/>
        <w:t>Australian Office of Financial Management;</w:t>
      </w:r>
    </w:p>
    <w:p w14:paraId="226A83B8" w14:textId="77777777" w:rsidR="00A4695C" w:rsidRPr="00123EF0" w:rsidRDefault="00A4695C" w:rsidP="00A4695C">
      <w:pPr>
        <w:rPr>
          <w:rFonts w:ascii="Arial" w:hAnsi="Arial" w:cs="Arial"/>
          <w:w w:val="100"/>
        </w:rPr>
      </w:pPr>
      <w:r w:rsidRPr="00123EF0">
        <w:rPr>
          <w:rFonts w:ascii="Arial" w:hAnsi="Arial" w:cs="Arial"/>
          <w:w w:val="100"/>
        </w:rPr>
        <w:t>13.</w:t>
      </w:r>
      <w:r w:rsidRPr="00123EF0">
        <w:rPr>
          <w:rFonts w:ascii="Arial" w:hAnsi="Arial" w:cs="Arial"/>
          <w:w w:val="100"/>
        </w:rPr>
        <w:tab/>
        <w:t>Australian Public Service Commission;</w:t>
      </w:r>
    </w:p>
    <w:p w14:paraId="6B4BE09D" w14:textId="30501340" w:rsidR="00A4695C" w:rsidRPr="00123EF0" w:rsidRDefault="00A4695C" w:rsidP="00A4695C">
      <w:pPr>
        <w:rPr>
          <w:rFonts w:ascii="Arial" w:hAnsi="Arial" w:cs="Arial"/>
          <w:w w:val="100"/>
        </w:rPr>
      </w:pPr>
      <w:r w:rsidRPr="00123EF0">
        <w:rPr>
          <w:rFonts w:ascii="Arial" w:hAnsi="Arial" w:cs="Arial"/>
          <w:w w:val="100"/>
        </w:rPr>
        <w:t>14.</w:t>
      </w:r>
      <w:r w:rsidRPr="00123EF0">
        <w:rPr>
          <w:rFonts w:ascii="Arial" w:hAnsi="Arial" w:cs="Arial"/>
          <w:w w:val="100"/>
        </w:rPr>
        <w:tab/>
        <w:t>Australian Radiation Protection and Nuclear Safety Agency;</w:t>
      </w:r>
    </w:p>
    <w:p w14:paraId="58F4DEC5" w14:textId="77777777" w:rsidR="00A4695C" w:rsidRPr="00123EF0" w:rsidRDefault="00A4695C" w:rsidP="00A4695C">
      <w:pPr>
        <w:rPr>
          <w:rFonts w:ascii="Arial" w:hAnsi="Arial" w:cs="Arial"/>
          <w:w w:val="100"/>
        </w:rPr>
      </w:pPr>
      <w:r w:rsidRPr="00123EF0">
        <w:rPr>
          <w:rFonts w:ascii="Arial" w:hAnsi="Arial" w:cs="Arial"/>
          <w:w w:val="100"/>
        </w:rPr>
        <w:t>15.</w:t>
      </w:r>
      <w:r w:rsidRPr="00123EF0">
        <w:rPr>
          <w:rFonts w:ascii="Arial" w:hAnsi="Arial" w:cs="Arial"/>
          <w:w w:val="100"/>
        </w:rPr>
        <w:tab/>
        <w:t>Australian Research Council;</w:t>
      </w:r>
    </w:p>
    <w:p w14:paraId="45130F98" w14:textId="77777777" w:rsidR="00A4695C" w:rsidRPr="00123EF0" w:rsidRDefault="00A4695C" w:rsidP="00A4695C">
      <w:pPr>
        <w:rPr>
          <w:rFonts w:ascii="Arial" w:hAnsi="Arial" w:cs="Arial"/>
          <w:w w:val="100"/>
        </w:rPr>
      </w:pPr>
      <w:r w:rsidRPr="00123EF0">
        <w:rPr>
          <w:rFonts w:ascii="Arial" w:hAnsi="Arial" w:cs="Arial"/>
          <w:w w:val="100"/>
        </w:rPr>
        <w:t>16.</w:t>
      </w:r>
      <w:r w:rsidRPr="00123EF0">
        <w:rPr>
          <w:rFonts w:ascii="Arial" w:hAnsi="Arial" w:cs="Arial"/>
          <w:w w:val="100"/>
        </w:rPr>
        <w:tab/>
        <w:t>Australian Taxation Office;</w:t>
      </w:r>
    </w:p>
    <w:p w14:paraId="074A26DE" w14:textId="77777777" w:rsidR="00A4695C" w:rsidRPr="00123EF0" w:rsidRDefault="00A4695C" w:rsidP="00A4695C">
      <w:pPr>
        <w:rPr>
          <w:rFonts w:ascii="Arial" w:hAnsi="Arial" w:cs="Arial"/>
          <w:w w:val="100"/>
        </w:rPr>
      </w:pPr>
      <w:r w:rsidRPr="00123EF0">
        <w:rPr>
          <w:rFonts w:ascii="Arial" w:hAnsi="Arial" w:cs="Arial"/>
          <w:w w:val="100"/>
        </w:rPr>
        <w:t>17.</w:t>
      </w:r>
      <w:r w:rsidRPr="00123EF0">
        <w:rPr>
          <w:rFonts w:ascii="Arial" w:hAnsi="Arial" w:cs="Arial"/>
          <w:w w:val="100"/>
        </w:rPr>
        <w:tab/>
        <w:t>Australian Trade and Investment Commission (Austrade);</w:t>
      </w:r>
    </w:p>
    <w:p w14:paraId="42C1D4A9" w14:textId="2D83F66C" w:rsidR="00A4695C" w:rsidRPr="00123EF0" w:rsidRDefault="00A4695C" w:rsidP="00A4695C">
      <w:pPr>
        <w:rPr>
          <w:rFonts w:ascii="Arial" w:hAnsi="Arial" w:cs="Arial"/>
          <w:w w:val="100"/>
        </w:rPr>
      </w:pPr>
      <w:r w:rsidRPr="00123EF0">
        <w:rPr>
          <w:rFonts w:ascii="Arial" w:hAnsi="Arial" w:cs="Arial"/>
          <w:w w:val="100"/>
        </w:rPr>
        <w:t>18.</w:t>
      </w:r>
      <w:r w:rsidRPr="00123EF0">
        <w:rPr>
          <w:rFonts w:ascii="Arial" w:hAnsi="Arial" w:cs="Arial"/>
          <w:w w:val="100"/>
        </w:rPr>
        <w:tab/>
        <w:t>Australian Transaction Reports and Analysis Centre;</w:t>
      </w:r>
    </w:p>
    <w:p w14:paraId="21083236" w14:textId="77777777" w:rsidR="00A4695C" w:rsidRPr="00123EF0" w:rsidRDefault="00A4695C" w:rsidP="00A4695C">
      <w:pPr>
        <w:rPr>
          <w:rFonts w:ascii="Arial" w:hAnsi="Arial" w:cs="Arial"/>
          <w:w w:val="100"/>
        </w:rPr>
      </w:pPr>
      <w:r w:rsidRPr="00123EF0">
        <w:rPr>
          <w:rFonts w:ascii="Arial" w:hAnsi="Arial" w:cs="Arial"/>
          <w:w w:val="100"/>
        </w:rPr>
        <w:t>19.</w:t>
      </w:r>
      <w:r w:rsidRPr="00123EF0">
        <w:rPr>
          <w:rFonts w:ascii="Arial" w:hAnsi="Arial" w:cs="Arial"/>
          <w:w w:val="100"/>
        </w:rPr>
        <w:tab/>
        <w:t xml:space="preserve">Australian Transport Safety Bureau; </w:t>
      </w:r>
    </w:p>
    <w:p w14:paraId="527AFAC9" w14:textId="77777777" w:rsidR="00A4695C" w:rsidRPr="00123EF0" w:rsidRDefault="00A4695C" w:rsidP="00A4695C">
      <w:pPr>
        <w:rPr>
          <w:rFonts w:ascii="Arial" w:hAnsi="Arial" w:cs="Arial"/>
          <w:w w:val="100"/>
        </w:rPr>
      </w:pPr>
      <w:r w:rsidRPr="00123EF0">
        <w:rPr>
          <w:rFonts w:ascii="Arial" w:hAnsi="Arial" w:cs="Arial"/>
          <w:w w:val="100"/>
        </w:rPr>
        <w:t>20.</w:t>
      </w:r>
      <w:r w:rsidRPr="00123EF0">
        <w:rPr>
          <w:rFonts w:ascii="Arial" w:hAnsi="Arial" w:cs="Arial"/>
          <w:w w:val="100"/>
        </w:rPr>
        <w:tab/>
        <w:t>Bureau of Meteorology;</w:t>
      </w:r>
    </w:p>
    <w:p w14:paraId="52F3E190" w14:textId="77777777" w:rsidR="00A4695C" w:rsidRPr="00123EF0" w:rsidRDefault="00A4695C" w:rsidP="00A4695C">
      <w:pPr>
        <w:rPr>
          <w:rFonts w:ascii="Arial" w:hAnsi="Arial" w:cs="Arial"/>
          <w:w w:val="100"/>
        </w:rPr>
      </w:pPr>
      <w:r w:rsidRPr="00123EF0">
        <w:rPr>
          <w:rFonts w:ascii="Arial" w:hAnsi="Arial" w:cs="Arial"/>
          <w:w w:val="100"/>
        </w:rPr>
        <w:t>21.</w:t>
      </w:r>
      <w:r w:rsidRPr="00123EF0">
        <w:rPr>
          <w:rFonts w:ascii="Arial" w:hAnsi="Arial" w:cs="Arial"/>
          <w:w w:val="100"/>
        </w:rPr>
        <w:tab/>
        <w:t>Commonwealth Grants Commission;</w:t>
      </w:r>
    </w:p>
    <w:p w14:paraId="71212468" w14:textId="3C71F89E" w:rsidR="00A4695C" w:rsidRPr="00123EF0" w:rsidRDefault="00A4695C" w:rsidP="00A4695C">
      <w:pPr>
        <w:rPr>
          <w:rFonts w:ascii="Arial" w:hAnsi="Arial" w:cs="Arial"/>
          <w:w w:val="100"/>
        </w:rPr>
      </w:pPr>
      <w:r w:rsidRPr="00123EF0">
        <w:rPr>
          <w:rFonts w:ascii="Arial" w:hAnsi="Arial" w:cs="Arial"/>
          <w:w w:val="100"/>
        </w:rPr>
        <w:t>22.</w:t>
      </w:r>
      <w:r w:rsidRPr="00123EF0">
        <w:rPr>
          <w:rFonts w:ascii="Arial" w:hAnsi="Arial" w:cs="Arial"/>
          <w:w w:val="100"/>
        </w:rPr>
        <w:tab/>
        <w:t xml:space="preserve">Department of Agriculture, </w:t>
      </w:r>
      <w:r w:rsidR="00E92F8D" w:rsidRPr="00123EF0">
        <w:rPr>
          <w:rFonts w:ascii="Arial" w:hAnsi="Arial" w:cs="Arial"/>
          <w:w w:val="100"/>
        </w:rPr>
        <w:t>Fisheries and Forestry</w:t>
      </w:r>
      <w:r w:rsidRPr="00123EF0">
        <w:rPr>
          <w:rFonts w:ascii="Arial" w:hAnsi="Arial" w:cs="Arial"/>
          <w:w w:val="100"/>
        </w:rPr>
        <w:t>;</w:t>
      </w:r>
    </w:p>
    <w:p w14:paraId="05344FEC" w14:textId="41A73C31" w:rsidR="006D1C99" w:rsidRPr="00123EF0" w:rsidRDefault="006906B5" w:rsidP="00A4695C">
      <w:pPr>
        <w:rPr>
          <w:rFonts w:ascii="Arial" w:hAnsi="Arial" w:cs="Arial"/>
          <w:w w:val="100"/>
        </w:rPr>
      </w:pPr>
      <w:r w:rsidRPr="00123EF0">
        <w:rPr>
          <w:rFonts w:ascii="Arial" w:hAnsi="Arial" w:cs="Arial"/>
          <w:w w:val="100"/>
        </w:rPr>
        <w:t>23</w:t>
      </w:r>
      <w:r w:rsidR="006D1C99" w:rsidRPr="00123EF0">
        <w:rPr>
          <w:rFonts w:ascii="Arial" w:hAnsi="Arial" w:cs="Arial"/>
          <w:w w:val="100"/>
        </w:rPr>
        <w:t>.</w:t>
      </w:r>
      <w:r w:rsidR="006D1C99" w:rsidRPr="00123EF0">
        <w:rPr>
          <w:rFonts w:ascii="Arial" w:hAnsi="Arial" w:cs="Arial"/>
          <w:w w:val="100"/>
        </w:rPr>
        <w:tab/>
        <w:t>Department of Climate Change, Energy, the Environment and Water</w:t>
      </w:r>
      <w:r w:rsidR="00080764" w:rsidRPr="00123EF0">
        <w:rPr>
          <w:rFonts w:ascii="Arial" w:hAnsi="Arial" w:cs="Arial"/>
          <w:w w:val="100"/>
        </w:rPr>
        <w:t>;</w:t>
      </w:r>
    </w:p>
    <w:p w14:paraId="1F7E947B" w14:textId="777C1826" w:rsidR="00A4695C" w:rsidRPr="00123EF0" w:rsidRDefault="006906B5" w:rsidP="00A4695C">
      <w:pPr>
        <w:rPr>
          <w:rFonts w:ascii="Arial" w:hAnsi="Arial" w:cs="Arial"/>
          <w:w w:val="100"/>
        </w:rPr>
      </w:pPr>
      <w:r w:rsidRPr="00123EF0">
        <w:rPr>
          <w:rFonts w:ascii="Arial" w:hAnsi="Arial" w:cs="Arial"/>
          <w:w w:val="100"/>
        </w:rPr>
        <w:lastRenderedPageBreak/>
        <w:t>24</w:t>
      </w:r>
      <w:r w:rsidR="00A4695C" w:rsidRPr="00123EF0">
        <w:rPr>
          <w:rFonts w:ascii="Arial" w:hAnsi="Arial" w:cs="Arial"/>
          <w:w w:val="100"/>
        </w:rPr>
        <w:t>.</w:t>
      </w:r>
      <w:r w:rsidR="00A4695C" w:rsidRPr="00123EF0">
        <w:rPr>
          <w:rFonts w:ascii="Arial" w:hAnsi="Arial" w:cs="Arial"/>
          <w:w w:val="100"/>
        </w:rPr>
        <w:tab/>
        <w:t xml:space="preserve">Department of </w:t>
      </w:r>
      <w:proofErr w:type="spellStart"/>
      <w:r w:rsidR="00A4695C" w:rsidRPr="00123EF0">
        <w:rPr>
          <w:rFonts w:ascii="Arial" w:hAnsi="Arial" w:cs="Arial"/>
          <w:w w:val="100"/>
        </w:rPr>
        <w:t>Defence</w:t>
      </w:r>
      <w:proofErr w:type="spellEnd"/>
      <w:r w:rsidR="00A4695C" w:rsidRPr="00123EF0">
        <w:rPr>
          <w:rFonts w:ascii="Arial" w:hAnsi="Arial" w:cs="Arial"/>
          <w:w w:val="100"/>
        </w:rPr>
        <w:t xml:space="preserve"> (</w:t>
      </w:r>
      <w:r w:rsidR="00A24B45" w:rsidRPr="00123EF0">
        <w:rPr>
          <w:rFonts w:ascii="Arial" w:hAnsi="Arial" w:cs="Arial"/>
          <w:w w:val="100"/>
        </w:rPr>
        <w:t xml:space="preserve">subject to Note </w:t>
      </w:r>
      <w:r w:rsidR="00206D48" w:rsidRPr="00123EF0">
        <w:rPr>
          <w:rFonts w:ascii="Arial" w:hAnsi="Arial" w:cs="Arial"/>
          <w:w w:val="100"/>
        </w:rPr>
        <w:t>5</w:t>
      </w:r>
      <w:r w:rsidR="00A4695C" w:rsidRPr="00123EF0">
        <w:rPr>
          <w:rFonts w:ascii="Arial" w:hAnsi="Arial" w:cs="Arial"/>
          <w:w w:val="100"/>
        </w:rPr>
        <w:t>);</w:t>
      </w:r>
    </w:p>
    <w:p w14:paraId="5612FF56" w14:textId="7DCB23AD" w:rsidR="00A4695C" w:rsidRPr="00123EF0" w:rsidRDefault="006906B5" w:rsidP="00A4695C">
      <w:pPr>
        <w:rPr>
          <w:rFonts w:ascii="Arial" w:hAnsi="Arial" w:cs="Arial"/>
          <w:w w:val="100"/>
        </w:rPr>
      </w:pPr>
      <w:r w:rsidRPr="00123EF0">
        <w:rPr>
          <w:rFonts w:ascii="Arial" w:hAnsi="Arial" w:cs="Arial"/>
          <w:w w:val="100"/>
        </w:rPr>
        <w:t>25</w:t>
      </w:r>
      <w:r w:rsidR="00A4695C" w:rsidRPr="00123EF0">
        <w:rPr>
          <w:rFonts w:ascii="Arial" w:hAnsi="Arial" w:cs="Arial"/>
          <w:w w:val="100"/>
        </w:rPr>
        <w:t>.</w:t>
      </w:r>
      <w:r w:rsidR="00A4695C" w:rsidRPr="00123EF0">
        <w:rPr>
          <w:rFonts w:ascii="Arial" w:hAnsi="Arial" w:cs="Arial"/>
          <w:w w:val="100"/>
        </w:rPr>
        <w:tab/>
        <w:t>Department of Education;</w:t>
      </w:r>
    </w:p>
    <w:p w14:paraId="2B7E08EA" w14:textId="7524A5B2" w:rsidR="00DB1448" w:rsidRPr="00123EF0" w:rsidRDefault="006906B5" w:rsidP="00A4695C">
      <w:pPr>
        <w:rPr>
          <w:rFonts w:ascii="Arial" w:hAnsi="Arial" w:cs="Arial"/>
          <w:w w:val="100"/>
        </w:rPr>
      </w:pPr>
      <w:r w:rsidRPr="00123EF0">
        <w:rPr>
          <w:rFonts w:ascii="Arial" w:hAnsi="Arial" w:cs="Arial"/>
          <w:w w:val="100"/>
        </w:rPr>
        <w:t>26</w:t>
      </w:r>
      <w:r w:rsidR="00DB1448" w:rsidRPr="00123EF0">
        <w:rPr>
          <w:rFonts w:ascii="Arial" w:hAnsi="Arial" w:cs="Arial"/>
          <w:w w:val="100"/>
        </w:rPr>
        <w:t xml:space="preserve">. </w:t>
      </w:r>
      <w:r w:rsidR="00DB1448" w:rsidRPr="00123EF0">
        <w:rPr>
          <w:rFonts w:ascii="Arial" w:hAnsi="Arial" w:cs="Arial"/>
          <w:w w:val="100"/>
        </w:rPr>
        <w:tab/>
        <w:t>Department of Employment and Workplace Relations;</w:t>
      </w:r>
    </w:p>
    <w:p w14:paraId="31DA591D" w14:textId="19F595A0" w:rsidR="00A4695C" w:rsidRPr="00123EF0" w:rsidRDefault="006906B5" w:rsidP="00A4695C">
      <w:pPr>
        <w:rPr>
          <w:rFonts w:ascii="Arial" w:hAnsi="Arial" w:cs="Arial"/>
          <w:w w:val="100"/>
        </w:rPr>
      </w:pPr>
      <w:r w:rsidRPr="00123EF0">
        <w:rPr>
          <w:rFonts w:ascii="Arial" w:hAnsi="Arial" w:cs="Arial"/>
          <w:w w:val="100"/>
        </w:rPr>
        <w:t>27</w:t>
      </w:r>
      <w:r w:rsidR="00A4695C" w:rsidRPr="00123EF0">
        <w:rPr>
          <w:rFonts w:ascii="Arial" w:hAnsi="Arial" w:cs="Arial"/>
          <w:w w:val="100"/>
        </w:rPr>
        <w:t>.</w:t>
      </w:r>
      <w:r w:rsidR="00A4695C" w:rsidRPr="00123EF0">
        <w:rPr>
          <w:rFonts w:ascii="Arial" w:hAnsi="Arial" w:cs="Arial"/>
          <w:w w:val="100"/>
        </w:rPr>
        <w:tab/>
        <w:t>Department of Finance;</w:t>
      </w:r>
    </w:p>
    <w:p w14:paraId="20998355" w14:textId="7D79ED9E" w:rsidR="00A4695C" w:rsidRPr="00123EF0" w:rsidRDefault="006906B5" w:rsidP="00A4695C">
      <w:pPr>
        <w:rPr>
          <w:rFonts w:ascii="Arial" w:hAnsi="Arial" w:cs="Arial"/>
          <w:w w:val="100"/>
        </w:rPr>
      </w:pPr>
      <w:r w:rsidRPr="00123EF0">
        <w:rPr>
          <w:rFonts w:ascii="Arial" w:hAnsi="Arial" w:cs="Arial"/>
          <w:w w:val="100"/>
        </w:rPr>
        <w:t>28</w:t>
      </w:r>
      <w:r w:rsidR="00A4695C" w:rsidRPr="00123EF0">
        <w:rPr>
          <w:rFonts w:ascii="Arial" w:hAnsi="Arial" w:cs="Arial"/>
          <w:w w:val="100"/>
        </w:rPr>
        <w:t>.</w:t>
      </w:r>
      <w:r w:rsidR="00A4695C" w:rsidRPr="00123EF0">
        <w:rPr>
          <w:rFonts w:ascii="Arial" w:hAnsi="Arial" w:cs="Arial"/>
          <w:w w:val="100"/>
        </w:rPr>
        <w:tab/>
        <w:t>Department of Foreign Affairs and Trade;</w:t>
      </w:r>
    </w:p>
    <w:p w14:paraId="3C500688" w14:textId="499DC613" w:rsidR="00A4695C" w:rsidRPr="00123EF0" w:rsidRDefault="006906B5" w:rsidP="00A4695C">
      <w:pPr>
        <w:rPr>
          <w:rFonts w:ascii="Arial" w:hAnsi="Arial" w:cs="Arial"/>
          <w:w w:val="100"/>
        </w:rPr>
      </w:pPr>
      <w:r w:rsidRPr="00123EF0">
        <w:rPr>
          <w:rFonts w:ascii="Arial" w:hAnsi="Arial" w:cs="Arial"/>
          <w:w w:val="100"/>
        </w:rPr>
        <w:t>29</w:t>
      </w:r>
      <w:r w:rsidR="00A4695C" w:rsidRPr="00123EF0">
        <w:rPr>
          <w:rFonts w:ascii="Arial" w:hAnsi="Arial" w:cs="Arial"/>
          <w:w w:val="100"/>
        </w:rPr>
        <w:t>.</w:t>
      </w:r>
      <w:r w:rsidR="00A4695C" w:rsidRPr="00123EF0">
        <w:rPr>
          <w:rFonts w:ascii="Arial" w:hAnsi="Arial" w:cs="Arial"/>
          <w:w w:val="100"/>
        </w:rPr>
        <w:tab/>
        <w:t>Department of Health</w:t>
      </w:r>
      <w:r w:rsidR="005A79F0" w:rsidRPr="00123EF0">
        <w:rPr>
          <w:rFonts w:ascii="Arial" w:hAnsi="Arial" w:cs="Arial"/>
          <w:w w:val="100"/>
        </w:rPr>
        <w:t xml:space="preserve"> and Aged Care</w:t>
      </w:r>
      <w:r w:rsidR="00A4695C" w:rsidRPr="00123EF0">
        <w:rPr>
          <w:rFonts w:ascii="Arial" w:hAnsi="Arial" w:cs="Arial"/>
          <w:w w:val="100"/>
        </w:rPr>
        <w:t>;</w:t>
      </w:r>
    </w:p>
    <w:p w14:paraId="65176127" w14:textId="6EB76476" w:rsidR="00A4695C" w:rsidRPr="00123EF0" w:rsidRDefault="006906B5" w:rsidP="00A4695C">
      <w:pPr>
        <w:rPr>
          <w:rFonts w:ascii="Arial" w:hAnsi="Arial" w:cs="Arial"/>
          <w:w w:val="100"/>
        </w:rPr>
      </w:pPr>
      <w:r w:rsidRPr="00123EF0">
        <w:rPr>
          <w:rFonts w:ascii="Arial" w:hAnsi="Arial" w:cs="Arial"/>
          <w:w w:val="100"/>
        </w:rPr>
        <w:t>30</w:t>
      </w:r>
      <w:r w:rsidR="00A4695C" w:rsidRPr="00123EF0">
        <w:rPr>
          <w:rFonts w:ascii="Arial" w:hAnsi="Arial" w:cs="Arial"/>
          <w:w w:val="100"/>
        </w:rPr>
        <w:t>.</w:t>
      </w:r>
      <w:r w:rsidR="00A4695C" w:rsidRPr="00123EF0">
        <w:rPr>
          <w:rFonts w:ascii="Arial" w:hAnsi="Arial" w:cs="Arial"/>
          <w:w w:val="100"/>
        </w:rPr>
        <w:tab/>
        <w:t>Department of Home Affairs;</w:t>
      </w:r>
    </w:p>
    <w:p w14:paraId="4CF6F586" w14:textId="494E488E" w:rsidR="00A4695C" w:rsidRPr="00123EF0" w:rsidRDefault="006906B5" w:rsidP="00A4695C">
      <w:pPr>
        <w:rPr>
          <w:rFonts w:ascii="Arial" w:hAnsi="Arial" w:cs="Arial"/>
          <w:w w:val="100"/>
        </w:rPr>
      </w:pPr>
      <w:r w:rsidRPr="00123EF0">
        <w:rPr>
          <w:rFonts w:ascii="Arial" w:hAnsi="Arial" w:cs="Arial"/>
          <w:w w:val="100"/>
        </w:rPr>
        <w:t>31</w:t>
      </w:r>
      <w:r w:rsidR="00A4695C" w:rsidRPr="00123EF0">
        <w:rPr>
          <w:rFonts w:ascii="Arial" w:hAnsi="Arial" w:cs="Arial"/>
          <w:w w:val="100"/>
        </w:rPr>
        <w:t>.</w:t>
      </w:r>
      <w:r w:rsidR="00A4695C" w:rsidRPr="00123EF0">
        <w:rPr>
          <w:rFonts w:ascii="Arial" w:hAnsi="Arial" w:cs="Arial"/>
          <w:w w:val="100"/>
        </w:rPr>
        <w:tab/>
        <w:t>Department of Industry, Science and Resource</w:t>
      </w:r>
      <w:r w:rsidR="006D1C99" w:rsidRPr="00123EF0">
        <w:rPr>
          <w:rFonts w:ascii="Arial" w:hAnsi="Arial" w:cs="Arial"/>
          <w:w w:val="100"/>
        </w:rPr>
        <w:t>s</w:t>
      </w:r>
      <w:r w:rsidR="00A4695C" w:rsidRPr="00123EF0">
        <w:rPr>
          <w:rFonts w:ascii="Arial" w:hAnsi="Arial" w:cs="Arial"/>
          <w:w w:val="100"/>
        </w:rPr>
        <w:t>;</w:t>
      </w:r>
    </w:p>
    <w:p w14:paraId="39360626" w14:textId="5B423B30" w:rsidR="00A4695C" w:rsidRPr="00123EF0" w:rsidRDefault="006906B5" w:rsidP="003A164F">
      <w:pPr>
        <w:ind w:left="645" w:hanging="645"/>
        <w:rPr>
          <w:rFonts w:ascii="Arial" w:hAnsi="Arial" w:cs="Arial"/>
          <w:w w:val="100"/>
        </w:rPr>
      </w:pPr>
      <w:r w:rsidRPr="00123EF0">
        <w:rPr>
          <w:rFonts w:ascii="Arial" w:hAnsi="Arial" w:cs="Arial"/>
          <w:w w:val="100"/>
        </w:rPr>
        <w:t>32</w:t>
      </w:r>
      <w:r w:rsidR="00A4695C" w:rsidRPr="00123EF0">
        <w:rPr>
          <w:rFonts w:ascii="Arial" w:hAnsi="Arial" w:cs="Arial"/>
          <w:w w:val="100"/>
        </w:rPr>
        <w:t>.</w:t>
      </w:r>
      <w:r w:rsidR="00A4695C" w:rsidRPr="00123EF0">
        <w:rPr>
          <w:rFonts w:ascii="Arial" w:hAnsi="Arial" w:cs="Arial"/>
          <w:w w:val="100"/>
        </w:rPr>
        <w:tab/>
        <w:t>Department of Infrastructure, Transport, Regional Development</w:t>
      </w:r>
      <w:r w:rsidR="005A79F0" w:rsidRPr="00123EF0">
        <w:rPr>
          <w:rFonts w:ascii="Arial" w:hAnsi="Arial" w:cs="Arial"/>
          <w:w w:val="100"/>
        </w:rPr>
        <w:t>,</w:t>
      </w:r>
      <w:r w:rsidR="00A4695C" w:rsidRPr="00123EF0">
        <w:rPr>
          <w:rFonts w:ascii="Arial" w:hAnsi="Arial" w:cs="Arial"/>
          <w:w w:val="100"/>
        </w:rPr>
        <w:t xml:space="preserve"> Communications</w:t>
      </w:r>
      <w:r w:rsidR="005A79F0" w:rsidRPr="00123EF0">
        <w:rPr>
          <w:rFonts w:ascii="Arial" w:hAnsi="Arial" w:cs="Arial"/>
          <w:w w:val="100"/>
        </w:rPr>
        <w:t xml:space="preserve"> and the Arts</w:t>
      </w:r>
      <w:r w:rsidR="00A4695C" w:rsidRPr="00123EF0">
        <w:rPr>
          <w:rFonts w:ascii="Arial" w:hAnsi="Arial" w:cs="Arial"/>
          <w:w w:val="100"/>
        </w:rPr>
        <w:t>;</w:t>
      </w:r>
    </w:p>
    <w:p w14:paraId="31D5B94E" w14:textId="16E584D8" w:rsidR="009B3445" w:rsidRPr="00123EF0" w:rsidRDefault="006906B5" w:rsidP="009B3445">
      <w:pPr>
        <w:pStyle w:val="SummaryText"/>
        <w:numPr>
          <w:ilvl w:val="0"/>
          <w:numId w:val="0"/>
        </w:numPr>
        <w:spacing w:after="0"/>
        <w:rPr>
          <w:rFonts w:ascii="Arial" w:eastAsia="Malgun Gothic" w:hAnsi="Arial" w:cs="Arial"/>
          <w:sz w:val="24"/>
          <w:szCs w:val="24"/>
          <w:lang w:val="en-US"/>
        </w:rPr>
      </w:pPr>
      <w:r w:rsidRPr="00123EF0">
        <w:rPr>
          <w:rFonts w:ascii="Arial" w:eastAsia="Malgun Gothic" w:hAnsi="Arial" w:cs="Arial"/>
          <w:sz w:val="24"/>
          <w:szCs w:val="24"/>
          <w:lang w:val="en-US"/>
        </w:rPr>
        <w:t>33</w:t>
      </w:r>
      <w:r w:rsidR="00A4695C" w:rsidRPr="00123EF0">
        <w:rPr>
          <w:rFonts w:ascii="Arial" w:eastAsia="Malgun Gothic" w:hAnsi="Arial" w:cs="Arial"/>
          <w:sz w:val="24"/>
          <w:szCs w:val="24"/>
          <w:lang w:val="en-US"/>
        </w:rPr>
        <w:t>.</w:t>
      </w:r>
      <w:r w:rsidR="00A4695C" w:rsidRPr="00123EF0">
        <w:rPr>
          <w:rFonts w:ascii="Arial" w:eastAsia="Malgun Gothic" w:hAnsi="Arial" w:cs="Arial"/>
          <w:sz w:val="24"/>
          <w:szCs w:val="24"/>
          <w:lang w:val="en-US"/>
        </w:rPr>
        <w:tab/>
        <w:t>Department of Parliamentary Services;</w:t>
      </w:r>
    </w:p>
    <w:p w14:paraId="05996EDF" w14:textId="7E26153A" w:rsidR="00A4695C" w:rsidRPr="00123EF0" w:rsidRDefault="006906B5" w:rsidP="009B3445">
      <w:pPr>
        <w:pStyle w:val="SummaryText"/>
        <w:numPr>
          <w:ilvl w:val="0"/>
          <w:numId w:val="0"/>
        </w:numPr>
        <w:spacing w:after="0"/>
        <w:rPr>
          <w:rFonts w:ascii="Arial" w:hAnsi="Arial" w:cs="Arial"/>
          <w:sz w:val="24"/>
          <w:szCs w:val="24"/>
        </w:rPr>
      </w:pPr>
      <w:r w:rsidRPr="00123EF0">
        <w:rPr>
          <w:rFonts w:ascii="Arial" w:hAnsi="Arial" w:cs="Arial"/>
          <w:sz w:val="24"/>
          <w:szCs w:val="24"/>
        </w:rPr>
        <w:t>34</w:t>
      </w:r>
      <w:r w:rsidR="00A4695C" w:rsidRPr="00123EF0">
        <w:rPr>
          <w:rFonts w:ascii="Arial" w:hAnsi="Arial" w:cs="Arial"/>
          <w:sz w:val="24"/>
          <w:szCs w:val="24"/>
        </w:rPr>
        <w:t>.</w:t>
      </w:r>
      <w:r w:rsidR="00A4695C" w:rsidRPr="00123EF0">
        <w:rPr>
          <w:rFonts w:ascii="Arial" w:hAnsi="Arial" w:cs="Arial"/>
          <w:sz w:val="24"/>
          <w:szCs w:val="24"/>
        </w:rPr>
        <w:tab/>
        <w:t>Department of Social Services;</w:t>
      </w:r>
    </w:p>
    <w:p w14:paraId="6A3F0C9E" w14:textId="16094C35" w:rsidR="00A4695C" w:rsidRPr="00123EF0" w:rsidRDefault="006906B5" w:rsidP="00C81C98">
      <w:pPr>
        <w:ind w:left="567" w:hanging="567"/>
        <w:rPr>
          <w:rFonts w:ascii="Arial" w:hAnsi="Arial" w:cs="Arial"/>
          <w:w w:val="100"/>
        </w:rPr>
      </w:pPr>
      <w:r w:rsidRPr="00123EF0">
        <w:rPr>
          <w:rFonts w:ascii="Arial" w:hAnsi="Arial" w:cs="Arial"/>
          <w:w w:val="100"/>
        </w:rPr>
        <w:t>35</w:t>
      </w:r>
      <w:r w:rsidR="00A4695C" w:rsidRPr="00123EF0">
        <w:rPr>
          <w:rFonts w:ascii="Arial" w:hAnsi="Arial" w:cs="Arial"/>
          <w:w w:val="100"/>
        </w:rPr>
        <w:t>.</w:t>
      </w:r>
      <w:r w:rsidR="00A4695C" w:rsidRPr="00123EF0">
        <w:rPr>
          <w:rFonts w:ascii="Arial" w:hAnsi="Arial" w:cs="Arial"/>
          <w:w w:val="100"/>
        </w:rPr>
        <w:tab/>
      </w:r>
      <w:r w:rsidR="009B3445" w:rsidRPr="00123EF0">
        <w:rPr>
          <w:rFonts w:ascii="Arial" w:hAnsi="Arial" w:cs="Arial"/>
          <w:w w:val="100"/>
        </w:rPr>
        <w:tab/>
      </w:r>
      <w:r w:rsidR="00A4695C" w:rsidRPr="00123EF0">
        <w:rPr>
          <w:rFonts w:ascii="Arial" w:hAnsi="Arial" w:cs="Arial"/>
          <w:w w:val="100"/>
        </w:rPr>
        <w:t>Department of the House of Representatives;</w:t>
      </w:r>
    </w:p>
    <w:p w14:paraId="0FD3FEAA" w14:textId="7DBD43B9" w:rsidR="00A4695C" w:rsidRPr="00123EF0" w:rsidRDefault="006906B5" w:rsidP="00C81C98">
      <w:pPr>
        <w:ind w:left="567" w:hanging="567"/>
        <w:rPr>
          <w:rFonts w:ascii="Arial" w:hAnsi="Arial" w:cs="Arial"/>
          <w:w w:val="100"/>
        </w:rPr>
      </w:pPr>
      <w:r w:rsidRPr="00123EF0">
        <w:rPr>
          <w:rFonts w:ascii="Arial" w:hAnsi="Arial" w:cs="Arial"/>
          <w:w w:val="100"/>
        </w:rPr>
        <w:t>36</w:t>
      </w:r>
      <w:r w:rsidR="00A4695C" w:rsidRPr="00123EF0">
        <w:rPr>
          <w:rFonts w:ascii="Arial" w:hAnsi="Arial" w:cs="Arial"/>
          <w:w w:val="100"/>
        </w:rPr>
        <w:t>.</w:t>
      </w:r>
      <w:r w:rsidR="00A4695C" w:rsidRPr="00123EF0">
        <w:rPr>
          <w:rFonts w:ascii="Arial" w:hAnsi="Arial" w:cs="Arial"/>
          <w:w w:val="100"/>
        </w:rPr>
        <w:tab/>
      </w:r>
      <w:r w:rsidR="009B3445" w:rsidRPr="00123EF0">
        <w:rPr>
          <w:rFonts w:ascii="Arial" w:hAnsi="Arial" w:cs="Arial"/>
          <w:w w:val="100"/>
        </w:rPr>
        <w:tab/>
      </w:r>
      <w:r w:rsidR="00A4695C" w:rsidRPr="00123EF0">
        <w:rPr>
          <w:rFonts w:ascii="Arial" w:hAnsi="Arial" w:cs="Arial"/>
          <w:w w:val="100"/>
        </w:rPr>
        <w:t>Department of the Prime Minister and Cabinet;</w:t>
      </w:r>
    </w:p>
    <w:p w14:paraId="52DD7D7F" w14:textId="60DC126E" w:rsidR="00A4695C" w:rsidRPr="00123EF0" w:rsidRDefault="006906B5" w:rsidP="00C81C98">
      <w:pPr>
        <w:ind w:left="567" w:hanging="567"/>
        <w:rPr>
          <w:rFonts w:ascii="Arial" w:hAnsi="Arial" w:cs="Arial"/>
          <w:w w:val="100"/>
        </w:rPr>
      </w:pPr>
      <w:r w:rsidRPr="00123EF0">
        <w:rPr>
          <w:rFonts w:ascii="Arial" w:hAnsi="Arial" w:cs="Arial"/>
          <w:w w:val="100"/>
        </w:rPr>
        <w:t>37</w:t>
      </w:r>
      <w:r w:rsidR="00A4695C" w:rsidRPr="00123EF0">
        <w:rPr>
          <w:rFonts w:ascii="Arial" w:hAnsi="Arial" w:cs="Arial"/>
          <w:w w:val="100"/>
        </w:rPr>
        <w:t>.</w:t>
      </w:r>
      <w:r w:rsidR="00A4695C" w:rsidRPr="00123EF0">
        <w:rPr>
          <w:rFonts w:ascii="Arial" w:hAnsi="Arial" w:cs="Arial"/>
          <w:w w:val="100"/>
        </w:rPr>
        <w:tab/>
      </w:r>
      <w:r w:rsidR="009B3445" w:rsidRPr="00123EF0">
        <w:rPr>
          <w:rFonts w:ascii="Arial" w:hAnsi="Arial" w:cs="Arial"/>
          <w:w w:val="100"/>
        </w:rPr>
        <w:tab/>
      </w:r>
      <w:r w:rsidR="00A4695C" w:rsidRPr="00123EF0">
        <w:rPr>
          <w:rFonts w:ascii="Arial" w:hAnsi="Arial" w:cs="Arial"/>
          <w:w w:val="100"/>
        </w:rPr>
        <w:t>Department of the Senate;</w:t>
      </w:r>
    </w:p>
    <w:p w14:paraId="162464C1" w14:textId="75BBFA79" w:rsidR="00A4695C" w:rsidRPr="00123EF0" w:rsidRDefault="006906B5" w:rsidP="00C81C98">
      <w:pPr>
        <w:ind w:left="567" w:hanging="567"/>
        <w:rPr>
          <w:rFonts w:ascii="Arial" w:hAnsi="Arial" w:cs="Arial"/>
          <w:w w:val="100"/>
        </w:rPr>
      </w:pPr>
      <w:r w:rsidRPr="00123EF0">
        <w:rPr>
          <w:rFonts w:ascii="Arial" w:hAnsi="Arial" w:cs="Arial"/>
          <w:w w:val="100"/>
        </w:rPr>
        <w:t>38</w:t>
      </w:r>
      <w:r w:rsidR="00A4695C" w:rsidRPr="00123EF0">
        <w:rPr>
          <w:rFonts w:ascii="Arial" w:hAnsi="Arial" w:cs="Arial"/>
          <w:w w:val="100"/>
        </w:rPr>
        <w:t>.</w:t>
      </w:r>
      <w:r w:rsidR="00A4695C" w:rsidRPr="00123EF0">
        <w:rPr>
          <w:rFonts w:ascii="Arial" w:hAnsi="Arial" w:cs="Arial"/>
          <w:w w:val="100"/>
        </w:rPr>
        <w:tab/>
      </w:r>
      <w:r w:rsidR="009B3445" w:rsidRPr="00123EF0">
        <w:rPr>
          <w:rFonts w:ascii="Arial" w:hAnsi="Arial" w:cs="Arial"/>
          <w:w w:val="100"/>
        </w:rPr>
        <w:tab/>
      </w:r>
      <w:r w:rsidR="00A4695C" w:rsidRPr="00123EF0">
        <w:rPr>
          <w:rFonts w:ascii="Arial" w:hAnsi="Arial" w:cs="Arial"/>
          <w:w w:val="100"/>
        </w:rPr>
        <w:t>Department of the Treasury;</w:t>
      </w:r>
    </w:p>
    <w:p w14:paraId="0D39FE02" w14:textId="4784DF1B" w:rsidR="00A4695C" w:rsidRPr="00123EF0" w:rsidRDefault="006906B5" w:rsidP="00C81C98">
      <w:pPr>
        <w:ind w:left="567" w:hanging="567"/>
        <w:rPr>
          <w:rFonts w:ascii="Arial" w:hAnsi="Arial" w:cs="Arial"/>
          <w:w w:val="100"/>
        </w:rPr>
      </w:pPr>
      <w:r w:rsidRPr="00123EF0">
        <w:rPr>
          <w:rFonts w:ascii="Arial" w:hAnsi="Arial" w:cs="Arial"/>
          <w:w w:val="100"/>
        </w:rPr>
        <w:t>39</w:t>
      </w:r>
      <w:r w:rsidR="00A4695C" w:rsidRPr="00123EF0">
        <w:rPr>
          <w:rFonts w:ascii="Arial" w:hAnsi="Arial" w:cs="Arial"/>
          <w:w w:val="100"/>
        </w:rPr>
        <w:t>.</w:t>
      </w:r>
      <w:r w:rsidR="00A4695C" w:rsidRPr="00123EF0">
        <w:rPr>
          <w:rFonts w:ascii="Arial" w:hAnsi="Arial" w:cs="Arial"/>
          <w:w w:val="100"/>
        </w:rPr>
        <w:tab/>
      </w:r>
      <w:r w:rsidR="009B3445" w:rsidRPr="00123EF0">
        <w:rPr>
          <w:rFonts w:ascii="Arial" w:hAnsi="Arial" w:cs="Arial"/>
          <w:w w:val="100"/>
        </w:rPr>
        <w:tab/>
      </w:r>
      <w:r w:rsidR="00A4695C" w:rsidRPr="00123EF0">
        <w:rPr>
          <w:rFonts w:ascii="Arial" w:hAnsi="Arial" w:cs="Arial"/>
          <w:w w:val="100"/>
        </w:rPr>
        <w:t>Department of Veterans' Affairs;</w:t>
      </w:r>
    </w:p>
    <w:p w14:paraId="04D2478E" w14:textId="4F6FDF0E" w:rsidR="00A4695C" w:rsidRPr="00123EF0" w:rsidRDefault="006906B5" w:rsidP="00C81C98">
      <w:pPr>
        <w:ind w:left="567" w:hanging="567"/>
        <w:rPr>
          <w:rFonts w:ascii="Arial" w:hAnsi="Arial" w:cs="Arial"/>
          <w:w w:val="100"/>
        </w:rPr>
      </w:pPr>
      <w:r w:rsidRPr="00123EF0">
        <w:rPr>
          <w:rFonts w:ascii="Arial" w:hAnsi="Arial" w:cs="Arial"/>
          <w:w w:val="100"/>
        </w:rPr>
        <w:t>40</w:t>
      </w:r>
      <w:r w:rsidR="00A4695C" w:rsidRPr="00123EF0">
        <w:rPr>
          <w:rFonts w:ascii="Arial" w:hAnsi="Arial" w:cs="Arial"/>
          <w:w w:val="100"/>
        </w:rPr>
        <w:t>.</w:t>
      </w:r>
      <w:r w:rsidR="00A4695C" w:rsidRPr="00123EF0">
        <w:rPr>
          <w:rFonts w:ascii="Arial" w:hAnsi="Arial" w:cs="Arial"/>
          <w:w w:val="100"/>
        </w:rPr>
        <w:tab/>
      </w:r>
      <w:r w:rsidR="009B3445" w:rsidRPr="00123EF0">
        <w:rPr>
          <w:rFonts w:ascii="Arial" w:hAnsi="Arial" w:cs="Arial"/>
          <w:w w:val="100"/>
        </w:rPr>
        <w:tab/>
      </w:r>
      <w:r w:rsidR="00A4695C" w:rsidRPr="00123EF0">
        <w:rPr>
          <w:rFonts w:ascii="Arial" w:hAnsi="Arial" w:cs="Arial"/>
          <w:w w:val="100"/>
        </w:rPr>
        <w:t>Fair Work Commission;</w:t>
      </w:r>
    </w:p>
    <w:p w14:paraId="028181BD" w14:textId="3F4CD98D" w:rsidR="00A4695C" w:rsidRPr="00123EF0" w:rsidRDefault="00857D70" w:rsidP="00C81C98">
      <w:pPr>
        <w:ind w:left="567" w:hanging="567"/>
        <w:rPr>
          <w:rFonts w:ascii="Arial" w:hAnsi="Arial" w:cs="Arial"/>
          <w:w w:val="100"/>
        </w:rPr>
      </w:pPr>
      <w:r w:rsidRPr="00123EF0">
        <w:rPr>
          <w:rFonts w:ascii="Arial" w:hAnsi="Arial" w:cs="Arial"/>
          <w:w w:val="100"/>
        </w:rPr>
        <w:t>41</w:t>
      </w:r>
      <w:r w:rsidR="00A4695C" w:rsidRPr="00123EF0">
        <w:rPr>
          <w:rFonts w:ascii="Arial" w:hAnsi="Arial" w:cs="Arial"/>
          <w:w w:val="100"/>
        </w:rPr>
        <w:t>.</w:t>
      </w:r>
      <w:r w:rsidR="00A4695C" w:rsidRPr="00123EF0">
        <w:rPr>
          <w:rFonts w:ascii="Arial" w:hAnsi="Arial" w:cs="Arial"/>
          <w:w w:val="100"/>
        </w:rPr>
        <w:tab/>
      </w:r>
      <w:r w:rsidR="009B3445" w:rsidRPr="00123EF0">
        <w:rPr>
          <w:rFonts w:ascii="Arial" w:hAnsi="Arial" w:cs="Arial"/>
          <w:w w:val="100"/>
        </w:rPr>
        <w:tab/>
      </w:r>
      <w:r w:rsidR="00A4695C" w:rsidRPr="00123EF0">
        <w:rPr>
          <w:rFonts w:ascii="Arial" w:hAnsi="Arial" w:cs="Arial"/>
          <w:w w:val="100"/>
        </w:rPr>
        <w:t>Federal Court of Australia;</w:t>
      </w:r>
    </w:p>
    <w:p w14:paraId="3D5ADE44" w14:textId="0242DA68" w:rsidR="00A4695C" w:rsidRPr="00123EF0" w:rsidRDefault="00857D70" w:rsidP="00C81C98">
      <w:pPr>
        <w:ind w:left="567" w:hanging="567"/>
        <w:rPr>
          <w:rFonts w:ascii="Arial" w:hAnsi="Arial" w:cs="Arial"/>
          <w:w w:val="100"/>
        </w:rPr>
      </w:pPr>
      <w:r w:rsidRPr="00123EF0">
        <w:rPr>
          <w:rFonts w:ascii="Arial" w:hAnsi="Arial" w:cs="Arial"/>
          <w:w w:val="100"/>
        </w:rPr>
        <w:t>42</w:t>
      </w:r>
      <w:r w:rsidR="00A4695C" w:rsidRPr="00123EF0">
        <w:rPr>
          <w:rFonts w:ascii="Arial" w:hAnsi="Arial" w:cs="Arial"/>
          <w:w w:val="100"/>
        </w:rPr>
        <w:t>.</w:t>
      </w:r>
      <w:r w:rsidR="00A4695C" w:rsidRPr="00123EF0">
        <w:rPr>
          <w:rFonts w:ascii="Arial" w:hAnsi="Arial" w:cs="Arial"/>
          <w:w w:val="100"/>
        </w:rPr>
        <w:tab/>
      </w:r>
      <w:r w:rsidR="009B3445" w:rsidRPr="00123EF0">
        <w:rPr>
          <w:rFonts w:ascii="Arial" w:hAnsi="Arial" w:cs="Arial"/>
          <w:w w:val="100"/>
        </w:rPr>
        <w:tab/>
      </w:r>
      <w:r w:rsidR="00A4695C" w:rsidRPr="00123EF0">
        <w:rPr>
          <w:rFonts w:ascii="Arial" w:hAnsi="Arial" w:cs="Arial"/>
          <w:w w:val="100"/>
        </w:rPr>
        <w:t>Geoscience Australia;</w:t>
      </w:r>
    </w:p>
    <w:p w14:paraId="620DAFCB" w14:textId="59C175A3" w:rsidR="00A4695C" w:rsidRPr="00123EF0" w:rsidRDefault="00857D70" w:rsidP="00C81C98">
      <w:pPr>
        <w:ind w:left="567" w:hanging="567"/>
        <w:rPr>
          <w:rFonts w:ascii="Arial" w:hAnsi="Arial" w:cs="Arial"/>
          <w:w w:val="100"/>
        </w:rPr>
      </w:pPr>
      <w:r w:rsidRPr="00123EF0">
        <w:rPr>
          <w:rFonts w:ascii="Arial" w:hAnsi="Arial" w:cs="Arial"/>
          <w:w w:val="100"/>
        </w:rPr>
        <w:t>43</w:t>
      </w:r>
      <w:r w:rsidR="00A4695C" w:rsidRPr="00123EF0">
        <w:rPr>
          <w:rFonts w:ascii="Arial" w:hAnsi="Arial" w:cs="Arial"/>
          <w:w w:val="100"/>
        </w:rPr>
        <w:t>.</w:t>
      </w:r>
      <w:r w:rsidR="00A4695C" w:rsidRPr="00123EF0">
        <w:rPr>
          <w:rFonts w:ascii="Arial" w:hAnsi="Arial" w:cs="Arial"/>
          <w:w w:val="100"/>
        </w:rPr>
        <w:tab/>
      </w:r>
      <w:r w:rsidR="009B3445" w:rsidRPr="00123EF0">
        <w:rPr>
          <w:rFonts w:ascii="Arial" w:hAnsi="Arial" w:cs="Arial"/>
          <w:w w:val="100"/>
        </w:rPr>
        <w:tab/>
      </w:r>
      <w:r w:rsidR="00A4695C" w:rsidRPr="00123EF0">
        <w:rPr>
          <w:rFonts w:ascii="Arial" w:hAnsi="Arial" w:cs="Arial"/>
          <w:w w:val="100"/>
        </w:rPr>
        <w:t>Inspector-General of Taxation;</w:t>
      </w:r>
    </w:p>
    <w:p w14:paraId="421DEE77" w14:textId="6DCACE59" w:rsidR="00A4695C" w:rsidRPr="00123EF0" w:rsidRDefault="00857D70" w:rsidP="00C81C98">
      <w:pPr>
        <w:ind w:left="567" w:hanging="567"/>
        <w:rPr>
          <w:rFonts w:ascii="Arial" w:hAnsi="Arial" w:cs="Arial"/>
          <w:w w:val="100"/>
        </w:rPr>
      </w:pPr>
      <w:r w:rsidRPr="00123EF0">
        <w:rPr>
          <w:rFonts w:ascii="Arial" w:hAnsi="Arial" w:cs="Arial"/>
          <w:w w:val="100"/>
        </w:rPr>
        <w:t>44</w:t>
      </w:r>
      <w:r w:rsidR="00A4695C" w:rsidRPr="00123EF0">
        <w:rPr>
          <w:rFonts w:ascii="Arial" w:hAnsi="Arial" w:cs="Arial"/>
          <w:w w:val="100"/>
        </w:rPr>
        <w:t>.</w:t>
      </w:r>
      <w:r w:rsidR="00A4695C" w:rsidRPr="00123EF0">
        <w:rPr>
          <w:rFonts w:ascii="Arial" w:hAnsi="Arial" w:cs="Arial"/>
          <w:w w:val="100"/>
        </w:rPr>
        <w:tab/>
      </w:r>
      <w:r w:rsidR="009B3445" w:rsidRPr="00123EF0">
        <w:rPr>
          <w:rFonts w:ascii="Arial" w:hAnsi="Arial" w:cs="Arial"/>
          <w:w w:val="100"/>
        </w:rPr>
        <w:tab/>
      </w:r>
      <w:r w:rsidR="00A4695C" w:rsidRPr="00123EF0">
        <w:rPr>
          <w:rFonts w:ascii="Arial" w:hAnsi="Arial" w:cs="Arial"/>
          <w:w w:val="100"/>
        </w:rPr>
        <w:t>IP Australia;</w:t>
      </w:r>
    </w:p>
    <w:p w14:paraId="11521E67" w14:textId="185B1EE6" w:rsidR="00A4695C" w:rsidRPr="00123EF0" w:rsidRDefault="00857D70" w:rsidP="00C81C98">
      <w:pPr>
        <w:ind w:left="567" w:hanging="567"/>
        <w:rPr>
          <w:rFonts w:ascii="Arial" w:hAnsi="Arial" w:cs="Arial"/>
          <w:w w:val="100"/>
        </w:rPr>
      </w:pPr>
      <w:r w:rsidRPr="00123EF0">
        <w:rPr>
          <w:rFonts w:ascii="Arial" w:hAnsi="Arial" w:cs="Arial"/>
          <w:w w:val="100"/>
        </w:rPr>
        <w:t>45</w:t>
      </w:r>
      <w:r w:rsidR="00A4695C" w:rsidRPr="00123EF0">
        <w:rPr>
          <w:rFonts w:ascii="Arial" w:hAnsi="Arial" w:cs="Arial"/>
          <w:w w:val="100"/>
        </w:rPr>
        <w:t>.</w:t>
      </w:r>
      <w:r w:rsidR="00A4695C" w:rsidRPr="00123EF0">
        <w:rPr>
          <w:rFonts w:ascii="Arial" w:hAnsi="Arial" w:cs="Arial"/>
          <w:w w:val="100"/>
        </w:rPr>
        <w:tab/>
      </w:r>
      <w:r w:rsidR="009B3445" w:rsidRPr="00123EF0">
        <w:rPr>
          <w:rFonts w:ascii="Arial" w:hAnsi="Arial" w:cs="Arial"/>
          <w:w w:val="100"/>
        </w:rPr>
        <w:tab/>
      </w:r>
      <w:r w:rsidR="00A4695C" w:rsidRPr="00123EF0">
        <w:rPr>
          <w:rFonts w:ascii="Arial" w:hAnsi="Arial" w:cs="Arial"/>
          <w:w w:val="100"/>
        </w:rPr>
        <w:t>National Archives of Australia;</w:t>
      </w:r>
    </w:p>
    <w:p w14:paraId="166520B9" w14:textId="7ABD2D0D" w:rsidR="00A4695C" w:rsidRPr="00123EF0" w:rsidRDefault="00857D70" w:rsidP="00C81C98">
      <w:pPr>
        <w:ind w:left="567" w:hanging="567"/>
        <w:rPr>
          <w:rFonts w:ascii="Arial" w:hAnsi="Arial" w:cs="Arial"/>
          <w:w w:val="100"/>
        </w:rPr>
      </w:pPr>
      <w:r w:rsidRPr="00123EF0">
        <w:rPr>
          <w:rFonts w:ascii="Arial" w:hAnsi="Arial" w:cs="Arial"/>
          <w:w w:val="100"/>
        </w:rPr>
        <w:t>46</w:t>
      </w:r>
      <w:r w:rsidR="00A4695C" w:rsidRPr="00123EF0">
        <w:rPr>
          <w:rFonts w:ascii="Arial" w:hAnsi="Arial" w:cs="Arial"/>
          <w:w w:val="100"/>
        </w:rPr>
        <w:t>.</w:t>
      </w:r>
      <w:r w:rsidR="00A4695C" w:rsidRPr="00123EF0">
        <w:rPr>
          <w:rFonts w:ascii="Arial" w:hAnsi="Arial" w:cs="Arial"/>
          <w:w w:val="100"/>
        </w:rPr>
        <w:tab/>
      </w:r>
      <w:r w:rsidR="009B3445" w:rsidRPr="00123EF0">
        <w:rPr>
          <w:rFonts w:ascii="Arial" w:hAnsi="Arial" w:cs="Arial"/>
          <w:w w:val="100"/>
        </w:rPr>
        <w:tab/>
      </w:r>
      <w:r w:rsidR="00A4695C" w:rsidRPr="00123EF0">
        <w:rPr>
          <w:rFonts w:ascii="Arial" w:hAnsi="Arial" w:cs="Arial"/>
          <w:w w:val="100"/>
        </w:rPr>
        <w:t>National Blood Authority;</w:t>
      </w:r>
    </w:p>
    <w:p w14:paraId="40A521BD" w14:textId="46764136" w:rsidR="00A4695C" w:rsidRPr="00123EF0" w:rsidRDefault="00857D70" w:rsidP="00C81C98">
      <w:pPr>
        <w:ind w:left="567" w:hanging="567"/>
        <w:rPr>
          <w:rFonts w:ascii="Arial" w:hAnsi="Arial" w:cs="Arial"/>
          <w:w w:val="100"/>
        </w:rPr>
      </w:pPr>
      <w:r w:rsidRPr="00123EF0">
        <w:rPr>
          <w:rFonts w:ascii="Arial" w:hAnsi="Arial" w:cs="Arial"/>
          <w:w w:val="100"/>
        </w:rPr>
        <w:t>47</w:t>
      </w:r>
      <w:r w:rsidR="00A4695C" w:rsidRPr="00123EF0">
        <w:rPr>
          <w:rFonts w:ascii="Arial" w:hAnsi="Arial" w:cs="Arial"/>
          <w:w w:val="100"/>
        </w:rPr>
        <w:t>.</w:t>
      </w:r>
      <w:r w:rsidR="00A4695C" w:rsidRPr="00123EF0">
        <w:rPr>
          <w:rFonts w:ascii="Arial" w:hAnsi="Arial" w:cs="Arial"/>
          <w:w w:val="100"/>
        </w:rPr>
        <w:tab/>
      </w:r>
      <w:r w:rsidR="009B3445" w:rsidRPr="00123EF0">
        <w:rPr>
          <w:rFonts w:ascii="Arial" w:hAnsi="Arial" w:cs="Arial"/>
          <w:w w:val="100"/>
        </w:rPr>
        <w:tab/>
      </w:r>
      <w:r w:rsidR="00A4695C" w:rsidRPr="00123EF0">
        <w:rPr>
          <w:rFonts w:ascii="Arial" w:hAnsi="Arial" w:cs="Arial"/>
          <w:w w:val="100"/>
        </w:rPr>
        <w:t>National Capital Authority;</w:t>
      </w:r>
    </w:p>
    <w:p w14:paraId="1A0C22E8" w14:textId="41B08743" w:rsidR="00A4695C" w:rsidRPr="00123EF0" w:rsidRDefault="00857D70" w:rsidP="00C81C98">
      <w:pPr>
        <w:ind w:left="567" w:hanging="567"/>
        <w:rPr>
          <w:rFonts w:ascii="Arial" w:hAnsi="Arial" w:cs="Arial"/>
          <w:w w:val="100"/>
        </w:rPr>
      </w:pPr>
      <w:r w:rsidRPr="00123EF0">
        <w:rPr>
          <w:rFonts w:ascii="Arial" w:hAnsi="Arial" w:cs="Arial"/>
          <w:w w:val="100"/>
        </w:rPr>
        <w:t>48</w:t>
      </w:r>
      <w:r w:rsidR="00A4695C" w:rsidRPr="00123EF0">
        <w:rPr>
          <w:rFonts w:ascii="Arial" w:hAnsi="Arial" w:cs="Arial"/>
          <w:w w:val="100"/>
        </w:rPr>
        <w:t>.</w:t>
      </w:r>
      <w:r w:rsidR="00A4695C" w:rsidRPr="00123EF0">
        <w:rPr>
          <w:rFonts w:ascii="Arial" w:hAnsi="Arial" w:cs="Arial"/>
          <w:w w:val="100"/>
        </w:rPr>
        <w:tab/>
      </w:r>
      <w:r w:rsidR="009B3445" w:rsidRPr="00123EF0">
        <w:rPr>
          <w:rFonts w:ascii="Arial" w:hAnsi="Arial" w:cs="Arial"/>
          <w:w w:val="100"/>
        </w:rPr>
        <w:tab/>
      </w:r>
      <w:r w:rsidR="00A4695C" w:rsidRPr="00123EF0">
        <w:rPr>
          <w:rFonts w:ascii="Arial" w:hAnsi="Arial" w:cs="Arial"/>
          <w:w w:val="100"/>
        </w:rPr>
        <w:t>National Competition Council;</w:t>
      </w:r>
    </w:p>
    <w:p w14:paraId="5EA3F08D" w14:textId="2C41FC98" w:rsidR="00A4695C" w:rsidRPr="00123EF0" w:rsidRDefault="00857D70" w:rsidP="00C81C98">
      <w:pPr>
        <w:ind w:left="567" w:hanging="567"/>
        <w:rPr>
          <w:rFonts w:ascii="Arial" w:hAnsi="Arial" w:cs="Arial"/>
          <w:w w:val="100"/>
        </w:rPr>
      </w:pPr>
      <w:r w:rsidRPr="00123EF0">
        <w:rPr>
          <w:rFonts w:ascii="Arial" w:hAnsi="Arial" w:cs="Arial"/>
          <w:w w:val="100"/>
        </w:rPr>
        <w:t>49</w:t>
      </w:r>
      <w:r w:rsidR="00A4695C" w:rsidRPr="00123EF0">
        <w:rPr>
          <w:rFonts w:ascii="Arial" w:hAnsi="Arial" w:cs="Arial"/>
          <w:w w:val="100"/>
        </w:rPr>
        <w:t>.</w:t>
      </w:r>
      <w:r w:rsidR="00A4695C" w:rsidRPr="00123EF0">
        <w:rPr>
          <w:rFonts w:ascii="Arial" w:hAnsi="Arial" w:cs="Arial"/>
          <w:w w:val="100"/>
        </w:rPr>
        <w:tab/>
      </w:r>
      <w:r w:rsidR="009B3445" w:rsidRPr="00123EF0">
        <w:rPr>
          <w:rFonts w:ascii="Arial" w:hAnsi="Arial" w:cs="Arial"/>
          <w:w w:val="100"/>
        </w:rPr>
        <w:tab/>
      </w:r>
      <w:r w:rsidR="00A4695C" w:rsidRPr="00123EF0">
        <w:rPr>
          <w:rFonts w:ascii="Arial" w:hAnsi="Arial" w:cs="Arial"/>
          <w:w w:val="100"/>
        </w:rPr>
        <w:t>National Indigenous Australians Agency;</w:t>
      </w:r>
    </w:p>
    <w:p w14:paraId="52503BFF" w14:textId="7A84123B" w:rsidR="00A4695C" w:rsidRPr="00123EF0" w:rsidRDefault="00857D70" w:rsidP="00C81C98">
      <w:pPr>
        <w:ind w:left="567" w:hanging="567"/>
        <w:rPr>
          <w:rFonts w:ascii="Arial" w:hAnsi="Arial" w:cs="Arial"/>
          <w:w w:val="100"/>
        </w:rPr>
      </w:pPr>
      <w:r w:rsidRPr="00123EF0">
        <w:rPr>
          <w:rFonts w:ascii="Arial" w:hAnsi="Arial" w:cs="Arial"/>
          <w:w w:val="100"/>
        </w:rPr>
        <w:t>50</w:t>
      </w:r>
      <w:r w:rsidR="00A4695C" w:rsidRPr="00123EF0">
        <w:rPr>
          <w:rFonts w:ascii="Arial" w:hAnsi="Arial" w:cs="Arial"/>
          <w:w w:val="100"/>
        </w:rPr>
        <w:t>.</w:t>
      </w:r>
      <w:r w:rsidR="00A4695C" w:rsidRPr="00123EF0">
        <w:rPr>
          <w:rFonts w:ascii="Arial" w:hAnsi="Arial" w:cs="Arial"/>
          <w:w w:val="100"/>
        </w:rPr>
        <w:tab/>
      </w:r>
      <w:r w:rsidR="009B3445" w:rsidRPr="00123EF0">
        <w:rPr>
          <w:rFonts w:ascii="Arial" w:hAnsi="Arial" w:cs="Arial"/>
          <w:w w:val="100"/>
        </w:rPr>
        <w:tab/>
      </w:r>
      <w:r w:rsidR="00A4695C" w:rsidRPr="00123EF0">
        <w:rPr>
          <w:rFonts w:ascii="Arial" w:hAnsi="Arial" w:cs="Arial"/>
          <w:w w:val="100"/>
        </w:rPr>
        <w:t>Office of Parliamentary Counsel;</w:t>
      </w:r>
    </w:p>
    <w:p w14:paraId="6B1A7941" w14:textId="37BC586C" w:rsidR="00A4695C" w:rsidRPr="00123EF0" w:rsidRDefault="00857D70" w:rsidP="00C81C98">
      <w:pPr>
        <w:ind w:left="567" w:hanging="567"/>
        <w:rPr>
          <w:rFonts w:ascii="Arial" w:hAnsi="Arial" w:cs="Arial"/>
          <w:w w:val="100"/>
        </w:rPr>
      </w:pPr>
      <w:r w:rsidRPr="00123EF0">
        <w:rPr>
          <w:rFonts w:ascii="Arial" w:hAnsi="Arial" w:cs="Arial"/>
          <w:w w:val="100"/>
        </w:rPr>
        <w:t>51</w:t>
      </w:r>
      <w:r w:rsidR="00A4695C" w:rsidRPr="00123EF0">
        <w:rPr>
          <w:rFonts w:ascii="Arial" w:hAnsi="Arial" w:cs="Arial"/>
          <w:w w:val="100"/>
        </w:rPr>
        <w:t>.</w:t>
      </w:r>
      <w:r w:rsidR="00A4695C" w:rsidRPr="00123EF0">
        <w:rPr>
          <w:rFonts w:ascii="Arial" w:hAnsi="Arial" w:cs="Arial"/>
          <w:w w:val="100"/>
        </w:rPr>
        <w:tab/>
      </w:r>
      <w:r w:rsidR="009B3445" w:rsidRPr="00123EF0">
        <w:rPr>
          <w:rFonts w:ascii="Arial" w:hAnsi="Arial" w:cs="Arial"/>
          <w:w w:val="100"/>
        </w:rPr>
        <w:tab/>
      </w:r>
      <w:r w:rsidR="00A4695C" w:rsidRPr="00123EF0">
        <w:rPr>
          <w:rFonts w:ascii="Arial" w:hAnsi="Arial" w:cs="Arial"/>
          <w:w w:val="100"/>
        </w:rPr>
        <w:t>Office of the Australian Accounting Standards Board;</w:t>
      </w:r>
    </w:p>
    <w:p w14:paraId="71AAA7B9" w14:textId="4F98EBCB" w:rsidR="00A4695C" w:rsidRPr="00123EF0" w:rsidRDefault="00857D70" w:rsidP="00C81C98">
      <w:pPr>
        <w:ind w:left="567" w:hanging="567"/>
        <w:rPr>
          <w:rFonts w:ascii="Arial" w:hAnsi="Arial" w:cs="Arial"/>
          <w:w w:val="100"/>
        </w:rPr>
      </w:pPr>
      <w:r w:rsidRPr="00123EF0">
        <w:rPr>
          <w:rFonts w:ascii="Arial" w:hAnsi="Arial" w:cs="Arial"/>
          <w:w w:val="100"/>
        </w:rPr>
        <w:t>52</w:t>
      </w:r>
      <w:r w:rsidR="00A4695C" w:rsidRPr="00123EF0">
        <w:rPr>
          <w:rFonts w:ascii="Arial" w:hAnsi="Arial" w:cs="Arial"/>
          <w:w w:val="100"/>
        </w:rPr>
        <w:t>.</w:t>
      </w:r>
      <w:r w:rsidR="00A4695C" w:rsidRPr="00123EF0">
        <w:rPr>
          <w:rFonts w:ascii="Arial" w:hAnsi="Arial" w:cs="Arial"/>
          <w:w w:val="100"/>
        </w:rPr>
        <w:tab/>
      </w:r>
      <w:r w:rsidR="009B3445" w:rsidRPr="00123EF0">
        <w:rPr>
          <w:rFonts w:ascii="Arial" w:hAnsi="Arial" w:cs="Arial"/>
          <w:w w:val="100"/>
        </w:rPr>
        <w:tab/>
      </w:r>
      <w:r w:rsidR="00A4695C" w:rsidRPr="00123EF0">
        <w:rPr>
          <w:rFonts w:ascii="Arial" w:hAnsi="Arial" w:cs="Arial"/>
          <w:w w:val="100"/>
        </w:rPr>
        <w:t>Office of the Australian Information Commissioner;</w:t>
      </w:r>
    </w:p>
    <w:p w14:paraId="3AF160D0" w14:textId="389AAC4E" w:rsidR="00A4695C" w:rsidRPr="00123EF0" w:rsidRDefault="00857D70" w:rsidP="00C81C98">
      <w:pPr>
        <w:ind w:left="567" w:hanging="567"/>
        <w:rPr>
          <w:rFonts w:ascii="Arial" w:hAnsi="Arial" w:cs="Arial"/>
          <w:w w:val="100"/>
        </w:rPr>
      </w:pPr>
      <w:r w:rsidRPr="00123EF0">
        <w:rPr>
          <w:rFonts w:ascii="Arial" w:hAnsi="Arial" w:cs="Arial"/>
          <w:w w:val="100"/>
        </w:rPr>
        <w:t>53</w:t>
      </w:r>
      <w:r w:rsidR="00A4695C" w:rsidRPr="00123EF0">
        <w:rPr>
          <w:rFonts w:ascii="Arial" w:hAnsi="Arial" w:cs="Arial"/>
          <w:w w:val="100"/>
        </w:rPr>
        <w:t>.</w:t>
      </w:r>
      <w:r w:rsidR="00A4695C" w:rsidRPr="00123EF0">
        <w:rPr>
          <w:rFonts w:ascii="Arial" w:hAnsi="Arial" w:cs="Arial"/>
          <w:w w:val="100"/>
        </w:rPr>
        <w:tab/>
      </w:r>
      <w:r w:rsidR="009B3445" w:rsidRPr="00123EF0">
        <w:rPr>
          <w:rFonts w:ascii="Arial" w:hAnsi="Arial" w:cs="Arial"/>
          <w:w w:val="100"/>
        </w:rPr>
        <w:tab/>
      </w:r>
      <w:r w:rsidR="00A4695C" w:rsidRPr="00123EF0">
        <w:rPr>
          <w:rFonts w:ascii="Arial" w:hAnsi="Arial" w:cs="Arial"/>
          <w:w w:val="100"/>
        </w:rPr>
        <w:t>Office of the Commonwealth Ombudsman;</w:t>
      </w:r>
    </w:p>
    <w:p w14:paraId="591BE819" w14:textId="20D0F2D8" w:rsidR="00A4695C" w:rsidRPr="00123EF0" w:rsidRDefault="00857D70" w:rsidP="00C81C98">
      <w:pPr>
        <w:ind w:left="567" w:hanging="567"/>
        <w:rPr>
          <w:rFonts w:ascii="Arial" w:hAnsi="Arial" w:cs="Arial"/>
          <w:w w:val="100"/>
        </w:rPr>
      </w:pPr>
      <w:r w:rsidRPr="00123EF0">
        <w:rPr>
          <w:rFonts w:ascii="Arial" w:hAnsi="Arial" w:cs="Arial"/>
          <w:w w:val="100"/>
        </w:rPr>
        <w:t>54</w:t>
      </w:r>
      <w:r w:rsidR="00A4695C" w:rsidRPr="00123EF0">
        <w:rPr>
          <w:rFonts w:ascii="Arial" w:hAnsi="Arial" w:cs="Arial"/>
          <w:w w:val="100"/>
        </w:rPr>
        <w:t>.</w:t>
      </w:r>
      <w:r w:rsidR="00A4695C" w:rsidRPr="00123EF0">
        <w:rPr>
          <w:rFonts w:ascii="Arial" w:hAnsi="Arial" w:cs="Arial"/>
          <w:w w:val="100"/>
        </w:rPr>
        <w:tab/>
      </w:r>
      <w:r w:rsidR="009B3445" w:rsidRPr="00123EF0">
        <w:rPr>
          <w:rFonts w:ascii="Arial" w:hAnsi="Arial" w:cs="Arial"/>
          <w:w w:val="100"/>
        </w:rPr>
        <w:tab/>
      </w:r>
      <w:r w:rsidR="00A4695C" w:rsidRPr="00123EF0">
        <w:rPr>
          <w:rFonts w:ascii="Arial" w:hAnsi="Arial" w:cs="Arial"/>
          <w:w w:val="100"/>
        </w:rPr>
        <w:t>Office of the Director of Public Prosecutions;</w:t>
      </w:r>
    </w:p>
    <w:p w14:paraId="295871CF" w14:textId="2E7776B7" w:rsidR="00B83237" w:rsidRPr="00123EF0" w:rsidRDefault="00857D70" w:rsidP="00C81C98">
      <w:pPr>
        <w:ind w:left="567" w:hanging="567"/>
        <w:rPr>
          <w:rFonts w:ascii="Arial" w:hAnsi="Arial" w:cs="Arial"/>
          <w:w w:val="100"/>
        </w:rPr>
      </w:pPr>
      <w:r w:rsidRPr="00123EF0">
        <w:rPr>
          <w:rFonts w:ascii="Arial" w:hAnsi="Arial" w:cs="Arial"/>
          <w:w w:val="100"/>
        </w:rPr>
        <w:t>55</w:t>
      </w:r>
      <w:r w:rsidR="00B83237" w:rsidRPr="00123EF0">
        <w:rPr>
          <w:rFonts w:ascii="Arial" w:hAnsi="Arial" w:cs="Arial"/>
          <w:w w:val="100"/>
        </w:rPr>
        <w:t xml:space="preserve">. </w:t>
      </w:r>
      <w:r w:rsidR="00B83237" w:rsidRPr="00123EF0">
        <w:rPr>
          <w:rFonts w:ascii="Arial" w:hAnsi="Arial" w:cs="Arial"/>
          <w:w w:val="100"/>
        </w:rPr>
        <w:tab/>
      </w:r>
      <w:r w:rsidR="00B83237" w:rsidRPr="00123EF0">
        <w:rPr>
          <w:rFonts w:ascii="Arial" w:hAnsi="Arial" w:cs="Arial"/>
          <w:w w:val="100"/>
        </w:rPr>
        <w:tab/>
        <w:t xml:space="preserve">Office of the </w:t>
      </w:r>
      <w:r w:rsidR="003407B9" w:rsidRPr="00123EF0">
        <w:rPr>
          <w:rFonts w:ascii="Arial" w:hAnsi="Arial" w:cs="Arial"/>
          <w:w w:val="100"/>
        </w:rPr>
        <w:t>Fair Work Ombudsman;</w:t>
      </w:r>
    </w:p>
    <w:p w14:paraId="1EA3ED70" w14:textId="0B011F64" w:rsidR="00A4695C" w:rsidRPr="00123EF0" w:rsidRDefault="00857D70" w:rsidP="00C81C98">
      <w:pPr>
        <w:ind w:left="567" w:hanging="567"/>
        <w:rPr>
          <w:rFonts w:ascii="Arial" w:hAnsi="Arial" w:cs="Arial"/>
          <w:w w:val="100"/>
        </w:rPr>
      </w:pPr>
      <w:r w:rsidRPr="00123EF0">
        <w:rPr>
          <w:rFonts w:ascii="Arial" w:hAnsi="Arial" w:cs="Arial"/>
          <w:w w:val="100"/>
        </w:rPr>
        <w:t>56</w:t>
      </w:r>
      <w:r w:rsidR="00A4695C" w:rsidRPr="00123EF0">
        <w:rPr>
          <w:rFonts w:ascii="Arial" w:hAnsi="Arial" w:cs="Arial"/>
          <w:w w:val="100"/>
        </w:rPr>
        <w:t>.</w:t>
      </w:r>
      <w:r w:rsidR="00A4695C" w:rsidRPr="00123EF0">
        <w:rPr>
          <w:rFonts w:ascii="Arial" w:hAnsi="Arial" w:cs="Arial"/>
          <w:w w:val="100"/>
        </w:rPr>
        <w:tab/>
      </w:r>
      <w:r w:rsidR="009B3445" w:rsidRPr="00123EF0">
        <w:rPr>
          <w:rFonts w:ascii="Arial" w:hAnsi="Arial" w:cs="Arial"/>
          <w:w w:val="100"/>
        </w:rPr>
        <w:tab/>
      </w:r>
      <w:r w:rsidR="00A4695C" w:rsidRPr="00123EF0">
        <w:rPr>
          <w:rFonts w:ascii="Arial" w:hAnsi="Arial" w:cs="Arial"/>
          <w:w w:val="100"/>
        </w:rPr>
        <w:t>Office of the Inspector-General of Intelligence and Security;</w:t>
      </w:r>
    </w:p>
    <w:p w14:paraId="11D899D0" w14:textId="451DE76A" w:rsidR="00A4695C" w:rsidRPr="00123EF0" w:rsidRDefault="00857D70" w:rsidP="00C81C98">
      <w:pPr>
        <w:ind w:left="567" w:hanging="567"/>
        <w:rPr>
          <w:rFonts w:ascii="Arial" w:hAnsi="Arial" w:cs="Arial"/>
          <w:w w:val="100"/>
        </w:rPr>
      </w:pPr>
      <w:r w:rsidRPr="00123EF0">
        <w:rPr>
          <w:rFonts w:ascii="Arial" w:hAnsi="Arial" w:cs="Arial"/>
          <w:w w:val="100"/>
        </w:rPr>
        <w:t>57</w:t>
      </w:r>
      <w:r w:rsidR="00A4695C" w:rsidRPr="00123EF0">
        <w:rPr>
          <w:rFonts w:ascii="Arial" w:hAnsi="Arial" w:cs="Arial"/>
          <w:w w:val="100"/>
        </w:rPr>
        <w:t>.</w:t>
      </w:r>
      <w:r w:rsidR="00A4695C" w:rsidRPr="00123EF0">
        <w:rPr>
          <w:rFonts w:ascii="Arial" w:hAnsi="Arial" w:cs="Arial"/>
          <w:w w:val="100"/>
        </w:rPr>
        <w:tab/>
      </w:r>
      <w:r w:rsidR="009B3445" w:rsidRPr="00123EF0">
        <w:rPr>
          <w:rFonts w:ascii="Arial" w:hAnsi="Arial" w:cs="Arial"/>
          <w:w w:val="100"/>
        </w:rPr>
        <w:tab/>
      </w:r>
      <w:r w:rsidR="00A4695C" w:rsidRPr="00123EF0">
        <w:rPr>
          <w:rFonts w:ascii="Arial" w:hAnsi="Arial" w:cs="Arial"/>
          <w:w w:val="100"/>
        </w:rPr>
        <w:t>Office of the Official Secretary to the Governor-General;</w:t>
      </w:r>
    </w:p>
    <w:p w14:paraId="3D9175E9" w14:textId="2743AE2B" w:rsidR="00A4695C" w:rsidRPr="00123EF0" w:rsidRDefault="00857D70" w:rsidP="00C81C98">
      <w:pPr>
        <w:ind w:left="567" w:hanging="567"/>
        <w:rPr>
          <w:rFonts w:ascii="Arial" w:hAnsi="Arial" w:cs="Arial"/>
          <w:w w:val="100"/>
        </w:rPr>
      </w:pPr>
      <w:r w:rsidRPr="00123EF0">
        <w:rPr>
          <w:rFonts w:ascii="Arial" w:hAnsi="Arial" w:cs="Arial"/>
          <w:w w:val="100"/>
        </w:rPr>
        <w:t>58</w:t>
      </w:r>
      <w:r w:rsidR="00A4695C" w:rsidRPr="00123EF0">
        <w:rPr>
          <w:rFonts w:ascii="Arial" w:hAnsi="Arial" w:cs="Arial"/>
          <w:w w:val="100"/>
        </w:rPr>
        <w:t>.</w:t>
      </w:r>
      <w:r w:rsidR="00A4695C" w:rsidRPr="00123EF0">
        <w:rPr>
          <w:rFonts w:ascii="Arial" w:hAnsi="Arial" w:cs="Arial"/>
          <w:w w:val="100"/>
        </w:rPr>
        <w:tab/>
      </w:r>
      <w:r w:rsidR="009B3445" w:rsidRPr="00123EF0">
        <w:rPr>
          <w:rFonts w:ascii="Arial" w:hAnsi="Arial" w:cs="Arial"/>
          <w:w w:val="100"/>
        </w:rPr>
        <w:tab/>
      </w:r>
      <w:r w:rsidR="00A4695C" w:rsidRPr="00123EF0">
        <w:rPr>
          <w:rFonts w:ascii="Arial" w:hAnsi="Arial" w:cs="Arial"/>
          <w:w w:val="100"/>
        </w:rPr>
        <w:t>Productivity Commission;</w:t>
      </w:r>
    </w:p>
    <w:p w14:paraId="10655213" w14:textId="67EE4ACD" w:rsidR="00A4695C" w:rsidRPr="00123EF0" w:rsidRDefault="00857D70" w:rsidP="00C81C98">
      <w:pPr>
        <w:ind w:left="567" w:hanging="567"/>
        <w:rPr>
          <w:rFonts w:ascii="Arial" w:hAnsi="Arial" w:cs="Arial"/>
          <w:w w:val="100"/>
        </w:rPr>
      </w:pPr>
      <w:r w:rsidRPr="00123EF0">
        <w:rPr>
          <w:rFonts w:ascii="Arial" w:hAnsi="Arial" w:cs="Arial"/>
          <w:w w:val="100"/>
        </w:rPr>
        <w:t>59</w:t>
      </w:r>
      <w:r w:rsidR="00A4695C" w:rsidRPr="00123EF0">
        <w:rPr>
          <w:rFonts w:ascii="Arial" w:hAnsi="Arial" w:cs="Arial"/>
          <w:w w:val="100"/>
        </w:rPr>
        <w:t>.</w:t>
      </w:r>
      <w:r w:rsidR="00A4695C" w:rsidRPr="00123EF0">
        <w:rPr>
          <w:rFonts w:ascii="Arial" w:hAnsi="Arial" w:cs="Arial"/>
          <w:w w:val="100"/>
        </w:rPr>
        <w:tab/>
      </w:r>
      <w:r w:rsidR="003A164F" w:rsidRPr="00123EF0">
        <w:rPr>
          <w:rFonts w:ascii="Arial" w:hAnsi="Arial" w:cs="Arial"/>
          <w:w w:val="100"/>
        </w:rPr>
        <w:tab/>
      </w:r>
      <w:r w:rsidR="00A4695C" w:rsidRPr="00123EF0">
        <w:rPr>
          <w:rFonts w:ascii="Arial" w:hAnsi="Arial" w:cs="Arial"/>
          <w:w w:val="100"/>
        </w:rPr>
        <w:t>Professional Services Review;</w:t>
      </w:r>
    </w:p>
    <w:p w14:paraId="1A0A61FF" w14:textId="3BB88ACA" w:rsidR="00A4695C" w:rsidRPr="00123EF0" w:rsidRDefault="00857D70" w:rsidP="00C81C98">
      <w:pPr>
        <w:ind w:left="567" w:hanging="567"/>
        <w:rPr>
          <w:rFonts w:ascii="Arial" w:hAnsi="Arial" w:cs="Arial"/>
          <w:w w:val="100"/>
        </w:rPr>
      </w:pPr>
      <w:r w:rsidRPr="00123EF0">
        <w:rPr>
          <w:rFonts w:ascii="Arial" w:hAnsi="Arial" w:cs="Arial"/>
          <w:w w:val="100"/>
        </w:rPr>
        <w:t>60</w:t>
      </w:r>
      <w:r w:rsidR="00A4695C" w:rsidRPr="00123EF0">
        <w:rPr>
          <w:rFonts w:ascii="Arial" w:hAnsi="Arial" w:cs="Arial"/>
          <w:w w:val="100"/>
        </w:rPr>
        <w:t>.</w:t>
      </w:r>
      <w:r w:rsidR="00A4695C" w:rsidRPr="00123EF0">
        <w:rPr>
          <w:rFonts w:ascii="Arial" w:hAnsi="Arial" w:cs="Arial"/>
          <w:w w:val="100"/>
        </w:rPr>
        <w:tab/>
      </w:r>
      <w:r w:rsidR="003A164F" w:rsidRPr="00123EF0">
        <w:rPr>
          <w:rFonts w:ascii="Arial" w:hAnsi="Arial" w:cs="Arial"/>
          <w:w w:val="100"/>
        </w:rPr>
        <w:tab/>
      </w:r>
      <w:r w:rsidR="00A4695C" w:rsidRPr="00123EF0">
        <w:rPr>
          <w:rFonts w:ascii="Arial" w:hAnsi="Arial" w:cs="Arial"/>
          <w:w w:val="100"/>
        </w:rPr>
        <w:t>Royal Australian Mint;</w:t>
      </w:r>
    </w:p>
    <w:p w14:paraId="1B5E24DE" w14:textId="31B14BF0" w:rsidR="00A4695C" w:rsidRPr="00123EF0" w:rsidRDefault="00857D70" w:rsidP="00C81C98">
      <w:pPr>
        <w:ind w:left="567" w:hanging="567"/>
        <w:rPr>
          <w:rFonts w:ascii="Arial" w:hAnsi="Arial" w:cs="Arial"/>
          <w:w w:val="100"/>
        </w:rPr>
      </w:pPr>
      <w:r w:rsidRPr="00123EF0">
        <w:rPr>
          <w:rFonts w:ascii="Arial" w:hAnsi="Arial" w:cs="Arial"/>
          <w:w w:val="100"/>
        </w:rPr>
        <w:t>61</w:t>
      </w:r>
      <w:r w:rsidR="00A4695C" w:rsidRPr="00123EF0">
        <w:rPr>
          <w:rFonts w:ascii="Arial" w:hAnsi="Arial" w:cs="Arial"/>
          <w:w w:val="100"/>
        </w:rPr>
        <w:t>.</w:t>
      </w:r>
      <w:r w:rsidR="00A4695C" w:rsidRPr="00123EF0">
        <w:rPr>
          <w:rFonts w:ascii="Arial" w:hAnsi="Arial" w:cs="Arial"/>
          <w:w w:val="100"/>
        </w:rPr>
        <w:tab/>
      </w:r>
      <w:r w:rsidR="003A164F" w:rsidRPr="00123EF0">
        <w:rPr>
          <w:rFonts w:ascii="Arial" w:hAnsi="Arial" w:cs="Arial"/>
          <w:w w:val="100"/>
        </w:rPr>
        <w:tab/>
      </w:r>
      <w:r w:rsidR="00A4695C" w:rsidRPr="00123EF0">
        <w:rPr>
          <w:rFonts w:ascii="Arial" w:hAnsi="Arial" w:cs="Arial"/>
          <w:w w:val="100"/>
        </w:rPr>
        <w:t>Safe Work Australia;</w:t>
      </w:r>
    </w:p>
    <w:p w14:paraId="05B91917" w14:textId="764EBF87" w:rsidR="00A4695C" w:rsidRPr="00123EF0" w:rsidRDefault="00857D70" w:rsidP="003A164F">
      <w:pPr>
        <w:ind w:left="645" w:hanging="645"/>
        <w:rPr>
          <w:rFonts w:ascii="Arial" w:hAnsi="Arial" w:cs="Arial"/>
          <w:w w:val="100"/>
        </w:rPr>
      </w:pPr>
      <w:r w:rsidRPr="00123EF0">
        <w:rPr>
          <w:rFonts w:ascii="Arial" w:hAnsi="Arial" w:cs="Arial"/>
          <w:w w:val="100"/>
        </w:rPr>
        <w:t>62</w:t>
      </w:r>
      <w:r w:rsidR="00A4695C" w:rsidRPr="00123EF0">
        <w:rPr>
          <w:rFonts w:ascii="Arial" w:hAnsi="Arial" w:cs="Arial"/>
          <w:w w:val="100"/>
        </w:rPr>
        <w:t>.</w:t>
      </w:r>
      <w:r w:rsidR="00A4695C" w:rsidRPr="00123EF0">
        <w:rPr>
          <w:rFonts w:ascii="Arial" w:hAnsi="Arial" w:cs="Arial"/>
          <w:w w:val="100"/>
        </w:rPr>
        <w:tab/>
      </w:r>
      <w:r w:rsidR="003A164F" w:rsidRPr="00123EF0">
        <w:rPr>
          <w:rFonts w:ascii="Arial" w:hAnsi="Arial" w:cs="Arial"/>
          <w:w w:val="100"/>
        </w:rPr>
        <w:tab/>
      </w:r>
      <w:r w:rsidR="00A4695C" w:rsidRPr="00123EF0">
        <w:rPr>
          <w:rFonts w:ascii="Arial" w:hAnsi="Arial" w:cs="Arial"/>
          <w:w w:val="100"/>
        </w:rPr>
        <w:t>Seafarers Safety, Rehabilitation and Compensation Authority;</w:t>
      </w:r>
    </w:p>
    <w:p w14:paraId="290442ED" w14:textId="1703FDFF" w:rsidR="00A4695C" w:rsidRPr="00123EF0" w:rsidRDefault="00857D70" w:rsidP="00C81C98">
      <w:pPr>
        <w:ind w:left="567" w:hanging="567"/>
        <w:rPr>
          <w:rFonts w:ascii="Arial" w:hAnsi="Arial" w:cs="Arial"/>
          <w:w w:val="100"/>
        </w:rPr>
      </w:pPr>
      <w:r w:rsidRPr="00123EF0">
        <w:rPr>
          <w:rFonts w:ascii="Arial" w:hAnsi="Arial" w:cs="Arial"/>
          <w:w w:val="100"/>
        </w:rPr>
        <w:t>63</w:t>
      </w:r>
      <w:r w:rsidR="00A4695C" w:rsidRPr="00123EF0">
        <w:rPr>
          <w:rFonts w:ascii="Arial" w:hAnsi="Arial" w:cs="Arial"/>
          <w:w w:val="100"/>
        </w:rPr>
        <w:t>.</w:t>
      </w:r>
      <w:r w:rsidR="00A4695C" w:rsidRPr="00123EF0">
        <w:rPr>
          <w:rFonts w:ascii="Arial" w:hAnsi="Arial" w:cs="Arial"/>
          <w:w w:val="100"/>
        </w:rPr>
        <w:tab/>
      </w:r>
      <w:r w:rsidR="003A164F" w:rsidRPr="00123EF0">
        <w:rPr>
          <w:rFonts w:ascii="Arial" w:hAnsi="Arial" w:cs="Arial"/>
          <w:w w:val="100"/>
        </w:rPr>
        <w:tab/>
      </w:r>
      <w:r w:rsidR="00A4695C" w:rsidRPr="00123EF0">
        <w:rPr>
          <w:rFonts w:ascii="Arial" w:hAnsi="Arial" w:cs="Arial"/>
          <w:w w:val="100"/>
        </w:rPr>
        <w:t>Services Australia;</w:t>
      </w:r>
      <w:r w:rsidR="00904E17" w:rsidRPr="00123EF0">
        <w:rPr>
          <w:rFonts w:ascii="Arial" w:hAnsi="Arial" w:cs="Arial"/>
          <w:w w:val="100"/>
        </w:rPr>
        <w:t xml:space="preserve"> and</w:t>
      </w:r>
    </w:p>
    <w:p w14:paraId="23884116" w14:textId="0F33D6B6" w:rsidR="00A4695C" w:rsidRPr="00123EF0" w:rsidRDefault="00857D70" w:rsidP="00C81C98">
      <w:pPr>
        <w:ind w:left="567" w:hanging="567"/>
        <w:rPr>
          <w:rFonts w:ascii="Arial" w:hAnsi="Arial" w:cs="Arial"/>
          <w:w w:val="100"/>
        </w:rPr>
      </w:pPr>
      <w:r w:rsidRPr="00123EF0">
        <w:rPr>
          <w:rFonts w:ascii="Arial" w:hAnsi="Arial" w:cs="Arial"/>
          <w:w w:val="100"/>
        </w:rPr>
        <w:t>64</w:t>
      </w:r>
      <w:r w:rsidR="00A4695C" w:rsidRPr="00123EF0">
        <w:rPr>
          <w:rFonts w:ascii="Arial" w:hAnsi="Arial" w:cs="Arial"/>
          <w:w w:val="100"/>
        </w:rPr>
        <w:t>.</w:t>
      </w:r>
      <w:r w:rsidR="00A4695C" w:rsidRPr="00123EF0">
        <w:rPr>
          <w:rFonts w:ascii="Arial" w:hAnsi="Arial" w:cs="Arial"/>
          <w:w w:val="100"/>
        </w:rPr>
        <w:tab/>
      </w:r>
      <w:r w:rsidR="003A164F" w:rsidRPr="00123EF0">
        <w:rPr>
          <w:rFonts w:ascii="Arial" w:hAnsi="Arial" w:cs="Arial"/>
          <w:w w:val="100"/>
        </w:rPr>
        <w:tab/>
      </w:r>
      <w:r w:rsidR="00A4695C" w:rsidRPr="00123EF0">
        <w:rPr>
          <w:rFonts w:ascii="Arial" w:hAnsi="Arial" w:cs="Arial"/>
          <w:w w:val="100"/>
        </w:rPr>
        <w:t>Workplace Gender Equality Agency.</w:t>
      </w:r>
    </w:p>
    <w:p w14:paraId="4B62B65B" w14:textId="77777777" w:rsidR="008836A2" w:rsidRDefault="008836A2" w:rsidP="00AF7702">
      <w:pPr>
        <w:rPr>
          <w:rFonts w:ascii="Arial" w:hAnsi="Arial" w:cs="Arial"/>
          <w:b/>
          <w:w w:val="100"/>
        </w:rPr>
      </w:pPr>
    </w:p>
    <w:p w14:paraId="1B7BE1C5" w14:textId="77777777" w:rsidR="00C8798B" w:rsidRDefault="00C8798B" w:rsidP="00AF7702">
      <w:pPr>
        <w:rPr>
          <w:rFonts w:ascii="Arial" w:hAnsi="Arial" w:cs="Arial"/>
          <w:b/>
          <w:w w:val="100"/>
        </w:rPr>
      </w:pPr>
    </w:p>
    <w:p w14:paraId="460F95AF" w14:textId="77777777" w:rsidR="00C8798B" w:rsidRDefault="00C8798B" w:rsidP="00AF7702">
      <w:pPr>
        <w:rPr>
          <w:rFonts w:ascii="Arial" w:hAnsi="Arial" w:cs="Arial"/>
          <w:b/>
          <w:w w:val="100"/>
        </w:rPr>
      </w:pPr>
    </w:p>
    <w:p w14:paraId="5A7E51B0" w14:textId="77777777" w:rsidR="00C8798B" w:rsidRPr="00123EF0" w:rsidRDefault="00C8798B" w:rsidP="00AF7702">
      <w:pPr>
        <w:rPr>
          <w:rFonts w:ascii="Arial" w:hAnsi="Arial" w:cs="Arial"/>
          <w:b/>
          <w:w w:val="100"/>
        </w:rPr>
      </w:pPr>
    </w:p>
    <w:p w14:paraId="45739E97" w14:textId="01B65836" w:rsidR="00E85E9F" w:rsidRPr="00123EF0" w:rsidRDefault="00142C75" w:rsidP="00AF7702">
      <w:pPr>
        <w:rPr>
          <w:rFonts w:ascii="Arial" w:hAnsi="Arial" w:cs="Arial"/>
          <w:b/>
          <w:w w:val="100"/>
        </w:rPr>
      </w:pPr>
      <w:r w:rsidRPr="00123EF0">
        <w:rPr>
          <w:rFonts w:ascii="Arial" w:hAnsi="Arial" w:cs="Arial"/>
          <w:b/>
          <w:w w:val="100"/>
        </w:rPr>
        <w:lastRenderedPageBreak/>
        <w:t>Note</w:t>
      </w:r>
      <w:r w:rsidR="00216060" w:rsidRPr="00123EF0">
        <w:rPr>
          <w:rFonts w:ascii="Arial" w:hAnsi="Arial" w:cs="Arial"/>
          <w:b/>
          <w:w w:val="100"/>
        </w:rPr>
        <w:t>s</w:t>
      </w:r>
      <w:r w:rsidR="00E85E9F" w:rsidRPr="00123EF0">
        <w:rPr>
          <w:rFonts w:ascii="Arial" w:hAnsi="Arial" w:cs="Arial"/>
          <w:b/>
          <w:w w:val="100"/>
        </w:rPr>
        <w:t xml:space="preserve"> to </w:t>
      </w:r>
      <w:r w:rsidR="000D53D5" w:rsidRPr="00123EF0">
        <w:rPr>
          <w:rFonts w:ascii="Arial" w:hAnsi="Arial" w:cs="Arial"/>
          <w:b/>
          <w:w w:val="100"/>
        </w:rPr>
        <w:t>Section A</w:t>
      </w:r>
      <w:r w:rsidR="00D204AA" w:rsidRPr="00123EF0">
        <w:rPr>
          <w:rFonts w:ascii="Arial" w:hAnsi="Arial" w:cs="Arial"/>
          <w:b/>
          <w:w w:val="100"/>
        </w:rPr>
        <w:t>:</w:t>
      </w:r>
    </w:p>
    <w:p w14:paraId="4CB144D1" w14:textId="77777777" w:rsidR="00FC1CAF" w:rsidRPr="00123EF0" w:rsidRDefault="00FC1CAF" w:rsidP="00F70767">
      <w:pPr>
        <w:pStyle w:val="BodyText"/>
        <w:jc w:val="both"/>
        <w:rPr>
          <w:rFonts w:ascii="Arial" w:hAnsi="Arial" w:cs="Arial"/>
          <w:i w:val="0"/>
        </w:rPr>
      </w:pPr>
    </w:p>
    <w:p w14:paraId="1801DDD4" w14:textId="2AA312A7" w:rsidR="00911FE2" w:rsidRPr="00123EF0" w:rsidRDefault="00142C75" w:rsidP="00F70767">
      <w:pPr>
        <w:pStyle w:val="BodyText"/>
        <w:numPr>
          <w:ilvl w:val="0"/>
          <w:numId w:val="20"/>
        </w:numPr>
        <w:ind w:left="567" w:hanging="567"/>
        <w:jc w:val="both"/>
        <w:rPr>
          <w:rFonts w:ascii="Arial" w:hAnsi="Arial" w:cs="Arial"/>
        </w:rPr>
      </w:pPr>
      <w:r w:rsidRPr="00123EF0">
        <w:rPr>
          <w:rFonts w:ascii="Arial" w:hAnsi="Arial" w:cs="Arial"/>
          <w:i w:val="0"/>
        </w:rPr>
        <w:t xml:space="preserve">Chapter </w:t>
      </w:r>
      <w:r w:rsidR="00BE6035">
        <w:rPr>
          <w:rFonts w:ascii="Arial" w:hAnsi="Arial" w:cs="Arial"/>
          <w:i w:val="0"/>
        </w:rPr>
        <w:t>15</w:t>
      </w:r>
      <w:r w:rsidR="00335F66" w:rsidRPr="00123EF0">
        <w:rPr>
          <w:rFonts w:ascii="Arial" w:hAnsi="Arial" w:cs="Arial"/>
          <w:i w:val="0"/>
        </w:rPr>
        <w:t xml:space="preserve"> (Government Procurement)</w:t>
      </w:r>
      <w:r w:rsidR="003C45B2" w:rsidRPr="00123EF0">
        <w:rPr>
          <w:rFonts w:ascii="Arial" w:hAnsi="Arial" w:cs="Arial"/>
          <w:i w:val="0"/>
        </w:rPr>
        <w:t xml:space="preserve"> </w:t>
      </w:r>
      <w:r w:rsidRPr="00123EF0">
        <w:rPr>
          <w:rFonts w:ascii="Arial" w:hAnsi="Arial" w:cs="Arial"/>
          <w:i w:val="0"/>
        </w:rPr>
        <w:t>only cover</w:t>
      </w:r>
      <w:r w:rsidR="003C45B2" w:rsidRPr="00123EF0">
        <w:rPr>
          <w:rFonts w:ascii="Arial" w:hAnsi="Arial" w:cs="Arial"/>
          <w:i w:val="0"/>
        </w:rPr>
        <w:t>s</w:t>
      </w:r>
      <w:r w:rsidRPr="00123EF0">
        <w:rPr>
          <w:rFonts w:ascii="Arial" w:hAnsi="Arial" w:cs="Arial"/>
          <w:i w:val="0"/>
        </w:rPr>
        <w:t xml:space="preserve"> those entities listed (including an office within a listed entity) in this </w:t>
      </w:r>
      <w:r w:rsidR="00A5299B" w:rsidRPr="00123EF0">
        <w:rPr>
          <w:rFonts w:ascii="Arial" w:hAnsi="Arial" w:cs="Arial"/>
          <w:i w:val="0"/>
        </w:rPr>
        <w:t>Section</w:t>
      </w:r>
      <w:r w:rsidRPr="00123EF0">
        <w:rPr>
          <w:rFonts w:ascii="Arial" w:hAnsi="Arial" w:cs="Arial"/>
          <w:i w:val="0"/>
        </w:rPr>
        <w:t xml:space="preserve">.  </w:t>
      </w:r>
    </w:p>
    <w:p w14:paraId="3C1E2E69" w14:textId="77777777" w:rsidR="00B267E0" w:rsidRPr="00123EF0" w:rsidRDefault="00B267E0" w:rsidP="00F70767">
      <w:pPr>
        <w:pStyle w:val="BodyText"/>
        <w:ind w:left="720"/>
        <w:jc w:val="both"/>
        <w:rPr>
          <w:rFonts w:ascii="Arial" w:hAnsi="Arial" w:cs="Arial"/>
        </w:rPr>
      </w:pPr>
    </w:p>
    <w:p w14:paraId="699CFB86" w14:textId="4D0F6A6E" w:rsidR="00E85E9F" w:rsidRPr="009E0D91" w:rsidRDefault="00DC3C97" w:rsidP="00F70767">
      <w:pPr>
        <w:pStyle w:val="BodyText"/>
        <w:numPr>
          <w:ilvl w:val="0"/>
          <w:numId w:val="20"/>
        </w:numPr>
        <w:ind w:left="567" w:hanging="567"/>
        <w:jc w:val="both"/>
        <w:rPr>
          <w:rFonts w:ascii="Arial" w:hAnsi="Arial" w:cs="Arial"/>
          <w:i w:val="0"/>
          <w:iCs w:val="0"/>
        </w:rPr>
      </w:pPr>
      <w:r w:rsidRPr="009E0D91">
        <w:rPr>
          <w:rFonts w:ascii="Arial" w:hAnsi="Arial" w:cs="Arial"/>
          <w:i w:val="0"/>
          <w:iCs w:val="0"/>
        </w:rPr>
        <w:t xml:space="preserve">Chapter </w:t>
      </w:r>
      <w:r w:rsidR="00BE6035" w:rsidRPr="009E0D91">
        <w:rPr>
          <w:rFonts w:ascii="Arial" w:hAnsi="Arial" w:cs="Arial"/>
          <w:i w:val="0"/>
          <w:iCs w:val="0"/>
        </w:rPr>
        <w:t>15</w:t>
      </w:r>
      <w:r w:rsidRPr="009E0D91">
        <w:rPr>
          <w:rFonts w:ascii="Arial" w:hAnsi="Arial" w:cs="Arial"/>
          <w:i w:val="0"/>
          <w:iCs w:val="0"/>
        </w:rPr>
        <w:t xml:space="preserve"> (Government Procurement) covers, with respect to the UAE, procurement by or on behalf of the entities listed in this Section, only to the extent that the UAE has covered that entity for </w:t>
      </w:r>
      <w:r w:rsidRPr="00FA0D60">
        <w:rPr>
          <w:rFonts w:ascii="Arial" w:hAnsi="Arial" w:cs="Arial"/>
          <w:i w:val="0"/>
          <w:iCs w:val="0"/>
        </w:rPr>
        <w:t>Australia</w:t>
      </w:r>
      <w:r w:rsidRPr="009E0D91">
        <w:rPr>
          <w:rFonts w:ascii="Arial" w:hAnsi="Arial" w:cs="Arial"/>
          <w:i w:val="0"/>
          <w:iCs w:val="0"/>
        </w:rPr>
        <w:t>, or as otherwise agreed to maintain the balance of rights and obligations and a comparable level of coverage under the Chapter.</w:t>
      </w:r>
      <w:r w:rsidR="00206D48" w:rsidRPr="009E0D91">
        <w:rPr>
          <w:rFonts w:ascii="Arial" w:hAnsi="Arial" w:cs="Arial"/>
          <w:i w:val="0"/>
          <w:iCs w:val="0"/>
        </w:rPr>
        <w:br/>
      </w:r>
    </w:p>
    <w:p w14:paraId="5C3976CA" w14:textId="6372EF07" w:rsidR="004D6988" w:rsidRPr="009E0D91" w:rsidRDefault="002671FA" w:rsidP="00F70767">
      <w:pPr>
        <w:pStyle w:val="BodyText"/>
        <w:numPr>
          <w:ilvl w:val="0"/>
          <w:numId w:val="20"/>
        </w:numPr>
        <w:ind w:left="567" w:hanging="567"/>
        <w:jc w:val="both"/>
        <w:rPr>
          <w:rFonts w:ascii="Arial" w:hAnsi="Arial" w:cs="Arial"/>
          <w:i w:val="0"/>
          <w:iCs w:val="0"/>
        </w:rPr>
      </w:pPr>
      <w:r w:rsidRPr="009E0D91">
        <w:rPr>
          <w:rFonts w:ascii="Arial" w:hAnsi="Arial" w:cs="Arial"/>
          <w:i w:val="0"/>
          <w:iCs w:val="0"/>
        </w:rPr>
        <w:t xml:space="preserve">Chapter </w:t>
      </w:r>
      <w:r w:rsidR="00BE6035" w:rsidRPr="009E0D91">
        <w:rPr>
          <w:rFonts w:ascii="Arial" w:hAnsi="Arial" w:cs="Arial"/>
          <w:i w:val="0"/>
          <w:iCs w:val="0"/>
        </w:rPr>
        <w:t>15</w:t>
      </w:r>
      <w:r w:rsidRPr="009E0D91">
        <w:rPr>
          <w:rFonts w:ascii="Arial" w:hAnsi="Arial" w:cs="Arial"/>
          <w:i w:val="0"/>
          <w:iCs w:val="0"/>
        </w:rPr>
        <w:t xml:space="preserve"> (</w:t>
      </w:r>
      <w:r w:rsidRPr="00FA0D60">
        <w:rPr>
          <w:rFonts w:ascii="Arial" w:hAnsi="Arial" w:cs="Arial"/>
          <w:i w:val="0"/>
          <w:iCs w:val="0"/>
        </w:rPr>
        <w:t>Government</w:t>
      </w:r>
      <w:r w:rsidRPr="009E0D91">
        <w:rPr>
          <w:rFonts w:ascii="Arial" w:hAnsi="Arial" w:cs="Arial"/>
          <w:i w:val="0"/>
          <w:iCs w:val="0"/>
        </w:rPr>
        <w:t xml:space="preserve"> Procurement) </w:t>
      </w:r>
      <w:r w:rsidR="001F4D65" w:rsidRPr="009E0D91">
        <w:rPr>
          <w:rFonts w:ascii="Arial" w:hAnsi="Arial" w:cs="Arial"/>
          <w:i w:val="0"/>
          <w:iCs w:val="0"/>
        </w:rPr>
        <w:t>does not cover procurement by or on behalf of the Australian Government Solicitor.</w:t>
      </w:r>
      <w:r w:rsidR="004D6988" w:rsidRPr="009E0D91">
        <w:rPr>
          <w:rFonts w:ascii="Arial" w:hAnsi="Arial" w:cs="Arial"/>
          <w:i w:val="0"/>
          <w:iCs w:val="0"/>
        </w:rPr>
        <w:br/>
      </w:r>
    </w:p>
    <w:p w14:paraId="1DD603B3" w14:textId="4B48BD0E" w:rsidR="00AD379C" w:rsidRPr="009E0D91" w:rsidRDefault="004D6988" w:rsidP="00F70767">
      <w:pPr>
        <w:pStyle w:val="BodyText"/>
        <w:numPr>
          <w:ilvl w:val="0"/>
          <w:numId w:val="20"/>
        </w:numPr>
        <w:ind w:left="567" w:hanging="567"/>
        <w:jc w:val="both"/>
        <w:rPr>
          <w:rFonts w:ascii="Arial" w:hAnsi="Arial" w:cs="Arial"/>
          <w:i w:val="0"/>
          <w:iCs w:val="0"/>
        </w:rPr>
      </w:pPr>
      <w:r w:rsidRPr="009E0D91">
        <w:rPr>
          <w:rFonts w:ascii="Arial" w:hAnsi="Arial" w:cs="Arial"/>
          <w:i w:val="0"/>
          <w:iCs w:val="0"/>
        </w:rPr>
        <w:t xml:space="preserve">Chapter </w:t>
      </w:r>
      <w:r w:rsidR="00BE6035" w:rsidRPr="009E0D91">
        <w:rPr>
          <w:rFonts w:ascii="Arial" w:hAnsi="Arial" w:cs="Arial"/>
          <w:i w:val="0"/>
          <w:iCs w:val="0"/>
        </w:rPr>
        <w:t>15</w:t>
      </w:r>
      <w:r w:rsidRPr="009E0D91">
        <w:rPr>
          <w:rFonts w:ascii="Arial" w:hAnsi="Arial" w:cs="Arial"/>
          <w:i w:val="0"/>
          <w:iCs w:val="0"/>
        </w:rPr>
        <w:t xml:space="preserve"> (Government Procurement) does not cover </w:t>
      </w:r>
      <w:r w:rsidR="00AD41F0" w:rsidRPr="009E0D91">
        <w:rPr>
          <w:rFonts w:ascii="Arial" w:hAnsi="Arial" w:cs="Arial"/>
          <w:i w:val="0"/>
          <w:iCs w:val="0"/>
        </w:rPr>
        <w:t xml:space="preserve">the </w:t>
      </w:r>
      <w:r w:rsidRPr="009E0D91">
        <w:rPr>
          <w:rFonts w:ascii="Arial" w:hAnsi="Arial" w:cs="Arial"/>
          <w:i w:val="0"/>
          <w:iCs w:val="0"/>
        </w:rPr>
        <w:t>procurement of space</w:t>
      </w:r>
      <w:r w:rsidR="00B230EC" w:rsidRPr="009E0D91">
        <w:rPr>
          <w:rFonts w:ascii="Arial" w:hAnsi="Arial" w:cs="Arial"/>
          <w:i w:val="0"/>
          <w:iCs w:val="0"/>
        </w:rPr>
        <w:t>-related</w:t>
      </w:r>
      <w:r w:rsidRPr="009E0D91">
        <w:rPr>
          <w:rFonts w:ascii="Arial" w:hAnsi="Arial" w:cs="Arial"/>
          <w:i w:val="0"/>
          <w:iCs w:val="0"/>
        </w:rPr>
        <w:t xml:space="preserve"> </w:t>
      </w:r>
      <w:r w:rsidR="00483C8B" w:rsidRPr="009E0D91">
        <w:rPr>
          <w:rFonts w:ascii="Arial" w:hAnsi="Arial" w:cs="Arial"/>
          <w:i w:val="0"/>
          <w:iCs w:val="0"/>
        </w:rPr>
        <w:t>goods or</w:t>
      </w:r>
      <w:r w:rsidRPr="009E0D91">
        <w:rPr>
          <w:rFonts w:ascii="Arial" w:hAnsi="Arial" w:cs="Arial"/>
          <w:i w:val="0"/>
          <w:iCs w:val="0"/>
        </w:rPr>
        <w:t xml:space="preserve"> services by any entity listed in this Section.</w:t>
      </w:r>
      <w:r w:rsidR="00AD379C" w:rsidRPr="009E0D91">
        <w:rPr>
          <w:rFonts w:ascii="Arial" w:hAnsi="Arial" w:cs="Arial"/>
          <w:i w:val="0"/>
          <w:iCs w:val="0"/>
        </w:rPr>
        <w:br/>
      </w:r>
    </w:p>
    <w:p w14:paraId="262F55CF" w14:textId="77777777" w:rsidR="009B027A" w:rsidRPr="009E0D91" w:rsidRDefault="00EE5B79" w:rsidP="00F70767">
      <w:pPr>
        <w:pStyle w:val="BodyText"/>
        <w:numPr>
          <w:ilvl w:val="0"/>
          <w:numId w:val="20"/>
        </w:numPr>
        <w:ind w:left="567" w:hanging="567"/>
        <w:jc w:val="both"/>
        <w:rPr>
          <w:rFonts w:ascii="Arial" w:hAnsi="Arial" w:cs="Arial"/>
          <w:i w:val="0"/>
          <w:iCs w:val="0"/>
        </w:rPr>
      </w:pPr>
      <w:r w:rsidRPr="009E0D91">
        <w:rPr>
          <w:rFonts w:ascii="Arial" w:hAnsi="Arial" w:cs="Arial"/>
          <w:i w:val="0"/>
          <w:iCs w:val="0"/>
        </w:rPr>
        <w:t>Notwithstanding</w:t>
      </w:r>
      <w:r w:rsidR="00AA7791" w:rsidRPr="009E0D91">
        <w:rPr>
          <w:rFonts w:ascii="Arial" w:hAnsi="Arial" w:cs="Arial"/>
          <w:i w:val="0"/>
          <w:iCs w:val="0"/>
        </w:rPr>
        <w:t xml:space="preserve"> Note 2, for the </w:t>
      </w:r>
      <w:r w:rsidR="007C6065" w:rsidRPr="009E0D91">
        <w:rPr>
          <w:rFonts w:ascii="Arial" w:hAnsi="Arial" w:cs="Arial"/>
          <w:i w:val="0"/>
          <w:iCs w:val="0"/>
        </w:rPr>
        <w:t>Department of Defence:</w:t>
      </w:r>
    </w:p>
    <w:p w14:paraId="0BCDF309" w14:textId="77777777" w:rsidR="009B027A" w:rsidRPr="009E0D91" w:rsidRDefault="009B027A" w:rsidP="00F70767">
      <w:pPr>
        <w:pStyle w:val="BodyText"/>
        <w:ind w:left="567"/>
        <w:jc w:val="both"/>
        <w:rPr>
          <w:rFonts w:ascii="Arial" w:hAnsi="Arial" w:cs="Arial"/>
          <w:i w:val="0"/>
          <w:iCs w:val="0"/>
        </w:rPr>
      </w:pPr>
    </w:p>
    <w:p w14:paraId="20E57D59" w14:textId="36053B05" w:rsidR="001F4D65" w:rsidRDefault="009B027A" w:rsidP="00F70767">
      <w:pPr>
        <w:pStyle w:val="BodyText"/>
        <w:ind w:left="1296" w:hanging="729"/>
        <w:jc w:val="both"/>
        <w:rPr>
          <w:rFonts w:ascii="Arial" w:hAnsi="Arial" w:cs="Arial"/>
        </w:rPr>
      </w:pPr>
      <w:r>
        <w:rPr>
          <w:rFonts w:ascii="Arial" w:hAnsi="Arial" w:cs="Arial"/>
          <w:i w:val="0"/>
          <w:iCs w:val="0"/>
        </w:rPr>
        <w:t>(a)</w:t>
      </w:r>
      <w:r>
        <w:rPr>
          <w:rFonts w:ascii="Arial" w:hAnsi="Arial" w:cs="Arial"/>
        </w:rPr>
        <w:tab/>
      </w:r>
      <w:r w:rsidR="002671FA" w:rsidRPr="009B027A">
        <w:rPr>
          <w:rFonts w:ascii="Arial" w:hAnsi="Arial" w:cs="Arial"/>
          <w:i w:val="0"/>
          <w:iCs w:val="0"/>
        </w:rPr>
        <w:t xml:space="preserve">Chapter </w:t>
      </w:r>
      <w:r w:rsidR="00BE6035" w:rsidRPr="009B027A">
        <w:rPr>
          <w:rFonts w:ascii="Arial" w:hAnsi="Arial" w:cs="Arial"/>
          <w:i w:val="0"/>
          <w:iCs w:val="0"/>
        </w:rPr>
        <w:t>15</w:t>
      </w:r>
      <w:r w:rsidR="002671FA" w:rsidRPr="009B027A">
        <w:rPr>
          <w:rFonts w:ascii="Arial" w:hAnsi="Arial" w:cs="Arial"/>
          <w:i w:val="0"/>
          <w:iCs w:val="0"/>
        </w:rPr>
        <w:t xml:space="preserve"> (Government Procurement) does not cover </w:t>
      </w:r>
      <w:r w:rsidR="001F4D65" w:rsidRPr="009B027A">
        <w:rPr>
          <w:rFonts w:ascii="Arial" w:hAnsi="Arial" w:cs="Arial"/>
          <w:i w:val="0"/>
          <w:iCs w:val="0"/>
        </w:rPr>
        <w:t>Department of Defence</w:t>
      </w:r>
      <w:r w:rsidR="002671FA" w:rsidRPr="009B027A">
        <w:rPr>
          <w:rFonts w:ascii="Arial" w:hAnsi="Arial" w:cs="Arial"/>
          <w:i w:val="0"/>
          <w:iCs w:val="0"/>
        </w:rPr>
        <w:t xml:space="preserve"> procurement of the following goods</w:t>
      </w:r>
      <w:r w:rsidR="00FA7561" w:rsidRPr="009B027A">
        <w:rPr>
          <w:rFonts w:ascii="Arial" w:hAnsi="Arial" w:cs="Arial"/>
          <w:i w:val="0"/>
          <w:iCs w:val="0"/>
        </w:rPr>
        <w:t xml:space="preserve"> due to </w:t>
      </w:r>
      <w:r w:rsidR="00115AC4">
        <w:rPr>
          <w:rFonts w:ascii="Arial" w:hAnsi="Arial" w:cs="Arial"/>
          <w:i w:val="0"/>
          <w:iCs w:val="0"/>
        </w:rPr>
        <w:t xml:space="preserve">Article </w:t>
      </w:r>
      <w:r w:rsidR="007B1AAB">
        <w:rPr>
          <w:rFonts w:ascii="Arial" w:hAnsi="Arial" w:cs="Arial"/>
          <w:i w:val="0"/>
          <w:iCs w:val="0"/>
        </w:rPr>
        <w:t>15.4(3)</w:t>
      </w:r>
      <w:r w:rsidR="00845DF8">
        <w:rPr>
          <w:rFonts w:ascii="Arial" w:hAnsi="Arial" w:cs="Arial"/>
          <w:i w:val="0"/>
          <w:iCs w:val="0"/>
        </w:rPr>
        <w:t xml:space="preserve"> (Exceptions)</w:t>
      </w:r>
      <w:r w:rsidR="00643675" w:rsidRPr="009B027A">
        <w:rPr>
          <w:rFonts w:ascii="Arial" w:hAnsi="Arial" w:cs="Arial"/>
          <w:i w:val="0"/>
          <w:iCs w:val="0"/>
        </w:rPr>
        <w:t xml:space="preserve"> approximately equivalent to </w:t>
      </w:r>
      <w:r w:rsidR="005B63F1" w:rsidRPr="009B027A">
        <w:rPr>
          <w:rFonts w:ascii="Arial" w:hAnsi="Arial" w:cs="Arial"/>
          <w:i w:val="0"/>
          <w:iCs w:val="0"/>
        </w:rPr>
        <w:t>the</w:t>
      </w:r>
      <w:r w:rsidR="009A5754" w:rsidRPr="009B027A">
        <w:rPr>
          <w:rFonts w:ascii="Arial" w:hAnsi="Arial" w:cs="Arial"/>
          <w:i w:val="0"/>
          <w:iCs w:val="0"/>
        </w:rPr>
        <w:t xml:space="preserve"> U</w:t>
      </w:r>
      <w:r w:rsidR="00E96B38" w:rsidRPr="009B027A">
        <w:rPr>
          <w:rFonts w:ascii="Arial" w:hAnsi="Arial" w:cs="Arial"/>
          <w:i w:val="0"/>
          <w:iCs w:val="0"/>
        </w:rPr>
        <w:t>.</w:t>
      </w:r>
      <w:r w:rsidR="009A5754" w:rsidRPr="009B027A">
        <w:rPr>
          <w:rFonts w:ascii="Arial" w:hAnsi="Arial" w:cs="Arial"/>
          <w:i w:val="0"/>
          <w:iCs w:val="0"/>
        </w:rPr>
        <w:t>S</w:t>
      </w:r>
      <w:r w:rsidR="00E96B38" w:rsidRPr="009B027A">
        <w:rPr>
          <w:rFonts w:ascii="Arial" w:hAnsi="Arial" w:cs="Arial"/>
          <w:i w:val="0"/>
          <w:iCs w:val="0"/>
        </w:rPr>
        <w:t>.</w:t>
      </w:r>
      <w:r w:rsidR="005B63F1" w:rsidRPr="009B027A">
        <w:rPr>
          <w:rFonts w:ascii="Arial" w:hAnsi="Arial" w:cs="Arial"/>
          <w:i w:val="0"/>
          <w:iCs w:val="0"/>
        </w:rPr>
        <w:t xml:space="preserve"> </w:t>
      </w:r>
      <w:r w:rsidR="001F4D65" w:rsidRPr="009B027A">
        <w:rPr>
          <w:rFonts w:ascii="Arial" w:hAnsi="Arial" w:cs="Arial"/>
          <w:i w:val="0"/>
          <w:iCs w:val="0"/>
        </w:rPr>
        <w:t>Federal Supply Code classification</w:t>
      </w:r>
      <w:r w:rsidR="005B63F1" w:rsidRPr="009B027A">
        <w:rPr>
          <w:rFonts w:ascii="Arial" w:hAnsi="Arial" w:cs="Arial"/>
          <w:i w:val="0"/>
          <w:iCs w:val="0"/>
        </w:rPr>
        <w:t>s listed below</w:t>
      </w:r>
      <w:r w:rsidR="001F4D65" w:rsidRPr="009B027A">
        <w:rPr>
          <w:rFonts w:ascii="Arial" w:hAnsi="Arial" w:cs="Arial"/>
          <w:i w:val="0"/>
          <w:iCs w:val="0"/>
        </w:rPr>
        <w:t>:</w:t>
      </w:r>
      <w:r w:rsidR="001F4D65" w:rsidRPr="00123EF0">
        <w:rPr>
          <w:rFonts w:ascii="Arial" w:hAnsi="Arial" w:cs="Arial"/>
        </w:rPr>
        <w:t> </w:t>
      </w:r>
    </w:p>
    <w:p w14:paraId="1A29CA27" w14:textId="77777777" w:rsidR="00F70767" w:rsidRPr="00123EF0" w:rsidRDefault="00F70767" w:rsidP="00F70767">
      <w:pPr>
        <w:pStyle w:val="BodyText"/>
        <w:ind w:left="1296" w:hanging="729"/>
        <w:jc w:val="both"/>
        <w:rPr>
          <w:rFonts w:ascii="Arial" w:hAnsi="Arial" w:cs="Arial"/>
        </w:rPr>
      </w:pPr>
    </w:p>
    <w:tbl>
      <w:tblPr>
        <w:tblW w:w="7202" w:type="dxa"/>
        <w:tblCellMar>
          <w:top w:w="15" w:type="dxa"/>
          <w:left w:w="225" w:type="dxa"/>
          <w:bottom w:w="15" w:type="dxa"/>
          <w:right w:w="15" w:type="dxa"/>
        </w:tblCellMar>
        <w:tblLook w:val="04A0" w:firstRow="1" w:lastRow="0" w:firstColumn="1" w:lastColumn="0" w:noHBand="0" w:noVBand="1"/>
      </w:tblPr>
      <w:tblGrid>
        <w:gridCol w:w="417"/>
        <w:gridCol w:w="5741"/>
        <w:gridCol w:w="1044"/>
      </w:tblGrid>
      <w:tr w:rsidR="00FC1CAF" w:rsidRPr="00123EF0" w14:paraId="52921085" w14:textId="77777777" w:rsidTr="001F4D65">
        <w:trPr>
          <w:trHeight w:val="567"/>
          <w:tblHeader/>
        </w:trPr>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1F068FF5" w14:textId="77777777" w:rsidR="001F4D65" w:rsidRPr="00123EF0" w:rsidRDefault="001F4D65">
            <w:pPr>
              <w:rPr>
                <w:rFonts w:ascii="Arial" w:hAnsi="Arial" w:cs="Arial"/>
              </w:rPr>
            </w:pPr>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59CD6E90" w14:textId="77777777" w:rsidR="001F4D65" w:rsidRPr="00123EF0" w:rsidRDefault="001F4D65">
            <w:pPr>
              <w:spacing w:after="300"/>
              <w:rPr>
                <w:rFonts w:ascii="Arial" w:hAnsi="Arial" w:cs="Arial"/>
                <w:b/>
                <w:bCs/>
              </w:rPr>
            </w:pPr>
            <w:r w:rsidRPr="00123EF0">
              <w:rPr>
                <w:rFonts w:ascii="Arial" w:hAnsi="Arial" w:cs="Arial"/>
                <w:b/>
                <w:bCs/>
              </w:rPr>
              <w:t>Description</w:t>
            </w:r>
          </w:p>
        </w:tc>
        <w:tc>
          <w:tcPr>
            <w:tcW w:w="0" w:type="auto"/>
            <w:tcBorders>
              <w:top w:val="nil"/>
              <w:bottom w:val="single" w:sz="12" w:space="0" w:color="DDDDDD"/>
            </w:tcBorders>
            <w:shd w:val="clear" w:color="auto" w:fill="auto"/>
            <w:tcMar>
              <w:top w:w="75" w:type="dxa"/>
              <w:left w:w="75" w:type="dxa"/>
              <w:bottom w:w="75" w:type="dxa"/>
              <w:right w:w="75" w:type="dxa"/>
            </w:tcMar>
            <w:vAlign w:val="bottom"/>
            <w:hideMark/>
          </w:tcPr>
          <w:p w14:paraId="39176BDF" w14:textId="77777777" w:rsidR="001F4D65" w:rsidRPr="00123EF0" w:rsidRDefault="001F4D65">
            <w:pPr>
              <w:spacing w:after="300"/>
              <w:rPr>
                <w:rFonts w:ascii="Arial" w:hAnsi="Arial" w:cs="Arial"/>
                <w:b/>
                <w:bCs/>
              </w:rPr>
            </w:pPr>
            <w:r w:rsidRPr="00123EF0">
              <w:rPr>
                <w:rFonts w:ascii="Arial" w:hAnsi="Arial" w:cs="Arial"/>
                <w:b/>
                <w:bCs/>
              </w:rPr>
              <w:t>FSC</w:t>
            </w:r>
          </w:p>
        </w:tc>
      </w:tr>
      <w:tr w:rsidR="00FC1CAF" w:rsidRPr="00123EF0" w14:paraId="00373CA1" w14:textId="77777777" w:rsidTr="001F4D65">
        <w:trPr>
          <w:trHeight w:val="567"/>
        </w:trPr>
        <w:tc>
          <w:tcPr>
            <w:tcW w:w="0" w:type="auto"/>
            <w:tcBorders>
              <w:top w:val="nil"/>
              <w:left w:val="nil"/>
              <w:bottom w:val="nil"/>
              <w:right w:val="nil"/>
            </w:tcBorders>
            <w:shd w:val="clear" w:color="auto" w:fill="auto"/>
            <w:tcMar>
              <w:top w:w="75" w:type="dxa"/>
              <w:left w:w="75" w:type="dxa"/>
              <w:bottom w:w="0" w:type="dxa"/>
              <w:right w:w="75" w:type="dxa"/>
            </w:tcMar>
            <w:hideMark/>
          </w:tcPr>
          <w:p w14:paraId="4890953C" w14:textId="77777777" w:rsidR="001F4D65" w:rsidRPr="00123EF0" w:rsidRDefault="00000000">
            <w:pPr>
              <w:spacing w:after="300"/>
              <w:rPr>
                <w:rFonts w:ascii="Arial" w:eastAsia="Batang" w:hAnsi="Arial" w:cs="Arial"/>
                <w:w w:val="100"/>
                <w:lang w:val="en-AU"/>
              </w:rPr>
            </w:pPr>
            <w:hyperlink r:id="rId11" w:tooltip="Note.Details" w:history="1">
              <w:r w:rsidR="001F4D65" w:rsidRPr="00123EF0">
                <w:rPr>
                  <w:rFonts w:ascii="Arial" w:eastAsia="Batang" w:hAnsi="Arial" w:cs="Arial"/>
                  <w:w w:val="100"/>
                  <w:lang w:val="en-AU"/>
                </w:rPr>
                <w:t>1</w:t>
              </w:r>
            </w:hyperlink>
          </w:p>
        </w:tc>
        <w:tc>
          <w:tcPr>
            <w:tcW w:w="0" w:type="auto"/>
            <w:tcBorders>
              <w:top w:val="nil"/>
              <w:left w:val="nil"/>
              <w:bottom w:val="nil"/>
              <w:right w:val="nil"/>
            </w:tcBorders>
            <w:shd w:val="clear" w:color="auto" w:fill="auto"/>
            <w:tcMar>
              <w:top w:w="75" w:type="dxa"/>
              <w:left w:w="75" w:type="dxa"/>
              <w:bottom w:w="0" w:type="dxa"/>
              <w:right w:w="75" w:type="dxa"/>
            </w:tcMar>
            <w:hideMark/>
          </w:tcPr>
          <w:p w14:paraId="6DB9ED3F" w14:textId="77777777" w:rsidR="001F4D65" w:rsidRPr="00123EF0" w:rsidRDefault="001F4D65" w:rsidP="001F4D65">
            <w:pPr>
              <w:spacing w:after="300"/>
              <w:rPr>
                <w:rFonts w:ascii="Arial" w:eastAsia="Batang" w:hAnsi="Arial" w:cs="Arial"/>
                <w:w w:val="100"/>
                <w:lang w:val="en-AU"/>
              </w:rPr>
            </w:pPr>
            <w:r w:rsidRPr="00123EF0">
              <w:rPr>
                <w:rFonts w:ascii="Arial" w:eastAsia="Batang" w:hAnsi="Arial" w:cs="Arial"/>
                <w:w w:val="100"/>
                <w:lang w:val="en-AU"/>
              </w:rPr>
              <w:t>Weapons;</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10CF6A8C" w14:textId="77777777" w:rsidR="001F4D65" w:rsidRPr="00123EF0" w:rsidRDefault="001F4D65">
            <w:pPr>
              <w:spacing w:after="300"/>
              <w:rPr>
                <w:rFonts w:ascii="Arial" w:eastAsia="Batang" w:hAnsi="Arial" w:cs="Arial"/>
                <w:w w:val="100"/>
                <w:lang w:val="en-AU"/>
              </w:rPr>
            </w:pPr>
            <w:r w:rsidRPr="00123EF0">
              <w:rPr>
                <w:rFonts w:ascii="Arial" w:eastAsia="Batang" w:hAnsi="Arial" w:cs="Arial"/>
                <w:w w:val="100"/>
                <w:lang w:val="en-AU"/>
              </w:rPr>
              <w:t>10</w:t>
            </w:r>
          </w:p>
        </w:tc>
      </w:tr>
      <w:tr w:rsidR="00FC1CAF" w:rsidRPr="00123EF0" w14:paraId="08C73E99" w14:textId="77777777" w:rsidTr="001F4D65">
        <w:trPr>
          <w:trHeight w:val="576"/>
        </w:trPr>
        <w:tc>
          <w:tcPr>
            <w:tcW w:w="0" w:type="auto"/>
            <w:tcBorders>
              <w:top w:val="nil"/>
              <w:left w:val="nil"/>
              <w:bottom w:val="nil"/>
              <w:right w:val="nil"/>
            </w:tcBorders>
            <w:shd w:val="clear" w:color="auto" w:fill="auto"/>
            <w:tcMar>
              <w:top w:w="75" w:type="dxa"/>
              <w:left w:w="75" w:type="dxa"/>
              <w:bottom w:w="0" w:type="dxa"/>
              <w:right w:w="75" w:type="dxa"/>
            </w:tcMar>
            <w:hideMark/>
          </w:tcPr>
          <w:p w14:paraId="621D8FB4" w14:textId="77777777" w:rsidR="001F4D65" w:rsidRPr="00123EF0" w:rsidRDefault="00000000">
            <w:pPr>
              <w:spacing w:after="300"/>
              <w:rPr>
                <w:rFonts w:ascii="Arial" w:eastAsia="Batang" w:hAnsi="Arial" w:cs="Arial"/>
                <w:w w:val="100"/>
                <w:lang w:val="en-AU"/>
              </w:rPr>
            </w:pPr>
            <w:hyperlink r:id="rId12" w:tooltip="Note.Details" w:history="1">
              <w:r w:rsidR="001F4D65" w:rsidRPr="00123EF0">
                <w:rPr>
                  <w:rFonts w:ascii="Arial" w:eastAsia="Batang" w:hAnsi="Arial" w:cs="Arial"/>
                  <w:w w:val="100"/>
                  <w:lang w:val="en-AU"/>
                </w:rPr>
                <w:t>2</w:t>
              </w:r>
            </w:hyperlink>
          </w:p>
        </w:tc>
        <w:tc>
          <w:tcPr>
            <w:tcW w:w="0" w:type="auto"/>
            <w:tcBorders>
              <w:top w:val="nil"/>
              <w:left w:val="nil"/>
              <w:bottom w:val="nil"/>
              <w:right w:val="nil"/>
            </w:tcBorders>
            <w:shd w:val="clear" w:color="auto" w:fill="auto"/>
            <w:tcMar>
              <w:top w:w="75" w:type="dxa"/>
              <w:left w:w="75" w:type="dxa"/>
              <w:bottom w:w="0" w:type="dxa"/>
              <w:right w:w="75" w:type="dxa"/>
            </w:tcMar>
            <w:hideMark/>
          </w:tcPr>
          <w:p w14:paraId="231ED478" w14:textId="77777777" w:rsidR="001F4D65" w:rsidRPr="00123EF0" w:rsidRDefault="001F4D65" w:rsidP="001F4D65">
            <w:pPr>
              <w:spacing w:after="300"/>
              <w:rPr>
                <w:rFonts w:ascii="Arial" w:eastAsia="Batang" w:hAnsi="Arial" w:cs="Arial"/>
                <w:w w:val="100"/>
                <w:lang w:val="en-AU"/>
              </w:rPr>
            </w:pPr>
            <w:r w:rsidRPr="00123EF0">
              <w:rPr>
                <w:rFonts w:ascii="Arial" w:eastAsia="Batang" w:hAnsi="Arial" w:cs="Arial"/>
                <w:w w:val="100"/>
                <w:lang w:val="en-AU"/>
              </w:rPr>
              <w:t>Fire Control Equipment;</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70C9CCEB" w14:textId="77777777" w:rsidR="001F4D65" w:rsidRPr="00123EF0" w:rsidRDefault="001F4D65">
            <w:pPr>
              <w:spacing w:after="300"/>
              <w:rPr>
                <w:rFonts w:ascii="Arial" w:eastAsia="Batang" w:hAnsi="Arial" w:cs="Arial"/>
                <w:w w:val="100"/>
                <w:lang w:val="en-AU"/>
              </w:rPr>
            </w:pPr>
            <w:r w:rsidRPr="00123EF0">
              <w:rPr>
                <w:rFonts w:ascii="Arial" w:eastAsia="Batang" w:hAnsi="Arial" w:cs="Arial"/>
                <w:w w:val="100"/>
                <w:lang w:val="en-AU"/>
              </w:rPr>
              <w:t>12</w:t>
            </w:r>
          </w:p>
        </w:tc>
      </w:tr>
      <w:tr w:rsidR="00FC1CAF" w:rsidRPr="00123EF0" w14:paraId="44F06FAB" w14:textId="77777777" w:rsidTr="001F4D65">
        <w:trPr>
          <w:trHeight w:val="567"/>
        </w:trPr>
        <w:tc>
          <w:tcPr>
            <w:tcW w:w="0" w:type="auto"/>
            <w:tcBorders>
              <w:top w:val="nil"/>
              <w:left w:val="nil"/>
              <w:bottom w:val="nil"/>
              <w:right w:val="nil"/>
            </w:tcBorders>
            <w:shd w:val="clear" w:color="auto" w:fill="auto"/>
            <w:tcMar>
              <w:top w:w="75" w:type="dxa"/>
              <w:left w:w="75" w:type="dxa"/>
              <w:bottom w:w="0" w:type="dxa"/>
              <w:right w:w="75" w:type="dxa"/>
            </w:tcMar>
            <w:hideMark/>
          </w:tcPr>
          <w:p w14:paraId="5EB9245C" w14:textId="77777777" w:rsidR="001F4D65" w:rsidRPr="00123EF0" w:rsidRDefault="00000000">
            <w:pPr>
              <w:spacing w:after="300"/>
              <w:rPr>
                <w:rFonts w:ascii="Arial" w:eastAsia="Batang" w:hAnsi="Arial" w:cs="Arial"/>
                <w:w w:val="100"/>
                <w:lang w:val="en-AU"/>
              </w:rPr>
            </w:pPr>
            <w:hyperlink r:id="rId13" w:tooltip="Note.Details" w:history="1">
              <w:r w:rsidR="001F4D65" w:rsidRPr="00123EF0">
                <w:rPr>
                  <w:rFonts w:ascii="Arial" w:eastAsia="Batang" w:hAnsi="Arial" w:cs="Arial"/>
                  <w:w w:val="100"/>
                  <w:lang w:val="en-AU"/>
                </w:rPr>
                <w:t>3</w:t>
              </w:r>
            </w:hyperlink>
          </w:p>
        </w:tc>
        <w:tc>
          <w:tcPr>
            <w:tcW w:w="0" w:type="auto"/>
            <w:tcBorders>
              <w:top w:val="nil"/>
              <w:left w:val="nil"/>
              <w:bottom w:val="nil"/>
              <w:right w:val="nil"/>
            </w:tcBorders>
            <w:shd w:val="clear" w:color="auto" w:fill="auto"/>
            <w:tcMar>
              <w:top w:w="75" w:type="dxa"/>
              <w:left w:w="75" w:type="dxa"/>
              <w:bottom w:w="0" w:type="dxa"/>
              <w:right w:w="75" w:type="dxa"/>
            </w:tcMar>
            <w:hideMark/>
          </w:tcPr>
          <w:p w14:paraId="7FB4C0C6" w14:textId="77777777" w:rsidR="001F4D65" w:rsidRPr="00123EF0" w:rsidRDefault="001F4D65" w:rsidP="001F4D65">
            <w:pPr>
              <w:spacing w:after="300"/>
              <w:rPr>
                <w:rFonts w:ascii="Arial" w:eastAsia="Batang" w:hAnsi="Arial" w:cs="Arial"/>
                <w:w w:val="100"/>
                <w:lang w:val="en-AU"/>
              </w:rPr>
            </w:pPr>
            <w:r w:rsidRPr="00123EF0">
              <w:rPr>
                <w:rFonts w:ascii="Arial" w:eastAsia="Batang" w:hAnsi="Arial" w:cs="Arial"/>
                <w:w w:val="100"/>
                <w:lang w:val="en-AU"/>
              </w:rPr>
              <w:t>Ammunition and Explosives;</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54546696" w14:textId="77777777" w:rsidR="001F4D65" w:rsidRPr="00123EF0" w:rsidRDefault="001F4D65">
            <w:pPr>
              <w:spacing w:after="300"/>
              <w:rPr>
                <w:rFonts w:ascii="Arial" w:eastAsia="Batang" w:hAnsi="Arial" w:cs="Arial"/>
                <w:w w:val="100"/>
                <w:lang w:val="en-AU"/>
              </w:rPr>
            </w:pPr>
            <w:r w:rsidRPr="00123EF0">
              <w:rPr>
                <w:rFonts w:ascii="Arial" w:eastAsia="Batang" w:hAnsi="Arial" w:cs="Arial"/>
                <w:w w:val="100"/>
                <w:lang w:val="en-AU"/>
              </w:rPr>
              <w:t>13</w:t>
            </w:r>
          </w:p>
        </w:tc>
      </w:tr>
      <w:tr w:rsidR="00FC1CAF" w:rsidRPr="00123EF0" w14:paraId="291A88C6" w14:textId="77777777" w:rsidTr="001F4D65">
        <w:trPr>
          <w:trHeight w:val="567"/>
        </w:trPr>
        <w:tc>
          <w:tcPr>
            <w:tcW w:w="0" w:type="auto"/>
            <w:tcBorders>
              <w:top w:val="nil"/>
              <w:left w:val="nil"/>
              <w:bottom w:val="nil"/>
              <w:right w:val="nil"/>
            </w:tcBorders>
            <w:shd w:val="clear" w:color="auto" w:fill="auto"/>
            <w:tcMar>
              <w:top w:w="75" w:type="dxa"/>
              <w:left w:w="75" w:type="dxa"/>
              <w:bottom w:w="0" w:type="dxa"/>
              <w:right w:w="75" w:type="dxa"/>
            </w:tcMar>
            <w:hideMark/>
          </w:tcPr>
          <w:p w14:paraId="56F8D188" w14:textId="77777777" w:rsidR="001F4D65" w:rsidRPr="00123EF0" w:rsidRDefault="00000000">
            <w:pPr>
              <w:spacing w:after="300"/>
              <w:rPr>
                <w:rFonts w:ascii="Arial" w:eastAsia="Batang" w:hAnsi="Arial" w:cs="Arial"/>
                <w:w w:val="100"/>
                <w:lang w:val="en-AU"/>
              </w:rPr>
            </w:pPr>
            <w:hyperlink r:id="rId14" w:tooltip="Note.Details" w:history="1">
              <w:r w:rsidR="001F4D65" w:rsidRPr="00123EF0">
                <w:rPr>
                  <w:rFonts w:ascii="Arial" w:eastAsia="Batang" w:hAnsi="Arial" w:cs="Arial"/>
                  <w:w w:val="100"/>
                  <w:lang w:val="en-AU"/>
                </w:rPr>
                <w:t>4</w:t>
              </w:r>
            </w:hyperlink>
          </w:p>
        </w:tc>
        <w:tc>
          <w:tcPr>
            <w:tcW w:w="0" w:type="auto"/>
            <w:tcBorders>
              <w:top w:val="nil"/>
              <w:left w:val="nil"/>
              <w:bottom w:val="nil"/>
              <w:right w:val="nil"/>
            </w:tcBorders>
            <w:shd w:val="clear" w:color="auto" w:fill="auto"/>
            <w:tcMar>
              <w:top w:w="75" w:type="dxa"/>
              <w:left w:w="75" w:type="dxa"/>
              <w:bottom w:w="0" w:type="dxa"/>
              <w:right w:w="75" w:type="dxa"/>
            </w:tcMar>
            <w:hideMark/>
          </w:tcPr>
          <w:p w14:paraId="228B2327" w14:textId="77777777" w:rsidR="001F4D65" w:rsidRPr="00123EF0" w:rsidRDefault="001F4D65" w:rsidP="001F4D65">
            <w:pPr>
              <w:spacing w:after="300"/>
              <w:rPr>
                <w:rFonts w:ascii="Arial" w:eastAsia="Batang" w:hAnsi="Arial" w:cs="Arial"/>
                <w:w w:val="100"/>
                <w:lang w:val="en-AU"/>
              </w:rPr>
            </w:pPr>
            <w:r w:rsidRPr="00123EF0">
              <w:rPr>
                <w:rFonts w:ascii="Arial" w:eastAsia="Batang" w:hAnsi="Arial" w:cs="Arial"/>
                <w:w w:val="100"/>
                <w:lang w:val="en-AU"/>
              </w:rPr>
              <w:t>Guided Missiles;</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4ED0535A" w14:textId="77777777" w:rsidR="001F4D65" w:rsidRPr="00123EF0" w:rsidRDefault="001F4D65">
            <w:pPr>
              <w:spacing w:after="300"/>
              <w:rPr>
                <w:rFonts w:ascii="Arial" w:eastAsia="Batang" w:hAnsi="Arial" w:cs="Arial"/>
                <w:w w:val="100"/>
                <w:lang w:val="en-AU"/>
              </w:rPr>
            </w:pPr>
            <w:r w:rsidRPr="00123EF0">
              <w:rPr>
                <w:rFonts w:ascii="Arial" w:eastAsia="Batang" w:hAnsi="Arial" w:cs="Arial"/>
                <w:w w:val="100"/>
                <w:lang w:val="en-AU"/>
              </w:rPr>
              <w:t>14</w:t>
            </w:r>
          </w:p>
        </w:tc>
      </w:tr>
      <w:tr w:rsidR="00FC1CAF" w:rsidRPr="00123EF0" w14:paraId="0757FBC5" w14:textId="77777777" w:rsidTr="001F4D65">
        <w:trPr>
          <w:trHeight w:val="567"/>
        </w:trPr>
        <w:tc>
          <w:tcPr>
            <w:tcW w:w="0" w:type="auto"/>
            <w:tcBorders>
              <w:top w:val="nil"/>
              <w:left w:val="nil"/>
              <w:bottom w:val="nil"/>
              <w:right w:val="nil"/>
            </w:tcBorders>
            <w:shd w:val="clear" w:color="auto" w:fill="auto"/>
            <w:tcMar>
              <w:top w:w="75" w:type="dxa"/>
              <w:left w:w="75" w:type="dxa"/>
              <w:bottom w:w="0" w:type="dxa"/>
              <w:right w:w="75" w:type="dxa"/>
            </w:tcMar>
            <w:hideMark/>
          </w:tcPr>
          <w:p w14:paraId="79FDEF0A" w14:textId="77777777" w:rsidR="001F4D65" w:rsidRPr="00123EF0" w:rsidRDefault="00000000">
            <w:pPr>
              <w:spacing w:after="300"/>
              <w:rPr>
                <w:rFonts w:ascii="Arial" w:eastAsia="Batang" w:hAnsi="Arial" w:cs="Arial"/>
                <w:w w:val="100"/>
                <w:lang w:val="en-AU"/>
              </w:rPr>
            </w:pPr>
            <w:hyperlink r:id="rId15" w:tooltip="Note.Details" w:history="1">
              <w:r w:rsidR="001F4D65" w:rsidRPr="00123EF0">
                <w:rPr>
                  <w:rFonts w:ascii="Arial" w:eastAsia="Batang" w:hAnsi="Arial" w:cs="Arial"/>
                  <w:w w:val="100"/>
                  <w:lang w:val="en-AU"/>
                </w:rPr>
                <w:t>5</w:t>
              </w:r>
            </w:hyperlink>
          </w:p>
        </w:tc>
        <w:tc>
          <w:tcPr>
            <w:tcW w:w="0" w:type="auto"/>
            <w:tcBorders>
              <w:top w:val="nil"/>
              <w:left w:val="nil"/>
              <w:bottom w:val="nil"/>
              <w:right w:val="nil"/>
            </w:tcBorders>
            <w:shd w:val="clear" w:color="auto" w:fill="auto"/>
            <w:tcMar>
              <w:top w:w="75" w:type="dxa"/>
              <w:left w:w="75" w:type="dxa"/>
              <w:bottom w:w="0" w:type="dxa"/>
              <w:right w:w="75" w:type="dxa"/>
            </w:tcMar>
            <w:hideMark/>
          </w:tcPr>
          <w:p w14:paraId="1DC84E0B" w14:textId="77777777" w:rsidR="001F4D65" w:rsidRPr="00123EF0" w:rsidRDefault="001F4D65" w:rsidP="001F4D65">
            <w:pPr>
              <w:spacing w:after="300"/>
              <w:rPr>
                <w:rFonts w:ascii="Arial" w:eastAsia="Batang" w:hAnsi="Arial" w:cs="Arial"/>
                <w:w w:val="100"/>
                <w:lang w:val="en-AU"/>
              </w:rPr>
            </w:pPr>
            <w:r w:rsidRPr="00123EF0">
              <w:rPr>
                <w:rFonts w:ascii="Arial" w:eastAsia="Batang" w:hAnsi="Arial" w:cs="Arial"/>
                <w:w w:val="100"/>
                <w:lang w:val="en-AU"/>
              </w:rPr>
              <w:t>Aircraft and Airframe Structural Components;</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2866B5C4" w14:textId="77777777" w:rsidR="001F4D65" w:rsidRPr="00123EF0" w:rsidRDefault="001F4D65">
            <w:pPr>
              <w:spacing w:after="300"/>
              <w:rPr>
                <w:rFonts w:ascii="Arial" w:eastAsia="Batang" w:hAnsi="Arial" w:cs="Arial"/>
                <w:w w:val="100"/>
                <w:lang w:val="en-AU"/>
              </w:rPr>
            </w:pPr>
            <w:r w:rsidRPr="00123EF0">
              <w:rPr>
                <w:rFonts w:ascii="Arial" w:eastAsia="Batang" w:hAnsi="Arial" w:cs="Arial"/>
                <w:w w:val="100"/>
                <w:lang w:val="en-AU"/>
              </w:rPr>
              <w:t>15</w:t>
            </w:r>
          </w:p>
        </w:tc>
      </w:tr>
      <w:tr w:rsidR="00FC1CAF" w:rsidRPr="00123EF0" w14:paraId="6C15382A" w14:textId="77777777" w:rsidTr="001F4D65">
        <w:trPr>
          <w:trHeight w:val="567"/>
        </w:trPr>
        <w:tc>
          <w:tcPr>
            <w:tcW w:w="0" w:type="auto"/>
            <w:tcBorders>
              <w:top w:val="nil"/>
              <w:left w:val="nil"/>
              <w:bottom w:val="nil"/>
              <w:right w:val="nil"/>
            </w:tcBorders>
            <w:shd w:val="clear" w:color="auto" w:fill="auto"/>
            <w:tcMar>
              <w:top w:w="75" w:type="dxa"/>
              <w:left w:w="75" w:type="dxa"/>
              <w:bottom w:w="0" w:type="dxa"/>
              <w:right w:w="75" w:type="dxa"/>
            </w:tcMar>
            <w:hideMark/>
          </w:tcPr>
          <w:p w14:paraId="556266B1" w14:textId="77777777" w:rsidR="001F4D65" w:rsidRPr="00123EF0" w:rsidRDefault="00000000">
            <w:pPr>
              <w:spacing w:after="300"/>
              <w:rPr>
                <w:rFonts w:ascii="Arial" w:eastAsia="Batang" w:hAnsi="Arial" w:cs="Arial"/>
                <w:w w:val="100"/>
                <w:lang w:val="en-AU"/>
              </w:rPr>
            </w:pPr>
            <w:hyperlink r:id="rId16" w:tooltip="Note.Details" w:history="1">
              <w:r w:rsidR="001F4D65" w:rsidRPr="00123EF0">
                <w:rPr>
                  <w:rFonts w:ascii="Arial" w:eastAsia="Batang" w:hAnsi="Arial" w:cs="Arial"/>
                  <w:w w:val="100"/>
                  <w:lang w:val="en-AU"/>
                </w:rPr>
                <w:t>6</w:t>
              </w:r>
            </w:hyperlink>
          </w:p>
        </w:tc>
        <w:tc>
          <w:tcPr>
            <w:tcW w:w="0" w:type="auto"/>
            <w:tcBorders>
              <w:top w:val="nil"/>
              <w:left w:val="nil"/>
              <w:bottom w:val="nil"/>
              <w:right w:val="nil"/>
            </w:tcBorders>
            <w:shd w:val="clear" w:color="auto" w:fill="auto"/>
            <w:tcMar>
              <w:top w:w="75" w:type="dxa"/>
              <w:left w:w="75" w:type="dxa"/>
              <w:bottom w:w="0" w:type="dxa"/>
              <w:right w:w="75" w:type="dxa"/>
            </w:tcMar>
            <w:hideMark/>
          </w:tcPr>
          <w:p w14:paraId="3B0A81FF" w14:textId="77777777" w:rsidR="001F4D65" w:rsidRPr="00123EF0" w:rsidRDefault="001F4D65" w:rsidP="001F4D65">
            <w:pPr>
              <w:spacing w:after="300"/>
              <w:rPr>
                <w:rFonts w:ascii="Arial" w:eastAsia="Batang" w:hAnsi="Arial" w:cs="Arial"/>
                <w:w w:val="100"/>
                <w:lang w:val="en-AU"/>
              </w:rPr>
            </w:pPr>
            <w:r w:rsidRPr="00123EF0">
              <w:rPr>
                <w:rFonts w:ascii="Arial" w:eastAsia="Batang" w:hAnsi="Arial" w:cs="Arial"/>
                <w:w w:val="100"/>
                <w:lang w:val="en-AU"/>
              </w:rPr>
              <w:t>Aircraft Components and Accessories;</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1D29EA7B" w14:textId="77777777" w:rsidR="001F4D65" w:rsidRPr="00123EF0" w:rsidRDefault="001F4D65">
            <w:pPr>
              <w:spacing w:after="300"/>
              <w:rPr>
                <w:rFonts w:ascii="Arial" w:eastAsia="Batang" w:hAnsi="Arial" w:cs="Arial"/>
                <w:w w:val="100"/>
                <w:lang w:val="en-AU"/>
              </w:rPr>
            </w:pPr>
            <w:r w:rsidRPr="00123EF0">
              <w:rPr>
                <w:rFonts w:ascii="Arial" w:eastAsia="Batang" w:hAnsi="Arial" w:cs="Arial"/>
                <w:w w:val="100"/>
                <w:lang w:val="en-AU"/>
              </w:rPr>
              <w:t>16</w:t>
            </w:r>
          </w:p>
        </w:tc>
      </w:tr>
      <w:tr w:rsidR="00FC1CAF" w:rsidRPr="00123EF0" w14:paraId="28CA5C96" w14:textId="77777777" w:rsidTr="001F4D65">
        <w:trPr>
          <w:trHeight w:val="576"/>
        </w:trPr>
        <w:tc>
          <w:tcPr>
            <w:tcW w:w="0" w:type="auto"/>
            <w:tcBorders>
              <w:top w:val="nil"/>
              <w:left w:val="nil"/>
              <w:bottom w:val="nil"/>
              <w:right w:val="nil"/>
            </w:tcBorders>
            <w:shd w:val="clear" w:color="auto" w:fill="auto"/>
            <w:tcMar>
              <w:top w:w="75" w:type="dxa"/>
              <w:left w:w="75" w:type="dxa"/>
              <w:bottom w:w="0" w:type="dxa"/>
              <w:right w:w="75" w:type="dxa"/>
            </w:tcMar>
            <w:hideMark/>
          </w:tcPr>
          <w:p w14:paraId="0518880A" w14:textId="77777777" w:rsidR="001F4D65" w:rsidRPr="00123EF0" w:rsidRDefault="00000000">
            <w:pPr>
              <w:spacing w:after="300"/>
              <w:rPr>
                <w:rFonts w:ascii="Arial" w:eastAsia="Batang" w:hAnsi="Arial" w:cs="Arial"/>
                <w:w w:val="100"/>
                <w:lang w:val="en-AU"/>
              </w:rPr>
            </w:pPr>
            <w:hyperlink r:id="rId17" w:tooltip="Note.Details" w:history="1">
              <w:r w:rsidR="001F4D65" w:rsidRPr="00123EF0">
                <w:rPr>
                  <w:rFonts w:ascii="Arial" w:eastAsia="Batang" w:hAnsi="Arial" w:cs="Arial"/>
                  <w:w w:val="100"/>
                  <w:lang w:val="en-AU"/>
                </w:rPr>
                <w:t>7</w:t>
              </w:r>
            </w:hyperlink>
          </w:p>
        </w:tc>
        <w:tc>
          <w:tcPr>
            <w:tcW w:w="0" w:type="auto"/>
            <w:tcBorders>
              <w:top w:val="nil"/>
              <w:left w:val="nil"/>
              <w:bottom w:val="nil"/>
              <w:right w:val="nil"/>
            </w:tcBorders>
            <w:shd w:val="clear" w:color="auto" w:fill="auto"/>
            <w:tcMar>
              <w:top w:w="75" w:type="dxa"/>
              <w:left w:w="75" w:type="dxa"/>
              <w:bottom w:w="0" w:type="dxa"/>
              <w:right w:w="75" w:type="dxa"/>
            </w:tcMar>
            <w:hideMark/>
          </w:tcPr>
          <w:p w14:paraId="1927A6F3" w14:textId="77777777" w:rsidR="001F4D65" w:rsidRPr="00123EF0" w:rsidRDefault="001F4D65" w:rsidP="001F4D65">
            <w:pPr>
              <w:spacing w:after="300"/>
              <w:rPr>
                <w:rFonts w:ascii="Arial" w:eastAsia="Batang" w:hAnsi="Arial" w:cs="Arial"/>
                <w:w w:val="100"/>
                <w:lang w:val="en-AU"/>
              </w:rPr>
            </w:pPr>
            <w:r w:rsidRPr="00123EF0">
              <w:rPr>
                <w:rFonts w:ascii="Arial" w:eastAsia="Batang" w:hAnsi="Arial" w:cs="Arial"/>
                <w:w w:val="100"/>
                <w:lang w:val="en-AU"/>
              </w:rPr>
              <w:t>Aircraft Launching, Landing, and Ground Handling Equipment;</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213C7E6A" w14:textId="77777777" w:rsidR="001F4D65" w:rsidRPr="00123EF0" w:rsidRDefault="001F4D65">
            <w:pPr>
              <w:spacing w:after="300"/>
              <w:rPr>
                <w:rFonts w:ascii="Arial" w:eastAsia="Batang" w:hAnsi="Arial" w:cs="Arial"/>
                <w:w w:val="100"/>
                <w:lang w:val="en-AU"/>
              </w:rPr>
            </w:pPr>
            <w:r w:rsidRPr="00123EF0">
              <w:rPr>
                <w:rFonts w:ascii="Arial" w:eastAsia="Batang" w:hAnsi="Arial" w:cs="Arial"/>
                <w:w w:val="100"/>
                <w:lang w:val="en-AU"/>
              </w:rPr>
              <w:t>17</w:t>
            </w:r>
          </w:p>
        </w:tc>
      </w:tr>
      <w:tr w:rsidR="00FC1CAF" w:rsidRPr="00123EF0" w14:paraId="2B156642" w14:textId="77777777" w:rsidTr="001F4D65">
        <w:trPr>
          <w:trHeight w:val="567"/>
        </w:trPr>
        <w:tc>
          <w:tcPr>
            <w:tcW w:w="0" w:type="auto"/>
            <w:tcBorders>
              <w:top w:val="nil"/>
              <w:left w:val="nil"/>
              <w:bottom w:val="nil"/>
              <w:right w:val="nil"/>
            </w:tcBorders>
            <w:shd w:val="clear" w:color="auto" w:fill="auto"/>
            <w:tcMar>
              <w:top w:w="75" w:type="dxa"/>
              <w:left w:w="75" w:type="dxa"/>
              <w:bottom w:w="0" w:type="dxa"/>
              <w:right w:w="75" w:type="dxa"/>
            </w:tcMar>
            <w:hideMark/>
          </w:tcPr>
          <w:p w14:paraId="764EA32E" w14:textId="77777777" w:rsidR="001F4D65" w:rsidRPr="00123EF0" w:rsidRDefault="00000000">
            <w:pPr>
              <w:spacing w:after="300"/>
              <w:rPr>
                <w:rFonts w:ascii="Arial" w:eastAsia="Batang" w:hAnsi="Arial" w:cs="Arial"/>
                <w:w w:val="100"/>
                <w:lang w:val="en-AU"/>
              </w:rPr>
            </w:pPr>
            <w:hyperlink r:id="rId18" w:tooltip="Note.Details" w:history="1">
              <w:r w:rsidR="001F4D65" w:rsidRPr="00123EF0">
                <w:rPr>
                  <w:rFonts w:ascii="Arial" w:eastAsia="Batang" w:hAnsi="Arial" w:cs="Arial"/>
                  <w:w w:val="100"/>
                  <w:lang w:val="en-AU"/>
                </w:rPr>
                <w:t>8</w:t>
              </w:r>
            </w:hyperlink>
          </w:p>
        </w:tc>
        <w:tc>
          <w:tcPr>
            <w:tcW w:w="0" w:type="auto"/>
            <w:tcBorders>
              <w:top w:val="nil"/>
              <w:left w:val="nil"/>
              <w:bottom w:val="nil"/>
              <w:right w:val="nil"/>
            </w:tcBorders>
            <w:shd w:val="clear" w:color="auto" w:fill="auto"/>
            <w:tcMar>
              <w:top w:w="75" w:type="dxa"/>
              <w:left w:w="75" w:type="dxa"/>
              <w:bottom w:w="0" w:type="dxa"/>
              <w:right w:w="75" w:type="dxa"/>
            </w:tcMar>
            <w:hideMark/>
          </w:tcPr>
          <w:p w14:paraId="41D720DC" w14:textId="77777777" w:rsidR="001F4D65" w:rsidRPr="00123EF0" w:rsidRDefault="001F4D65" w:rsidP="001F4D65">
            <w:pPr>
              <w:spacing w:after="300"/>
              <w:rPr>
                <w:rFonts w:ascii="Arial" w:eastAsia="Batang" w:hAnsi="Arial" w:cs="Arial"/>
                <w:w w:val="100"/>
                <w:lang w:val="en-AU"/>
              </w:rPr>
            </w:pPr>
            <w:r w:rsidRPr="00123EF0">
              <w:rPr>
                <w:rFonts w:ascii="Arial" w:eastAsia="Batang" w:hAnsi="Arial" w:cs="Arial"/>
                <w:w w:val="100"/>
                <w:lang w:val="en-AU"/>
              </w:rPr>
              <w:t>Space Vehicles;</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75146937" w14:textId="77777777" w:rsidR="001F4D65" w:rsidRPr="00123EF0" w:rsidRDefault="001F4D65">
            <w:pPr>
              <w:spacing w:after="300"/>
              <w:rPr>
                <w:rFonts w:ascii="Arial" w:eastAsia="Batang" w:hAnsi="Arial" w:cs="Arial"/>
                <w:w w:val="100"/>
                <w:lang w:val="en-AU"/>
              </w:rPr>
            </w:pPr>
            <w:r w:rsidRPr="00123EF0">
              <w:rPr>
                <w:rFonts w:ascii="Arial" w:eastAsia="Batang" w:hAnsi="Arial" w:cs="Arial"/>
                <w:w w:val="100"/>
                <w:lang w:val="en-AU"/>
              </w:rPr>
              <w:t>18</w:t>
            </w:r>
          </w:p>
        </w:tc>
      </w:tr>
      <w:tr w:rsidR="00FC1CAF" w:rsidRPr="00123EF0" w14:paraId="5CDA6EF0" w14:textId="77777777" w:rsidTr="001F4D65">
        <w:trPr>
          <w:trHeight w:val="567"/>
        </w:trPr>
        <w:tc>
          <w:tcPr>
            <w:tcW w:w="0" w:type="auto"/>
            <w:tcBorders>
              <w:top w:val="nil"/>
              <w:left w:val="nil"/>
              <w:bottom w:val="nil"/>
              <w:right w:val="nil"/>
            </w:tcBorders>
            <w:shd w:val="clear" w:color="auto" w:fill="auto"/>
            <w:tcMar>
              <w:top w:w="75" w:type="dxa"/>
              <w:left w:w="75" w:type="dxa"/>
              <w:bottom w:w="0" w:type="dxa"/>
              <w:right w:w="75" w:type="dxa"/>
            </w:tcMar>
            <w:hideMark/>
          </w:tcPr>
          <w:p w14:paraId="6F00AE71" w14:textId="77777777" w:rsidR="001F4D65" w:rsidRPr="00123EF0" w:rsidRDefault="00000000">
            <w:pPr>
              <w:spacing w:after="300"/>
              <w:rPr>
                <w:rFonts w:ascii="Arial" w:eastAsia="Batang" w:hAnsi="Arial" w:cs="Arial"/>
                <w:w w:val="100"/>
                <w:lang w:val="en-AU"/>
              </w:rPr>
            </w:pPr>
            <w:hyperlink r:id="rId19" w:tooltip="Note.Details" w:history="1">
              <w:r w:rsidR="001F4D65" w:rsidRPr="00123EF0">
                <w:rPr>
                  <w:rFonts w:ascii="Arial" w:eastAsia="Batang" w:hAnsi="Arial" w:cs="Arial"/>
                  <w:w w:val="100"/>
                  <w:lang w:val="en-AU"/>
                </w:rPr>
                <w:t>9</w:t>
              </w:r>
            </w:hyperlink>
          </w:p>
        </w:tc>
        <w:tc>
          <w:tcPr>
            <w:tcW w:w="0" w:type="auto"/>
            <w:tcBorders>
              <w:top w:val="nil"/>
              <w:left w:val="nil"/>
              <w:bottom w:val="nil"/>
              <w:right w:val="nil"/>
            </w:tcBorders>
            <w:shd w:val="clear" w:color="auto" w:fill="auto"/>
            <w:tcMar>
              <w:top w:w="75" w:type="dxa"/>
              <w:left w:w="75" w:type="dxa"/>
              <w:bottom w:w="0" w:type="dxa"/>
              <w:right w:w="75" w:type="dxa"/>
            </w:tcMar>
            <w:hideMark/>
          </w:tcPr>
          <w:p w14:paraId="0831154C" w14:textId="77777777" w:rsidR="001F4D65" w:rsidRPr="00123EF0" w:rsidRDefault="001F4D65" w:rsidP="001F4D65">
            <w:pPr>
              <w:spacing w:after="300"/>
              <w:rPr>
                <w:rFonts w:ascii="Arial" w:eastAsia="Batang" w:hAnsi="Arial" w:cs="Arial"/>
                <w:w w:val="100"/>
                <w:lang w:val="en-AU"/>
              </w:rPr>
            </w:pPr>
            <w:r w:rsidRPr="00123EF0">
              <w:rPr>
                <w:rFonts w:ascii="Arial" w:eastAsia="Batang" w:hAnsi="Arial" w:cs="Arial"/>
                <w:w w:val="100"/>
                <w:lang w:val="en-AU"/>
              </w:rPr>
              <w:t>Ships, Small Craft, Pontoons and Floating Docks;</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5E0ABBFB" w14:textId="77777777" w:rsidR="001F4D65" w:rsidRPr="00123EF0" w:rsidRDefault="001F4D65">
            <w:pPr>
              <w:spacing w:after="300"/>
              <w:rPr>
                <w:rFonts w:ascii="Arial" w:eastAsia="Batang" w:hAnsi="Arial" w:cs="Arial"/>
                <w:w w:val="100"/>
                <w:lang w:val="en-AU"/>
              </w:rPr>
            </w:pPr>
            <w:r w:rsidRPr="00123EF0">
              <w:rPr>
                <w:rFonts w:ascii="Arial" w:eastAsia="Batang" w:hAnsi="Arial" w:cs="Arial"/>
                <w:w w:val="100"/>
                <w:lang w:val="en-AU"/>
              </w:rPr>
              <w:t>19</w:t>
            </w:r>
          </w:p>
        </w:tc>
      </w:tr>
      <w:tr w:rsidR="00FC1CAF" w:rsidRPr="00123EF0" w14:paraId="36322095" w14:textId="77777777" w:rsidTr="001F4D65">
        <w:trPr>
          <w:trHeight w:val="567"/>
        </w:trPr>
        <w:tc>
          <w:tcPr>
            <w:tcW w:w="0" w:type="auto"/>
            <w:tcBorders>
              <w:top w:val="nil"/>
              <w:left w:val="nil"/>
              <w:bottom w:val="nil"/>
              <w:right w:val="nil"/>
            </w:tcBorders>
            <w:shd w:val="clear" w:color="auto" w:fill="auto"/>
            <w:tcMar>
              <w:top w:w="75" w:type="dxa"/>
              <w:left w:w="75" w:type="dxa"/>
              <w:bottom w:w="0" w:type="dxa"/>
              <w:right w:w="75" w:type="dxa"/>
            </w:tcMar>
            <w:hideMark/>
          </w:tcPr>
          <w:p w14:paraId="42DED676" w14:textId="77777777" w:rsidR="001F4D65" w:rsidRPr="00123EF0" w:rsidRDefault="00000000">
            <w:pPr>
              <w:spacing w:after="300"/>
              <w:rPr>
                <w:rFonts w:ascii="Arial" w:eastAsia="Batang" w:hAnsi="Arial" w:cs="Arial"/>
                <w:w w:val="100"/>
                <w:lang w:val="en-AU"/>
              </w:rPr>
            </w:pPr>
            <w:hyperlink r:id="rId20" w:tooltip="Note.Details" w:history="1">
              <w:r w:rsidR="001F4D65" w:rsidRPr="00123EF0">
                <w:rPr>
                  <w:rFonts w:ascii="Arial" w:eastAsia="Batang" w:hAnsi="Arial" w:cs="Arial"/>
                  <w:w w:val="100"/>
                  <w:lang w:val="en-AU"/>
                </w:rPr>
                <w:t>10</w:t>
              </w:r>
            </w:hyperlink>
          </w:p>
        </w:tc>
        <w:tc>
          <w:tcPr>
            <w:tcW w:w="0" w:type="auto"/>
            <w:tcBorders>
              <w:top w:val="nil"/>
              <w:left w:val="nil"/>
              <w:bottom w:val="nil"/>
              <w:right w:val="nil"/>
            </w:tcBorders>
            <w:shd w:val="clear" w:color="auto" w:fill="auto"/>
            <w:tcMar>
              <w:top w:w="75" w:type="dxa"/>
              <w:left w:w="75" w:type="dxa"/>
              <w:bottom w:w="0" w:type="dxa"/>
              <w:right w:w="75" w:type="dxa"/>
            </w:tcMar>
            <w:hideMark/>
          </w:tcPr>
          <w:p w14:paraId="79D64E92" w14:textId="77777777" w:rsidR="001F4D65" w:rsidRPr="00123EF0" w:rsidRDefault="001F4D65" w:rsidP="001F4D65">
            <w:pPr>
              <w:spacing w:after="300"/>
              <w:rPr>
                <w:rFonts w:ascii="Arial" w:eastAsia="Batang" w:hAnsi="Arial" w:cs="Arial"/>
                <w:w w:val="100"/>
                <w:lang w:val="en-AU"/>
              </w:rPr>
            </w:pPr>
            <w:r w:rsidRPr="00123EF0">
              <w:rPr>
                <w:rFonts w:ascii="Arial" w:eastAsia="Batang" w:hAnsi="Arial" w:cs="Arial"/>
                <w:w w:val="100"/>
                <w:lang w:val="en-AU"/>
              </w:rPr>
              <w:t>Ship and Marine Equipment;</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2D9131D9" w14:textId="77777777" w:rsidR="001F4D65" w:rsidRPr="00123EF0" w:rsidRDefault="001F4D65">
            <w:pPr>
              <w:spacing w:after="300"/>
              <w:rPr>
                <w:rFonts w:ascii="Arial" w:eastAsia="Batang" w:hAnsi="Arial" w:cs="Arial"/>
                <w:w w:val="100"/>
                <w:lang w:val="en-AU"/>
              </w:rPr>
            </w:pPr>
            <w:r w:rsidRPr="00123EF0">
              <w:rPr>
                <w:rFonts w:ascii="Arial" w:eastAsia="Batang" w:hAnsi="Arial" w:cs="Arial"/>
                <w:w w:val="100"/>
                <w:lang w:val="en-AU"/>
              </w:rPr>
              <w:t>20</w:t>
            </w:r>
          </w:p>
        </w:tc>
      </w:tr>
      <w:tr w:rsidR="00FC1CAF" w:rsidRPr="00123EF0" w14:paraId="255FA783" w14:textId="77777777" w:rsidTr="001F4D65">
        <w:trPr>
          <w:trHeight w:val="576"/>
        </w:trPr>
        <w:tc>
          <w:tcPr>
            <w:tcW w:w="0" w:type="auto"/>
            <w:tcBorders>
              <w:top w:val="nil"/>
              <w:left w:val="nil"/>
              <w:bottom w:val="nil"/>
              <w:right w:val="nil"/>
            </w:tcBorders>
            <w:shd w:val="clear" w:color="auto" w:fill="auto"/>
            <w:tcMar>
              <w:top w:w="75" w:type="dxa"/>
              <w:left w:w="75" w:type="dxa"/>
              <w:bottom w:w="0" w:type="dxa"/>
              <w:right w:w="75" w:type="dxa"/>
            </w:tcMar>
            <w:hideMark/>
          </w:tcPr>
          <w:p w14:paraId="3C18CA4C" w14:textId="77777777" w:rsidR="001F4D65" w:rsidRPr="00123EF0" w:rsidRDefault="00000000">
            <w:pPr>
              <w:spacing w:after="300"/>
              <w:rPr>
                <w:rFonts w:ascii="Arial" w:eastAsia="Batang" w:hAnsi="Arial" w:cs="Arial"/>
                <w:w w:val="100"/>
                <w:lang w:val="en-AU"/>
              </w:rPr>
            </w:pPr>
            <w:hyperlink r:id="rId21" w:tooltip="Note.Details" w:history="1">
              <w:r w:rsidR="001F4D65" w:rsidRPr="00123EF0">
                <w:rPr>
                  <w:rFonts w:ascii="Arial" w:eastAsia="Batang" w:hAnsi="Arial" w:cs="Arial"/>
                  <w:w w:val="100"/>
                  <w:lang w:val="en-AU"/>
                </w:rPr>
                <w:t>11</w:t>
              </w:r>
            </w:hyperlink>
          </w:p>
        </w:tc>
        <w:tc>
          <w:tcPr>
            <w:tcW w:w="0" w:type="auto"/>
            <w:tcBorders>
              <w:top w:val="nil"/>
              <w:left w:val="nil"/>
              <w:bottom w:val="nil"/>
              <w:right w:val="nil"/>
            </w:tcBorders>
            <w:shd w:val="clear" w:color="auto" w:fill="auto"/>
            <w:tcMar>
              <w:top w:w="75" w:type="dxa"/>
              <w:left w:w="75" w:type="dxa"/>
              <w:bottom w:w="0" w:type="dxa"/>
              <w:right w:w="75" w:type="dxa"/>
            </w:tcMar>
            <w:hideMark/>
          </w:tcPr>
          <w:p w14:paraId="1E159B1B" w14:textId="77777777" w:rsidR="001F4D65" w:rsidRPr="00123EF0" w:rsidRDefault="001F4D65" w:rsidP="001F4D65">
            <w:pPr>
              <w:spacing w:after="300"/>
              <w:rPr>
                <w:rFonts w:ascii="Arial" w:eastAsia="Batang" w:hAnsi="Arial" w:cs="Arial"/>
                <w:w w:val="100"/>
                <w:lang w:val="en-AU"/>
              </w:rPr>
            </w:pPr>
            <w:r w:rsidRPr="00123EF0">
              <w:rPr>
                <w:rFonts w:ascii="Arial" w:eastAsia="Batang" w:hAnsi="Arial" w:cs="Arial"/>
                <w:w w:val="100"/>
                <w:lang w:val="en-AU"/>
              </w:rPr>
              <w:t>Ground Effect Vehicles, Motor Vehicles, Trailers, and Cycles;</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3DEC17F3" w14:textId="77777777" w:rsidR="001F4D65" w:rsidRPr="00123EF0" w:rsidRDefault="001F4D65">
            <w:pPr>
              <w:spacing w:after="300"/>
              <w:rPr>
                <w:rFonts w:ascii="Arial" w:eastAsia="Batang" w:hAnsi="Arial" w:cs="Arial"/>
                <w:w w:val="100"/>
                <w:lang w:val="en-AU"/>
              </w:rPr>
            </w:pPr>
            <w:r w:rsidRPr="00123EF0">
              <w:rPr>
                <w:rFonts w:ascii="Arial" w:eastAsia="Batang" w:hAnsi="Arial" w:cs="Arial"/>
                <w:w w:val="100"/>
                <w:lang w:val="en-AU"/>
              </w:rPr>
              <w:t>23</w:t>
            </w:r>
          </w:p>
        </w:tc>
      </w:tr>
      <w:tr w:rsidR="00FC1CAF" w:rsidRPr="00123EF0" w14:paraId="45888184" w14:textId="77777777" w:rsidTr="001F4D65">
        <w:trPr>
          <w:trHeight w:val="567"/>
        </w:trPr>
        <w:tc>
          <w:tcPr>
            <w:tcW w:w="0" w:type="auto"/>
            <w:tcBorders>
              <w:top w:val="nil"/>
              <w:left w:val="nil"/>
              <w:bottom w:val="nil"/>
              <w:right w:val="nil"/>
            </w:tcBorders>
            <w:shd w:val="clear" w:color="auto" w:fill="auto"/>
            <w:tcMar>
              <w:top w:w="75" w:type="dxa"/>
              <w:left w:w="75" w:type="dxa"/>
              <w:bottom w:w="0" w:type="dxa"/>
              <w:right w:w="75" w:type="dxa"/>
            </w:tcMar>
            <w:hideMark/>
          </w:tcPr>
          <w:p w14:paraId="61AA0516" w14:textId="77777777" w:rsidR="001F4D65" w:rsidRPr="00123EF0" w:rsidRDefault="00000000">
            <w:pPr>
              <w:spacing w:after="300"/>
              <w:rPr>
                <w:rFonts w:ascii="Arial" w:eastAsia="Batang" w:hAnsi="Arial" w:cs="Arial"/>
                <w:w w:val="100"/>
                <w:lang w:val="en-AU"/>
              </w:rPr>
            </w:pPr>
            <w:hyperlink r:id="rId22" w:tooltip="Note.Details" w:history="1">
              <w:r w:rsidR="001F4D65" w:rsidRPr="00123EF0">
                <w:rPr>
                  <w:rFonts w:ascii="Arial" w:eastAsia="Batang" w:hAnsi="Arial" w:cs="Arial"/>
                  <w:w w:val="100"/>
                  <w:lang w:val="en-AU"/>
                </w:rPr>
                <w:t>12</w:t>
              </w:r>
            </w:hyperlink>
          </w:p>
        </w:tc>
        <w:tc>
          <w:tcPr>
            <w:tcW w:w="0" w:type="auto"/>
            <w:tcBorders>
              <w:top w:val="nil"/>
              <w:left w:val="nil"/>
              <w:bottom w:val="nil"/>
              <w:right w:val="nil"/>
            </w:tcBorders>
            <w:shd w:val="clear" w:color="auto" w:fill="auto"/>
            <w:tcMar>
              <w:top w:w="75" w:type="dxa"/>
              <w:left w:w="75" w:type="dxa"/>
              <w:bottom w:w="0" w:type="dxa"/>
              <w:right w:w="75" w:type="dxa"/>
            </w:tcMar>
            <w:hideMark/>
          </w:tcPr>
          <w:p w14:paraId="5291F52F" w14:textId="77777777" w:rsidR="001F4D65" w:rsidRPr="00123EF0" w:rsidRDefault="001F4D65" w:rsidP="001F4D65">
            <w:pPr>
              <w:spacing w:after="300"/>
              <w:rPr>
                <w:rFonts w:ascii="Arial" w:eastAsia="Batang" w:hAnsi="Arial" w:cs="Arial"/>
                <w:w w:val="100"/>
                <w:lang w:val="en-AU"/>
              </w:rPr>
            </w:pPr>
            <w:r w:rsidRPr="00123EF0">
              <w:rPr>
                <w:rFonts w:ascii="Arial" w:eastAsia="Batang" w:hAnsi="Arial" w:cs="Arial"/>
                <w:w w:val="100"/>
                <w:lang w:val="en-AU"/>
              </w:rPr>
              <w:t>Engines, Turbines, and Components;</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4477DDE5" w14:textId="77777777" w:rsidR="001F4D65" w:rsidRPr="00123EF0" w:rsidRDefault="001F4D65">
            <w:pPr>
              <w:spacing w:after="300"/>
              <w:rPr>
                <w:rFonts w:ascii="Arial" w:eastAsia="Batang" w:hAnsi="Arial" w:cs="Arial"/>
                <w:w w:val="100"/>
                <w:lang w:val="en-AU"/>
              </w:rPr>
            </w:pPr>
            <w:r w:rsidRPr="00123EF0">
              <w:rPr>
                <w:rFonts w:ascii="Arial" w:eastAsia="Batang" w:hAnsi="Arial" w:cs="Arial"/>
                <w:w w:val="100"/>
                <w:lang w:val="en-AU"/>
              </w:rPr>
              <w:t>28</w:t>
            </w:r>
          </w:p>
        </w:tc>
      </w:tr>
      <w:tr w:rsidR="00FC1CAF" w:rsidRPr="00123EF0" w14:paraId="3981AFA6" w14:textId="77777777" w:rsidTr="001F4D65">
        <w:trPr>
          <w:trHeight w:val="567"/>
        </w:trPr>
        <w:tc>
          <w:tcPr>
            <w:tcW w:w="0" w:type="auto"/>
            <w:tcBorders>
              <w:top w:val="nil"/>
              <w:left w:val="nil"/>
              <w:bottom w:val="nil"/>
              <w:right w:val="nil"/>
            </w:tcBorders>
            <w:shd w:val="clear" w:color="auto" w:fill="auto"/>
            <w:tcMar>
              <w:top w:w="75" w:type="dxa"/>
              <w:left w:w="75" w:type="dxa"/>
              <w:bottom w:w="0" w:type="dxa"/>
              <w:right w:w="75" w:type="dxa"/>
            </w:tcMar>
            <w:hideMark/>
          </w:tcPr>
          <w:p w14:paraId="20DD914D" w14:textId="77777777" w:rsidR="001F4D65" w:rsidRPr="00123EF0" w:rsidRDefault="00000000">
            <w:pPr>
              <w:spacing w:after="300"/>
              <w:rPr>
                <w:rFonts w:ascii="Arial" w:eastAsia="Batang" w:hAnsi="Arial" w:cs="Arial"/>
                <w:w w:val="100"/>
                <w:lang w:val="en-AU"/>
              </w:rPr>
            </w:pPr>
            <w:hyperlink r:id="rId23" w:tooltip="Note.Details" w:history="1">
              <w:r w:rsidR="001F4D65" w:rsidRPr="00123EF0">
                <w:rPr>
                  <w:rFonts w:ascii="Arial" w:eastAsia="Batang" w:hAnsi="Arial" w:cs="Arial"/>
                  <w:w w:val="100"/>
                  <w:lang w:val="en-AU"/>
                </w:rPr>
                <w:t>13</w:t>
              </w:r>
            </w:hyperlink>
          </w:p>
        </w:tc>
        <w:tc>
          <w:tcPr>
            <w:tcW w:w="0" w:type="auto"/>
            <w:tcBorders>
              <w:top w:val="nil"/>
              <w:left w:val="nil"/>
              <w:bottom w:val="nil"/>
              <w:right w:val="nil"/>
            </w:tcBorders>
            <w:shd w:val="clear" w:color="auto" w:fill="auto"/>
            <w:tcMar>
              <w:top w:w="75" w:type="dxa"/>
              <w:left w:w="75" w:type="dxa"/>
              <w:bottom w:w="0" w:type="dxa"/>
              <w:right w:w="75" w:type="dxa"/>
            </w:tcMar>
            <w:hideMark/>
          </w:tcPr>
          <w:p w14:paraId="6F1C0379" w14:textId="77777777" w:rsidR="001F4D65" w:rsidRPr="00123EF0" w:rsidRDefault="001F4D65" w:rsidP="001F4D65">
            <w:pPr>
              <w:spacing w:after="300"/>
              <w:rPr>
                <w:rFonts w:ascii="Arial" w:eastAsia="Batang" w:hAnsi="Arial" w:cs="Arial"/>
                <w:w w:val="100"/>
                <w:lang w:val="en-AU"/>
              </w:rPr>
            </w:pPr>
            <w:r w:rsidRPr="00123EF0">
              <w:rPr>
                <w:rFonts w:ascii="Arial" w:eastAsia="Batang" w:hAnsi="Arial" w:cs="Arial"/>
                <w:w w:val="100"/>
                <w:lang w:val="en-AU"/>
              </w:rPr>
              <w:t>Ships, Small Craft, Pontoons and Floating Docks;</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20BE2442" w14:textId="77777777" w:rsidR="001F4D65" w:rsidRPr="00123EF0" w:rsidRDefault="001F4D65">
            <w:pPr>
              <w:spacing w:after="300"/>
              <w:rPr>
                <w:rFonts w:ascii="Arial" w:eastAsia="Batang" w:hAnsi="Arial" w:cs="Arial"/>
                <w:w w:val="100"/>
                <w:lang w:val="en-AU"/>
              </w:rPr>
            </w:pPr>
            <w:r w:rsidRPr="00123EF0">
              <w:rPr>
                <w:rFonts w:ascii="Arial" w:eastAsia="Batang" w:hAnsi="Arial" w:cs="Arial"/>
                <w:w w:val="100"/>
                <w:lang w:val="en-AU"/>
              </w:rPr>
              <w:t>29</w:t>
            </w:r>
          </w:p>
        </w:tc>
      </w:tr>
      <w:tr w:rsidR="00FC1CAF" w:rsidRPr="00123EF0" w14:paraId="3ADC1111" w14:textId="77777777" w:rsidTr="001F4D65">
        <w:trPr>
          <w:trHeight w:val="567"/>
        </w:trPr>
        <w:tc>
          <w:tcPr>
            <w:tcW w:w="0" w:type="auto"/>
            <w:tcBorders>
              <w:top w:val="nil"/>
              <w:left w:val="nil"/>
              <w:bottom w:val="nil"/>
              <w:right w:val="nil"/>
            </w:tcBorders>
            <w:shd w:val="clear" w:color="auto" w:fill="auto"/>
            <w:tcMar>
              <w:top w:w="75" w:type="dxa"/>
              <w:left w:w="75" w:type="dxa"/>
              <w:bottom w:w="0" w:type="dxa"/>
              <w:right w:w="75" w:type="dxa"/>
            </w:tcMar>
            <w:hideMark/>
          </w:tcPr>
          <w:p w14:paraId="3F3C4B92" w14:textId="77777777" w:rsidR="001F4D65" w:rsidRPr="00123EF0" w:rsidRDefault="00000000">
            <w:pPr>
              <w:spacing w:after="300"/>
              <w:rPr>
                <w:rFonts w:ascii="Arial" w:eastAsia="Batang" w:hAnsi="Arial" w:cs="Arial"/>
                <w:w w:val="100"/>
                <w:lang w:val="en-AU"/>
              </w:rPr>
            </w:pPr>
            <w:hyperlink r:id="rId24" w:tooltip="Note.Details" w:history="1">
              <w:r w:rsidR="001F4D65" w:rsidRPr="00123EF0">
                <w:rPr>
                  <w:rFonts w:ascii="Arial" w:eastAsia="Batang" w:hAnsi="Arial" w:cs="Arial"/>
                  <w:w w:val="100"/>
                  <w:lang w:val="en-AU"/>
                </w:rPr>
                <w:t>14</w:t>
              </w:r>
            </w:hyperlink>
          </w:p>
        </w:tc>
        <w:tc>
          <w:tcPr>
            <w:tcW w:w="0" w:type="auto"/>
            <w:tcBorders>
              <w:top w:val="nil"/>
              <w:left w:val="nil"/>
              <w:bottom w:val="nil"/>
              <w:right w:val="nil"/>
            </w:tcBorders>
            <w:shd w:val="clear" w:color="auto" w:fill="auto"/>
            <w:tcMar>
              <w:top w:w="75" w:type="dxa"/>
              <w:left w:w="75" w:type="dxa"/>
              <w:bottom w:w="0" w:type="dxa"/>
              <w:right w:w="75" w:type="dxa"/>
            </w:tcMar>
            <w:hideMark/>
          </w:tcPr>
          <w:p w14:paraId="072BF8D5" w14:textId="77777777" w:rsidR="001F4D65" w:rsidRPr="00123EF0" w:rsidRDefault="001F4D65" w:rsidP="001F4D65">
            <w:pPr>
              <w:spacing w:after="300"/>
              <w:rPr>
                <w:rFonts w:ascii="Arial" w:eastAsia="Batang" w:hAnsi="Arial" w:cs="Arial"/>
                <w:w w:val="100"/>
                <w:lang w:val="en-AU"/>
              </w:rPr>
            </w:pPr>
            <w:r w:rsidRPr="00123EF0">
              <w:rPr>
                <w:rFonts w:ascii="Arial" w:eastAsia="Batang" w:hAnsi="Arial" w:cs="Arial"/>
                <w:w w:val="100"/>
                <w:lang w:val="en-AU"/>
              </w:rPr>
              <w:t>Bearings;</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3CF5C039" w14:textId="77777777" w:rsidR="001F4D65" w:rsidRPr="00123EF0" w:rsidRDefault="001F4D65">
            <w:pPr>
              <w:spacing w:after="300"/>
              <w:rPr>
                <w:rFonts w:ascii="Arial" w:eastAsia="Batang" w:hAnsi="Arial" w:cs="Arial"/>
                <w:w w:val="100"/>
                <w:lang w:val="en-AU"/>
              </w:rPr>
            </w:pPr>
            <w:r w:rsidRPr="00123EF0">
              <w:rPr>
                <w:rFonts w:ascii="Arial" w:eastAsia="Batang" w:hAnsi="Arial" w:cs="Arial"/>
                <w:w w:val="100"/>
                <w:lang w:val="en-AU"/>
              </w:rPr>
              <w:t>31</w:t>
            </w:r>
          </w:p>
        </w:tc>
      </w:tr>
      <w:tr w:rsidR="00FC1CAF" w:rsidRPr="00123EF0" w14:paraId="7CE7BD0D" w14:textId="77777777" w:rsidTr="001F4D65">
        <w:trPr>
          <w:trHeight w:val="567"/>
        </w:trPr>
        <w:tc>
          <w:tcPr>
            <w:tcW w:w="0" w:type="auto"/>
            <w:tcBorders>
              <w:top w:val="nil"/>
              <w:left w:val="nil"/>
              <w:bottom w:val="nil"/>
              <w:right w:val="nil"/>
            </w:tcBorders>
            <w:shd w:val="clear" w:color="auto" w:fill="auto"/>
            <w:tcMar>
              <w:top w:w="75" w:type="dxa"/>
              <w:left w:w="75" w:type="dxa"/>
              <w:bottom w:w="0" w:type="dxa"/>
              <w:right w:w="75" w:type="dxa"/>
            </w:tcMar>
            <w:hideMark/>
          </w:tcPr>
          <w:p w14:paraId="27878228" w14:textId="77777777" w:rsidR="001F4D65" w:rsidRPr="00123EF0" w:rsidRDefault="00000000">
            <w:pPr>
              <w:spacing w:after="300"/>
              <w:rPr>
                <w:rFonts w:ascii="Arial" w:eastAsia="Batang" w:hAnsi="Arial" w:cs="Arial"/>
                <w:w w:val="100"/>
                <w:lang w:val="en-AU"/>
              </w:rPr>
            </w:pPr>
            <w:hyperlink r:id="rId25" w:tooltip="Note.Details" w:history="1">
              <w:r w:rsidR="001F4D65" w:rsidRPr="00123EF0">
                <w:rPr>
                  <w:rFonts w:ascii="Arial" w:eastAsia="Batang" w:hAnsi="Arial" w:cs="Arial"/>
                  <w:w w:val="100"/>
                  <w:lang w:val="en-AU"/>
                </w:rPr>
                <w:t>15</w:t>
              </w:r>
            </w:hyperlink>
          </w:p>
        </w:tc>
        <w:tc>
          <w:tcPr>
            <w:tcW w:w="0" w:type="auto"/>
            <w:tcBorders>
              <w:top w:val="nil"/>
              <w:left w:val="nil"/>
              <w:bottom w:val="nil"/>
              <w:right w:val="nil"/>
            </w:tcBorders>
            <w:shd w:val="clear" w:color="auto" w:fill="auto"/>
            <w:tcMar>
              <w:top w:w="75" w:type="dxa"/>
              <w:left w:w="75" w:type="dxa"/>
              <w:bottom w:w="0" w:type="dxa"/>
              <w:right w:w="75" w:type="dxa"/>
            </w:tcMar>
            <w:hideMark/>
          </w:tcPr>
          <w:p w14:paraId="14990F3A" w14:textId="77777777" w:rsidR="001F4D65" w:rsidRPr="00123EF0" w:rsidRDefault="001F4D65" w:rsidP="001F4D65">
            <w:pPr>
              <w:spacing w:after="300"/>
              <w:rPr>
                <w:rFonts w:ascii="Arial" w:eastAsia="Batang" w:hAnsi="Arial" w:cs="Arial"/>
                <w:w w:val="100"/>
                <w:lang w:val="en-AU"/>
              </w:rPr>
            </w:pPr>
            <w:r w:rsidRPr="00123EF0">
              <w:rPr>
                <w:rFonts w:ascii="Arial" w:eastAsia="Batang" w:hAnsi="Arial" w:cs="Arial"/>
                <w:w w:val="100"/>
                <w:lang w:val="en-AU"/>
              </w:rPr>
              <w:t>Water Purification and Sewage Treatment Equipment;</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4EE9DD9D" w14:textId="77777777" w:rsidR="001F4D65" w:rsidRPr="00123EF0" w:rsidRDefault="001F4D65">
            <w:pPr>
              <w:spacing w:after="300"/>
              <w:rPr>
                <w:rFonts w:ascii="Arial" w:eastAsia="Batang" w:hAnsi="Arial" w:cs="Arial"/>
                <w:w w:val="100"/>
                <w:lang w:val="en-AU"/>
              </w:rPr>
            </w:pPr>
            <w:r w:rsidRPr="00123EF0">
              <w:rPr>
                <w:rFonts w:ascii="Arial" w:eastAsia="Batang" w:hAnsi="Arial" w:cs="Arial"/>
                <w:w w:val="100"/>
                <w:lang w:val="en-AU"/>
              </w:rPr>
              <w:t>46</w:t>
            </w:r>
          </w:p>
        </w:tc>
      </w:tr>
      <w:tr w:rsidR="00FC1CAF" w:rsidRPr="00123EF0" w14:paraId="783350D0" w14:textId="77777777" w:rsidTr="001F4D65">
        <w:trPr>
          <w:trHeight w:val="576"/>
        </w:trPr>
        <w:tc>
          <w:tcPr>
            <w:tcW w:w="0" w:type="auto"/>
            <w:tcBorders>
              <w:top w:val="nil"/>
              <w:left w:val="nil"/>
              <w:bottom w:val="nil"/>
              <w:right w:val="nil"/>
            </w:tcBorders>
            <w:shd w:val="clear" w:color="auto" w:fill="auto"/>
            <w:tcMar>
              <w:top w:w="75" w:type="dxa"/>
              <w:left w:w="75" w:type="dxa"/>
              <w:bottom w:w="0" w:type="dxa"/>
              <w:right w:w="75" w:type="dxa"/>
            </w:tcMar>
            <w:hideMark/>
          </w:tcPr>
          <w:p w14:paraId="614CA6F0" w14:textId="77777777" w:rsidR="001F4D65" w:rsidRPr="00123EF0" w:rsidRDefault="00000000">
            <w:pPr>
              <w:spacing w:after="300"/>
              <w:rPr>
                <w:rFonts w:ascii="Arial" w:eastAsia="Batang" w:hAnsi="Arial" w:cs="Arial"/>
                <w:w w:val="100"/>
                <w:lang w:val="en-AU"/>
              </w:rPr>
            </w:pPr>
            <w:hyperlink r:id="rId26" w:tooltip="Note.Details" w:history="1">
              <w:r w:rsidR="001F4D65" w:rsidRPr="00123EF0">
                <w:rPr>
                  <w:rFonts w:ascii="Arial" w:eastAsia="Batang" w:hAnsi="Arial" w:cs="Arial"/>
                  <w:w w:val="100"/>
                  <w:lang w:val="en-AU"/>
                </w:rPr>
                <w:t>16</w:t>
              </w:r>
            </w:hyperlink>
          </w:p>
        </w:tc>
        <w:tc>
          <w:tcPr>
            <w:tcW w:w="0" w:type="auto"/>
            <w:tcBorders>
              <w:top w:val="nil"/>
              <w:left w:val="nil"/>
              <w:bottom w:val="nil"/>
              <w:right w:val="nil"/>
            </w:tcBorders>
            <w:shd w:val="clear" w:color="auto" w:fill="auto"/>
            <w:tcMar>
              <w:top w:w="75" w:type="dxa"/>
              <w:left w:w="75" w:type="dxa"/>
              <w:bottom w:w="0" w:type="dxa"/>
              <w:right w:w="75" w:type="dxa"/>
            </w:tcMar>
            <w:hideMark/>
          </w:tcPr>
          <w:p w14:paraId="54AD31E8" w14:textId="77777777" w:rsidR="001F4D65" w:rsidRPr="00123EF0" w:rsidRDefault="001F4D65" w:rsidP="001F4D65">
            <w:pPr>
              <w:spacing w:after="300"/>
              <w:rPr>
                <w:rFonts w:ascii="Arial" w:eastAsia="Batang" w:hAnsi="Arial" w:cs="Arial"/>
                <w:w w:val="100"/>
                <w:lang w:val="en-AU"/>
              </w:rPr>
            </w:pPr>
            <w:r w:rsidRPr="00123EF0">
              <w:rPr>
                <w:rFonts w:ascii="Arial" w:eastAsia="Batang" w:hAnsi="Arial" w:cs="Arial"/>
                <w:w w:val="100"/>
                <w:lang w:val="en-AU"/>
              </w:rPr>
              <w:t>Valves;</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136080A1" w14:textId="77777777" w:rsidR="001F4D65" w:rsidRPr="00123EF0" w:rsidRDefault="001F4D65">
            <w:pPr>
              <w:spacing w:after="300"/>
              <w:rPr>
                <w:rFonts w:ascii="Arial" w:eastAsia="Batang" w:hAnsi="Arial" w:cs="Arial"/>
                <w:w w:val="100"/>
                <w:lang w:val="en-AU"/>
              </w:rPr>
            </w:pPr>
            <w:r w:rsidRPr="00123EF0">
              <w:rPr>
                <w:rFonts w:ascii="Arial" w:eastAsia="Batang" w:hAnsi="Arial" w:cs="Arial"/>
                <w:w w:val="100"/>
                <w:lang w:val="en-AU"/>
              </w:rPr>
              <w:t>48</w:t>
            </w:r>
          </w:p>
        </w:tc>
      </w:tr>
      <w:tr w:rsidR="00FC1CAF" w:rsidRPr="00123EF0" w14:paraId="7500E700" w14:textId="77777777" w:rsidTr="001F4D65">
        <w:trPr>
          <w:trHeight w:val="567"/>
        </w:trPr>
        <w:tc>
          <w:tcPr>
            <w:tcW w:w="0" w:type="auto"/>
            <w:tcBorders>
              <w:top w:val="nil"/>
              <w:left w:val="nil"/>
              <w:bottom w:val="nil"/>
              <w:right w:val="nil"/>
            </w:tcBorders>
            <w:shd w:val="clear" w:color="auto" w:fill="auto"/>
            <w:tcMar>
              <w:top w:w="75" w:type="dxa"/>
              <w:left w:w="75" w:type="dxa"/>
              <w:bottom w:w="0" w:type="dxa"/>
              <w:right w:w="75" w:type="dxa"/>
            </w:tcMar>
            <w:hideMark/>
          </w:tcPr>
          <w:p w14:paraId="63B041D5" w14:textId="77777777" w:rsidR="001F4D65" w:rsidRPr="00123EF0" w:rsidRDefault="00000000">
            <w:pPr>
              <w:spacing w:after="300"/>
              <w:rPr>
                <w:rFonts w:ascii="Arial" w:eastAsia="Batang" w:hAnsi="Arial" w:cs="Arial"/>
                <w:w w:val="100"/>
                <w:lang w:val="en-AU"/>
              </w:rPr>
            </w:pPr>
            <w:hyperlink r:id="rId27" w:tooltip="Note.Details" w:history="1">
              <w:r w:rsidR="001F4D65" w:rsidRPr="00123EF0">
                <w:rPr>
                  <w:rFonts w:ascii="Arial" w:eastAsia="Batang" w:hAnsi="Arial" w:cs="Arial"/>
                  <w:w w:val="100"/>
                  <w:lang w:val="en-AU"/>
                </w:rPr>
                <w:t>17</w:t>
              </w:r>
            </w:hyperlink>
          </w:p>
        </w:tc>
        <w:tc>
          <w:tcPr>
            <w:tcW w:w="0" w:type="auto"/>
            <w:tcBorders>
              <w:top w:val="nil"/>
              <w:left w:val="nil"/>
              <w:bottom w:val="nil"/>
              <w:right w:val="nil"/>
            </w:tcBorders>
            <w:shd w:val="clear" w:color="auto" w:fill="auto"/>
            <w:tcMar>
              <w:top w:w="75" w:type="dxa"/>
              <w:left w:w="75" w:type="dxa"/>
              <w:bottom w:w="0" w:type="dxa"/>
              <w:right w:w="75" w:type="dxa"/>
            </w:tcMar>
            <w:hideMark/>
          </w:tcPr>
          <w:p w14:paraId="7BDA7565" w14:textId="77777777" w:rsidR="001F4D65" w:rsidRPr="00123EF0" w:rsidRDefault="001F4D65" w:rsidP="001F4D65">
            <w:pPr>
              <w:spacing w:after="300"/>
              <w:rPr>
                <w:rFonts w:ascii="Arial" w:eastAsia="Batang" w:hAnsi="Arial" w:cs="Arial"/>
                <w:w w:val="100"/>
                <w:lang w:val="en-AU"/>
              </w:rPr>
            </w:pPr>
            <w:r w:rsidRPr="00123EF0">
              <w:rPr>
                <w:rFonts w:ascii="Arial" w:eastAsia="Batang" w:hAnsi="Arial" w:cs="Arial"/>
                <w:w w:val="100"/>
                <w:lang w:val="en-AU"/>
              </w:rPr>
              <w:t>Maintenance and Repair Shop Equipment;</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06D6AEE9" w14:textId="77777777" w:rsidR="001F4D65" w:rsidRPr="00123EF0" w:rsidRDefault="001F4D65">
            <w:pPr>
              <w:spacing w:after="300"/>
              <w:rPr>
                <w:rFonts w:ascii="Arial" w:eastAsia="Batang" w:hAnsi="Arial" w:cs="Arial"/>
                <w:w w:val="100"/>
                <w:lang w:val="en-AU"/>
              </w:rPr>
            </w:pPr>
            <w:r w:rsidRPr="00123EF0">
              <w:rPr>
                <w:rFonts w:ascii="Arial" w:eastAsia="Batang" w:hAnsi="Arial" w:cs="Arial"/>
                <w:w w:val="100"/>
                <w:lang w:val="en-AU"/>
              </w:rPr>
              <w:t>49</w:t>
            </w:r>
          </w:p>
        </w:tc>
      </w:tr>
      <w:tr w:rsidR="00FC1CAF" w:rsidRPr="00123EF0" w14:paraId="599AC9C6" w14:textId="77777777" w:rsidTr="001F4D65">
        <w:trPr>
          <w:trHeight w:val="567"/>
        </w:trPr>
        <w:tc>
          <w:tcPr>
            <w:tcW w:w="0" w:type="auto"/>
            <w:tcBorders>
              <w:top w:val="nil"/>
              <w:left w:val="nil"/>
              <w:bottom w:val="nil"/>
              <w:right w:val="nil"/>
            </w:tcBorders>
            <w:shd w:val="clear" w:color="auto" w:fill="auto"/>
            <w:tcMar>
              <w:top w:w="75" w:type="dxa"/>
              <w:left w:w="75" w:type="dxa"/>
              <w:bottom w:w="0" w:type="dxa"/>
              <w:right w:w="75" w:type="dxa"/>
            </w:tcMar>
            <w:hideMark/>
          </w:tcPr>
          <w:p w14:paraId="3EAADA58" w14:textId="77777777" w:rsidR="001F4D65" w:rsidRPr="00123EF0" w:rsidRDefault="00000000">
            <w:pPr>
              <w:spacing w:after="300"/>
              <w:rPr>
                <w:rFonts w:ascii="Arial" w:eastAsia="Batang" w:hAnsi="Arial" w:cs="Arial"/>
                <w:w w:val="100"/>
                <w:lang w:val="en-AU"/>
              </w:rPr>
            </w:pPr>
            <w:hyperlink r:id="rId28" w:tooltip="Note.Details" w:history="1">
              <w:r w:rsidR="001F4D65" w:rsidRPr="00123EF0">
                <w:rPr>
                  <w:rFonts w:ascii="Arial" w:eastAsia="Batang" w:hAnsi="Arial" w:cs="Arial"/>
                  <w:w w:val="100"/>
                  <w:lang w:val="en-AU"/>
                </w:rPr>
                <w:t>18</w:t>
              </w:r>
            </w:hyperlink>
          </w:p>
        </w:tc>
        <w:tc>
          <w:tcPr>
            <w:tcW w:w="0" w:type="auto"/>
            <w:tcBorders>
              <w:top w:val="nil"/>
              <w:left w:val="nil"/>
              <w:bottom w:val="nil"/>
              <w:right w:val="nil"/>
            </w:tcBorders>
            <w:shd w:val="clear" w:color="auto" w:fill="auto"/>
            <w:tcMar>
              <w:top w:w="75" w:type="dxa"/>
              <w:left w:w="75" w:type="dxa"/>
              <w:bottom w:w="0" w:type="dxa"/>
              <w:right w:w="75" w:type="dxa"/>
            </w:tcMar>
            <w:hideMark/>
          </w:tcPr>
          <w:p w14:paraId="3B8738D0" w14:textId="77777777" w:rsidR="001F4D65" w:rsidRPr="00123EF0" w:rsidRDefault="001F4D65" w:rsidP="001F4D65">
            <w:pPr>
              <w:spacing w:after="300"/>
              <w:rPr>
                <w:rFonts w:ascii="Arial" w:eastAsia="Batang" w:hAnsi="Arial" w:cs="Arial"/>
                <w:w w:val="100"/>
                <w:lang w:val="en-AU"/>
              </w:rPr>
            </w:pPr>
            <w:r w:rsidRPr="00123EF0">
              <w:rPr>
                <w:rFonts w:ascii="Arial" w:eastAsia="Batang" w:hAnsi="Arial" w:cs="Arial"/>
                <w:w w:val="100"/>
                <w:lang w:val="en-AU"/>
              </w:rPr>
              <w:t>Prefabricated Structures and Scaffolding;</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4D9B4B0B" w14:textId="77777777" w:rsidR="001F4D65" w:rsidRPr="00123EF0" w:rsidRDefault="001F4D65">
            <w:pPr>
              <w:spacing w:after="300"/>
              <w:rPr>
                <w:rFonts w:ascii="Arial" w:eastAsia="Batang" w:hAnsi="Arial" w:cs="Arial"/>
                <w:w w:val="100"/>
                <w:lang w:val="en-AU"/>
              </w:rPr>
            </w:pPr>
            <w:r w:rsidRPr="00123EF0">
              <w:rPr>
                <w:rFonts w:ascii="Arial" w:eastAsia="Batang" w:hAnsi="Arial" w:cs="Arial"/>
                <w:w w:val="100"/>
                <w:lang w:val="en-AU"/>
              </w:rPr>
              <w:t>54</w:t>
            </w:r>
          </w:p>
        </w:tc>
      </w:tr>
      <w:tr w:rsidR="00FC1CAF" w:rsidRPr="00123EF0" w14:paraId="27ED0949" w14:textId="77777777" w:rsidTr="001F4D65">
        <w:trPr>
          <w:trHeight w:val="567"/>
        </w:trPr>
        <w:tc>
          <w:tcPr>
            <w:tcW w:w="0" w:type="auto"/>
            <w:tcBorders>
              <w:top w:val="nil"/>
              <w:left w:val="nil"/>
              <w:bottom w:val="nil"/>
              <w:right w:val="nil"/>
            </w:tcBorders>
            <w:shd w:val="clear" w:color="auto" w:fill="auto"/>
            <w:tcMar>
              <w:top w:w="75" w:type="dxa"/>
              <w:left w:w="75" w:type="dxa"/>
              <w:bottom w:w="0" w:type="dxa"/>
              <w:right w:w="75" w:type="dxa"/>
            </w:tcMar>
            <w:hideMark/>
          </w:tcPr>
          <w:p w14:paraId="223B9689" w14:textId="77777777" w:rsidR="001F4D65" w:rsidRPr="00123EF0" w:rsidRDefault="00000000">
            <w:pPr>
              <w:spacing w:after="300"/>
              <w:rPr>
                <w:rFonts w:ascii="Arial" w:eastAsia="Batang" w:hAnsi="Arial" w:cs="Arial"/>
                <w:w w:val="100"/>
                <w:lang w:val="en-AU"/>
              </w:rPr>
            </w:pPr>
            <w:hyperlink r:id="rId29" w:tooltip="Note.Details" w:history="1">
              <w:r w:rsidR="001F4D65" w:rsidRPr="00123EF0">
                <w:rPr>
                  <w:rFonts w:ascii="Arial" w:eastAsia="Batang" w:hAnsi="Arial" w:cs="Arial"/>
                  <w:w w:val="100"/>
                  <w:lang w:val="en-AU"/>
                </w:rPr>
                <w:t>19</w:t>
              </w:r>
            </w:hyperlink>
          </w:p>
        </w:tc>
        <w:tc>
          <w:tcPr>
            <w:tcW w:w="0" w:type="auto"/>
            <w:tcBorders>
              <w:top w:val="nil"/>
              <w:left w:val="nil"/>
              <w:bottom w:val="nil"/>
              <w:right w:val="nil"/>
            </w:tcBorders>
            <w:shd w:val="clear" w:color="auto" w:fill="auto"/>
            <w:tcMar>
              <w:top w:w="75" w:type="dxa"/>
              <w:left w:w="75" w:type="dxa"/>
              <w:bottom w:w="0" w:type="dxa"/>
              <w:right w:w="75" w:type="dxa"/>
            </w:tcMar>
            <w:hideMark/>
          </w:tcPr>
          <w:p w14:paraId="630AC4EF" w14:textId="77777777" w:rsidR="001F4D65" w:rsidRPr="00123EF0" w:rsidRDefault="001F4D65" w:rsidP="001F4D65">
            <w:pPr>
              <w:spacing w:after="300"/>
              <w:rPr>
                <w:rFonts w:ascii="Arial" w:eastAsia="Batang" w:hAnsi="Arial" w:cs="Arial"/>
                <w:w w:val="100"/>
                <w:lang w:val="en-AU"/>
              </w:rPr>
            </w:pPr>
            <w:r w:rsidRPr="00123EF0">
              <w:rPr>
                <w:rFonts w:ascii="Arial" w:eastAsia="Batang" w:hAnsi="Arial" w:cs="Arial"/>
                <w:w w:val="100"/>
                <w:lang w:val="en-AU"/>
              </w:rPr>
              <w:t>Communication, Detection, and Coherent Radiation Equipment;</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2F31E363" w14:textId="77777777" w:rsidR="001F4D65" w:rsidRPr="00123EF0" w:rsidRDefault="001F4D65">
            <w:pPr>
              <w:spacing w:after="300"/>
              <w:rPr>
                <w:rFonts w:ascii="Arial" w:eastAsia="Batang" w:hAnsi="Arial" w:cs="Arial"/>
                <w:w w:val="100"/>
                <w:lang w:val="en-AU"/>
              </w:rPr>
            </w:pPr>
            <w:r w:rsidRPr="00123EF0">
              <w:rPr>
                <w:rFonts w:ascii="Arial" w:eastAsia="Batang" w:hAnsi="Arial" w:cs="Arial"/>
                <w:w w:val="100"/>
                <w:lang w:val="en-AU"/>
              </w:rPr>
              <w:t>58</w:t>
            </w:r>
          </w:p>
        </w:tc>
      </w:tr>
      <w:tr w:rsidR="00FC1CAF" w:rsidRPr="00123EF0" w14:paraId="00C2677F" w14:textId="77777777" w:rsidTr="001F4D65">
        <w:trPr>
          <w:trHeight w:val="567"/>
        </w:trPr>
        <w:tc>
          <w:tcPr>
            <w:tcW w:w="0" w:type="auto"/>
            <w:tcBorders>
              <w:top w:val="nil"/>
              <w:left w:val="nil"/>
              <w:bottom w:val="nil"/>
              <w:right w:val="nil"/>
            </w:tcBorders>
            <w:shd w:val="clear" w:color="auto" w:fill="auto"/>
            <w:tcMar>
              <w:top w:w="75" w:type="dxa"/>
              <w:left w:w="75" w:type="dxa"/>
              <w:bottom w:w="0" w:type="dxa"/>
              <w:right w:w="75" w:type="dxa"/>
            </w:tcMar>
            <w:hideMark/>
          </w:tcPr>
          <w:p w14:paraId="4B89F176" w14:textId="77777777" w:rsidR="001F4D65" w:rsidRPr="00123EF0" w:rsidRDefault="00000000">
            <w:pPr>
              <w:spacing w:after="300"/>
              <w:rPr>
                <w:rFonts w:ascii="Arial" w:eastAsia="Batang" w:hAnsi="Arial" w:cs="Arial"/>
                <w:w w:val="100"/>
                <w:lang w:val="en-AU"/>
              </w:rPr>
            </w:pPr>
            <w:hyperlink r:id="rId30" w:tooltip="Note.Details" w:history="1">
              <w:r w:rsidR="001F4D65" w:rsidRPr="00123EF0">
                <w:rPr>
                  <w:rFonts w:ascii="Arial" w:eastAsia="Batang" w:hAnsi="Arial" w:cs="Arial"/>
                  <w:w w:val="100"/>
                  <w:lang w:val="en-AU"/>
                </w:rPr>
                <w:t>20</w:t>
              </w:r>
            </w:hyperlink>
          </w:p>
        </w:tc>
        <w:tc>
          <w:tcPr>
            <w:tcW w:w="0" w:type="auto"/>
            <w:tcBorders>
              <w:top w:val="nil"/>
              <w:left w:val="nil"/>
              <w:bottom w:val="nil"/>
              <w:right w:val="nil"/>
            </w:tcBorders>
            <w:shd w:val="clear" w:color="auto" w:fill="auto"/>
            <w:tcMar>
              <w:top w:w="75" w:type="dxa"/>
              <w:left w:w="75" w:type="dxa"/>
              <w:bottom w:w="0" w:type="dxa"/>
              <w:right w:w="75" w:type="dxa"/>
            </w:tcMar>
            <w:hideMark/>
          </w:tcPr>
          <w:p w14:paraId="060121B3" w14:textId="77777777" w:rsidR="001F4D65" w:rsidRPr="00123EF0" w:rsidRDefault="001F4D65" w:rsidP="001F4D65">
            <w:pPr>
              <w:spacing w:after="300"/>
              <w:rPr>
                <w:rFonts w:ascii="Arial" w:eastAsia="Batang" w:hAnsi="Arial" w:cs="Arial"/>
                <w:w w:val="100"/>
                <w:lang w:val="en-AU"/>
              </w:rPr>
            </w:pPr>
            <w:r w:rsidRPr="00123EF0">
              <w:rPr>
                <w:rFonts w:ascii="Arial" w:eastAsia="Batang" w:hAnsi="Arial" w:cs="Arial"/>
                <w:w w:val="100"/>
                <w:lang w:val="en-AU"/>
              </w:rPr>
              <w:t>Electrical and Electronic Equipment Components;</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74767DBB" w14:textId="77777777" w:rsidR="001F4D65" w:rsidRPr="00123EF0" w:rsidRDefault="001F4D65">
            <w:pPr>
              <w:spacing w:after="300"/>
              <w:rPr>
                <w:rFonts w:ascii="Arial" w:eastAsia="Batang" w:hAnsi="Arial" w:cs="Arial"/>
                <w:w w:val="100"/>
                <w:lang w:val="en-AU"/>
              </w:rPr>
            </w:pPr>
            <w:r w:rsidRPr="00123EF0">
              <w:rPr>
                <w:rFonts w:ascii="Arial" w:eastAsia="Batang" w:hAnsi="Arial" w:cs="Arial"/>
                <w:w w:val="100"/>
                <w:lang w:val="en-AU"/>
              </w:rPr>
              <w:t>59</w:t>
            </w:r>
          </w:p>
        </w:tc>
      </w:tr>
      <w:tr w:rsidR="00FC1CAF" w:rsidRPr="00123EF0" w14:paraId="18966C0E" w14:textId="77777777" w:rsidTr="001F4D65">
        <w:trPr>
          <w:trHeight w:val="576"/>
        </w:trPr>
        <w:tc>
          <w:tcPr>
            <w:tcW w:w="0" w:type="auto"/>
            <w:tcBorders>
              <w:top w:val="nil"/>
              <w:left w:val="nil"/>
              <w:bottom w:val="nil"/>
              <w:right w:val="nil"/>
            </w:tcBorders>
            <w:shd w:val="clear" w:color="auto" w:fill="auto"/>
            <w:tcMar>
              <w:top w:w="75" w:type="dxa"/>
              <w:left w:w="75" w:type="dxa"/>
              <w:bottom w:w="0" w:type="dxa"/>
              <w:right w:w="75" w:type="dxa"/>
            </w:tcMar>
            <w:hideMark/>
          </w:tcPr>
          <w:p w14:paraId="3D0930A7" w14:textId="77777777" w:rsidR="001F4D65" w:rsidRPr="00123EF0" w:rsidRDefault="00000000">
            <w:pPr>
              <w:spacing w:after="300"/>
              <w:rPr>
                <w:rFonts w:ascii="Arial" w:eastAsia="Batang" w:hAnsi="Arial" w:cs="Arial"/>
                <w:w w:val="100"/>
                <w:lang w:val="en-AU"/>
              </w:rPr>
            </w:pPr>
            <w:hyperlink r:id="rId31" w:tooltip="Note.Details" w:history="1">
              <w:r w:rsidR="001F4D65" w:rsidRPr="00123EF0">
                <w:rPr>
                  <w:rFonts w:ascii="Arial" w:eastAsia="Batang" w:hAnsi="Arial" w:cs="Arial"/>
                  <w:w w:val="100"/>
                  <w:lang w:val="en-AU"/>
                </w:rPr>
                <w:t>21</w:t>
              </w:r>
            </w:hyperlink>
          </w:p>
        </w:tc>
        <w:tc>
          <w:tcPr>
            <w:tcW w:w="0" w:type="auto"/>
            <w:tcBorders>
              <w:top w:val="nil"/>
              <w:left w:val="nil"/>
              <w:bottom w:val="nil"/>
              <w:right w:val="nil"/>
            </w:tcBorders>
            <w:shd w:val="clear" w:color="auto" w:fill="auto"/>
            <w:tcMar>
              <w:top w:w="75" w:type="dxa"/>
              <w:left w:w="75" w:type="dxa"/>
              <w:bottom w:w="0" w:type="dxa"/>
              <w:right w:w="75" w:type="dxa"/>
            </w:tcMar>
            <w:hideMark/>
          </w:tcPr>
          <w:p w14:paraId="249C5561" w14:textId="77777777" w:rsidR="001F4D65" w:rsidRPr="00123EF0" w:rsidRDefault="001F4D65" w:rsidP="001F4D65">
            <w:pPr>
              <w:spacing w:after="300"/>
              <w:rPr>
                <w:rFonts w:ascii="Arial" w:eastAsia="Batang" w:hAnsi="Arial" w:cs="Arial"/>
                <w:w w:val="100"/>
                <w:lang w:val="en-AU"/>
              </w:rPr>
            </w:pPr>
            <w:r w:rsidRPr="00123EF0">
              <w:rPr>
                <w:rFonts w:ascii="Arial" w:eastAsia="Batang" w:hAnsi="Arial" w:cs="Arial"/>
                <w:w w:val="100"/>
                <w:lang w:val="en-AU"/>
              </w:rPr>
              <w:t>Fiber Optics Materials, Components, Assemblies, and Accessories;</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1C843FF5" w14:textId="77777777" w:rsidR="001F4D65" w:rsidRPr="00123EF0" w:rsidRDefault="001F4D65">
            <w:pPr>
              <w:spacing w:after="300"/>
              <w:rPr>
                <w:rFonts w:ascii="Arial" w:eastAsia="Batang" w:hAnsi="Arial" w:cs="Arial"/>
                <w:w w:val="100"/>
                <w:lang w:val="en-AU"/>
              </w:rPr>
            </w:pPr>
            <w:r w:rsidRPr="00123EF0">
              <w:rPr>
                <w:rFonts w:ascii="Arial" w:eastAsia="Batang" w:hAnsi="Arial" w:cs="Arial"/>
                <w:w w:val="100"/>
                <w:lang w:val="en-AU"/>
              </w:rPr>
              <w:t>60</w:t>
            </w:r>
          </w:p>
        </w:tc>
      </w:tr>
      <w:tr w:rsidR="00FC1CAF" w:rsidRPr="00123EF0" w14:paraId="316D4BAB" w14:textId="77777777" w:rsidTr="001F4D65">
        <w:trPr>
          <w:trHeight w:val="567"/>
        </w:trPr>
        <w:tc>
          <w:tcPr>
            <w:tcW w:w="0" w:type="auto"/>
            <w:tcBorders>
              <w:top w:val="nil"/>
              <w:left w:val="nil"/>
              <w:bottom w:val="nil"/>
              <w:right w:val="nil"/>
            </w:tcBorders>
            <w:shd w:val="clear" w:color="auto" w:fill="auto"/>
            <w:tcMar>
              <w:top w:w="75" w:type="dxa"/>
              <w:left w:w="75" w:type="dxa"/>
              <w:bottom w:w="0" w:type="dxa"/>
              <w:right w:w="75" w:type="dxa"/>
            </w:tcMar>
            <w:hideMark/>
          </w:tcPr>
          <w:p w14:paraId="5DBC0497" w14:textId="77777777" w:rsidR="001F4D65" w:rsidRPr="00123EF0" w:rsidRDefault="00000000">
            <w:pPr>
              <w:spacing w:after="300"/>
              <w:rPr>
                <w:rFonts w:ascii="Arial" w:eastAsia="Batang" w:hAnsi="Arial" w:cs="Arial"/>
                <w:w w:val="100"/>
                <w:lang w:val="en-AU"/>
              </w:rPr>
            </w:pPr>
            <w:hyperlink r:id="rId32" w:tooltip="Note.Details" w:history="1">
              <w:r w:rsidR="001F4D65" w:rsidRPr="00123EF0">
                <w:rPr>
                  <w:rFonts w:ascii="Arial" w:eastAsia="Batang" w:hAnsi="Arial" w:cs="Arial"/>
                  <w:w w:val="100"/>
                  <w:lang w:val="en-AU"/>
                </w:rPr>
                <w:t>22</w:t>
              </w:r>
            </w:hyperlink>
          </w:p>
        </w:tc>
        <w:tc>
          <w:tcPr>
            <w:tcW w:w="0" w:type="auto"/>
            <w:tcBorders>
              <w:top w:val="nil"/>
              <w:left w:val="nil"/>
              <w:bottom w:val="nil"/>
              <w:right w:val="nil"/>
            </w:tcBorders>
            <w:shd w:val="clear" w:color="auto" w:fill="auto"/>
            <w:tcMar>
              <w:top w:w="75" w:type="dxa"/>
              <w:left w:w="75" w:type="dxa"/>
              <w:bottom w:w="0" w:type="dxa"/>
              <w:right w:w="75" w:type="dxa"/>
            </w:tcMar>
            <w:hideMark/>
          </w:tcPr>
          <w:p w14:paraId="1108F4D8" w14:textId="77777777" w:rsidR="001F4D65" w:rsidRPr="00123EF0" w:rsidRDefault="001F4D65" w:rsidP="001F4D65">
            <w:pPr>
              <w:spacing w:after="300"/>
              <w:rPr>
                <w:rFonts w:ascii="Arial" w:eastAsia="Batang" w:hAnsi="Arial" w:cs="Arial"/>
                <w:w w:val="100"/>
                <w:lang w:val="en-AU"/>
              </w:rPr>
            </w:pPr>
            <w:r w:rsidRPr="00123EF0">
              <w:rPr>
                <w:rFonts w:ascii="Arial" w:eastAsia="Batang" w:hAnsi="Arial" w:cs="Arial"/>
                <w:w w:val="100"/>
                <w:lang w:val="en-AU"/>
              </w:rPr>
              <w:t>Electric Wire, and Power and Distribution Equipment;</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1FA5A9BC" w14:textId="77777777" w:rsidR="001F4D65" w:rsidRPr="00123EF0" w:rsidRDefault="001F4D65">
            <w:pPr>
              <w:spacing w:after="300"/>
              <w:rPr>
                <w:rFonts w:ascii="Arial" w:eastAsia="Batang" w:hAnsi="Arial" w:cs="Arial"/>
                <w:w w:val="100"/>
                <w:lang w:val="en-AU"/>
              </w:rPr>
            </w:pPr>
            <w:r w:rsidRPr="00123EF0">
              <w:rPr>
                <w:rFonts w:ascii="Arial" w:eastAsia="Batang" w:hAnsi="Arial" w:cs="Arial"/>
                <w:w w:val="100"/>
                <w:lang w:val="en-AU"/>
              </w:rPr>
              <w:t>61</w:t>
            </w:r>
          </w:p>
        </w:tc>
      </w:tr>
      <w:tr w:rsidR="00FC1CAF" w:rsidRPr="00123EF0" w14:paraId="5EC2844B" w14:textId="77777777" w:rsidTr="001F4D65">
        <w:trPr>
          <w:trHeight w:val="567"/>
        </w:trPr>
        <w:tc>
          <w:tcPr>
            <w:tcW w:w="0" w:type="auto"/>
            <w:tcBorders>
              <w:top w:val="nil"/>
              <w:left w:val="nil"/>
              <w:bottom w:val="nil"/>
              <w:right w:val="nil"/>
            </w:tcBorders>
            <w:shd w:val="clear" w:color="auto" w:fill="auto"/>
            <w:tcMar>
              <w:top w:w="75" w:type="dxa"/>
              <w:left w:w="75" w:type="dxa"/>
              <w:bottom w:w="0" w:type="dxa"/>
              <w:right w:w="75" w:type="dxa"/>
            </w:tcMar>
            <w:hideMark/>
          </w:tcPr>
          <w:p w14:paraId="48FCA5B4" w14:textId="77777777" w:rsidR="001F4D65" w:rsidRPr="00123EF0" w:rsidRDefault="00000000">
            <w:pPr>
              <w:spacing w:after="300"/>
              <w:rPr>
                <w:rFonts w:ascii="Arial" w:eastAsia="Batang" w:hAnsi="Arial" w:cs="Arial"/>
                <w:w w:val="100"/>
                <w:lang w:val="en-AU"/>
              </w:rPr>
            </w:pPr>
            <w:hyperlink r:id="rId33" w:tooltip="Note.Details" w:history="1">
              <w:r w:rsidR="001F4D65" w:rsidRPr="00123EF0">
                <w:rPr>
                  <w:rFonts w:ascii="Arial" w:eastAsia="Batang" w:hAnsi="Arial" w:cs="Arial"/>
                  <w:w w:val="100"/>
                  <w:lang w:val="en-AU"/>
                </w:rPr>
                <w:t>23</w:t>
              </w:r>
            </w:hyperlink>
          </w:p>
        </w:tc>
        <w:tc>
          <w:tcPr>
            <w:tcW w:w="0" w:type="auto"/>
            <w:tcBorders>
              <w:top w:val="nil"/>
              <w:left w:val="nil"/>
              <w:bottom w:val="nil"/>
              <w:right w:val="nil"/>
            </w:tcBorders>
            <w:shd w:val="clear" w:color="auto" w:fill="auto"/>
            <w:tcMar>
              <w:top w:w="75" w:type="dxa"/>
              <w:left w:w="75" w:type="dxa"/>
              <w:bottom w:w="0" w:type="dxa"/>
              <w:right w:w="75" w:type="dxa"/>
            </w:tcMar>
            <w:hideMark/>
          </w:tcPr>
          <w:p w14:paraId="1F6DC847" w14:textId="77777777" w:rsidR="001F4D65" w:rsidRPr="00123EF0" w:rsidRDefault="001F4D65" w:rsidP="001F4D65">
            <w:pPr>
              <w:spacing w:after="300"/>
              <w:rPr>
                <w:rFonts w:ascii="Arial" w:eastAsia="Batang" w:hAnsi="Arial" w:cs="Arial"/>
                <w:w w:val="100"/>
                <w:lang w:val="en-AU"/>
              </w:rPr>
            </w:pPr>
            <w:r w:rsidRPr="00123EF0">
              <w:rPr>
                <w:rFonts w:ascii="Arial" w:eastAsia="Batang" w:hAnsi="Arial" w:cs="Arial"/>
                <w:w w:val="100"/>
                <w:lang w:val="en-AU"/>
              </w:rPr>
              <w:t>Alarm, Signal and Security Detection Systems;</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51A9161F" w14:textId="77777777" w:rsidR="001F4D65" w:rsidRPr="00123EF0" w:rsidRDefault="001F4D65">
            <w:pPr>
              <w:spacing w:after="300"/>
              <w:rPr>
                <w:rFonts w:ascii="Arial" w:eastAsia="Batang" w:hAnsi="Arial" w:cs="Arial"/>
                <w:w w:val="100"/>
                <w:lang w:val="en-AU"/>
              </w:rPr>
            </w:pPr>
            <w:r w:rsidRPr="00123EF0">
              <w:rPr>
                <w:rFonts w:ascii="Arial" w:eastAsia="Batang" w:hAnsi="Arial" w:cs="Arial"/>
                <w:w w:val="100"/>
                <w:lang w:val="en-AU"/>
              </w:rPr>
              <w:t>63</w:t>
            </w:r>
          </w:p>
        </w:tc>
      </w:tr>
      <w:tr w:rsidR="00FC1CAF" w:rsidRPr="00123EF0" w14:paraId="5A02AA59" w14:textId="77777777" w:rsidTr="001F4D65">
        <w:trPr>
          <w:trHeight w:val="567"/>
        </w:trPr>
        <w:tc>
          <w:tcPr>
            <w:tcW w:w="0" w:type="auto"/>
            <w:tcBorders>
              <w:top w:val="nil"/>
              <w:left w:val="nil"/>
              <w:bottom w:val="nil"/>
              <w:right w:val="nil"/>
            </w:tcBorders>
            <w:shd w:val="clear" w:color="auto" w:fill="auto"/>
            <w:tcMar>
              <w:top w:w="75" w:type="dxa"/>
              <w:left w:w="75" w:type="dxa"/>
              <w:bottom w:w="0" w:type="dxa"/>
              <w:right w:w="75" w:type="dxa"/>
            </w:tcMar>
            <w:hideMark/>
          </w:tcPr>
          <w:p w14:paraId="675A13B3" w14:textId="77777777" w:rsidR="001F4D65" w:rsidRPr="00123EF0" w:rsidRDefault="00000000">
            <w:pPr>
              <w:spacing w:after="300"/>
              <w:rPr>
                <w:rFonts w:ascii="Arial" w:eastAsia="Batang" w:hAnsi="Arial" w:cs="Arial"/>
                <w:w w:val="100"/>
                <w:lang w:val="en-AU"/>
              </w:rPr>
            </w:pPr>
            <w:hyperlink r:id="rId34" w:tooltip="Note.Details" w:history="1">
              <w:r w:rsidR="001F4D65" w:rsidRPr="00123EF0">
                <w:rPr>
                  <w:rFonts w:ascii="Arial" w:eastAsia="Batang" w:hAnsi="Arial" w:cs="Arial"/>
                  <w:w w:val="100"/>
                  <w:lang w:val="en-AU"/>
                </w:rPr>
                <w:t>24</w:t>
              </w:r>
            </w:hyperlink>
          </w:p>
        </w:tc>
        <w:tc>
          <w:tcPr>
            <w:tcW w:w="0" w:type="auto"/>
            <w:tcBorders>
              <w:top w:val="nil"/>
              <w:left w:val="nil"/>
              <w:bottom w:val="nil"/>
              <w:right w:val="nil"/>
            </w:tcBorders>
            <w:shd w:val="clear" w:color="auto" w:fill="auto"/>
            <w:tcMar>
              <w:top w:w="75" w:type="dxa"/>
              <w:left w:w="75" w:type="dxa"/>
              <w:bottom w:w="0" w:type="dxa"/>
              <w:right w:w="75" w:type="dxa"/>
            </w:tcMar>
            <w:hideMark/>
          </w:tcPr>
          <w:p w14:paraId="05B2ADCC" w14:textId="77777777" w:rsidR="001F4D65" w:rsidRPr="00123EF0" w:rsidRDefault="001F4D65" w:rsidP="001F4D65">
            <w:pPr>
              <w:spacing w:after="300"/>
              <w:rPr>
                <w:rFonts w:ascii="Arial" w:eastAsia="Batang" w:hAnsi="Arial" w:cs="Arial"/>
                <w:w w:val="100"/>
                <w:lang w:val="en-AU"/>
              </w:rPr>
            </w:pPr>
            <w:r w:rsidRPr="00123EF0">
              <w:rPr>
                <w:rFonts w:ascii="Arial" w:eastAsia="Batang" w:hAnsi="Arial" w:cs="Arial"/>
                <w:w w:val="100"/>
                <w:lang w:val="en-AU"/>
              </w:rPr>
              <w:t>Instruments and Laboratory Equipment;</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32C21093" w14:textId="77777777" w:rsidR="001F4D65" w:rsidRPr="00123EF0" w:rsidRDefault="001F4D65">
            <w:pPr>
              <w:spacing w:after="300"/>
              <w:rPr>
                <w:rFonts w:ascii="Arial" w:eastAsia="Batang" w:hAnsi="Arial" w:cs="Arial"/>
                <w:w w:val="100"/>
                <w:lang w:val="en-AU"/>
              </w:rPr>
            </w:pPr>
            <w:r w:rsidRPr="00123EF0">
              <w:rPr>
                <w:rFonts w:ascii="Arial" w:eastAsia="Batang" w:hAnsi="Arial" w:cs="Arial"/>
                <w:w w:val="100"/>
                <w:lang w:val="en-AU"/>
              </w:rPr>
              <w:t>66</w:t>
            </w:r>
          </w:p>
        </w:tc>
      </w:tr>
      <w:tr w:rsidR="00FC1CAF" w:rsidRPr="00123EF0" w14:paraId="66C98E5E" w14:textId="77777777" w:rsidTr="001F4D65">
        <w:trPr>
          <w:trHeight w:val="567"/>
        </w:trPr>
        <w:tc>
          <w:tcPr>
            <w:tcW w:w="0" w:type="auto"/>
            <w:tcBorders>
              <w:top w:val="nil"/>
              <w:left w:val="nil"/>
              <w:bottom w:val="nil"/>
              <w:right w:val="nil"/>
            </w:tcBorders>
            <w:shd w:val="clear" w:color="auto" w:fill="auto"/>
            <w:tcMar>
              <w:top w:w="75" w:type="dxa"/>
              <w:left w:w="75" w:type="dxa"/>
              <w:bottom w:w="0" w:type="dxa"/>
              <w:right w:w="75" w:type="dxa"/>
            </w:tcMar>
            <w:hideMark/>
          </w:tcPr>
          <w:p w14:paraId="334DF518" w14:textId="77777777" w:rsidR="001F4D65" w:rsidRPr="00123EF0" w:rsidRDefault="00000000">
            <w:pPr>
              <w:spacing w:after="300"/>
              <w:rPr>
                <w:rFonts w:ascii="Arial" w:eastAsia="Batang" w:hAnsi="Arial" w:cs="Arial"/>
                <w:w w:val="100"/>
                <w:lang w:val="en-AU"/>
              </w:rPr>
            </w:pPr>
            <w:hyperlink r:id="rId35" w:tooltip="Note.Details" w:history="1">
              <w:r w:rsidR="001F4D65" w:rsidRPr="00123EF0">
                <w:rPr>
                  <w:rFonts w:ascii="Arial" w:eastAsia="Batang" w:hAnsi="Arial" w:cs="Arial"/>
                  <w:w w:val="100"/>
                  <w:lang w:val="en-AU"/>
                </w:rPr>
                <w:t>25</w:t>
              </w:r>
            </w:hyperlink>
          </w:p>
        </w:tc>
        <w:tc>
          <w:tcPr>
            <w:tcW w:w="0" w:type="auto"/>
            <w:tcBorders>
              <w:top w:val="nil"/>
              <w:left w:val="nil"/>
              <w:bottom w:val="nil"/>
              <w:right w:val="nil"/>
            </w:tcBorders>
            <w:shd w:val="clear" w:color="auto" w:fill="auto"/>
            <w:tcMar>
              <w:top w:w="75" w:type="dxa"/>
              <w:left w:w="75" w:type="dxa"/>
              <w:bottom w:w="0" w:type="dxa"/>
              <w:right w:w="75" w:type="dxa"/>
            </w:tcMar>
            <w:hideMark/>
          </w:tcPr>
          <w:p w14:paraId="50C06E9D" w14:textId="77777777" w:rsidR="001F4D65" w:rsidRPr="00123EF0" w:rsidRDefault="001F4D65" w:rsidP="001F4D65">
            <w:pPr>
              <w:spacing w:after="300"/>
              <w:rPr>
                <w:rFonts w:ascii="Arial" w:eastAsia="Batang" w:hAnsi="Arial" w:cs="Arial"/>
                <w:w w:val="100"/>
                <w:lang w:val="en-AU"/>
              </w:rPr>
            </w:pPr>
            <w:r w:rsidRPr="00123EF0">
              <w:rPr>
                <w:rFonts w:ascii="Arial" w:eastAsia="Batang" w:hAnsi="Arial" w:cs="Arial"/>
                <w:w w:val="100"/>
                <w:lang w:val="en-AU"/>
              </w:rPr>
              <w:t>Specialty Metals</w:t>
            </w:r>
          </w:p>
        </w:tc>
        <w:tc>
          <w:tcPr>
            <w:tcW w:w="0" w:type="auto"/>
            <w:tcBorders>
              <w:top w:val="nil"/>
              <w:left w:val="nil"/>
              <w:bottom w:val="nil"/>
              <w:right w:val="nil"/>
            </w:tcBorders>
            <w:shd w:val="clear" w:color="auto" w:fill="auto"/>
            <w:noWrap/>
            <w:tcMar>
              <w:top w:w="75" w:type="dxa"/>
              <w:left w:w="75" w:type="dxa"/>
              <w:bottom w:w="0" w:type="dxa"/>
              <w:right w:w="75" w:type="dxa"/>
            </w:tcMar>
            <w:hideMark/>
          </w:tcPr>
          <w:p w14:paraId="01604F29" w14:textId="16069AF3" w:rsidR="001F4D65" w:rsidRPr="00123EF0" w:rsidRDefault="0023236C">
            <w:pPr>
              <w:spacing w:after="300"/>
              <w:rPr>
                <w:rFonts w:ascii="Arial" w:eastAsia="Batang" w:hAnsi="Arial" w:cs="Arial"/>
                <w:w w:val="100"/>
                <w:lang w:val="en-AU"/>
              </w:rPr>
            </w:pPr>
            <w:r w:rsidRPr="00123EF0">
              <w:rPr>
                <w:rFonts w:ascii="Arial" w:eastAsia="Batang" w:hAnsi="Arial" w:cs="Arial"/>
                <w:w w:val="100"/>
                <w:lang w:val="en-AU"/>
              </w:rPr>
              <w:t>No code</w:t>
            </w:r>
          </w:p>
        </w:tc>
      </w:tr>
    </w:tbl>
    <w:p w14:paraId="5D678803" w14:textId="49389265" w:rsidR="001F4D65" w:rsidRPr="00123EF0" w:rsidRDefault="001F4D65" w:rsidP="00F70767">
      <w:pPr>
        <w:pStyle w:val="NormalWeb"/>
        <w:shd w:val="clear" w:color="auto" w:fill="FFFFFF"/>
        <w:spacing w:before="0" w:beforeAutospacing="0"/>
        <w:jc w:val="both"/>
        <w:rPr>
          <w:rFonts w:ascii="Arial" w:hAnsi="Arial" w:cs="Arial"/>
        </w:rPr>
      </w:pPr>
      <w:r w:rsidRPr="00123EF0">
        <w:rPr>
          <w:rFonts w:ascii="Arial" w:hAnsi="Arial" w:cs="Arial"/>
          <w:i/>
          <w:iCs/>
        </w:rPr>
        <w:t>Note:</w:t>
      </w:r>
      <w:r w:rsidRPr="00123EF0">
        <w:rPr>
          <w:rFonts w:ascii="Arial" w:hAnsi="Arial" w:cs="Arial"/>
        </w:rPr>
        <w:t xml:space="preserve"> Whether a good is included within the scope of this Note shall be determined solely according to the descriptions provided in the </w:t>
      </w:r>
      <w:r w:rsidR="00AF1A6C" w:rsidRPr="00123EF0">
        <w:rPr>
          <w:rFonts w:ascii="Arial" w:hAnsi="Arial" w:cs="Arial"/>
        </w:rPr>
        <w:t>left</w:t>
      </w:r>
      <w:r w:rsidRPr="00123EF0">
        <w:rPr>
          <w:rFonts w:ascii="Arial" w:hAnsi="Arial" w:cs="Arial"/>
        </w:rPr>
        <w:t xml:space="preserve"> column above. U.S. Federal Supply Codes are provided for reference purposes only. For a complete listing of the United States Federal Supply Codes, to which the Australian categories are approximately equivalent, see</w:t>
      </w:r>
      <w:r w:rsidR="000D05CE" w:rsidRPr="00123EF0">
        <w:rPr>
          <w:rFonts w:ascii="Arial" w:hAnsi="Arial" w:cs="Arial"/>
        </w:rPr>
        <w:t xml:space="preserve"> the Product Code Section of the Federal Procurement Data System Product and Service Code Manual at </w:t>
      </w:r>
      <w:hyperlink r:id="rId36" w:history="1">
        <w:r w:rsidR="00826FBD" w:rsidRPr="00123EF0">
          <w:rPr>
            <w:rStyle w:val="Hyperlink"/>
            <w:rFonts w:ascii="Arial" w:hAnsi="Arial" w:cs="Arial"/>
          </w:rPr>
          <w:t>https://www.acquisition.gov</w:t>
        </w:r>
      </w:hyperlink>
      <w:r w:rsidRPr="00123EF0">
        <w:rPr>
          <w:rFonts w:ascii="Arial" w:hAnsi="Arial" w:cs="Arial"/>
        </w:rPr>
        <w:t>.</w:t>
      </w:r>
    </w:p>
    <w:p w14:paraId="23C32895" w14:textId="6CD044F5" w:rsidR="00AD379C" w:rsidRDefault="00BC7D03" w:rsidP="00F70767">
      <w:pPr>
        <w:pStyle w:val="BodyText"/>
        <w:ind w:left="1296" w:hanging="729"/>
        <w:jc w:val="both"/>
        <w:rPr>
          <w:rFonts w:ascii="Arial" w:hAnsi="Arial" w:cs="Arial"/>
          <w:i w:val="0"/>
          <w:iCs w:val="0"/>
        </w:rPr>
      </w:pPr>
      <w:r>
        <w:rPr>
          <w:rFonts w:ascii="Arial" w:hAnsi="Arial" w:cs="Arial"/>
          <w:i w:val="0"/>
          <w:iCs w:val="0"/>
        </w:rPr>
        <w:t>(b)</w:t>
      </w:r>
      <w:r>
        <w:rPr>
          <w:rFonts w:ascii="Arial" w:hAnsi="Arial" w:cs="Arial"/>
          <w:i w:val="0"/>
          <w:iCs w:val="0"/>
        </w:rPr>
        <w:tab/>
      </w:r>
      <w:r w:rsidR="001D6088" w:rsidRPr="00BC7D03">
        <w:rPr>
          <w:rFonts w:ascii="Arial" w:hAnsi="Arial" w:cs="Arial"/>
          <w:i w:val="0"/>
          <w:iCs w:val="0"/>
        </w:rPr>
        <w:t xml:space="preserve">For Australia, Chapter </w:t>
      </w:r>
      <w:r w:rsidR="00BE6035" w:rsidRPr="00BC7D03">
        <w:rPr>
          <w:rFonts w:ascii="Arial" w:hAnsi="Arial" w:cs="Arial"/>
          <w:i w:val="0"/>
          <w:iCs w:val="0"/>
        </w:rPr>
        <w:t>15</w:t>
      </w:r>
      <w:r w:rsidR="001D6088" w:rsidRPr="00BC7D03">
        <w:rPr>
          <w:rFonts w:ascii="Arial" w:hAnsi="Arial" w:cs="Arial"/>
          <w:i w:val="0"/>
          <w:iCs w:val="0"/>
        </w:rPr>
        <w:t xml:space="preserve"> (Government Procurement) does not </w:t>
      </w:r>
      <w:r w:rsidR="00B60B19" w:rsidRPr="00BC7D03">
        <w:rPr>
          <w:rFonts w:ascii="Arial" w:hAnsi="Arial" w:cs="Arial"/>
          <w:i w:val="0"/>
          <w:iCs w:val="0"/>
        </w:rPr>
        <w:t>cover</w:t>
      </w:r>
      <w:r w:rsidR="001F4D65" w:rsidRPr="00BC7D03">
        <w:rPr>
          <w:rFonts w:ascii="Arial" w:hAnsi="Arial" w:cs="Arial"/>
          <w:i w:val="0"/>
          <w:iCs w:val="0"/>
        </w:rPr>
        <w:t xml:space="preserve"> the following services, as elaborated in the Common Classification System and the WTO system of classification – </w:t>
      </w:r>
      <w:hyperlink r:id="rId37" w:tgtFrame="_blank" w:history="1">
        <w:r w:rsidR="001F4D65" w:rsidRPr="00BC7D03">
          <w:rPr>
            <w:rStyle w:val="Hyperlink"/>
            <w:rFonts w:ascii="Arial" w:hAnsi="Arial" w:cs="Arial"/>
            <w:i w:val="0"/>
            <w:iCs w:val="0"/>
            <w:color w:val="auto"/>
            <w:u w:val="none"/>
          </w:rPr>
          <w:t>MTN.GNS/W/120</w:t>
        </w:r>
      </w:hyperlink>
      <w:r w:rsidR="001F4D65" w:rsidRPr="00BC7D03">
        <w:rPr>
          <w:rFonts w:ascii="Arial" w:hAnsi="Arial" w:cs="Arial"/>
          <w:i w:val="0"/>
          <w:iCs w:val="0"/>
        </w:rPr>
        <w:t xml:space="preserve">, due to </w:t>
      </w:r>
      <w:r w:rsidR="0011135E">
        <w:rPr>
          <w:rFonts w:ascii="Arial" w:hAnsi="Arial" w:cs="Arial"/>
          <w:i w:val="0"/>
          <w:iCs w:val="0"/>
        </w:rPr>
        <w:t>Article 15.4(3) (Exceptions)</w:t>
      </w:r>
      <w:r w:rsidR="00EB659D" w:rsidRPr="00BC7D03">
        <w:rPr>
          <w:rFonts w:ascii="Arial" w:hAnsi="Arial" w:cs="Arial"/>
          <w:i w:val="0"/>
          <w:iCs w:val="0"/>
        </w:rPr>
        <w:t xml:space="preserve">. </w:t>
      </w:r>
      <w:r w:rsidR="001F4D65" w:rsidRPr="00BC7D03">
        <w:rPr>
          <w:rFonts w:ascii="Arial" w:hAnsi="Arial" w:cs="Arial"/>
          <w:i w:val="0"/>
          <w:iCs w:val="0"/>
        </w:rPr>
        <w:t>For a complete listing of</w:t>
      </w:r>
      <w:r w:rsidR="004F2CC0" w:rsidRPr="00BC7D03">
        <w:rPr>
          <w:rFonts w:ascii="Arial" w:hAnsi="Arial" w:cs="Arial"/>
          <w:i w:val="0"/>
          <w:iCs w:val="0"/>
        </w:rPr>
        <w:t xml:space="preserve"> the</w:t>
      </w:r>
      <w:r w:rsidR="001F4D65" w:rsidRPr="00BC7D03">
        <w:rPr>
          <w:rFonts w:ascii="Arial" w:hAnsi="Arial" w:cs="Arial"/>
          <w:i w:val="0"/>
          <w:iCs w:val="0"/>
        </w:rPr>
        <w:t xml:space="preserve"> Common Classification System, see</w:t>
      </w:r>
      <w:r w:rsidR="000F5F5C" w:rsidRPr="00BC7D03">
        <w:rPr>
          <w:rFonts w:ascii="Arial" w:hAnsi="Arial" w:cs="Arial"/>
          <w:i w:val="0"/>
          <w:iCs w:val="0"/>
        </w:rPr>
        <w:t xml:space="preserve"> Appendix 13-D-1 </w:t>
      </w:r>
      <w:r w:rsidR="005B57DC" w:rsidRPr="00BC7D03">
        <w:rPr>
          <w:rFonts w:ascii="Arial" w:hAnsi="Arial" w:cs="Arial"/>
          <w:i w:val="0"/>
          <w:iCs w:val="0"/>
        </w:rPr>
        <w:t>at</w:t>
      </w:r>
      <w:r w:rsidR="00F70767">
        <w:rPr>
          <w:rFonts w:ascii="Arial" w:hAnsi="Arial" w:cs="Arial"/>
          <w:i w:val="0"/>
          <w:iCs w:val="0"/>
        </w:rPr>
        <w:t xml:space="preserve"> </w:t>
      </w:r>
      <w:hyperlink r:id="rId38" w:history="1">
        <w:r w:rsidR="00F70767" w:rsidRPr="00296317">
          <w:rPr>
            <w:rStyle w:val="Hyperlink"/>
            <w:rFonts w:ascii="Arial" w:hAnsi="Arial" w:cs="Arial"/>
            <w:i w:val="0"/>
            <w:iCs w:val="0"/>
          </w:rPr>
          <w:t>https://ustr.gov/sites/default/files/files/agreements/FTA/USMCA/Text/13_Government_Procurement.pdf</w:t>
        </w:r>
      </w:hyperlink>
      <w:r w:rsidR="00063487">
        <w:rPr>
          <w:rFonts w:ascii="Arial" w:hAnsi="Arial" w:cs="Arial"/>
          <w:i w:val="0"/>
          <w:iCs w:val="0"/>
        </w:rPr>
        <w:t>:</w:t>
      </w:r>
    </w:p>
    <w:p w14:paraId="441650AC" w14:textId="77777777" w:rsidR="00063487" w:rsidRPr="00063487" w:rsidRDefault="00063487" w:rsidP="00F70767">
      <w:pPr>
        <w:pStyle w:val="BodyText"/>
        <w:ind w:left="1296" w:hanging="729"/>
        <w:jc w:val="both"/>
        <w:rPr>
          <w:rFonts w:ascii="Arial" w:hAnsi="Arial" w:cs="Arial"/>
          <w:i w:val="0"/>
          <w:iCs w:val="0"/>
        </w:rPr>
      </w:pPr>
    </w:p>
    <w:p w14:paraId="25F080C8" w14:textId="030F32BA" w:rsidR="001F4D65" w:rsidRDefault="00063487" w:rsidP="009D1B8F">
      <w:pPr>
        <w:pStyle w:val="NormalWeb"/>
        <w:shd w:val="clear" w:color="auto" w:fill="FFFFFF"/>
        <w:spacing w:before="0" w:beforeAutospacing="0" w:after="0" w:afterAutospacing="0"/>
        <w:ind w:left="1843" w:hanging="628"/>
        <w:jc w:val="both"/>
        <w:rPr>
          <w:rFonts w:ascii="Arial" w:hAnsi="Arial" w:cs="Arial"/>
        </w:rPr>
      </w:pPr>
      <w:r>
        <w:rPr>
          <w:rFonts w:ascii="Arial" w:hAnsi="Arial" w:cs="Arial"/>
        </w:rPr>
        <w:t>(i)</w:t>
      </w:r>
      <w:r>
        <w:rPr>
          <w:rFonts w:ascii="Arial" w:hAnsi="Arial" w:cs="Arial"/>
        </w:rPr>
        <w:tab/>
      </w:r>
      <w:r w:rsidR="00F71A39" w:rsidRPr="00123EF0">
        <w:rPr>
          <w:rFonts w:ascii="Arial" w:hAnsi="Arial" w:cs="Arial"/>
        </w:rPr>
        <w:t>D</w:t>
      </w:r>
      <w:r w:rsidR="001F4D65" w:rsidRPr="00123EF0">
        <w:rPr>
          <w:rFonts w:ascii="Arial" w:hAnsi="Arial" w:cs="Arial"/>
        </w:rPr>
        <w:t>esign, development, integration, test, evaluation, maintenance, repair, modification, rebuilding and installation of military systems and equipment (approximately equivalent to relevant parts of U.S. Product Service Codes A &amp; J);</w:t>
      </w:r>
    </w:p>
    <w:p w14:paraId="0FAF1963" w14:textId="77777777" w:rsidR="009D1B8F" w:rsidRDefault="009D1B8F" w:rsidP="009D1B8F">
      <w:pPr>
        <w:pStyle w:val="NormalWeb"/>
        <w:shd w:val="clear" w:color="auto" w:fill="FFFFFF"/>
        <w:spacing w:before="0" w:beforeAutospacing="0" w:after="0" w:afterAutospacing="0"/>
        <w:ind w:left="1843" w:hanging="628"/>
        <w:jc w:val="both"/>
        <w:rPr>
          <w:rFonts w:ascii="Arial" w:hAnsi="Arial" w:cs="Arial"/>
        </w:rPr>
      </w:pPr>
    </w:p>
    <w:p w14:paraId="1689404A" w14:textId="66D5A0A1" w:rsidR="001F4D65" w:rsidRDefault="009D1B8F" w:rsidP="009D1B8F">
      <w:pPr>
        <w:pStyle w:val="NormalWeb"/>
        <w:shd w:val="clear" w:color="auto" w:fill="FFFFFF"/>
        <w:spacing w:before="0" w:beforeAutospacing="0" w:after="0" w:afterAutospacing="0"/>
        <w:ind w:left="1843" w:hanging="628"/>
        <w:jc w:val="both"/>
        <w:rPr>
          <w:rFonts w:ascii="Arial" w:hAnsi="Arial" w:cs="Arial"/>
        </w:rPr>
      </w:pPr>
      <w:r>
        <w:rPr>
          <w:rFonts w:ascii="Arial" w:hAnsi="Arial" w:cs="Arial"/>
        </w:rPr>
        <w:t>(ii)</w:t>
      </w:r>
      <w:r>
        <w:rPr>
          <w:rFonts w:ascii="Arial" w:hAnsi="Arial" w:cs="Arial"/>
        </w:rPr>
        <w:tab/>
      </w:r>
      <w:r w:rsidR="00F71A39" w:rsidRPr="00123EF0">
        <w:rPr>
          <w:rFonts w:ascii="Arial" w:hAnsi="Arial" w:cs="Arial"/>
        </w:rPr>
        <w:t>O</w:t>
      </w:r>
      <w:r w:rsidR="001F4D65" w:rsidRPr="00123EF0">
        <w:rPr>
          <w:rFonts w:ascii="Arial" w:hAnsi="Arial" w:cs="Arial"/>
        </w:rPr>
        <w:t>peration of Government-owned Facilities (approximately equivalent to U.S. Product Service Code M);</w:t>
      </w:r>
    </w:p>
    <w:p w14:paraId="24E4653C" w14:textId="77777777" w:rsidR="009D1B8F" w:rsidRDefault="009D1B8F" w:rsidP="009D1B8F">
      <w:pPr>
        <w:pStyle w:val="NormalWeb"/>
        <w:shd w:val="clear" w:color="auto" w:fill="FFFFFF"/>
        <w:spacing w:before="0" w:beforeAutospacing="0" w:after="0" w:afterAutospacing="0"/>
        <w:ind w:left="1843" w:hanging="628"/>
        <w:jc w:val="both"/>
        <w:rPr>
          <w:rFonts w:ascii="Arial" w:hAnsi="Arial" w:cs="Arial"/>
        </w:rPr>
      </w:pPr>
    </w:p>
    <w:p w14:paraId="2A74233D" w14:textId="3372074C" w:rsidR="001F4D65" w:rsidRDefault="009D1B8F" w:rsidP="009D1B8F">
      <w:pPr>
        <w:pStyle w:val="NormalWeb"/>
        <w:shd w:val="clear" w:color="auto" w:fill="FFFFFF"/>
        <w:spacing w:before="0" w:beforeAutospacing="0" w:after="0" w:afterAutospacing="0"/>
        <w:ind w:left="1843" w:hanging="628"/>
        <w:jc w:val="both"/>
        <w:rPr>
          <w:rFonts w:ascii="Arial" w:hAnsi="Arial" w:cs="Arial"/>
        </w:rPr>
      </w:pPr>
      <w:r>
        <w:rPr>
          <w:rFonts w:ascii="Arial" w:hAnsi="Arial" w:cs="Arial"/>
        </w:rPr>
        <w:t>(iii)</w:t>
      </w:r>
      <w:r>
        <w:rPr>
          <w:rFonts w:ascii="Arial" w:hAnsi="Arial" w:cs="Arial"/>
        </w:rPr>
        <w:tab/>
      </w:r>
      <w:r w:rsidR="00F71A39" w:rsidRPr="00123EF0">
        <w:rPr>
          <w:rFonts w:ascii="Arial" w:hAnsi="Arial" w:cs="Arial"/>
        </w:rPr>
        <w:t>S</w:t>
      </w:r>
      <w:r w:rsidR="001F4D65" w:rsidRPr="00123EF0">
        <w:rPr>
          <w:rFonts w:ascii="Arial" w:hAnsi="Arial" w:cs="Arial"/>
        </w:rPr>
        <w:t>pace services (AR, B4 &amp; V3); and</w:t>
      </w:r>
    </w:p>
    <w:p w14:paraId="23B0FA19" w14:textId="77777777" w:rsidR="009D1B8F" w:rsidRDefault="009D1B8F" w:rsidP="009D1B8F">
      <w:pPr>
        <w:pStyle w:val="NormalWeb"/>
        <w:shd w:val="clear" w:color="auto" w:fill="FFFFFF"/>
        <w:spacing w:before="0" w:beforeAutospacing="0" w:after="0" w:afterAutospacing="0"/>
        <w:ind w:left="1843" w:hanging="628"/>
        <w:jc w:val="both"/>
        <w:rPr>
          <w:rFonts w:ascii="Arial" w:hAnsi="Arial" w:cs="Arial"/>
        </w:rPr>
      </w:pPr>
    </w:p>
    <w:p w14:paraId="5B9D0824" w14:textId="71C2EBAB" w:rsidR="00AD379C" w:rsidRPr="00123EF0" w:rsidRDefault="009D1B8F" w:rsidP="009D1B8F">
      <w:pPr>
        <w:pStyle w:val="NormalWeb"/>
        <w:shd w:val="clear" w:color="auto" w:fill="FFFFFF"/>
        <w:spacing w:before="0" w:beforeAutospacing="0" w:after="0" w:afterAutospacing="0"/>
        <w:ind w:left="1843" w:hanging="628"/>
        <w:jc w:val="both"/>
        <w:rPr>
          <w:rFonts w:ascii="Arial" w:hAnsi="Arial" w:cs="Arial"/>
        </w:rPr>
      </w:pPr>
      <w:r>
        <w:rPr>
          <w:rFonts w:ascii="Arial" w:hAnsi="Arial" w:cs="Arial"/>
        </w:rPr>
        <w:t>(iv)</w:t>
      </w:r>
      <w:r>
        <w:rPr>
          <w:rFonts w:ascii="Arial" w:hAnsi="Arial" w:cs="Arial"/>
        </w:rPr>
        <w:tab/>
      </w:r>
      <w:r w:rsidR="00F71A39" w:rsidRPr="00123EF0">
        <w:rPr>
          <w:rFonts w:ascii="Arial" w:hAnsi="Arial" w:cs="Arial"/>
        </w:rPr>
        <w:t>S</w:t>
      </w:r>
      <w:r w:rsidR="001F4D65" w:rsidRPr="00123EF0">
        <w:rPr>
          <w:rFonts w:ascii="Arial" w:hAnsi="Arial" w:cs="Arial"/>
        </w:rPr>
        <w:t>ervices in support of military forces overseas.</w:t>
      </w:r>
      <w:r w:rsidR="00AD379C" w:rsidRPr="00123EF0">
        <w:rPr>
          <w:rFonts w:ascii="Arial" w:hAnsi="Arial" w:cs="Arial"/>
        </w:rPr>
        <w:br/>
      </w:r>
    </w:p>
    <w:p w14:paraId="25556EC2" w14:textId="3C6909E1" w:rsidR="00AD379C" w:rsidRPr="00123EF0" w:rsidRDefault="009D1B8F" w:rsidP="009D1B8F">
      <w:pPr>
        <w:pStyle w:val="BodyText"/>
        <w:ind w:left="1296" w:hanging="729"/>
        <w:jc w:val="both"/>
        <w:rPr>
          <w:rFonts w:ascii="Arial" w:hAnsi="Arial" w:cs="Arial"/>
        </w:rPr>
      </w:pPr>
      <w:r>
        <w:rPr>
          <w:rFonts w:ascii="Arial" w:hAnsi="Arial" w:cs="Arial"/>
          <w:i w:val="0"/>
          <w:iCs w:val="0"/>
        </w:rPr>
        <w:t>(c)</w:t>
      </w:r>
      <w:r>
        <w:rPr>
          <w:rFonts w:ascii="Arial" w:hAnsi="Arial" w:cs="Arial"/>
          <w:i w:val="0"/>
          <w:iCs w:val="0"/>
        </w:rPr>
        <w:tab/>
      </w:r>
      <w:r w:rsidR="009C7876" w:rsidRPr="00F060C6">
        <w:rPr>
          <w:rFonts w:ascii="Arial" w:hAnsi="Arial" w:cs="Arial"/>
          <w:i w:val="0"/>
          <w:iCs w:val="0"/>
        </w:rPr>
        <w:t xml:space="preserve">Chapter </w:t>
      </w:r>
      <w:r w:rsidR="00BE6035" w:rsidRPr="00F060C6">
        <w:rPr>
          <w:rFonts w:ascii="Arial" w:hAnsi="Arial" w:cs="Arial"/>
          <w:i w:val="0"/>
          <w:iCs w:val="0"/>
        </w:rPr>
        <w:t>15</w:t>
      </w:r>
      <w:r w:rsidR="009C7876" w:rsidRPr="00F060C6">
        <w:rPr>
          <w:rFonts w:ascii="Arial" w:hAnsi="Arial" w:cs="Arial"/>
          <w:i w:val="0"/>
          <w:iCs w:val="0"/>
        </w:rPr>
        <w:t xml:space="preserve"> (Government Procurement) </w:t>
      </w:r>
      <w:r w:rsidR="001F4D65" w:rsidRPr="00F060C6">
        <w:rPr>
          <w:rFonts w:ascii="Arial" w:hAnsi="Arial" w:cs="Arial"/>
          <w:i w:val="0"/>
          <w:iCs w:val="0"/>
        </w:rPr>
        <w:t>does not cover the procurement of goods and services by, or on behalf of, the Defence Intelligence Organisation, the Australian Signals Directorate, or the Australian Geospatial-Intelligence Organisation.</w:t>
      </w:r>
      <w:r w:rsidR="00EE3647" w:rsidRPr="00123EF0">
        <w:rPr>
          <w:rFonts w:ascii="Arial" w:hAnsi="Arial" w:cs="Arial"/>
        </w:rPr>
        <w:t xml:space="preserve"> </w:t>
      </w:r>
      <w:r w:rsidR="00AD379C" w:rsidRPr="00123EF0">
        <w:rPr>
          <w:rFonts w:ascii="Arial" w:hAnsi="Arial" w:cs="Arial"/>
        </w:rPr>
        <w:br/>
      </w:r>
    </w:p>
    <w:p w14:paraId="377F1D62" w14:textId="72013C1E" w:rsidR="008B6805" w:rsidRPr="00123EF0" w:rsidRDefault="00F060C6" w:rsidP="009D1B8F">
      <w:pPr>
        <w:pStyle w:val="BodyText"/>
        <w:ind w:left="1296" w:hanging="729"/>
        <w:jc w:val="both"/>
        <w:rPr>
          <w:rFonts w:ascii="Arial" w:hAnsi="Arial" w:cs="Arial"/>
          <w:b/>
        </w:rPr>
      </w:pPr>
      <w:r>
        <w:rPr>
          <w:rFonts w:ascii="Arial" w:hAnsi="Arial" w:cs="Arial"/>
          <w:i w:val="0"/>
          <w:iCs w:val="0"/>
        </w:rPr>
        <w:t>(d)</w:t>
      </w:r>
      <w:r>
        <w:rPr>
          <w:rFonts w:ascii="Arial" w:hAnsi="Arial" w:cs="Arial"/>
          <w:i w:val="0"/>
          <w:iCs w:val="0"/>
        </w:rPr>
        <w:tab/>
      </w:r>
      <w:r w:rsidR="00CC02D1" w:rsidRPr="00F060C6">
        <w:rPr>
          <w:rFonts w:ascii="Arial" w:hAnsi="Arial" w:cs="Arial"/>
          <w:i w:val="0"/>
          <w:iCs w:val="0"/>
        </w:rPr>
        <w:t>In respect of</w:t>
      </w:r>
      <w:r w:rsidR="0011135E">
        <w:rPr>
          <w:rFonts w:ascii="Arial" w:hAnsi="Arial" w:cs="Arial"/>
          <w:i w:val="0"/>
          <w:iCs w:val="0"/>
        </w:rPr>
        <w:t xml:space="preserve"> Article 15.5 (General Principles)</w:t>
      </w:r>
      <w:r w:rsidR="00CC02D1" w:rsidRPr="00F060C6">
        <w:rPr>
          <w:rFonts w:ascii="Arial" w:hAnsi="Arial" w:cs="Arial"/>
          <w:i w:val="0"/>
          <w:iCs w:val="0"/>
        </w:rPr>
        <w:t xml:space="preserve"> the Australian Government reserves the right, pursuant to </w:t>
      </w:r>
      <w:r w:rsidR="00DC1918">
        <w:rPr>
          <w:rFonts w:ascii="Arial" w:hAnsi="Arial" w:cs="Arial"/>
          <w:i w:val="0"/>
          <w:iCs w:val="0"/>
        </w:rPr>
        <w:t>Article 15.4(3) (Exceptions)</w:t>
      </w:r>
      <w:r w:rsidR="00DC1918" w:rsidRPr="00F060C6" w:rsidDel="00DD5111">
        <w:rPr>
          <w:rFonts w:ascii="Arial" w:hAnsi="Arial" w:cs="Arial"/>
          <w:i w:val="0"/>
          <w:iCs w:val="0"/>
        </w:rPr>
        <w:t xml:space="preserve"> </w:t>
      </w:r>
      <w:r w:rsidR="00CC02D1" w:rsidRPr="00F060C6">
        <w:rPr>
          <w:rFonts w:ascii="Arial" w:hAnsi="Arial" w:cs="Arial"/>
          <w:i w:val="0"/>
          <w:iCs w:val="0"/>
        </w:rPr>
        <w:t>to maintain the Australian industry capability program and its successor programs and policies.</w:t>
      </w:r>
      <w:r w:rsidR="00FA448E" w:rsidRPr="00F060C6">
        <w:rPr>
          <w:rFonts w:ascii="Arial" w:hAnsi="Arial" w:cs="Arial"/>
          <w:i w:val="0"/>
          <w:iCs w:val="0"/>
        </w:rPr>
        <w:t xml:space="preserve"> </w:t>
      </w:r>
      <w:r w:rsidR="008B6805" w:rsidRPr="00123EF0">
        <w:rPr>
          <w:rFonts w:ascii="Arial" w:hAnsi="Arial" w:cs="Arial"/>
        </w:rPr>
        <w:br w:type="page"/>
      </w:r>
    </w:p>
    <w:p w14:paraId="17F07322" w14:textId="111D6337" w:rsidR="006A7995" w:rsidRPr="00123EF0" w:rsidRDefault="001910CA" w:rsidP="0040045D">
      <w:pPr>
        <w:widowControl/>
        <w:autoSpaceDE/>
        <w:autoSpaceDN/>
        <w:adjustRightInd/>
        <w:jc w:val="center"/>
        <w:rPr>
          <w:rFonts w:ascii="Arial" w:hAnsi="Arial" w:cs="Arial"/>
          <w:b/>
          <w:w w:val="100"/>
        </w:rPr>
      </w:pPr>
      <w:r w:rsidRPr="00123EF0">
        <w:rPr>
          <w:rFonts w:ascii="Arial" w:hAnsi="Arial" w:cs="Arial"/>
          <w:b/>
          <w:w w:val="100"/>
        </w:rPr>
        <w:lastRenderedPageBreak/>
        <w:t xml:space="preserve">SECTION </w:t>
      </w:r>
      <w:r w:rsidR="001831B9" w:rsidRPr="00123EF0">
        <w:rPr>
          <w:rFonts w:ascii="Arial" w:hAnsi="Arial" w:cs="Arial"/>
          <w:b/>
          <w:w w:val="100"/>
        </w:rPr>
        <w:t>B</w:t>
      </w:r>
      <w:r w:rsidRPr="00123EF0">
        <w:rPr>
          <w:rFonts w:ascii="Arial" w:hAnsi="Arial" w:cs="Arial"/>
          <w:b/>
          <w:w w:val="100"/>
        </w:rPr>
        <w:t xml:space="preserve"> </w:t>
      </w:r>
      <w:r w:rsidR="004E4F3D" w:rsidRPr="00123EF0">
        <w:rPr>
          <w:rFonts w:ascii="Arial" w:hAnsi="Arial" w:cs="Arial"/>
          <w:b/>
          <w:w w:val="100"/>
        </w:rPr>
        <w:t>– GOODS</w:t>
      </w:r>
      <w:r w:rsidR="008E3114" w:rsidRPr="00123EF0">
        <w:rPr>
          <w:rFonts w:ascii="Arial" w:hAnsi="Arial" w:cs="Arial"/>
          <w:b/>
          <w:w w:val="100"/>
        </w:rPr>
        <w:br/>
      </w:r>
    </w:p>
    <w:p w14:paraId="5C81BFF5" w14:textId="24ACDE86" w:rsidR="0040045D" w:rsidRDefault="00F441D6" w:rsidP="00F441D6">
      <w:pPr>
        <w:pStyle w:val="BodyText"/>
        <w:ind w:left="567" w:hanging="567"/>
        <w:jc w:val="both"/>
        <w:rPr>
          <w:rFonts w:ascii="Arial" w:hAnsi="Arial" w:cs="Arial"/>
          <w:i w:val="0"/>
          <w:iCs w:val="0"/>
          <w:lang w:eastAsia="ko-KR"/>
        </w:rPr>
      </w:pPr>
      <w:r>
        <w:rPr>
          <w:rFonts w:ascii="Arial" w:hAnsi="Arial" w:cs="Arial"/>
          <w:i w:val="0"/>
          <w:iCs w:val="0"/>
          <w:lang w:eastAsia="ko-KR"/>
        </w:rPr>
        <w:t>1.</w:t>
      </w:r>
      <w:r>
        <w:rPr>
          <w:rFonts w:ascii="Arial" w:hAnsi="Arial" w:cs="Arial"/>
          <w:i w:val="0"/>
          <w:iCs w:val="0"/>
          <w:lang w:eastAsia="ko-KR"/>
        </w:rPr>
        <w:tab/>
      </w:r>
      <w:r w:rsidR="0040045D" w:rsidRPr="00F441D6">
        <w:rPr>
          <w:rFonts w:ascii="Arial" w:hAnsi="Arial" w:cs="Arial"/>
          <w:i w:val="0"/>
          <w:iCs w:val="0"/>
          <w:lang w:eastAsia="ko-KR"/>
        </w:rPr>
        <w:t xml:space="preserve">Unless otherwise specified, </w:t>
      </w:r>
      <w:r w:rsidR="009B02BF" w:rsidRPr="00F441D6">
        <w:rPr>
          <w:rFonts w:ascii="Arial" w:hAnsi="Arial" w:cs="Arial"/>
          <w:i w:val="0"/>
          <w:iCs w:val="0"/>
          <w:lang w:eastAsia="ko-KR"/>
        </w:rPr>
        <w:t xml:space="preserve">Chapter </w:t>
      </w:r>
      <w:r w:rsidR="00BE6035" w:rsidRPr="00F441D6">
        <w:rPr>
          <w:rFonts w:ascii="Arial" w:hAnsi="Arial" w:cs="Arial"/>
          <w:i w:val="0"/>
          <w:iCs w:val="0"/>
          <w:lang w:eastAsia="ko-KR"/>
        </w:rPr>
        <w:t>15</w:t>
      </w:r>
      <w:r w:rsidR="009B02BF" w:rsidRPr="00F441D6">
        <w:rPr>
          <w:rFonts w:ascii="Arial" w:hAnsi="Arial" w:cs="Arial"/>
          <w:i w:val="0"/>
          <w:iCs w:val="0"/>
          <w:lang w:eastAsia="ko-KR"/>
        </w:rPr>
        <w:t xml:space="preserve"> (Government Procurement) </w:t>
      </w:r>
      <w:r w:rsidR="0040045D" w:rsidRPr="00F441D6">
        <w:rPr>
          <w:rFonts w:ascii="Arial" w:hAnsi="Arial" w:cs="Arial"/>
          <w:i w:val="0"/>
          <w:iCs w:val="0"/>
          <w:lang w:eastAsia="ko-KR"/>
        </w:rPr>
        <w:t>covers procurement of all goods by the entities listed in</w:t>
      </w:r>
      <w:r w:rsidR="006A079B" w:rsidRPr="00F441D6">
        <w:rPr>
          <w:rFonts w:ascii="Arial" w:hAnsi="Arial" w:cs="Arial"/>
          <w:i w:val="0"/>
          <w:iCs w:val="0"/>
          <w:lang w:eastAsia="ko-KR"/>
        </w:rPr>
        <w:t xml:space="preserve"> Section A</w:t>
      </w:r>
      <w:r w:rsidR="0040045D" w:rsidRPr="00F441D6">
        <w:rPr>
          <w:rFonts w:ascii="Arial" w:hAnsi="Arial" w:cs="Arial"/>
          <w:i w:val="0"/>
          <w:iCs w:val="0"/>
          <w:lang w:eastAsia="ko-KR"/>
        </w:rPr>
        <w:t>.</w:t>
      </w:r>
    </w:p>
    <w:p w14:paraId="21648E5D" w14:textId="77777777" w:rsidR="00F441D6" w:rsidRPr="00F441D6" w:rsidRDefault="00F441D6" w:rsidP="00F441D6">
      <w:pPr>
        <w:pStyle w:val="BodyText"/>
        <w:ind w:left="567" w:hanging="567"/>
        <w:jc w:val="both"/>
        <w:rPr>
          <w:rFonts w:ascii="Arial" w:hAnsi="Arial" w:cs="Arial"/>
          <w:i w:val="0"/>
          <w:iCs w:val="0"/>
          <w:lang w:eastAsia="ko-KR"/>
        </w:rPr>
      </w:pPr>
    </w:p>
    <w:p w14:paraId="78AE12B6" w14:textId="16E186BC" w:rsidR="0040045D" w:rsidRDefault="00F441D6" w:rsidP="00F441D6">
      <w:pPr>
        <w:pStyle w:val="BodyText"/>
        <w:ind w:left="567" w:hanging="567"/>
        <w:jc w:val="both"/>
        <w:rPr>
          <w:rFonts w:ascii="Arial" w:hAnsi="Arial" w:cs="Arial"/>
          <w:i w:val="0"/>
          <w:iCs w:val="0"/>
          <w:lang w:eastAsia="ko-KR"/>
        </w:rPr>
      </w:pPr>
      <w:r>
        <w:rPr>
          <w:rFonts w:ascii="Arial" w:hAnsi="Arial" w:cs="Arial"/>
          <w:i w:val="0"/>
          <w:iCs w:val="0"/>
          <w:lang w:eastAsia="ko-KR"/>
        </w:rPr>
        <w:t>2.</w:t>
      </w:r>
      <w:r>
        <w:rPr>
          <w:rFonts w:ascii="Arial" w:hAnsi="Arial" w:cs="Arial"/>
          <w:i w:val="0"/>
          <w:iCs w:val="0"/>
          <w:lang w:eastAsia="ko-KR"/>
        </w:rPr>
        <w:tab/>
      </w:r>
      <w:r w:rsidR="00B533FB" w:rsidRPr="00F441D6">
        <w:rPr>
          <w:rFonts w:ascii="Arial" w:hAnsi="Arial" w:cs="Arial"/>
          <w:i w:val="0"/>
          <w:iCs w:val="0"/>
          <w:lang w:eastAsia="ko-KR"/>
        </w:rPr>
        <w:t xml:space="preserve">Chapter </w:t>
      </w:r>
      <w:r w:rsidR="00BE6035" w:rsidRPr="00F441D6">
        <w:rPr>
          <w:rFonts w:ascii="Arial" w:hAnsi="Arial" w:cs="Arial"/>
          <w:i w:val="0"/>
          <w:iCs w:val="0"/>
          <w:lang w:eastAsia="ko-KR"/>
        </w:rPr>
        <w:t>15</w:t>
      </w:r>
      <w:r w:rsidR="00B533FB" w:rsidRPr="00F441D6">
        <w:rPr>
          <w:rFonts w:ascii="Arial" w:hAnsi="Arial" w:cs="Arial"/>
          <w:i w:val="0"/>
          <w:iCs w:val="0"/>
          <w:lang w:eastAsia="ko-KR"/>
        </w:rPr>
        <w:t xml:space="preserve"> (Government Procurement) </w:t>
      </w:r>
      <w:r w:rsidR="0040045D" w:rsidRPr="00F441D6">
        <w:rPr>
          <w:rFonts w:ascii="Arial" w:hAnsi="Arial" w:cs="Arial"/>
          <w:i w:val="0"/>
          <w:iCs w:val="0"/>
          <w:lang w:eastAsia="ko-KR"/>
        </w:rPr>
        <w:t>does not cover the procurement of blood and blood-related products, including plasma derived products.</w:t>
      </w:r>
    </w:p>
    <w:p w14:paraId="199426EA" w14:textId="77777777" w:rsidR="00F441D6" w:rsidRPr="00F441D6" w:rsidRDefault="00F441D6" w:rsidP="00F441D6">
      <w:pPr>
        <w:pStyle w:val="BodyText"/>
        <w:ind w:left="567" w:hanging="567"/>
        <w:jc w:val="both"/>
        <w:rPr>
          <w:rFonts w:ascii="Arial" w:hAnsi="Arial" w:cs="Arial"/>
          <w:i w:val="0"/>
          <w:iCs w:val="0"/>
          <w:lang w:eastAsia="ko-KR"/>
        </w:rPr>
      </w:pPr>
    </w:p>
    <w:p w14:paraId="38EFA063" w14:textId="7B37B3F8" w:rsidR="00271A32" w:rsidRPr="00F441D6" w:rsidRDefault="00F441D6" w:rsidP="00F441D6">
      <w:pPr>
        <w:pStyle w:val="BodyText"/>
        <w:ind w:left="567" w:hanging="567"/>
        <w:jc w:val="both"/>
        <w:rPr>
          <w:rFonts w:ascii="Arial" w:hAnsi="Arial" w:cs="Arial"/>
          <w:i w:val="0"/>
          <w:iCs w:val="0"/>
          <w:lang w:eastAsia="ko-KR"/>
        </w:rPr>
      </w:pPr>
      <w:r w:rsidRPr="00F441D6">
        <w:rPr>
          <w:rFonts w:ascii="Arial" w:hAnsi="Arial" w:cs="Arial"/>
          <w:i w:val="0"/>
          <w:iCs w:val="0"/>
          <w:lang w:eastAsia="ko-KR"/>
        </w:rPr>
        <w:t>3.</w:t>
      </w:r>
      <w:r w:rsidRPr="00F441D6">
        <w:rPr>
          <w:rFonts w:ascii="Arial" w:hAnsi="Arial" w:cs="Arial"/>
          <w:i w:val="0"/>
          <w:iCs w:val="0"/>
          <w:lang w:eastAsia="ko-KR"/>
        </w:rPr>
        <w:tab/>
      </w:r>
      <w:r w:rsidR="00271A32" w:rsidRPr="00F441D6">
        <w:rPr>
          <w:rFonts w:ascii="Arial" w:hAnsi="Arial" w:cs="Arial"/>
          <w:i w:val="0"/>
          <w:iCs w:val="0"/>
          <w:lang w:eastAsia="ko-KR"/>
        </w:rPr>
        <w:t xml:space="preserve">Procurement of </w:t>
      </w:r>
      <w:r w:rsidR="008E112C" w:rsidRPr="00F441D6">
        <w:rPr>
          <w:rFonts w:ascii="Arial" w:hAnsi="Arial" w:cs="Arial"/>
          <w:i w:val="0"/>
          <w:iCs w:val="0"/>
          <w:lang w:eastAsia="ko-KR"/>
        </w:rPr>
        <w:t>goods</w:t>
      </w:r>
      <w:r w:rsidR="00271A32" w:rsidRPr="00F441D6">
        <w:rPr>
          <w:rFonts w:ascii="Arial" w:hAnsi="Arial" w:cs="Arial"/>
          <w:i w:val="0"/>
          <w:iCs w:val="0"/>
          <w:lang w:eastAsia="ko-KR"/>
        </w:rPr>
        <w:t xml:space="preserve"> by entities listed in Section A is covered</w:t>
      </w:r>
      <w:r w:rsidR="000274BC" w:rsidRPr="00F441D6">
        <w:rPr>
          <w:rFonts w:ascii="Arial" w:hAnsi="Arial" w:cs="Arial"/>
          <w:i w:val="0"/>
          <w:iCs w:val="0"/>
          <w:lang w:eastAsia="ko-KR"/>
        </w:rPr>
        <w:t xml:space="preserve"> with respect to </w:t>
      </w:r>
      <w:r w:rsidR="000C461E" w:rsidRPr="00F441D6">
        <w:rPr>
          <w:rFonts w:ascii="Arial" w:hAnsi="Arial" w:cs="Arial"/>
          <w:i w:val="0"/>
          <w:iCs w:val="0"/>
          <w:lang w:eastAsia="ko-KR"/>
        </w:rPr>
        <w:t>UAE</w:t>
      </w:r>
      <w:r w:rsidR="000274BC" w:rsidRPr="00F441D6">
        <w:rPr>
          <w:rFonts w:ascii="Arial" w:hAnsi="Arial" w:cs="Arial"/>
          <w:i w:val="0"/>
          <w:iCs w:val="0"/>
          <w:lang w:eastAsia="ko-KR"/>
        </w:rPr>
        <w:t xml:space="preserve"> only to the extent that </w:t>
      </w:r>
      <w:r w:rsidR="000C461E" w:rsidRPr="00F441D6">
        <w:rPr>
          <w:rFonts w:ascii="Arial" w:hAnsi="Arial" w:cs="Arial"/>
          <w:i w:val="0"/>
          <w:iCs w:val="0"/>
          <w:lang w:eastAsia="ko-KR"/>
        </w:rPr>
        <w:t>UAE</w:t>
      </w:r>
      <w:r w:rsidR="000274BC" w:rsidRPr="00F441D6">
        <w:rPr>
          <w:rFonts w:ascii="Arial" w:hAnsi="Arial" w:cs="Arial"/>
          <w:i w:val="0"/>
          <w:iCs w:val="0"/>
          <w:lang w:eastAsia="ko-KR"/>
        </w:rPr>
        <w:t xml:space="preserve"> has covered </w:t>
      </w:r>
      <w:r w:rsidR="00271A32" w:rsidRPr="00F441D6">
        <w:rPr>
          <w:rFonts w:ascii="Arial" w:hAnsi="Arial" w:cs="Arial"/>
          <w:i w:val="0"/>
          <w:iCs w:val="0"/>
          <w:lang w:eastAsia="ko-KR"/>
        </w:rPr>
        <w:t xml:space="preserve">that </w:t>
      </w:r>
      <w:r w:rsidR="008E112C" w:rsidRPr="00F441D6">
        <w:rPr>
          <w:rFonts w:ascii="Arial" w:hAnsi="Arial" w:cs="Arial"/>
          <w:i w:val="0"/>
          <w:iCs w:val="0"/>
          <w:lang w:eastAsia="ko-KR"/>
        </w:rPr>
        <w:t>good</w:t>
      </w:r>
      <w:r w:rsidR="00271A32" w:rsidRPr="00F441D6">
        <w:rPr>
          <w:rFonts w:ascii="Arial" w:hAnsi="Arial" w:cs="Arial"/>
          <w:i w:val="0"/>
          <w:iCs w:val="0"/>
          <w:lang w:eastAsia="ko-KR"/>
        </w:rPr>
        <w:t xml:space="preserve"> for Australia </w:t>
      </w:r>
      <w:r w:rsidR="00E87901" w:rsidRPr="00F441D6">
        <w:rPr>
          <w:rFonts w:ascii="Arial" w:hAnsi="Arial" w:cs="Arial"/>
          <w:i w:val="0"/>
          <w:iCs w:val="0"/>
          <w:lang w:eastAsia="ko-KR"/>
        </w:rPr>
        <w:t>under this Chapter.</w:t>
      </w:r>
      <w:r w:rsidR="002849A4" w:rsidRPr="00F441D6">
        <w:rPr>
          <w:rStyle w:val="FootnoteReference"/>
          <w:rFonts w:ascii="Arial" w:hAnsi="Arial" w:cs="Arial"/>
          <w:i w:val="0"/>
          <w:iCs w:val="0"/>
          <w:lang w:eastAsia="ko-KR"/>
        </w:rPr>
        <w:footnoteReference w:id="2"/>
      </w:r>
    </w:p>
    <w:p w14:paraId="4597B72A" w14:textId="77777777" w:rsidR="006A079B" w:rsidRPr="00123EF0" w:rsidRDefault="006A079B" w:rsidP="006A079B">
      <w:pPr>
        <w:pStyle w:val="SummaryText"/>
        <w:numPr>
          <w:ilvl w:val="0"/>
          <w:numId w:val="0"/>
        </w:numPr>
        <w:rPr>
          <w:rFonts w:ascii="Arial" w:hAnsi="Arial" w:cs="Arial"/>
          <w:sz w:val="24"/>
          <w:szCs w:val="24"/>
        </w:rPr>
      </w:pPr>
    </w:p>
    <w:p w14:paraId="2B851B88" w14:textId="2C7DF591" w:rsidR="0040045D" w:rsidRPr="00123EF0" w:rsidRDefault="0040045D">
      <w:pPr>
        <w:widowControl/>
        <w:autoSpaceDE/>
        <w:autoSpaceDN/>
        <w:adjustRightInd/>
        <w:rPr>
          <w:rFonts w:ascii="Arial" w:eastAsia="Calibri" w:hAnsi="Arial" w:cs="Arial"/>
          <w:w w:val="100"/>
          <w:lang w:val="en-GB" w:eastAsia="ko-KR"/>
        </w:rPr>
      </w:pPr>
      <w:r w:rsidRPr="00123EF0">
        <w:rPr>
          <w:rFonts w:ascii="Arial" w:hAnsi="Arial" w:cs="Arial"/>
          <w:lang w:eastAsia="ko-KR"/>
        </w:rPr>
        <w:br w:type="page"/>
      </w:r>
    </w:p>
    <w:p w14:paraId="1FE92F62" w14:textId="48D7C5CA" w:rsidR="00D1256D" w:rsidRPr="00123EF0" w:rsidRDefault="0046235B" w:rsidP="0007484F">
      <w:pPr>
        <w:jc w:val="center"/>
        <w:rPr>
          <w:rFonts w:ascii="Arial" w:hAnsi="Arial" w:cs="Arial"/>
          <w:b/>
          <w:w w:val="100"/>
        </w:rPr>
      </w:pPr>
      <w:r w:rsidRPr="00123EF0">
        <w:rPr>
          <w:rFonts w:ascii="Arial" w:hAnsi="Arial" w:cs="Arial"/>
          <w:b/>
          <w:w w:val="100"/>
        </w:rPr>
        <w:lastRenderedPageBreak/>
        <w:t xml:space="preserve">SECTION </w:t>
      </w:r>
      <w:r w:rsidR="00746416" w:rsidRPr="00123EF0">
        <w:rPr>
          <w:rFonts w:ascii="Arial" w:hAnsi="Arial" w:cs="Arial"/>
          <w:b/>
          <w:w w:val="100"/>
        </w:rPr>
        <w:t>C</w:t>
      </w:r>
      <w:r w:rsidRPr="00123EF0">
        <w:rPr>
          <w:rFonts w:ascii="Arial" w:hAnsi="Arial" w:cs="Arial"/>
          <w:b/>
          <w:w w:val="100"/>
        </w:rPr>
        <w:t xml:space="preserve"> </w:t>
      </w:r>
      <w:r w:rsidR="004E4F3D" w:rsidRPr="00123EF0">
        <w:rPr>
          <w:rFonts w:ascii="Arial" w:hAnsi="Arial" w:cs="Arial"/>
          <w:b/>
          <w:w w:val="100"/>
        </w:rPr>
        <w:t>– SERVICES</w:t>
      </w:r>
      <w:r w:rsidR="007B4235" w:rsidRPr="00123EF0">
        <w:rPr>
          <w:rFonts w:ascii="Arial" w:hAnsi="Arial" w:cs="Arial"/>
          <w:b/>
          <w:w w:val="100"/>
        </w:rPr>
        <w:br/>
      </w:r>
    </w:p>
    <w:p w14:paraId="7F603E73" w14:textId="5DFEE177" w:rsidR="0040045D" w:rsidRPr="00123EF0" w:rsidRDefault="00F441D6" w:rsidP="0007484F">
      <w:pPr>
        <w:pStyle w:val="SummaryText"/>
        <w:numPr>
          <w:ilvl w:val="0"/>
          <w:numId w:val="0"/>
        </w:numPr>
        <w:ind w:left="567" w:hanging="567"/>
        <w:rPr>
          <w:rFonts w:ascii="Arial" w:hAnsi="Arial" w:cs="Arial"/>
          <w:sz w:val="24"/>
          <w:szCs w:val="24"/>
        </w:rPr>
      </w:pPr>
      <w:r>
        <w:rPr>
          <w:rFonts w:ascii="Arial" w:hAnsi="Arial" w:cs="Arial"/>
          <w:sz w:val="24"/>
          <w:szCs w:val="24"/>
        </w:rPr>
        <w:t>1.</w:t>
      </w:r>
      <w:r>
        <w:rPr>
          <w:rFonts w:ascii="Arial" w:hAnsi="Arial" w:cs="Arial"/>
          <w:sz w:val="24"/>
          <w:szCs w:val="24"/>
        </w:rPr>
        <w:tab/>
      </w:r>
      <w:r w:rsidR="0040045D" w:rsidRPr="00123EF0">
        <w:rPr>
          <w:rFonts w:ascii="Arial" w:hAnsi="Arial" w:cs="Arial"/>
          <w:sz w:val="24"/>
          <w:szCs w:val="24"/>
        </w:rPr>
        <w:t xml:space="preserve">Unless otherwise specified, </w:t>
      </w:r>
      <w:r w:rsidR="009B02BF" w:rsidRPr="00123EF0">
        <w:rPr>
          <w:rFonts w:ascii="Arial" w:hAnsi="Arial" w:cs="Arial"/>
          <w:sz w:val="24"/>
          <w:szCs w:val="24"/>
          <w:lang w:eastAsia="ko-KR"/>
        </w:rPr>
        <w:t xml:space="preserve">Chapter </w:t>
      </w:r>
      <w:r w:rsidR="00BE6035">
        <w:rPr>
          <w:rFonts w:ascii="Arial" w:hAnsi="Arial" w:cs="Arial"/>
          <w:sz w:val="24"/>
          <w:szCs w:val="24"/>
          <w:lang w:eastAsia="ko-KR"/>
        </w:rPr>
        <w:t>15</w:t>
      </w:r>
      <w:r w:rsidR="009B02BF" w:rsidRPr="00123EF0">
        <w:rPr>
          <w:rFonts w:ascii="Arial" w:hAnsi="Arial" w:cs="Arial"/>
          <w:sz w:val="24"/>
          <w:szCs w:val="24"/>
          <w:lang w:eastAsia="ko-KR"/>
        </w:rPr>
        <w:t xml:space="preserve"> (Government Procurement) </w:t>
      </w:r>
      <w:r w:rsidR="0040045D" w:rsidRPr="00123EF0">
        <w:rPr>
          <w:rFonts w:ascii="Arial" w:hAnsi="Arial" w:cs="Arial"/>
          <w:sz w:val="24"/>
          <w:szCs w:val="24"/>
        </w:rPr>
        <w:t>covers all services procured by the entities listed in</w:t>
      </w:r>
      <w:r w:rsidR="002005C4" w:rsidRPr="00123EF0">
        <w:rPr>
          <w:rFonts w:ascii="Arial" w:hAnsi="Arial" w:cs="Arial"/>
          <w:sz w:val="24"/>
          <w:szCs w:val="24"/>
        </w:rPr>
        <w:t xml:space="preserve"> Section A</w:t>
      </w:r>
      <w:r w:rsidR="0040045D" w:rsidRPr="00123EF0">
        <w:rPr>
          <w:rFonts w:ascii="Arial" w:hAnsi="Arial" w:cs="Arial"/>
          <w:sz w:val="24"/>
          <w:szCs w:val="24"/>
        </w:rPr>
        <w:t>.</w:t>
      </w:r>
    </w:p>
    <w:p w14:paraId="526D493C" w14:textId="161C7DC1" w:rsidR="002840B6" w:rsidRDefault="00F441D6" w:rsidP="0007484F">
      <w:pPr>
        <w:pStyle w:val="SummaryText"/>
        <w:numPr>
          <w:ilvl w:val="0"/>
          <w:numId w:val="0"/>
        </w:numPr>
        <w:spacing w:after="0"/>
        <w:ind w:left="567" w:hanging="567"/>
        <w:rPr>
          <w:rFonts w:ascii="Arial" w:hAnsi="Arial" w:cs="Arial"/>
          <w:sz w:val="24"/>
          <w:szCs w:val="24"/>
        </w:rPr>
      </w:pPr>
      <w:r>
        <w:rPr>
          <w:rFonts w:ascii="Arial" w:hAnsi="Arial" w:cs="Arial"/>
          <w:sz w:val="24"/>
          <w:szCs w:val="24"/>
        </w:rPr>
        <w:t>2.</w:t>
      </w:r>
      <w:r>
        <w:rPr>
          <w:rFonts w:ascii="Arial" w:hAnsi="Arial" w:cs="Arial"/>
          <w:sz w:val="24"/>
          <w:szCs w:val="24"/>
        </w:rPr>
        <w:tab/>
      </w:r>
      <w:r w:rsidR="009B02BF" w:rsidRPr="00123EF0">
        <w:rPr>
          <w:rFonts w:ascii="Arial" w:hAnsi="Arial" w:cs="Arial"/>
          <w:sz w:val="24"/>
          <w:szCs w:val="24"/>
        </w:rPr>
        <w:t xml:space="preserve">Chapter </w:t>
      </w:r>
      <w:r w:rsidR="00BE6035">
        <w:rPr>
          <w:rFonts w:ascii="Arial" w:hAnsi="Arial" w:cs="Arial"/>
          <w:sz w:val="24"/>
          <w:szCs w:val="24"/>
        </w:rPr>
        <w:t xml:space="preserve">15 </w:t>
      </w:r>
      <w:r w:rsidR="009B02BF" w:rsidRPr="00123EF0">
        <w:rPr>
          <w:rFonts w:ascii="Arial" w:hAnsi="Arial" w:cs="Arial"/>
          <w:sz w:val="24"/>
          <w:szCs w:val="24"/>
        </w:rPr>
        <w:t xml:space="preserve">(Government Procurement) </w:t>
      </w:r>
      <w:r w:rsidR="0040045D" w:rsidRPr="00123EF0">
        <w:rPr>
          <w:rFonts w:ascii="Arial" w:hAnsi="Arial" w:cs="Arial"/>
          <w:sz w:val="24"/>
          <w:szCs w:val="24"/>
        </w:rPr>
        <w:t>does not cover the procurement of:</w:t>
      </w:r>
    </w:p>
    <w:p w14:paraId="645E8BC5" w14:textId="77777777" w:rsidR="00AC21F7" w:rsidRDefault="00AC21F7" w:rsidP="0007484F">
      <w:pPr>
        <w:pStyle w:val="SummaryText"/>
        <w:numPr>
          <w:ilvl w:val="0"/>
          <w:numId w:val="0"/>
        </w:numPr>
        <w:spacing w:after="0"/>
        <w:ind w:left="360" w:hanging="360"/>
        <w:rPr>
          <w:rFonts w:ascii="Arial" w:hAnsi="Arial" w:cs="Arial"/>
          <w:sz w:val="24"/>
          <w:szCs w:val="24"/>
        </w:rPr>
      </w:pPr>
    </w:p>
    <w:p w14:paraId="41864BB1" w14:textId="6ACD6312" w:rsidR="0040045D" w:rsidRPr="002840B6" w:rsidRDefault="002840B6" w:rsidP="0007484F">
      <w:pPr>
        <w:pStyle w:val="SummaryText"/>
        <w:numPr>
          <w:ilvl w:val="0"/>
          <w:numId w:val="0"/>
        </w:numPr>
        <w:spacing w:after="0"/>
        <w:ind w:left="360" w:firstLine="207"/>
        <w:rPr>
          <w:rFonts w:ascii="Arial" w:hAnsi="Arial" w:cs="Arial"/>
          <w:sz w:val="24"/>
          <w:szCs w:val="24"/>
        </w:rPr>
      </w:pPr>
      <w:r w:rsidRPr="002840B6">
        <w:rPr>
          <w:rFonts w:ascii="Arial" w:hAnsi="Arial" w:cs="Arial"/>
          <w:sz w:val="24"/>
          <w:szCs w:val="24"/>
        </w:rPr>
        <w:t>(a)</w:t>
      </w:r>
      <w:r w:rsidRPr="002840B6">
        <w:rPr>
          <w:rFonts w:ascii="Arial" w:hAnsi="Arial" w:cs="Arial"/>
          <w:sz w:val="24"/>
          <w:szCs w:val="24"/>
        </w:rPr>
        <w:tab/>
      </w:r>
      <w:r w:rsidR="0040045D" w:rsidRPr="002840B6">
        <w:rPr>
          <w:rFonts w:ascii="Arial" w:hAnsi="Arial" w:cs="Arial"/>
          <w:sz w:val="24"/>
          <w:szCs w:val="24"/>
        </w:rPr>
        <w:t>plasma fractionation services;</w:t>
      </w:r>
    </w:p>
    <w:p w14:paraId="3C36F4E0" w14:textId="77777777" w:rsidR="002840B6" w:rsidRPr="002840B6" w:rsidRDefault="002840B6" w:rsidP="0007484F">
      <w:pPr>
        <w:pStyle w:val="SummaryText"/>
        <w:numPr>
          <w:ilvl w:val="0"/>
          <w:numId w:val="0"/>
        </w:numPr>
        <w:spacing w:after="0"/>
        <w:ind w:left="360" w:firstLine="288"/>
        <w:rPr>
          <w:rFonts w:ascii="Arial" w:hAnsi="Arial" w:cs="Arial"/>
          <w:sz w:val="24"/>
          <w:szCs w:val="24"/>
        </w:rPr>
      </w:pPr>
    </w:p>
    <w:p w14:paraId="5812927A" w14:textId="7B1FF2BC" w:rsidR="0040045D" w:rsidRPr="002840B6" w:rsidRDefault="002840B6" w:rsidP="0007484F">
      <w:pPr>
        <w:pStyle w:val="SummaryText"/>
        <w:numPr>
          <w:ilvl w:val="0"/>
          <w:numId w:val="0"/>
        </w:numPr>
        <w:spacing w:after="0"/>
        <w:ind w:left="360" w:firstLine="207"/>
        <w:rPr>
          <w:rFonts w:ascii="Arial" w:hAnsi="Arial" w:cs="Arial"/>
          <w:sz w:val="24"/>
          <w:szCs w:val="24"/>
        </w:rPr>
      </w:pPr>
      <w:r w:rsidRPr="002840B6">
        <w:rPr>
          <w:rFonts w:ascii="Arial" w:hAnsi="Arial" w:cs="Arial"/>
          <w:sz w:val="24"/>
          <w:szCs w:val="24"/>
        </w:rPr>
        <w:t>(b)</w:t>
      </w:r>
      <w:r w:rsidRPr="002840B6">
        <w:rPr>
          <w:rFonts w:ascii="Arial" w:hAnsi="Arial" w:cs="Arial"/>
          <w:sz w:val="24"/>
          <w:szCs w:val="24"/>
        </w:rPr>
        <w:tab/>
      </w:r>
      <w:r w:rsidR="0040045D" w:rsidRPr="002840B6">
        <w:rPr>
          <w:rFonts w:ascii="Arial" w:hAnsi="Arial" w:cs="Arial"/>
          <w:sz w:val="24"/>
          <w:szCs w:val="24"/>
        </w:rPr>
        <w:t>government advertising services;</w:t>
      </w:r>
    </w:p>
    <w:p w14:paraId="7BA589F9" w14:textId="77777777" w:rsidR="002840B6" w:rsidRPr="002840B6" w:rsidRDefault="002840B6" w:rsidP="0007484F">
      <w:pPr>
        <w:pStyle w:val="SummaryText"/>
        <w:numPr>
          <w:ilvl w:val="0"/>
          <w:numId w:val="0"/>
        </w:numPr>
        <w:spacing w:after="0"/>
        <w:ind w:left="360" w:firstLine="288"/>
        <w:rPr>
          <w:rFonts w:ascii="Arial" w:hAnsi="Arial" w:cs="Arial"/>
          <w:sz w:val="24"/>
          <w:szCs w:val="24"/>
        </w:rPr>
      </w:pPr>
    </w:p>
    <w:p w14:paraId="5B8A2F9B" w14:textId="647E1E9F" w:rsidR="0040045D" w:rsidRPr="002840B6" w:rsidRDefault="002840B6" w:rsidP="0007484F">
      <w:pPr>
        <w:pStyle w:val="SummaryText"/>
        <w:numPr>
          <w:ilvl w:val="0"/>
          <w:numId w:val="0"/>
        </w:numPr>
        <w:spacing w:after="0"/>
        <w:ind w:left="360" w:firstLine="207"/>
        <w:rPr>
          <w:rFonts w:ascii="Arial" w:hAnsi="Arial" w:cs="Arial"/>
          <w:sz w:val="24"/>
          <w:szCs w:val="24"/>
        </w:rPr>
      </w:pPr>
      <w:r w:rsidRPr="002840B6">
        <w:rPr>
          <w:rFonts w:ascii="Arial" w:hAnsi="Arial" w:cs="Arial"/>
          <w:sz w:val="24"/>
          <w:szCs w:val="24"/>
        </w:rPr>
        <w:t>(c)</w:t>
      </w:r>
      <w:r w:rsidRPr="002840B6">
        <w:rPr>
          <w:rFonts w:ascii="Arial" w:hAnsi="Arial" w:cs="Arial"/>
          <w:sz w:val="24"/>
          <w:szCs w:val="24"/>
        </w:rPr>
        <w:tab/>
      </w:r>
      <w:r w:rsidR="0040045D" w:rsidRPr="002840B6">
        <w:rPr>
          <w:rFonts w:ascii="Arial" w:hAnsi="Arial" w:cs="Arial"/>
          <w:sz w:val="24"/>
          <w:szCs w:val="24"/>
        </w:rPr>
        <w:t>health and welfare services; and</w:t>
      </w:r>
    </w:p>
    <w:p w14:paraId="1AB0DD85" w14:textId="77777777" w:rsidR="002840B6" w:rsidRPr="002840B6" w:rsidRDefault="002840B6" w:rsidP="0007484F">
      <w:pPr>
        <w:pStyle w:val="SummaryText"/>
        <w:numPr>
          <w:ilvl w:val="0"/>
          <w:numId w:val="0"/>
        </w:numPr>
        <w:spacing w:after="0"/>
        <w:ind w:left="360" w:firstLine="288"/>
        <w:rPr>
          <w:rFonts w:ascii="Arial" w:hAnsi="Arial" w:cs="Arial"/>
          <w:sz w:val="24"/>
          <w:szCs w:val="24"/>
        </w:rPr>
      </w:pPr>
    </w:p>
    <w:p w14:paraId="5F512C9E" w14:textId="4987D18B" w:rsidR="0040045D" w:rsidRPr="002840B6" w:rsidRDefault="002840B6" w:rsidP="0007484F">
      <w:pPr>
        <w:pStyle w:val="SummaryText"/>
        <w:numPr>
          <w:ilvl w:val="0"/>
          <w:numId w:val="0"/>
        </w:numPr>
        <w:spacing w:after="0"/>
        <w:ind w:firstLine="567"/>
        <w:rPr>
          <w:rFonts w:ascii="Arial" w:hAnsi="Arial" w:cs="Arial"/>
          <w:sz w:val="24"/>
          <w:szCs w:val="24"/>
        </w:rPr>
      </w:pPr>
      <w:r w:rsidRPr="002840B6">
        <w:rPr>
          <w:rFonts w:ascii="Arial" w:hAnsi="Arial" w:cs="Arial"/>
          <w:sz w:val="24"/>
          <w:szCs w:val="24"/>
        </w:rPr>
        <w:t>(d)</w:t>
      </w:r>
      <w:r w:rsidRPr="002840B6">
        <w:rPr>
          <w:rFonts w:ascii="Arial" w:hAnsi="Arial" w:cs="Arial"/>
          <w:sz w:val="24"/>
          <w:szCs w:val="24"/>
        </w:rPr>
        <w:tab/>
      </w:r>
      <w:r w:rsidR="0040045D" w:rsidRPr="002840B6">
        <w:rPr>
          <w:rFonts w:ascii="Arial" w:hAnsi="Arial" w:cs="Arial"/>
          <w:sz w:val="24"/>
          <w:szCs w:val="24"/>
        </w:rPr>
        <w:t>research and development services.</w:t>
      </w:r>
    </w:p>
    <w:p w14:paraId="7F564B12" w14:textId="77777777" w:rsidR="002840B6" w:rsidRPr="002840B6" w:rsidRDefault="002840B6" w:rsidP="0007484F">
      <w:pPr>
        <w:pStyle w:val="SummaryText"/>
        <w:numPr>
          <w:ilvl w:val="0"/>
          <w:numId w:val="0"/>
        </w:numPr>
        <w:spacing w:after="0"/>
        <w:ind w:left="360" w:firstLine="288"/>
        <w:rPr>
          <w:rFonts w:ascii="Arial" w:hAnsi="Arial" w:cs="Arial"/>
          <w:sz w:val="24"/>
          <w:szCs w:val="32"/>
        </w:rPr>
      </w:pPr>
    </w:p>
    <w:p w14:paraId="2D668B10" w14:textId="557265B9" w:rsidR="00B957CE" w:rsidRPr="00123EF0" w:rsidRDefault="00F441D6" w:rsidP="0007484F">
      <w:pPr>
        <w:pStyle w:val="SummaryText"/>
        <w:numPr>
          <w:ilvl w:val="0"/>
          <w:numId w:val="0"/>
        </w:numPr>
        <w:ind w:left="567" w:hanging="567"/>
        <w:rPr>
          <w:rFonts w:ascii="Arial" w:hAnsi="Arial" w:cs="Arial"/>
          <w:sz w:val="24"/>
          <w:szCs w:val="24"/>
          <w:lang w:eastAsia="ko-KR"/>
        </w:rPr>
      </w:pPr>
      <w:r>
        <w:rPr>
          <w:rFonts w:ascii="Arial" w:hAnsi="Arial" w:cs="Arial"/>
          <w:sz w:val="24"/>
          <w:szCs w:val="24"/>
          <w:lang w:eastAsia="ko-KR"/>
        </w:rPr>
        <w:t>3.</w:t>
      </w:r>
      <w:r>
        <w:rPr>
          <w:rFonts w:ascii="Arial" w:hAnsi="Arial" w:cs="Arial"/>
          <w:sz w:val="24"/>
          <w:szCs w:val="24"/>
          <w:lang w:eastAsia="ko-KR"/>
        </w:rPr>
        <w:tab/>
      </w:r>
      <w:r w:rsidR="00B957CE" w:rsidRPr="00123EF0">
        <w:rPr>
          <w:rFonts w:ascii="Arial" w:hAnsi="Arial" w:cs="Arial"/>
          <w:sz w:val="24"/>
          <w:szCs w:val="24"/>
          <w:lang w:eastAsia="ko-KR"/>
        </w:rPr>
        <w:t xml:space="preserve">Procurement of services by entities listed in Section A is covered with respect to </w:t>
      </w:r>
      <w:r w:rsidR="000C461E" w:rsidRPr="00123EF0">
        <w:rPr>
          <w:rFonts w:ascii="Arial" w:hAnsi="Arial" w:cs="Arial"/>
          <w:sz w:val="24"/>
          <w:szCs w:val="24"/>
          <w:lang w:eastAsia="ko-KR"/>
        </w:rPr>
        <w:t>UAE</w:t>
      </w:r>
      <w:r w:rsidR="00B957CE" w:rsidRPr="00123EF0">
        <w:rPr>
          <w:rFonts w:ascii="Arial" w:hAnsi="Arial" w:cs="Arial"/>
          <w:sz w:val="24"/>
          <w:szCs w:val="24"/>
          <w:lang w:eastAsia="ko-KR"/>
        </w:rPr>
        <w:t xml:space="preserve"> only to the extent that </w:t>
      </w:r>
      <w:r w:rsidR="000C461E" w:rsidRPr="00123EF0">
        <w:rPr>
          <w:rFonts w:ascii="Arial" w:hAnsi="Arial" w:cs="Arial"/>
          <w:sz w:val="24"/>
          <w:szCs w:val="24"/>
          <w:lang w:eastAsia="ko-KR"/>
        </w:rPr>
        <w:t>UAE</w:t>
      </w:r>
      <w:r w:rsidR="00B957CE" w:rsidRPr="00123EF0">
        <w:rPr>
          <w:rFonts w:ascii="Arial" w:hAnsi="Arial" w:cs="Arial"/>
          <w:sz w:val="24"/>
          <w:szCs w:val="24"/>
          <w:lang w:eastAsia="ko-KR"/>
        </w:rPr>
        <w:t xml:space="preserve"> has covered that service for Australia under this Chapter.</w:t>
      </w:r>
      <w:r w:rsidR="002742FC" w:rsidRPr="00123EF0">
        <w:rPr>
          <w:rStyle w:val="FootnoteReference"/>
          <w:rFonts w:ascii="Arial" w:hAnsi="Arial" w:cs="Arial"/>
          <w:sz w:val="24"/>
          <w:szCs w:val="24"/>
          <w:lang w:eastAsia="ko-KR"/>
        </w:rPr>
        <w:footnoteReference w:id="3"/>
      </w:r>
    </w:p>
    <w:p w14:paraId="5F851018" w14:textId="77777777" w:rsidR="00EC5A55" w:rsidRPr="00123EF0" w:rsidRDefault="00EC5A55" w:rsidP="0007484F">
      <w:pPr>
        <w:jc w:val="both"/>
        <w:rPr>
          <w:rFonts w:ascii="Arial" w:hAnsi="Arial" w:cs="Arial"/>
        </w:rPr>
      </w:pPr>
    </w:p>
    <w:p w14:paraId="62332C69" w14:textId="70B01A74" w:rsidR="00163C98" w:rsidRPr="00123EF0" w:rsidRDefault="00163C98" w:rsidP="0007484F">
      <w:pPr>
        <w:widowControl/>
        <w:autoSpaceDE/>
        <w:autoSpaceDN/>
        <w:adjustRightInd/>
        <w:jc w:val="both"/>
        <w:rPr>
          <w:rFonts w:ascii="Arial" w:hAnsi="Arial" w:cs="Arial"/>
          <w:b/>
          <w:w w:val="100"/>
        </w:rPr>
      </w:pPr>
    </w:p>
    <w:p w14:paraId="59A1F719" w14:textId="77777777" w:rsidR="00C15C20" w:rsidRPr="00123EF0" w:rsidRDefault="00C15C20" w:rsidP="0007484F">
      <w:pPr>
        <w:pStyle w:val="SummaryText"/>
        <w:numPr>
          <w:ilvl w:val="0"/>
          <w:numId w:val="0"/>
        </w:numPr>
        <w:ind w:left="567" w:hanging="567"/>
        <w:rPr>
          <w:rFonts w:ascii="Arial" w:hAnsi="Arial" w:cs="Arial"/>
          <w:b/>
        </w:rPr>
      </w:pPr>
      <w:r w:rsidRPr="00123EF0">
        <w:rPr>
          <w:rFonts w:ascii="Arial" w:hAnsi="Arial" w:cs="Arial"/>
          <w:b/>
        </w:rPr>
        <w:br w:type="page"/>
      </w:r>
    </w:p>
    <w:p w14:paraId="2358A1F1" w14:textId="18A71754" w:rsidR="004E4F3D" w:rsidRPr="00123EF0" w:rsidRDefault="00AD4CD8" w:rsidP="00C82D98">
      <w:pPr>
        <w:jc w:val="center"/>
        <w:rPr>
          <w:rFonts w:ascii="Arial" w:hAnsi="Arial" w:cs="Arial"/>
          <w:b/>
          <w:w w:val="100"/>
        </w:rPr>
      </w:pPr>
      <w:r w:rsidRPr="00123EF0">
        <w:rPr>
          <w:rFonts w:ascii="Arial" w:hAnsi="Arial" w:cs="Arial"/>
          <w:b/>
          <w:w w:val="100"/>
        </w:rPr>
        <w:lastRenderedPageBreak/>
        <w:t xml:space="preserve">SECTION </w:t>
      </w:r>
      <w:r w:rsidR="00D07B6E" w:rsidRPr="00123EF0">
        <w:rPr>
          <w:rFonts w:ascii="Arial" w:hAnsi="Arial" w:cs="Arial"/>
          <w:b/>
          <w:w w:val="100"/>
        </w:rPr>
        <w:t>D</w:t>
      </w:r>
      <w:r w:rsidRPr="00123EF0">
        <w:rPr>
          <w:rFonts w:ascii="Arial" w:hAnsi="Arial" w:cs="Arial"/>
          <w:b/>
          <w:w w:val="100"/>
        </w:rPr>
        <w:t xml:space="preserve"> </w:t>
      </w:r>
      <w:r w:rsidR="004E4F3D" w:rsidRPr="00123EF0">
        <w:rPr>
          <w:rFonts w:ascii="Arial" w:hAnsi="Arial" w:cs="Arial"/>
          <w:b/>
          <w:w w:val="100"/>
        </w:rPr>
        <w:t>– CONSTRUCTION SERVICES</w:t>
      </w:r>
    </w:p>
    <w:p w14:paraId="5D0FCE9E" w14:textId="427675E4" w:rsidR="00650C62" w:rsidRPr="00123EF0" w:rsidRDefault="00650C62" w:rsidP="00C82D98">
      <w:pPr>
        <w:jc w:val="center"/>
        <w:rPr>
          <w:rFonts w:ascii="Arial" w:hAnsi="Arial" w:cs="Arial"/>
          <w:b/>
          <w:w w:val="100"/>
        </w:rPr>
      </w:pPr>
    </w:p>
    <w:p w14:paraId="108398B3" w14:textId="52464F34" w:rsidR="0076455E" w:rsidRPr="00123EF0" w:rsidRDefault="009E2223" w:rsidP="002840B6">
      <w:pPr>
        <w:widowControl/>
        <w:autoSpaceDE/>
        <w:autoSpaceDN/>
        <w:adjustRightInd/>
        <w:rPr>
          <w:rFonts w:ascii="Arial" w:hAnsi="Arial" w:cs="Arial"/>
          <w:bCs/>
          <w:w w:val="100"/>
        </w:rPr>
      </w:pPr>
      <w:r w:rsidRPr="00123EF0">
        <w:rPr>
          <w:rFonts w:ascii="Arial" w:hAnsi="Arial" w:cs="Arial"/>
          <w:bCs/>
          <w:w w:val="100"/>
        </w:rPr>
        <w:t xml:space="preserve">Unless otherwise specified, </w:t>
      </w:r>
      <w:r w:rsidR="00D1071C" w:rsidRPr="00123EF0">
        <w:rPr>
          <w:rFonts w:ascii="Arial" w:hAnsi="Arial" w:cs="Arial"/>
          <w:bCs/>
          <w:w w:val="100"/>
        </w:rPr>
        <w:t xml:space="preserve">Chapter </w:t>
      </w:r>
      <w:r w:rsidR="00BE6035">
        <w:rPr>
          <w:rFonts w:ascii="Arial" w:hAnsi="Arial" w:cs="Arial"/>
          <w:bCs/>
          <w:w w:val="100"/>
        </w:rPr>
        <w:t xml:space="preserve">15 </w:t>
      </w:r>
      <w:r w:rsidR="00D1071C" w:rsidRPr="00123EF0">
        <w:rPr>
          <w:rFonts w:ascii="Arial" w:hAnsi="Arial" w:cs="Arial"/>
          <w:bCs/>
          <w:w w:val="100"/>
        </w:rPr>
        <w:t xml:space="preserve">(Government Procurement) </w:t>
      </w:r>
      <w:r w:rsidRPr="00123EF0">
        <w:rPr>
          <w:rFonts w:ascii="Arial" w:hAnsi="Arial" w:cs="Arial"/>
          <w:bCs/>
          <w:w w:val="100"/>
        </w:rPr>
        <w:t>covers</w:t>
      </w:r>
      <w:r w:rsidR="00D1071C" w:rsidRPr="00123EF0">
        <w:rPr>
          <w:rFonts w:ascii="Arial" w:hAnsi="Arial" w:cs="Arial"/>
          <w:bCs/>
          <w:w w:val="100"/>
        </w:rPr>
        <w:t xml:space="preserve"> all construction services procured by the entities listed in Section A.</w:t>
      </w:r>
    </w:p>
    <w:p w14:paraId="41C1B25B" w14:textId="77777777" w:rsidR="006D7285" w:rsidRPr="00123EF0" w:rsidRDefault="006D7285" w:rsidP="006D7285">
      <w:pPr>
        <w:widowControl/>
        <w:autoSpaceDE/>
        <w:autoSpaceDN/>
        <w:adjustRightInd/>
        <w:rPr>
          <w:rFonts w:ascii="Arial" w:hAnsi="Arial" w:cs="Arial"/>
          <w:bCs/>
          <w:w w:val="100"/>
        </w:rPr>
      </w:pPr>
    </w:p>
    <w:p w14:paraId="0B3A0019" w14:textId="5FE76E97" w:rsidR="0076455E" w:rsidRPr="00123EF0" w:rsidRDefault="006D7285" w:rsidP="006D7285">
      <w:pPr>
        <w:pStyle w:val="SummaryText"/>
        <w:numPr>
          <w:ilvl w:val="0"/>
          <w:numId w:val="0"/>
        </w:numPr>
        <w:rPr>
          <w:rFonts w:ascii="Arial" w:hAnsi="Arial" w:cs="Arial"/>
          <w:sz w:val="24"/>
          <w:szCs w:val="24"/>
          <w:lang w:eastAsia="ko-KR"/>
        </w:rPr>
      </w:pPr>
      <w:r w:rsidRPr="00123EF0">
        <w:rPr>
          <w:rFonts w:ascii="Arial" w:hAnsi="Arial" w:cs="Arial"/>
          <w:sz w:val="24"/>
          <w:szCs w:val="24"/>
          <w:lang w:eastAsia="ko-KR"/>
        </w:rPr>
        <w:t xml:space="preserve">Procurement of construction services by entities listed in Section A is covered with respect to </w:t>
      </w:r>
      <w:r w:rsidR="000C461E" w:rsidRPr="00123EF0">
        <w:rPr>
          <w:rFonts w:ascii="Arial" w:hAnsi="Arial" w:cs="Arial"/>
          <w:sz w:val="24"/>
          <w:szCs w:val="24"/>
          <w:lang w:eastAsia="ko-KR"/>
        </w:rPr>
        <w:t>UAE</w:t>
      </w:r>
      <w:r w:rsidRPr="00123EF0">
        <w:rPr>
          <w:rFonts w:ascii="Arial" w:hAnsi="Arial" w:cs="Arial"/>
          <w:sz w:val="24"/>
          <w:szCs w:val="24"/>
          <w:lang w:eastAsia="ko-KR"/>
        </w:rPr>
        <w:t xml:space="preserve"> only to the extent that </w:t>
      </w:r>
      <w:r w:rsidR="000C461E" w:rsidRPr="00123EF0">
        <w:rPr>
          <w:rFonts w:ascii="Arial" w:hAnsi="Arial" w:cs="Arial"/>
          <w:sz w:val="24"/>
          <w:szCs w:val="24"/>
          <w:lang w:eastAsia="ko-KR"/>
        </w:rPr>
        <w:t>UAE</w:t>
      </w:r>
      <w:r w:rsidRPr="00123EF0">
        <w:rPr>
          <w:rFonts w:ascii="Arial" w:hAnsi="Arial" w:cs="Arial"/>
          <w:sz w:val="24"/>
          <w:szCs w:val="24"/>
          <w:lang w:eastAsia="ko-KR"/>
        </w:rPr>
        <w:t xml:space="preserve"> has covered that construction service for Australia under this Chapter.</w:t>
      </w:r>
      <w:r w:rsidR="00D4795C" w:rsidRPr="00123EF0">
        <w:rPr>
          <w:rStyle w:val="FootnoteReference"/>
          <w:rFonts w:ascii="Arial" w:hAnsi="Arial" w:cs="Arial"/>
          <w:sz w:val="24"/>
          <w:szCs w:val="24"/>
          <w:lang w:eastAsia="ko-KR"/>
        </w:rPr>
        <w:footnoteReference w:id="4"/>
      </w:r>
    </w:p>
    <w:p w14:paraId="3E41B734" w14:textId="4B2267D8" w:rsidR="008B6805" w:rsidRPr="00123EF0" w:rsidRDefault="008B6805" w:rsidP="00D1071C">
      <w:pPr>
        <w:widowControl/>
        <w:autoSpaceDE/>
        <w:autoSpaceDN/>
        <w:adjustRightInd/>
        <w:ind w:firstLine="648"/>
        <w:rPr>
          <w:rFonts w:ascii="Arial" w:hAnsi="Arial" w:cs="Arial"/>
        </w:rPr>
      </w:pPr>
      <w:r w:rsidRPr="00123EF0">
        <w:rPr>
          <w:rFonts w:ascii="Arial" w:hAnsi="Arial" w:cs="Arial"/>
        </w:rPr>
        <w:br w:type="page"/>
      </w:r>
    </w:p>
    <w:p w14:paraId="1F5AD177" w14:textId="643A988F" w:rsidR="004E4F3D" w:rsidRPr="00123EF0" w:rsidRDefault="007857FA" w:rsidP="008B6805">
      <w:pPr>
        <w:jc w:val="center"/>
        <w:rPr>
          <w:rFonts w:ascii="Arial" w:hAnsi="Arial" w:cs="Arial"/>
          <w:b/>
          <w:w w:val="100"/>
        </w:rPr>
      </w:pPr>
      <w:r w:rsidRPr="00123EF0">
        <w:rPr>
          <w:rFonts w:ascii="Arial" w:hAnsi="Arial" w:cs="Arial"/>
          <w:b/>
          <w:w w:val="100"/>
        </w:rPr>
        <w:lastRenderedPageBreak/>
        <w:t xml:space="preserve">SECTION </w:t>
      </w:r>
      <w:r w:rsidR="002C1761" w:rsidRPr="00123EF0">
        <w:rPr>
          <w:rFonts w:ascii="Arial" w:hAnsi="Arial" w:cs="Arial"/>
          <w:b/>
          <w:w w:val="100"/>
        </w:rPr>
        <w:t>E</w:t>
      </w:r>
      <w:r w:rsidRPr="00123EF0">
        <w:rPr>
          <w:rFonts w:ascii="Arial" w:hAnsi="Arial" w:cs="Arial"/>
          <w:b/>
          <w:w w:val="100"/>
        </w:rPr>
        <w:t xml:space="preserve"> </w:t>
      </w:r>
      <w:r w:rsidR="004E4F3D" w:rsidRPr="00123EF0">
        <w:rPr>
          <w:rFonts w:ascii="Arial" w:hAnsi="Arial" w:cs="Arial"/>
          <w:b/>
          <w:w w:val="100"/>
        </w:rPr>
        <w:t>– GENERAL NOTES</w:t>
      </w:r>
    </w:p>
    <w:p w14:paraId="78D7C58C" w14:textId="0608BFDF" w:rsidR="00650C62" w:rsidRPr="00123EF0" w:rsidRDefault="00650C62" w:rsidP="008B6805">
      <w:pPr>
        <w:jc w:val="center"/>
        <w:rPr>
          <w:rFonts w:ascii="Arial" w:hAnsi="Arial" w:cs="Arial"/>
          <w:b/>
        </w:rPr>
      </w:pPr>
    </w:p>
    <w:p w14:paraId="62394638" w14:textId="6E5957CD" w:rsidR="00C82D98" w:rsidRPr="00123EF0" w:rsidRDefault="00C82D98" w:rsidP="0007484F">
      <w:pPr>
        <w:pStyle w:val="BodyText"/>
        <w:jc w:val="both"/>
        <w:rPr>
          <w:rFonts w:ascii="Arial" w:hAnsi="Arial" w:cs="Arial"/>
          <w:lang w:eastAsia="ko-KR"/>
        </w:rPr>
      </w:pPr>
      <w:r w:rsidRPr="00123EF0">
        <w:rPr>
          <w:rFonts w:ascii="Arial" w:hAnsi="Arial" w:cs="Arial"/>
          <w:i w:val="0"/>
          <w:lang w:eastAsia="ko-KR"/>
        </w:rPr>
        <w:t>The following General Notes apply without exception to</w:t>
      </w:r>
      <w:r w:rsidR="00B71C70" w:rsidRPr="00123EF0">
        <w:rPr>
          <w:rFonts w:ascii="Arial" w:hAnsi="Arial" w:cs="Arial"/>
          <w:i w:val="0"/>
          <w:lang w:eastAsia="ko-KR"/>
        </w:rPr>
        <w:t xml:space="preserve"> Chapter </w:t>
      </w:r>
      <w:r w:rsidR="00BE6035">
        <w:rPr>
          <w:rFonts w:ascii="Arial" w:hAnsi="Arial" w:cs="Arial"/>
          <w:i w:val="0"/>
          <w:lang w:eastAsia="ko-KR"/>
        </w:rPr>
        <w:t>15</w:t>
      </w:r>
      <w:r w:rsidR="00B71C70" w:rsidRPr="00123EF0">
        <w:rPr>
          <w:rFonts w:ascii="Arial" w:hAnsi="Arial" w:cs="Arial"/>
          <w:i w:val="0"/>
          <w:lang w:eastAsia="ko-KR"/>
        </w:rPr>
        <w:t xml:space="preserve"> (Government Procurement)</w:t>
      </w:r>
      <w:r w:rsidRPr="00123EF0">
        <w:rPr>
          <w:rFonts w:ascii="Arial" w:hAnsi="Arial" w:cs="Arial"/>
          <w:i w:val="0"/>
          <w:lang w:eastAsia="ko-KR"/>
        </w:rPr>
        <w:t xml:space="preserve">, including to </w:t>
      </w:r>
      <w:r w:rsidR="00FB69DE" w:rsidRPr="00123EF0">
        <w:rPr>
          <w:rFonts w:ascii="Arial" w:hAnsi="Arial" w:cs="Arial"/>
          <w:i w:val="0"/>
          <w:lang w:eastAsia="ko-KR"/>
        </w:rPr>
        <w:t>Section</w:t>
      </w:r>
      <w:r w:rsidR="006C6A67" w:rsidRPr="00123EF0">
        <w:rPr>
          <w:rFonts w:ascii="Arial" w:hAnsi="Arial" w:cs="Arial"/>
          <w:i w:val="0"/>
          <w:lang w:eastAsia="ko-KR"/>
        </w:rPr>
        <w:t>s</w:t>
      </w:r>
      <w:r w:rsidR="00FB69DE" w:rsidRPr="00123EF0">
        <w:rPr>
          <w:rFonts w:ascii="Arial" w:hAnsi="Arial" w:cs="Arial"/>
          <w:i w:val="0"/>
          <w:lang w:eastAsia="ko-KR"/>
        </w:rPr>
        <w:t xml:space="preserve"> A–</w:t>
      </w:r>
      <w:r w:rsidR="006829C2" w:rsidRPr="00123EF0">
        <w:rPr>
          <w:rFonts w:ascii="Arial" w:hAnsi="Arial" w:cs="Arial"/>
          <w:i w:val="0"/>
          <w:lang w:eastAsia="ko-KR"/>
        </w:rPr>
        <w:t>D</w:t>
      </w:r>
      <w:r w:rsidR="002A15CE" w:rsidRPr="00123EF0">
        <w:rPr>
          <w:rFonts w:ascii="Arial" w:hAnsi="Arial" w:cs="Arial"/>
          <w:i w:val="0"/>
          <w:lang w:eastAsia="ko-KR"/>
        </w:rPr>
        <w:t xml:space="preserve"> of this Schedule</w:t>
      </w:r>
      <w:r w:rsidRPr="00123EF0">
        <w:rPr>
          <w:rFonts w:ascii="Arial" w:hAnsi="Arial" w:cs="Arial"/>
          <w:i w:val="0"/>
          <w:lang w:eastAsia="ko-KR"/>
        </w:rPr>
        <w:t>.</w:t>
      </w:r>
    </w:p>
    <w:p w14:paraId="1A9B3B33" w14:textId="503AC5F4" w:rsidR="00C82D98" w:rsidRPr="00123EF0" w:rsidRDefault="00C82D98" w:rsidP="0007484F">
      <w:pPr>
        <w:jc w:val="both"/>
        <w:rPr>
          <w:rFonts w:ascii="Arial" w:hAnsi="Arial" w:cs="Arial"/>
        </w:rPr>
      </w:pPr>
    </w:p>
    <w:p w14:paraId="2E34AA84" w14:textId="60E63A66" w:rsidR="004E4F3D" w:rsidRDefault="00BB5946" w:rsidP="0007484F">
      <w:pPr>
        <w:pStyle w:val="NormalWeb"/>
        <w:spacing w:before="0" w:beforeAutospacing="0" w:after="0" w:afterAutospacing="0"/>
        <w:ind w:left="567" w:hanging="567"/>
        <w:jc w:val="both"/>
        <w:rPr>
          <w:rFonts w:ascii="Arial" w:hAnsi="Arial" w:cs="Arial"/>
        </w:rPr>
      </w:pPr>
      <w:r>
        <w:rPr>
          <w:rFonts w:ascii="Arial" w:hAnsi="Arial" w:cs="Arial"/>
        </w:rPr>
        <w:t>1.</w:t>
      </w:r>
      <w:r>
        <w:rPr>
          <w:rFonts w:ascii="Arial" w:hAnsi="Arial" w:cs="Arial"/>
        </w:rPr>
        <w:tab/>
      </w:r>
      <w:r w:rsidR="004E4F3D" w:rsidRPr="00123EF0">
        <w:rPr>
          <w:rFonts w:ascii="Arial" w:hAnsi="Arial" w:cs="Arial"/>
        </w:rPr>
        <w:t xml:space="preserve">Chapter </w:t>
      </w:r>
      <w:r w:rsidR="00BE6035">
        <w:rPr>
          <w:rFonts w:ascii="Arial" w:hAnsi="Arial" w:cs="Arial"/>
        </w:rPr>
        <w:t>15</w:t>
      </w:r>
      <w:r w:rsidR="004E4F3D" w:rsidRPr="00123EF0">
        <w:rPr>
          <w:rFonts w:ascii="Arial" w:hAnsi="Arial" w:cs="Arial"/>
        </w:rPr>
        <w:t xml:space="preserve"> (Government Procurement) does not apply to:</w:t>
      </w:r>
    </w:p>
    <w:p w14:paraId="22BE7A02" w14:textId="77777777" w:rsidR="0085462C" w:rsidRDefault="0085462C" w:rsidP="0007484F">
      <w:pPr>
        <w:pStyle w:val="NormalWeb"/>
        <w:spacing w:before="0" w:beforeAutospacing="0" w:after="0" w:afterAutospacing="0"/>
        <w:ind w:left="567" w:hanging="567"/>
        <w:jc w:val="both"/>
        <w:rPr>
          <w:rFonts w:ascii="Arial" w:hAnsi="Arial" w:cs="Arial"/>
        </w:rPr>
      </w:pPr>
    </w:p>
    <w:p w14:paraId="357E6105" w14:textId="218976E6" w:rsidR="004E4F3D" w:rsidRPr="00123EF0" w:rsidRDefault="0085462C" w:rsidP="0007484F">
      <w:pPr>
        <w:pStyle w:val="NormalWeb"/>
        <w:spacing w:before="0" w:beforeAutospacing="0" w:after="0" w:afterAutospacing="0"/>
        <w:ind w:left="567"/>
        <w:jc w:val="both"/>
        <w:rPr>
          <w:rFonts w:ascii="Arial" w:hAnsi="Arial" w:cs="Arial"/>
        </w:rPr>
      </w:pPr>
      <w:r>
        <w:rPr>
          <w:rFonts w:ascii="Arial" w:hAnsi="Arial" w:cs="Arial"/>
        </w:rPr>
        <w:t>(a)</w:t>
      </w:r>
      <w:r>
        <w:rPr>
          <w:rFonts w:ascii="Arial" w:hAnsi="Arial" w:cs="Arial"/>
        </w:rPr>
        <w:tab/>
      </w:r>
      <w:r w:rsidR="004E4F3D" w:rsidRPr="00123EF0">
        <w:rPr>
          <w:rFonts w:ascii="Arial" w:hAnsi="Arial" w:cs="Arial"/>
        </w:rPr>
        <w:t>any form of preference to benefit small and medium enterprises;</w:t>
      </w:r>
    </w:p>
    <w:p w14:paraId="4698B100" w14:textId="77777777" w:rsidR="00DA075F" w:rsidRDefault="00DA075F" w:rsidP="0007484F">
      <w:pPr>
        <w:pStyle w:val="NormalWeb"/>
        <w:spacing w:before="0" w:beforeAutospacing="0" w:after="0" w:afterAutospacing="0"/>
        <w:jc w:val="both"/>
        <w:rPr>
          <w:rFonts w:ascii="Arial" w:hAnsi="Arial" w:cs="Arial"/>
        </w:rPr>
      </w:pPr>
    </w:p>
    <w:p w14:paraId="4C5CD934" w14:textId="4488AACA" w:rsidR="004E4F3D" w:rsidRDefault="00DA075F" w:rsidP="0007484F">
      <w:pPr>
        <w:pStyle w:val="NormalWeb"/>
        <w:spacing w:before="0" w:beforeAutospacing="0" w:after="0" w:afterAutospacing="0"/>
        <w:ind w:left="1296" w:hanging="729"/>
        <w:jc w:val="both"/>
        <w:rPr>
          <w:rFonts w:ascii="Arial" w:hAnsi="Arial" w:cs="Arial"/>
        </w:rPr>
      </w:pPr>
      <w:r>
        <w:rPr>
          <w:rFonts w:ascii="Arial" w:hAnsi="Arial" w:cs="Arial"/>
        </w:rPr>
        <w:t>(b)</w:t>
      </w:r>
      <w:r>
        <w:rPr>
          <w:rFonts w:ascii="Arial" w:hAnsi="Arial" w:cs="Arial"/>
        </w:rPr>
        <w:tab/>
      </w:r>
      <w:r w:rsidR="004E4F3D" w:rsidRPr="00123EF0">
        <w:rPr>
          <w:rFonts w:ascii="Arial" w:hAnsi="Arial" w:cs="Arial"/>
        </w:rPr>
        <w:t>measures to protect national treasures of artistic, historic, or archaeological value;</w:t>
      </w:r>
    </w:p>
    <w:p w14:paraId="75F54098" w14:textId="77777777" w:rsidR="0007484F" w:rsidRDefault="0007484F" w:rsidP="0007484F">
      <w:pPr>
        <w:pStyle w:val="NormalWeb"/>
        <w:spacing w:before="0" w:beforeAutospacing="0" w:after="0" w:afterAutospacing="0"/>
        <w:ind w:left="1296" w:hanging="729"/>
        <w:jc w:val="both"/>
        <w:rPr>
          <w:rFonts w:ascii="Arial" w:hAnsi="Arial" w:cs="Arial"/>
        </w:rPr>
      </w:pPr>
    </w:p>
    <w:p w14:paraId="2105784F" w14:textId="128A68A4" w:rsidR="004E4F3D" w:rsidRDefault="0007484F" w:rsidP="0007484F">
      <w:pPr>
        <w:pStyle w:val="NormalWeb"/>
        <w:spacing w:before="0" w:beforeAutospacing="0" w:after="0" w:afterAutospacing="0"/>
        <w:ind w:left="1296" w:hanging="729"/>
        <w:jc w:val="both"/>
        <w:rPr>
          <w:rFonts w:ascii="Arial" w:hAnsi="Arial" w:cs="Arial"/>
        </w:rPr>
      </w:pPr>
      <w:r>
        <w:rPr>
          <w:rFonts w:ascii="Arial" w:hAnsi="Arial" w:cs="Arial"/>
        </w:rPr>
        <w:t>(c)</w:t>
      </w:r>
      <w:r>
        <w:rPr>
          <w:rFonts w:ascii="Arial" w:hAnsi="Arial" w:cs="Arial"/>
        </w:rPr>
        <w:tab/>
      </w:r>
      <w:r w:rsidR="004E4F3D" w:rsidRPr="00123EF0">
        <w:rPr>
          <w:rFonts w:ascii="Arial" w:hAnsi="Arial" w:cs="Arial"/>
        </w:rPr>
        <w:t>measures for the health and welfare of Indigenous people;</w:t>
      </w:r>
    </w:p>
    <w:p w14:paraId="035CFBA6" w14:textId="77777777" w:rsidR="0007484F" w:rsidRDefault="0007484F" w:rsidP="0007484F">
      <w:pPr>
        <w:pStyle w:val="NormalWeb"/>
        <w:spacing w:before="0" w:beforeAutospacing="0" w:after="0" w:afterAutospacing="0"/>
        <w:ind w:left="1296" w:hanging="729"/>
        <w:jc w:val="both"/>
        <w:rPr>
          <w:rFonts w:ascii="Arial" w:hAnsi="Arial" w:cs="Arial"/>
        </w:rPr>
      </w:pPr>
    </w:p>
    <w:p w14:paraId="69E52F0F" w14:textId="4DA612D0" w:rsidR="004E4F3D" w:rsidRDefault="0007484F" w:rsidP="0007484F">
      <w:pPr>
        <w:pStyle w:val="NormalWeb"/>
        <w:spacing w:before="0" w:beforeAutospacing="0" w:after="0" w:afterAutospacing="0"/>
        <w:ind w:left="1296" w:hanging="729"/>
        <w:jc w:val="both"/>
        <w:rPr>
          <w:rFonts w:ascii="Arial" w:hAnsi="Arial" w:cs="Arial"/>
        </w:rPr>
      </w:pPr>
      <w:r>
        <w:rPr>
          <w:rFonts w:ascii="Arial" w:hAnsi="Arial" w:cs="Arial"/>
        </w:rPr>
        <w:t>(d)</w:t>
      </w:r>
      <w:r>
        <w:rPr>
          <w:rFonts w:ascii="Arial" w:hAnsi="Arial" w:cs="Arial"/>
        </w:rPr>
        <w:tab/>
      </w:r>
      <w:r w:rsidR="004E4F3D" w:rsidRPr="00123EF0">
        <w:rPr>
          <w:rFonts w:ascii="Arial" w:hAnsi="Arial" w:cs="Arial"/>
        </w:rPr>
        <w:t>measures for the economic and social advancement of Indigenous people; and</w:t>
      </w:r>
    </w:p>
    <w:p w14:paraId="5BFC4147" w14:textId="77777777" w:rsidR="0007484F" w:rsidRDefault="0007484F" w:rsidP="0007484F">
      <w:pPr>
        <w:pStyle w:val="NormalWeb"/>
        <w:spacing w:before="0" w:beforeAutospacing="0" w:after="0" w:afterAutospacing="0"/>
        <w:ind w:left="1296" w:hanging="729"/>
        <w:jc w:val="both"/>
        <w:rPr>
          <w:rFonts w:ascii="Arial" w:hAnsi="Arial" w:cs="Arial"/>
        </w:rPr>
      </w:pPr>
    </w:p>
    <w:p w14:paraId="184B53C7" w14:textId="7C28B852" w:rsidR="004E4F3D" w:rsidRPr="00123EF0" w:rsidRDefault="0007484F" w:rsidP="0007484F">
      <w:pPr>
        <w:pStyle w:val="NormalWeb"/>
        <w:spacing w:before="0" w:beforeAutospacing="0" w:after="0" w:afterAutospacing="0"/>
        <w:ind w:left="1296" w:hanging="729"/>
        <w:jc w:val="both"/>
        <w:rPr>
          <w:rFonts w:ascii="Arial" w:hAnsi="Arial" w:cs="Arial"/>
        </w:rPr>
      </w:pPr>
      <w:r>
        <w:rPr>
          <w:rFonts w:ascii="Arial" w:hAnsi="Arial" w:cs="Arial"/>
        </w:rPr>
        <w:t>(e)</w:t>
      </w:r>
      <w:r>
        <w:rPr>
          <w:rFonts w:ascii="Arial" w:hAnsi="Arial" w:cs="Arial"/>
        </w:rPr>
        <w:tab/>
      </w:r>
      <w:r w:rsidR="004E4F3D" w:rsidRPr="00123EF0">
        <w:rPr>
          <w:rFonts w:ascii="Arial" w:hAnsi="Arial" w:cs="Arial"/>
        </w:rPr>
        <w:t>procurement of goods and services outside the territory of the procuring Party for consumption outside the territory of the procuring Party.</w:t>
      </w:r>
    </w:p>
    <w:p w14:paraId="11D7970E" w14:textId="54EC431C" w:rsidR="006C1385" w:rsidRPr="00123EF0" w:rsidRDefault="006C1385" w:rsidP="0007484F">
      <w:pPr>
        <w:pStyle w:val="NormalWeb"/>
        <w:spacing w:before="0" w:beforeAutospacing="0" w:after="0" w:afterAutospacing="0"/>
        <w:ind w:left="1368"/>
        <w:jc w:val="both"/>
        <w:rPr>
          <w:rFonts w:ascii="Arial" w:hAnsi="Arial" w:cs="Arial"/>
        </w:rPr>
      </w:pPr>
    </w:p>
    <w:p w14:paraId="1CD9C067" w14:textId="4A6C5BBD" w:rsidR="004E4F3D" w:rsidRDefault="00000000" w:rsidP="0007484F">
      <w:pPr>
        <w:pStyle w:val="NormalWeb"/>
        <w:spacing w:before="0" w:beforeAutospacing="0" w:after="0" w:afterAutospacing="0"/>
        <w:ind w:left="567" w:hanging="567"/>
        <w:jc w:val="both"/>
        <w:rPr>
          <w:rFonts w:ascii="Arial" w:hAnsi="Arial" w:cs="Arial"/>
        </w:rPr>
      </w:pPr>
      <w:hyperlink r:id="rId39" w:tooltip="Note.Details" w:history="1">
        <w:r w:rsidR="00BB5946">
          <w:rPr>
            <w:rFonts w:ascii="Arial" w:hAnsi="Arial" w:cs="Arial"/>
          </w:rPr>
          <w:t>2.</w:t>
        </w:r>
      </w:hyperlink>
      <w:r w:rsidR="00BB5946">
        <w:rPr>
          <w:rFonts w:ascii="Arial" w:hAnsi="Arial" w:cs="Arial"/>
        </w:rPr>
        <w:tab/>
      </w:r>
      <w:r w:rsidR="004E4F3D" w:rsidRPr="00123EF0">
        <w:rPr>
          <w:rFonts w:ascii="Arial" w:hAnsi="Arial" w:cs="Arial"/>
        </w:rPr>
        <w:t>For greater certainty:</w:t>
      </w:r>
    </w:p>
    <w:p w14:paraId="2403FFF0" w14:textId="77777777" w:rsidR="0007484F" w:rsidRDefault="0007484F" w:rsidP="0007484F">
      <w:pPr>
        <w:pStyle w:val="NormalWeb"/>
        <w:spacing w:before="0" w:beforeAutospacing="0" w:after="0" w:afterAutospacing="0"/>
        <w:ind w:left="567" w:hanging="567"/>
        <w:jc w:val="both"/>
        <w:rPr>
          <w:rFonts w:ascii="Arial" w:hAnsi="Arial" w:cs="Arial"/>
        </w:rPr>
      </w:pPr>
    </w:p>
    <w:p w14:paraId="68B6F15A" w14:textId="1543DB47" w:rsidR="004E4F3D" w:rsidRDefault="0007484F" w:rsidP="0007484F">
      <w:pPr>
        <w:pStyle w:val="NormalWeb"/>
        <w:spacing w:before="0" w:beforeAutospacing="0" w:after="0" w:afterAutospacing="0"/>
        <w:ind w:left="1296" w:hanging="729"/>
        <w:jc w:val="both"/>
        <w:rPr>
          <w:rFonts w:ascii="Arial" w:hAnsi="Arial" w:cs="Arial"/>
        </w:rPr>
      </w:pPr>
      <w:r>
        <w:rPr>
          <w:rFonts w:ascii="Arial" w:hAnsi="Arial" w:cs="Arial"/>
        </w:rPr>
        <w:t>(a)</w:t>
      </w:r>
      <w:r>
        <w:rPr>
          <w:rFonts w:ascii="Arial" w:hAnsi="Arial" w:cs="Arial"/>
        </w:rPr>
        <w:tab/>
      </w:r>
      <w:r w:rsidR="00650C62" w:rsidRPr="00123EF0">
        <w:rPr>
          <w:rFonts w:ascii="Arial" w:hAnsi="Arial" w:cs="Arial"/>
        </w:rPr>
        <w:t xml:space="preserve">Chapter </w:t>
      </w:r>
      <w:r w:rsidR="00BE6035">
        <w:rPr>
          <w:rFonts w:ascii="Arial" w:hAnsi="Arial" w:cs="Arial"/>
        </w:rPr>
        <w:t>15</w:t>
      </w:r>
      <w:r w:rsidR="00650C62" w:rsidRPr="00123EF0">
        <w:rPr>
          <w:rFonts w:ascii="Arial" w:hAnsi="Arial" w:cs="Arial"/>
        </w:rPr>
        <w:t xml:space="preserve"> (Government Procurement) </w:t>
      </w:r>
      <w:r w:rsidR="004E4F3D" w:rsidRPr="00123EF0">
        <w:rPr>
          <w:rFonts w:ascii="Arial" w:hAnsi="Arial" w:cs="Arial"/>
        </w:rPr>
        <w:t>does not apply to procurement funded by grants and sponsorship payments received from persons not listed in</w:t>
      </w:r>
      <w:r w:rsidR="00742F78" w:rsidRPr="00123EF0">
        <w:rPr>
          <w:rFonts w:ascii="Arial" w:hAnsi="Arial" w:cs="Arial"/>
        </w:rPr>
        <w:t xml:space="preserve"> Section A</w:t>
      </w:r>
      <w:r w:rsidR="004E4F3D" w:rsidRPr="00123EF0">
        <w:rPr>
          <w:rFonts w:ascii="Arial" w:hAnsi="Arial" w:cs="Arial"/>
        </w:rPr>
        <w:t>;</w:t>
      </w:r>
    </w:p>
    <w:p w14:paraId="7733B977" w14:textId="77777777" w:rsidR="0007484F" w:rsidRDefault="0007484F" w:rsidP="0007484F">
      <w:pPr>
        <w:pStyle w:val="NormalWeb"/>
        <w:spacing w:before="0" w:beforeAutospacing="0" w:after="0" w:afterAutospacing="0"/>
        <w:ind w:left="1296" w:hanging="729"/>
        <w:jc w:val="both"/>
        <w:rPr>
          <w:rFonts w:ascii="Arial" w:hAnsi="Arial" w:cs="Arial"/>
        </w:rPr>
      </w:pPr>
    </w:p>
    <w:p w14:paraId="267B4E29" w14:textId="7763B9BD" w:rsidR="00742F78" w:rsidRDefault="0007484F" w:rsidP="0007484F">
      <w:pPr>
        <w:pStyle w:val="NormalWeb"/>
        <w:spacing w:before="0" w:beforeAutospacing="0" w:after="0" w:afterAutospacing="0"/>
        <w:ind w:left="1296" w:hanging="729"/>
        <w:jc w:val="both"/>
        <w:rPr>
          <w:rFonts w:ascii="Arial" w:hAnsi="Arial" w:cs="Arial"/>
        </w:rPr>
      </w:pPr>
      <w:r>
        <w:rPr>
          <w:rFonts w:ascii="Arial" w:hAnsi="Arial" w:cs="Arial"/>
        </w:rPr>
        <w:t>(b)</w:t>
      </w:r>
      <w:r>
        <w:rPr>
          <w:rFonts w:ascii="Arial" w:hAnsi="Arial" w:cs="Arial"/>
        </w:rPr>
        <w:tab/>
      </w:r>
      <w:r w:rsidR="00650C62" w:rsidRPr="00123EF0">
        <w:rPr>
          <w:rFonts w:ascii="Arial" w:hAnsi="Arial" w:cs="Arial"/>
        </w:rPr>
        <w:t xml:space="preserve">Chapter </w:t>
      </w:r>
      <w:r w:rsidR="00BE6035">
        <w:rPr>
          <w:rFonts w:ascii="Arial" w:hAnsi="Arial" w:cs="Arial"/>
        </w:rPr>
        <w:t>15</w:t>
      </w:r>
      <w:r w:rsidR="00650C62" w:rsidRPr="00123EF0">
        <w:rPr>
          <w:rFonts w:ascii="Arial" w:hAnsi="Arial" w:cs="Arial"/>
        </w:rPr>
        <w:t xml:space="preserve"> (Government Procurement) </w:t>
      </w:r>
      <w:r w:rsidR="004E4F3D" w:rsidRPr="00123EF0">
        <w:rPr>
          <w:rFonts w:ascii="Arial" w:hAnsi="Arial" w:cs="Arial"/>
        </w:rPr>
        <w:t>does not apply to procurement by a procuring entity</w:t>
      </w:r>
      <w:r w:rsidR="00F74F55" w:rsidRPr="00123EF0">
        <w:rPr>
          <w:rFonts w:ascii="Arial" w:hAnsi="Arial" w:cs="Arial"/>
        </w:rPr>
        <w:t xml:space="preserve"> from another government entity</w:t>
      </w:r>
      <w:r w:rsidR="00742F78" w:rsidRPr="00123EF0">
        <w:rPr>
          <w:rFonts w:ascii="Arial" w:hAnsi="Arial" w:cs="Arial"/>
        </w:rPr>
        <w:t>; and</w:t>
      </w:r>
    </w:p>
    <w:p w14:paraId="7BC7B644" w14:textId="77777777" w:rsidR="0007484F" w:rsidRDefault="0007484F" w:rsidP="0007484F">
      <w:pPr>
        <w:pStyle w:val="NormalWeb"/>
        <w:spacing w:before="0" w:beforeAutospacing="0" w:after="0" w:afterAutospacing="0"/>
        <w:ind w:left="1296" w:hanging="729"/>
        <w:jc w:val="both"/>
        <w:rPr>
          <w:rFonts w:ascii="Arial" w:hAnsi="Arial" w:cs="Arial"/>
        </w:rPr>
      </w:pPr>
    </w:p>
    <w:p w14:paraId="4B525E43" w14:textId="028C09C2" w:rsidR="00595BC4" w:rsidRPr="00123EF0" w:rsidRDefault="0007484F" w:rsidP="0007484F">
      <w:pPr>
        <w:pStyle w:val="NormalWeb"/>
        <w:spacing w:before="0" w:beforeAutospacing="0" w:after="0" w:afterAutospacing="0"/>
        <w:ind w:left="1296" w:hanging="729"/>
        <w:jc w:val="both"/>
        <w:rPr>
          <w:rFonts w:ascii="Arial" w:hAnsi="Arial" w:cs="Arial"/>
        </w:rPr>
      </w:pPr>
      <w:r>
        <w:rPr>
          <w:rFonts w:ascii="Arial" w:hAnsi="Arial" w:cs="Arial"/>
        </w:rPr>
        <w:t>(c)</w:t>
      </w:r>
      <w:r>
        <w:rPr>
          <w:rFonts w:ascii="Arial" w:hAnsi="Arial" w:cs="Arial"/>
        </w:rPr>
        <w:tab/>
      </w:r>
      <w:r w:rsidR="004E4F3D" w:rsidRPr="00123EF0">
        <w:rPr>
          <w:rFonts w:ascii="Arial" w:hAnsi="Arial" w:cs="Arial"/>
        </w:rPr>
        <w:t>a procuring entity may use limited tendering procedures for unsolicited innovative proposals under</w:t>
      </w:r>
      <w:r w:rsidR="00E40653">
        <w:rPr>
          <w:rFonts w:ascii="Arial" w:hAnsi="Arial" w:cs="Arial"/>
        </w:rPr>
        <w:t xml:space="preserve"> Article 15.11 (Limited Tendering).</w:t>
      </w:r>
    </w:p>
    <w:p w14:paraId="6B854CF1" w14:textId="77777777" w:rsidR="00595BC4" w:rsidRPr="00123EF0" w:rsidRDefault="00595BC4" w:rsidP="0007484F">
      <w:pPr>
        <w:pStyle w:val="NormalWeb"/>
        <w:spacing w:before="0" w:beforeAutospacing="0" w:after="0" w:afterAutospacing="0"/>
        <w:jc w:val="both"/>
        <w:rPr>
          <w:rFonts w:ascii="Arial" w:hAnsi="Arial" w:cs="Arial"/>
        </w:rPr>
      </w:pPr>
    </w:p>
    <w:p w14:paraId="497E890C" w14:textId="71F0792C" w:rsidR="00AE486A" w:rsidRPr="00123EF0" w:rsidRDefault="00AE486A" w:rsidP="0007484F">
      <w:pPr>
        <w:pStyle w:val="NormalWeb"/>
        <w:spacing w:before="0" w:beforeAutospacing="0" w:after="0" w:afterAutospacing="0"/>
        <w:ind w:left="426"/>
        <w:jc w:val="both"/>
        <w:rPr>
          <w:rFonts w:ascii="Arial" w:hAnsi="Arial" w:cs="Arial"/>
        </w:rPr>
      </w:pPr>
      <w:r w:rsidRPr="00123EF0">
        <w:rPr>
          <w:rFonts w:ascii="Arial" w:hAnsi="Arial" w:cs="Arial"/>
        </w:rPr>
        <w:br w:type="page"/>
      </w:r>
    </w:p>
    <w:p w14:paraId="54399339" w14:textId="42BF235E" w:rsidR="00AE486A" w:rsidRPr="00123EF0" w:rsidRDefault="00AE486A" w:rsidP="00AE486A">
      <w:pPr>
        <w:jc w:val="center"/>
        <w:rPr>
          <w:rFonts w:ascii="Arial" w:hAnsi="Arial" w:cs="Arial"/>
          <w:b/>
          <w:w w:val="100"/>
        </w:rPr>
      </w:pPr>
      <w:r w:rsidRPr="00123EF0">
        <w:rPr>
          <w:rFonts w:ascii="Arial" w:hAnsi="Arial" w:cs="Arial"/>
          <w:b/>
          <w:w w:val="100"/>
        </w:rPr>
        <w:lastRenderedPageBreak/>
        <w:t xml:space="preserve">SECTION </w:t>
      </w:r>
      <w:r w:rsidR="006B165B" w:rsidRPr="00123EF0">
        <w:rPr>
          <w:rFonts w:ascii="Arial" w:hAnsi="Arial" w:cs="Arial"/>
          <w:b/>
          <w:w w:val="100"/>
        </w:rPr>
        <w:t>F</w:t>
      </w:r>
      <w:r w:rsidRPr="00123EF0">
        <w:rPr>
          <w:rFonts w:ascii="Arial" w:hAnsi="Arial" w:cs="Arial"/>
          <w:b/>
          <w:w w:val="100"/>
        </w:rPr>
        <w:t xml:space="preserve"> – THRESHOLD ADJUSTMENT FORMULA </w:t>
      </w:r>
    </w:p>
    <w:p w14:paraId="752CD6CE" w14:textId="3A99E7D6" w:rsidR="00AE486A" w:rsidRPr="00123EF0" w:rsidRDefault="00AE486A" w:rsidP="00AE486A">
      <w:pPr>
        <w:rPr>
          <w:rFonts w:ascii="Arial" w:hAnsi="Arial" w:cs="Arial"/>
        </w:rPr>
      </w:pPr>
    </w:p>
    <w:p w14:paraId="1F53F446" w14:textId="6912815F" w:rsidR="00BA139A" w:rsidRPr="00123EF0" w:rsidRDefault="0007484F" w:rsidP="0007484F">
      <w:pPr>
        <w:pStyle w:val="NormalWeb"/>
        <w:spacing w:before="0" w:beforeAutospacing="0" w:after="0" w:afterAutospacing="0"/>
        <w:ind w:left="567" w:hanging="567"/>
        <w:jc w:val="both"/>
        <w:rPr>
          <w:rFonts w:ascii="Arial" w:hAnsi="Arial" w:cs="Arial"/>
        </w:rPr>
      </w:pPr>
      <w:r>
        <w:rPr>
          <w:rFonts w:ascii="Arial" w:hAnsi="Arial" w:cs="Arial"/>
        </w:rPr>
        <w:t>1.</w:t>
      </w:r>
      <w:r>
        <w:rPr>
          <w:rFonts w:ascii="Arial" w:hAnsi="Arial" w:cs="Arial"/>
        </w:rPr>
        <w:tab/>
      </w:r>
      <w:r w:rsidR="00BA139A" w:rsidRPr="00123EF0">
        <w:rPr>
          <w:rFonts w:ascii="Arial" w:hAnsi="Arial" w:cs="Arial"/>
        </w:rPr>
        <w:t>The thresholds shall be adjusted in every even-numbered year with each adjustment taking effect on</w:t>
      </w:r>
      <w:r w:rsidR="00270278" w:rsidRPr="00123EF0">
        <w:rPr>
          <w:rFonts w:ascii="Arial" w:hAnsi="Arial" w:cs="Arial"/>
        </w:rPr>
        <w:t xml:space="preserve"> 1</w:t>
      </w:r>
      <w:r w:rsidR="00BA139A" w:rsidRPr="00123EF0">
        <w:rPr>
          <w:rFonts w:ascii="Arial" w:hAnsi="Arial" w:cs="Arial"/>
        </w:rPr>
        <w:t xml:space="preserve"> January, beginning on</w:t>
      </w:r>
      <w:r w:rsidR="00270278" w:rsidRPr="00123EF0">
        <w:rPr>
          <w:rFonts w:ascii="Arial" w:hAnsi="Arial" w:cs="Arial"/>
        </w:rPr>
        <w:t xml:space="preserve"> 1</w:t>
      </w:r>
      <w:r w:rsidR="00BA139A" w:rsidRPr="00123EF0">
        <w:rPr>
          <w:rFonts w:ascii="Arial" w:hAnsi="Arial" w:cs="Arial"/>
        </w:rPr>
        <w:t xml:space="preserve"> January of the first even numbered year after the date of entry into force of this Agreement for Australia. </w:t>
      </w:r>
    </w:p>
    <w:p w14:paraId="5133271B" w14:textId="77777777" w:rsidR="001419E2" w:rsidRPr="00123EF0" w:rsidRDefault="001419E2" w:rsidP="0007484F">
      <w:pPr>
        <w:pStyle w:val="Default"/>
        <w:ind w:left="720"/>
        <w:jc w:val="both"/>
        <w:rPr>
          <w:rFonts w:ascii="Arial" w:eastAsia="Batang" w:hAnsi="Arial" w:cs="Arial"/>
          <w:color w:val="auto"/>
          <w:lang w:eastAsia="en-US"/>
        </w:rPr>
      </w:pPr>
    </w:p>
    <w:p w14:paraId="0E8C5561" w14:textId="66E0ABC5" w:rsidR="001419E2" w:rsidRPr="00123EF0" w:rsidRDefault="0007484F" w:rsidP="0007484F">
      <w:pPr>
        <w:pStyle w:val="NormalWeb"/>
        <w:spacing w:before="0" w:beforeAutospacing="0" w:after="0" w:afterAutospacing="0"/>
        <w:ind w:left="567" w:hanging="567"/>
        <w:jc w:val="both"/>
        <w:rPr>
          <w:rFonts w:ascii="Arial" w:hAnsi="Arial" w:cs="Arial"/>
        </w:rPr>
      </w:pPr>
      <w:r>
        <w:rPr>
          <w:rFonts w:ascii="Arial" w:hAnsi="Arial" w:cs="Arial"/>
        </w:rPr>
        <w:t>2.</w:t>
      </w:r>
      <w:r>
        <w:rPr>
          <w:rFonts w:ascii="Arial" w:hAnsi="Arial" w:cs="Arial"/>
        </w:rPr>
        <w:tab/>
      </w:r>
      <w:r w:rsidR="00BA139A" w:rsidRPr="00123EF0">
        <w:rPr>
          <w:rFonts w:ascii="Arial" w:hAnsi="Arial" w:cs="Arial"/>
        </w:rPr>
        <w:t>Every two years, Australia shall calculate and publish the value of the thresholds under Chapter</w:t>
      </w:r>
      <w:r w:rsidR="001419E2" w:rsidRPr="00123EF0">
        <w:rPr>
          <w:rFonts w:ascii="Arial" w:hAnsi="Arial" w:cs="Arial"/>
        </w:rPr>
        <w:t xml:space="preserve"> </w:t>
      </w:r>
      <w:r w:rsidR="00E34AC3">
        <w:rPr>
          <w:rFonts w:ascii="Arial" w:hAnsi="Arial" w:cs="Arial"/>
        </w:rPr>
        <w:t>15</w:t>
      </w:r>
      <w:r w:rsidR="00BA139A" w:rsidRPr="00123EF0">
        <w:rPr>
          <w:rFonts w:ascii="Arial" w:hAnsi="Arial" w:cs="Arial"/>
        </w:rPr>
        <w:t xml:space="preserve"> (Government Procurement) expressed in Australian dollars. These calculations shall be based on the conversion rates published by the International Monetary Fund in its monthly </w:t>
      </w:r>
      <w:r w:rsidR="00BA139A" w:rsidRPr="00123EF0">
        <w:rPr>
          <w:rFonts w:ascii="Arial" w:hAnsi="Arial" w:cs="Arial"/>
          <w:i/>
          <w:iCs/>
        </w:rPr>
        <w:t>International Financial Statistics</w:t>
      </w:r>
      <w:r w:rsidR="00BA139A" w:rsidRPr="00123EF0">
        <w:rPr>
          <w:rFonts w:ascii="Arial" w:hAnsi="Arial" w:cs="Arial"/>
        </w:rPr>
        <w:t>.</w:t>
      </w:r>
    </w:p>
    <w:p w14:paraId="38920213" w14:textId="32700569" w:rsidR="00BA139A" w:rsidRPr="00123EF0" w:rsidRDefault="00BA139A" w:rsidP="0007484F">
      <w:pPr>
        <w:pStyle w:val="Default"/>
        <w:jc w:val="both"/>
        <w:rPr>
          <w:rFonts w:ascii="Arial" w:eastAsia="Batang" w:hAnsi="Arial" w:cs="Arial"/>
          <w:color w:val="auto"/>
          <w:lang w:eastAsia="en-US"/>
        </w:rPr>
      </w:pPr>
      <w:r w:rsidRPr="00123EF0">
        <w:rPr>
          <w:rFonts w:ascii="Arial" w:eastAsia="Batang" w:hAnsi="Arial" w:cs="Arial"/>
          <w:color w:val="auto"/>
          <w:lang w:eastAsia="en-US"/>
        </w:rPr>
        <w:t xml:space="preserve"> </w:t>
      </w:r>
    </w:p>
    <w:p w14:paraId="7663D13B" w14:textId="0491E1C9" w:rsidR="001419E2" w:rsidRPr="00123EF0" w:rsidRDefault="0007484F" w:rsidP="0007484F">
      <w:pPr>
        <w:pStyle w:val="NormalWeb"/>
        <w:spacing w:before="0" w:beforeAutospacing="0" w:after="0" w:afterAutospacing="0"/>
        <w:ind w:left="567" w:hanging="567"/>
        <w:jc w:val="both"/>
        <w:rPr>
          <w:rFonts w:ascii="Arial" w:hAnsi="Arial" w:cs="Arial"/>
          <w:lang w:val="en-US"/>
        </w:rPr>
      </w:pPr>
      <w:r>
        <w:rPr>
          <w:rFonts w:ascii="Arial" w:hAnsi="Arial" w:cs="Arial"/>
          <w:lang w:val="en-US"/>
        </w:rPr>
        <w:t>3.</w:t>
      </w:r>
      <w:r>
        <w:rPr>
          <w:rFonts w:ascii="Arial" w:hAnsi="Arial" w:cs="Arial"/>
          <w:lang w:val="en-US"/>
        </w:rPr>
        <w:tab/>
      </w:r>
      <w:r w:rsidR="00BA139A" w:rsidRPr="00123EF0">
        <w:rPr>
          <w:rFonts w:ascii="Arial" w:hAnsi="Arial" w:cs="Arial"/>
          <w:lang w:val="en-US"/>
        </w:rPr>
        <w:t xml:space="preserve">The conversion rates shall be the average of the daily values of the Australian dollar in terms of the Special Drawing Rights (SDR) over the two-year period preceding </w:t>
      </w:r>
      <w:r w:rsidR="00270278" w:rsidRPr="00123EF0">
        <w:rPr>
          <w:rFonts w:ascii="Arial" w:hAnsi="Arial" w:cs="Arial"/>
          <w:lang w:val="en-US"/>
        </w:rPr>
        <w:t xml:space="preserve">1 </w:t>
      </w:r>
      <w:r w:rsidR="00BA139A" w:rsidRPr="00123EF0">
        <w:rPr>
          <w:rFonts w:ascii="Arial" w:hAnsi="Arial" w:cs="Arial"/>
          <w:lang w:val="en-US"/>
        </w:rPr>
        <w:t xml:space="preserve">October or </w:t>
      </w:r>
      <w:r w:rsidR="00270278" w:rsidRPr="00123EF0">
        <w:rPr>
          <w:rFonts w:ascii="Arial" w:hAnsi="Arial" w:cs="Arial"/>
          <w:lang w:val="en-US"/>
        </w:rPr>
        <w:t xml:space="preserve">1 </w:t>
      </w:r>
      <w:r w:rsidR="00BA139A" w:rsidRPr="00123EF0">
        <w:rPr>
          <w:rFonts w:ascii="Arial" w:hAnsi="Arial" w:cs="Arial"/>
          <w:lang w:val="en-US"/>
        </w:rPr>
        <w:t xml:space="preserve">November of the year before the adjusted thresholds are to take </w:t>
      </w:r>
      <w:proofErr w:type="gramStart"/>
      <w:r w:rsidR="00BA139A" w:rsidRPr="00123EF0">
        <w:rPr>
          <w:rFonts w:ascii="Arial" w:hAnsi="Arial" w:cs="Arial"/>
          <w:lang w:val="en-US"/>
        </w:rPr>
        <w:t>effect, and</w:t>
      </w:r>
      <w:proofErr w:type="gramEnd"/>
      <w:r w:rsidR="00BA139A" w:rsidRPr="00123EF0">
        <w:rPr>
          <w:rFonts w:ascii="Arial" w:hAnsi="Arial" w:cs="Arial"/>
          <w:lang w:val="en-US"/>
        </w:rPr>
        <w:t xml:space="preserve"> rounded to the nearest thousand Australian dollars.</w:t>
      </w:r>
    </w:p>
    <w:p w14:paraId="01DD8A1C" w14:textId="663E12CB" w:rsidR="00BA139A" w:rsidRPr="00123EF0" w:rsidRDefault="00BA139A" w:rsidP="0007484F">
      <w:pPr>
        <w:pStyle w:val="Default"/>
        <w:jc w:val="both"/>
        <w:rPr>
          <w:rFonts w:ascii="Arial" w:eastAsia="Batang" w:hAnsi="Arial" w:cs="Arial"/>
          <w:color w:val="auto"/>
          <w:lang w:eastAsia="en-US"/>
        </w:rPr>
      </w:pPr>
      <w:r w:rsidRPr="00123EF0">
        <w:rPr>
          <w:rFonts w:ascii="Arial" w:eastAsia="Batang" w:hAnsi="Arial" w:cs="Arial"/>
          <w:color w:val="auto"/>
          <w:lang w:eastAsia="en-US"/>
        </w:rPr>
        <w:t xml:space="preserve"> </w:t>
      </w:r>
    </w:p>
    <w:p w14:paraId="455C8EB8" w14:textId="18662AE4" w:rsidR="00BA139A" w:rsidRPr="00123EF0" w:rsidRDefault="0007484F" w:rsidP="0007484F">
      <w:pPr>
        <w:pStyle w:val="NormalWeb"/>
        <w:spacing w:before="0" w:beforeAutospacing="0" w:after="0" w:afterAutospacing="0"/>
        <w:ind w:left="567" w:hanging="567"/>
        <w:jc w:val="both"/>
        <w:rPr>
          <w:rFonts w:ascii="Arial" w:hAnsi="Arial" w:cs="Arial"/>
          <w:lang w:val="en-US"/>
        </w:rPr>
      </w:pPr>
      <w:r>
        <w:rPr>
          <w:rFonts w:ascii="Arial" w:hAnsi="Arial" w:cs="Arial"/>
          <w:lang w:val="en-US"/>
        </w:rPr>
        <w:t>4.</w:t>
      </w:r>
      <w:r>
        <w:rPr>
          <w:rFonts w:ascii="Arial" w:hAnsi="Arial" w:cs="Arial"/>
          <w:lang w:val="en-US"/>
        </w:rPr>
        <w:tab/>
      </w:r>
      <w:r w:rsidR="00BA139A" w:rsidRPr="00123EF0">
        <w:rPr>
          <w:rFonts w:ascii="Arial" w:hAnsi="Arial" w:cs="Arial"/>
          <w:lang w:val="en-US"/>
        </w:rPr>
        <w:t xml:space="preserve">Australia shall notify </w:t>
      </w:r>
      <w:r w:rsidR="000C461E" w:rsidRPr="00123EF0">
        <w:rPr>
          <w:rFonts w:ascii="Arial" w:hAnsi="Arial" w:cs="Arial"/>
          <w:lang w:val="en-US"/>
        </w:rPr>
        <w:t>UAE</w:t>
      </w:r>
      <w:r w:rsidR="00BA139A" w:rsidRPr="00123EF0">
        <w:rPr>
          <w:rFonts w:ascii="Arial" w:hAnsi="Arial" w:cs="Arial"/>
          <w:lang w:val="en-US"/>
        </w:rPr>
        <w:t xml:space="preserve"> of the current thresholds in its currency immediately after this Agreement enters into force, and the adjusted thresholds in its currency thereafter in a timely manner. </w:t>
      </w:r>
    </w:p>
    <w:p w14:paraId="193974B5" w14:textId="77777777" w:rsidR="001419E2" w:rsidRPr="00123EF0" w:rsidRDefault="001419E2" w:rsidP="0007484F">
      <w:pPr>
        <w:pStyle w:val="Default"/>
        <w:jc w:val="both"/>
        <w:rPr>
          <w:rFonts w:ascii="Arial" w:eastAsia="Batang" w:hAnsi="Arial" w:cs="Arial"/>
          <w:color w:val="auto"/>
          <w:lang w:eastAsia="en-US"/>
        </w:rPr>
      </w:pPr>
    </w:p>
    <w:p w14:paraId="3D5FC6EC" w14:textId="48A2DA3C" w:rsidR="00AE486A" w:rsidRPr="00123EF0" w:rsidRDefault="0007484F" w:rsidP="0007484F">
      <w:pPr>
        <w:pStyle w:val="NormalWeb"/>
        <w:spacing w:before="0" w:beforeAutospacing="0" w:after="0" w:afterAutospacing="0"/>
        <w:ind w:left="567" w:hanging="567"/>
        <w:jc w:val="both"/>
        <w:rPr>
          <w:rFonts w:ascii="Arial" w:hAnsi="Arial" w:cs="Arial"/>
          <w:lang w:val="en-US"/>
        </w:rPr>
      </w:pPr>
      <w:r>
        <w:rPr>
          <w:rFonts w:ascii="Arial" w:hAnsi="Arial" w:cs="Arial"/>
          <w:lang w:val="en-US"/>
        </w:rPr>
        <w:t>5.</w:t>
      </w:r>
      <w:r>
        <w:rPr>
          <w:rFonts w:ascii="Arial" w:hAnsi="Arial" w:cs="Arial"/>
          <w:lang w:val="en-US"/>
        </w:rPr>
        <w:tab/>
      </w:r>
      <w:r w:rsidR="00BA139A" w:rsidRPr="00123EF0">
        <w:rPr>
          <w:rFonts w:ascii="Arial" w:hAnsi="Arial" w:cs="Arial"/>
          <w:lang w:val="en-US"/>
        </w:rPr>
        <w:t xml:space="preserve">Australia shall consult if a major change in its national currency relative to the SDR or to the national currency of </w:t>
      </w:r>
      <w:r w:rsidR="000C461E" w:rsidRPr="00123EF0">
        <w:rPr>
          <w:rFonts w:ascii="Arial" w:hAnsi="Arial" w:cs="Arial"/>
          <w:lang w:val="en-US"/>
        </w:rPr>
        <w:t>UAE</w:t>
      </w:r>
      <w:r w:rsidR="00BA139A" w:rsidRPr="00123EF0">
        <w:rPr>
          <w:rFonts w:ascii="Arial" w:hAnsi="Arial" w:cs="Arial"/>
          <w:lang w:val="en-US"/>
        </w:rPr>
        <w:t xml:space="preserve"> were to create a significant problem </w:t>
      </w:r>
      <w:proofErr w:type="gramStart"/>
      <w:r w:rsidR="00BA139A" w:rsidRPr="00123EF0">
        <w:rPr>
          <w:rFonts w:ascii="Arial" w:hAnsi="Arial" w:cs="Arial"/>
          <w:lang w:val="en-US"/>
        </w:rPr>
        <w:t>with regard to</w:t>
      </w:r>
      <w:proofErr w:type="gramEnd"/>
      <w:r w:rsidR="00BA139A" w:rsidRPr="00123EF0">
        <w:rPr>
          <w:rFonts w:ascii="Arial" w:hAnsi="Arial" w:cs="Arial"/>
          <w:lang w:val="en-US"/>
        </w:rPr>
        <w:t xml:space="preserve"> the application of Chapter </w:t>
      </w:r>
      <w:r w:rsidR="00E34AC3">
        <w:rPr>
          <w:rFonts w:ascii="Arial" w:hAnsi="Arial" w:cs="Arial"/>
          <w:lang w:val="en-US"/>
        </w:rPr>
        <w:t>15</w:t>
      </w:r>
      <w:r w:rsidR="00BA139A" w:rsidRPr="00123EF0">
        <w:rPr>
          <w:rFonts w:ascii="Arial" w:hAnsi="Arial" w:cs="Arial"/>
          <w:lang w:val="en-US"/>
        </w:rPr>
        <w:t xml:space="preserve"> (Government Procurement).</w:t>
      </w:r>
    </w:p>
    <w:p w14:paraId="65A84CF6" w14:textId="77777777" w:rsidR="00595BC4" w:rsidRPr="00123EF0" w:rsidRDefault="00595BC4" w:rsidP="0007484F">
      <w:pPr>
        <w:pStyle w:val="ListParagraph"/>
        <w:jc w:val="both"/>
        <w:rPr>
          <w:rFonts w:ascii="Arial" w:eastAsia="Batang" w:hAnsi="Arial" w:cs="Arial"/>
        </w:rPr>
      </w:pPr>
    </w:p>
    <w:p w14:paraId="22C47424" w14:textId="049D68F0" w:rsidR="00595BC4" w:rsidRPr="00123EF0" w:rsidRDefault="00595BC4" w:rsidP="0007484F">
      <w:pPr>
        <w:widowControl/>
        <w:autoSpaceDE/>
        <w:autoSpaceDN/>
        <w:adjustRightInd/>
        <w:jc w:val="both"/>
        <w:rPr>
          <w:rFonts w:ascii="Arial" w:eastAsia="Batang" w:hAnsi="Arial" w:cs="Arial"/>
          <w:w w:val="100"/>
        </w:rPr>
      </w:pPr>
      <w:r w:rsidRPr="00123EF0">
        <w:rPr>
          <w:rFonts w:ascii="Arial" w:eastAsia="Batang" w:hAnsi="Arial" w:cs="Arial"/>
        </w:rPr>
        <w:br w:type="page"/>
      </w:r>
    </w:p>
    <w:p w14:paraId="2517F6C8" w14:textId="77777777" w:rsidR="00595BC4" w:rsidRPr="00123EF0" w:rsidRDefault="00595BC4" w:rsidP="00595BC4">
      <w:pPr>
        <w:jc w:val="center"/>
        <w:rPr>
          <w:rFonts w:ascii="Arial" w:hAnsi="Arial" w:cs="Arial"/>
          <w:b/>
          <w:w w:val="100"/>
        </w:rPr>
      </w:pPr>
      <w:r w:rsidRPr="00123EF0">
        <w:rPr>
          <w:rFonts w:ascii="Arial" w:hAnsi="Arial" w:cs="Arial"/>
          <w:b/>
          <w:w w:val="100"/>
        </w:rPr>
        <w:lastRenderedPageBreak/>
        <w:t>SECTION G – PROCUREMENT INFORMATION</w:t>
      </w:r>
    </w:p>
    <w:p w14:paraId="23631E71" w14:textId="77777777" w:rsidR="00595BC4" w:rsidRPr="00123EF0" w:rsidRDefault="00595BC4" w:rsidP="0007484F">
      <w:pPr>
        <w:jc w:val="both"/>
        <w:rPr>
          <w:rFonts w:ascii="Arial" w:hAnsi="Arial" w:cs="Arial"/>
          <w:b/>
          <w:w w:val="100"/>
        </w:rPr>
      </w:pPr>
    </w:p>
    <w:p w14:paraId="2C9388FA" w14:textId="2A9B10E8" w:rsidR="00595BC4" w:rsidRPr="00123EF0" w:rsidRDefault="00595BC4" w:rsidP="0007484F">
      <w:pPr>
        <w:jc w:val="both"/>
        <w:rPr>
          <w:rFonts w:ascii="Arial" w:hAnsi="Arial" w:cs="Arial"/>
          <w:bCs/>
          <w:w w:val="100"/>
        </w:rPr>
      </w:pPr>
      <w:r w:rsidRPr="00123EF0">
        <w:rPr>
          <w:rFonts w:ascii="Arial" w:hAnsi="Arial" w:cs="Arial"/>
          <w:bCs/>
          <w:w w:val="100"/>
        </w:rPr>
        <w:t xml:space="preserve">All information required by Article </w:t>
      </w:r>
      <w:r w:rsidR="00E34AC3">
        <w:rPr>
          <w:rFonts w:ascii="Arial" w:hAnsi="Arial" w:cs="Arial"/>
          <w:bCs/>
          <w:w w:val="100"/>
        </w:rPr>
        <w:t>15</w:t>
      </w:r>
      <w:r w:rsidRPr="00123EF0">
        <w:rPr>
          <w:rFonts w:ascii="Arial" w:hAnsi="Arial" w:cs="Arial"/>
          <w:bCs/>
          <w:w w:val="100"/>
        </w:rPr>
        <w:t>.6 (Publication of Procurement Information) is published on the following websites:</w:t>
      </w:r>
    </w:p>
    <w:p w14:paraId="32FAB3F1" w14:textId="77777777" w:rsidR="00595BC4" w:rsidRPr="00123EF0" w:rsidRDefault="00595BC4" w:rsidP="0007484F">
      <w:pPr>
        <w:jc w:val="both"/>
        <w:rPr>
          <w:rFonts w:ascii="Arial" w:hAnsi="Arial" w:cs="Arial"/>
          <w:bCs/>
          <w:w w:val="100"/>
        </w:rPr>
      </w:pPr>
    </w:p>
    <w:p w14:paraId="56D5E536" w14:textId="3CF9835B" w:rsidR="00595BC4" w:rsidRPr="00123EF0" w:rsidRDefault="0007484F" w:rsidP="0007484F">
      <w:pPr>
        <w:pStyle w:val="NormalWeb"/>
        <w:spacing w:before="0" w:beforeAutospacing="0" w:after="0" w:afterAutospacing="0"/>
        <w:ind w:left="567" w:hanging="567"/>
        <w:jc w:val="both"/>
        <w:rPr>
          <w:rFonts w:ascii="Arial" w:hAnsi="Arial" w:cs="Arial"/>
          <w:bCs/>
        </w:rPr>
      </w:pPr>
      <w:r>
        <w:rPr>
          <w:rFonts w:ascii="Arial" w:hAnsi="Arial" w:cs="Arial"/>
          <w:bCs/>
        </w:rPr>
        <w:t>1.</w:t>
      </w:r>
      <w:r>
        <w:rPr>
          <w:rFonts w:ascii="Arial" w:hAnsi="Arial" w:cs="Arial"/>
          <w:bCs/>
        </w:rPr>
        <w:tab/>
      </w:r>
      <w:r w:rsidR="00595BC4" w:rsidRPr="00123EF0">
        <w:rPr>
          <w:rFonts w:ascii="Arial" w:hAnsi="Arial" w:cs="Arial"/>
          <w:bCs/>
        </w:rPr>
        <w:t>Australian Government legislation and regulations</w:t>
      </w:r>
    </w:p>
    <w:p w14:paraId="66C73F74" w14:textId="2C70436A" w:rsidR="00595BC4" w:rsidRPr="00123EF0" w:rsidRDefault="00000000" w:rsidP="0074462B">
      <w:pPr>
        <w:pStyle w:val="ListParagraph"/>
        <w:ind w:left="360" w:firstLine="207"/>
        <w:jc w:val="both"/>
        <w:rPr>
          <w:rFonts w:ascii="Arial" w:hAnsi="Arial" w:cs="Arial"/>
          <w:bCs/>
          <w:w w:val="100"/>
        </w:rPr>
      </w:pPr>
      <w:hyperlink r:id="rId40" w:history="1">
        <w:r w:rsidR="0074462B" w:rsidRPr="00296317">
          <w:rPr>
            <w:rStyle w:val="Hyperlink"/>
            <w:rFonts w:ascii="Arial" w:hAnsi="Arial" w:cs="Arial"/>
            <w:bCs/>
            <w:w w:val="100"/>
          </w:rPr>
          <w:t>https://www.comlaw.gov.au/</w:t>
        </w:r>
      </w:hyperlink>
      <w:r w:rsidR="00595BC4" w:rsidRPr="00123EF0">
        <w:rPr>
          <w:rFonts w:ascii="Arial" w:hAnsi="Arial" w:cs="Arial"/>
          <w:bCs/>
          <w:w w:val="100"/>
        </w:rPr>
        <w:t xml:space="preserve"> </w:t>
      </w:r>
    </w:p>
    <w:p w14:paraId="04DA2221" w14:textId="77777777" w:rsidR="00595BC4" w:rsidRPr="00123EF0" w:rsidRDefault="00595BC4" w:rsidP="0007484F">
      <w:pPr>
        <w:pStyle w:val="ListParagraph"/>
        <w:ind w:left="360"/>
        <w:jc w:val="both"/>
        <w:rPr>
          <w:rFonts w:ascii="Arial" w:hAnsi="Arial" w:cs="Arial"/>
          <w:bCs/>
          <w:w w:val="100"/>
        </w:rPr>
      </w:pPr>
    </w:p>
    <w:p w14:paraId="3F5C0F6D" w14:textId="7961C230" w:rsidR="00595BC4" w:rsidRPr="00123EF0" w:rsidRDefault="0007484F" w:rsidP="0007484F">
      <w:pPr>
        <w:pStyle w:val="NormalWeb"/>
        <w:spacing w:before="0" w:beforeAutospacing="0" w:after="0" w:afterAutospacing="0"/>
        <w:ind w:left="567" w:hanging="567"/>
        <w:jc w:val="both"/>
        <w:rPr>
          <w:rFonts w:ascii="Arial" w:hAnsi="Arial" w:cs="Arial"/>
          <w:bCs/>
        </w:rPr>
      </w:pPr>
      <w:r>
        <w:rPr>
          <w:rFonts w:ascii="Arial" w:hAnsi="Arial" w:cs="Arial"/>
          <w:bCs/>
        </w:rPr>
        <w:t>2</w:t>
      </w:r>
      <w:r>
        <w:rPr>
          <w:rFonts w:ascii="Arial" w:hAnsi="Arial" w:cs="Arial"/>
          <w:bCs/>
        </w:rPr>
        <w:tab/>
      </w:r>
      <w:r w:rsidR="00595BC4" w:rsidRPr="00123EF0">
        <w:rPr>
          <w:rFonts w:ascii="Arial" w:hAnsi="Arial" w:cs="Arial"/>
          <w:bCs/>
        </w:rPr>
        <w:t>Australian Government Tender System</w:t>
      </w:r>
    </w:p>
    <w:p w14:paraId="49C88E5B" w14:textId="6CC14407" w:rsidR="00595BC4" w:rsidRPr="00123EF0" w:rsidRDefault="00000000" w:rsidP="0074462B">
      <w:pPr>
        <w:pStyle w:val="ListParagraph"/>
        <w:ind w:left="360" w:firstLine="207"/>
        <w:jc w:val="both"/>
        <w:rPr>
          <w:rFonts w:ascii="Arial" w:hAnsi="Arial" w:cs="Arial"/>
          <w:bCs/>
          <w:w w:val="100"/>
        </w:rPr>
      </w:pPr>
      <w:hyperlink r:id="rId41" w:history="1">
        <w:r w:rsidR="0074462B" w:rsidRPr="00296317">
          <w:rPr>
            <w:rStyle w:val="Hyperlink"/>
            <w:rFonts w:ascii="Arial" w:hAnsi="Arial" w:cs="Arial"/>
            <w:bCs/>
            <w:w w:val="100"/>
          </w:rPr>
          <w:t>http://www.tenders.gov.au</w:t>
        </w:r>
      </w:hyperlink>
      <w:r w:rsidR="00595BC4" w:rsidRPr="00123EF0">
        <w:rPr>
          <w:rFonts w:ascii="Arial" w:hAnsi="Arial" w:cs="Arial"/>
          <w:bCs/>
          <w:w w:val="100"/>
        </w:rPr>
        <w:t xml:space="preserve"> </w:t>
      </w:r>
    </w:p>
    <w:p w14:paraId="2E0A1705" w14:textId="77777777" w:rsidR="00595BC4" w:rsidRPr="00123EF0" w:rsidRDefault="00595BC4" w:rsidP="0007484F">
      <w:pPr>
        <w:pStyle w:val="ListParagraph"/>
        <w:ind w:left="360"/>
        <w:jc w:val="both"/>
        <w:rPr>
          <w:rFonts w:ascii="Arial" w:hAnsi="Arial" w:cs="Arial"/>
          <w:bCs/>
          <w:w w:val="100"/>
        </w:rPr>
      </w:pPr>
    </w:p>
    <w:p w14:paraId="5421EC1D" w14:textId="716271DC" w:rsidR="00595BC4" w:rsidRPr="00123EF0" w:rsidRDefault="0007484F" w:rsidP="0007484F">
      <w:pPr>
        <w:pStyle w:val="NormalWeb"/>
        <w:spacing w:before="0" w:beforeAutospacing="0" w:after="0" w:afterAutospacing="0"/>
        <w:ind w:left="567" w:hanging="567"/>
        <w:jc w:val="both"/>
        <w:rPr>
          <w:rFonts w:ascii="Arial" w:hAnsi="Arial" w:cs="Arial"/>
          <w:bCs/>
        </w:rPr>
      </w:pPr>
      <w:r>
        <w:rPr>
          <w:rFonts w:ascii="Arial" w:hAnsi="Arial" w:cs="Arial"/>
          <w:bCs/>
        </w:rPr>
        <w:t>3.</w:t>
      </w:r>
      <w:r>
        <w:rPr>
          <w:rFonts w:ascii="Arial" w:hAnsi="Arial" w:cs="Arial"/>
          <w:bCs/>
        </w:rPr>
        <w:tab/>
      </w:r>
      <w:r w:rsidR="00595BC4" w:rsidRPr="00123EF0">
        <w:rPr>
          <w:rFonts w:ascii="Arial" w:hAnsi="Arial" w:cs="Arial"/>
          <w:bCs/>
        </w:rPr>
        <w:t xml:space="preserve">Judicial decisions regarding government procurement are available through the homepages of the Federal Court and Federal Circuit Court of Australia. A compilation of the databases of these courts is available through </w:t>
      </w:r>
      <w:hyperlink r:id="rId42" w:history="1">
        <w:r w:rsidR="00595BC4" w:rsidRPr="00123EF0">
          <w:rPr>
            <w:rStyle w:val="Hyperlink"/>
            <w:rFonts w:ascii="Arial" w:hAnsi="Arial" w:cs="Arial"/>
            <w:bCs/>
          </w:rPr>
          <w:t>http://www.austlii.edu.au/</w:t>
        </w:r>
      </w:hyperlink>
      <w:r w:rsidR="00595BC4" w:rsidRPr="00123EF0">
        <w:rPr>
          <w:rFonts w:ascii="Arial" w:hAnsi="Arial" w:cs="Arial"/>
          <w:bCs/>
        </w:rPr>
        <w:t xml:space="preserve"> </w:t>
      </w:r>
    </w:p>
    <w:p w14:paraId="25CF846C" w14:textId="06297048" w:rsidR="00595BC4" w:rsidRPr="00123EF0" w:rsidRDefault="00595BC4" w:rsidP="0007484F">
      <w:pPr>
        <w:widowControl/>
        <w:autoSpaceDE/>
        <w:autoSpaceDN/>
        <w:adjustRightInd/>
        <w:jc w:val="both"/>
        <w:rPr>
          <w:rFonts w:ascii="Arial" w:eastAsia="Batang" w:hAnsi="Arial" w:cs="Arial"/>
          <w:w w:val="100"/>
        </w:rPr>
      </w:pPr>
      <w:r w:rsidRPr="00123EF0">
        <w:rPr>
          <w:rFonts w:ascii="Arial" w:eastAsia="Batang" w:hAnsi="Arial" w:cs="Arial"/>
        </w:rPr>
        <w:br w:type="page"/>
      </w:r>
    </w:p>
    <w:p w14:paraId="6AE22F23" w14:textId="6287AE42" w:rsidR="00595BC4" w:rsidRPr="00123EF0" w:rsidRDefault="00595BC4" w:rsidP="00595BC4">
      <w:pPr>
        <w:jc w:val="center"/>
        <w:rPr>
          <w:rFonts w:ascii="Arial" w:hAnsi="Arial" w:cs="Arial"/>
          <w:b/>
          <w:w w:val="100"/>
        </w:rPr>
      </w:pPr>
      <w:r w:rsidRPr="00123EF0">
        <w:rPr>
          <w:rFonts w:ascii="Arial" w:hAnsi="Arial" w:cs="Arial"/>
          <w:b/>
          <w:w w:val="100"/>
        </w:rPr>
        <w:lastRenderedPageBreak/>
        <w:t>SECTION H – TIME PERIODS</w:t>
      </w:r>
    </w:p>
    <w:p w14:paraId="02374230" w14:textId="77777777" w:rsidR="00595BC4" w:rsidRPr="00123EF0" w:rsidRDefault="00595BC4" w:rsidP="0074462B">
      <w:pPr>
        <w:jc w:val="both"/>
        <w:rPr>
          <w:rFonts w:ascii="Arial" w:hAnsi="Arial" w:cs="Arial"/>
          <w:b/>
          <w:w w:val="100"/>
        </w:rPr>
      </w:pPr>
    </w:p>
    <w:p w14:paraId="7EC51C78" w14:textId="49DE2C7A" w:rsidR="00595BC4" w:rsidRPr="00123EF0" w:rsidRDefault="00DC3C97" w:rsidP="0074462B">
      <w:pPr>
        <w:pStyle w:val="Default"/>
        <w:jc w:val="both"/>
        <w:rPr>
          <w:rFonts w:ascii="Arial" w:eastAsia="Batang" w:hAnsi="Arial" w:cs="Arial"/>
          <w:color w:val="auto"/>
          <w:lang w:val="en-US" w:eastAsia="en-US"/>
        </w:rPr>
      </w:pPr>
      <w:r w:rsidRPr="00123EF0">
        <w:rPr>
          <w:rFonts w:ascii="Arial" w:eastAsia="Batang" w:hAnsi="Arial" w:cs="Arial"/>
          <w:color w:val="auto"/>
          <w:lang w:val="en-US" w:eastAsia="en-US"/>
        </w:rPr>
        <w:t>Australia shall grant no less than three working days for suppliers to submit responses to tenders.</w:t>
      </w:r>
    </w:p>
    <w:sectPr w:rsidR="00595BC4" w:rsidRPr="00123EF0" w:rsidSect="00123EF0">
      <w:headerReference w:type="even" r:id="rId43"/>
      <w:footerReference w:type="default" r:id="rId44"/>
      <w:headerReference w:type="first" r:id="rId45"/>
      <w:pgSz w:w="11907" w:h="16840" w:code="9"/>
      <w:pgMar w:top="2268" w:right="1701" w:bottom="1701" w:left="1701" w:header="850" w:footer="850"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88E2" w14:textId="77777777" w:rsidR="00962BEB" w:rsidRDefault="00962BEB">
      <w:r>
        <w:separator/>
      </w:r>
    </w:p>
  </w:endnote>
  <w:endnote w:type="continuationSeparator" w:id="0">
    <w:p w14:paraId="4FE495D8" w14:textId="77777777" w:rsidR="00962BEB" w:rsidRDefault="00962BEB">
      <w:r>
        <w:continuationSeparator/>
      </w:r>
    </w:p>
  </w:endnote>
  <w:endnote w:type="continuationNotice" w:id="1">
    <w:p w14:paraId="5B6679CE" w14:textId="77777777" w:rsidR="00962BEB" w:rsidRDefault="00962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Arial" w:hAnsi="Arial" w:cs="Arial"/>
        <w:color w:val="000000"/>
        <w:w w:val="100"/>
        <w:kern w:val="2"/>
        <w:sz w:val="20"/>
        <w:szCs w:val="22"/>
        <w:lang w:val="en-AU" w:eastAsia="en-AU"/>
        <w14:ligatures w14:val="standardContextual"/>
      </w:rPr>
      <w:id w:val="-522242702"/>
      <w:docPartObj>
        <w:docPartGallery w:val="Page Numbers (Bottom of Page)"/>
        <w:docPartUnique/>
      </w:docPartObj>
    </w:sdtPr>
    <w:sdtContent>
      <w:p w14:paraId="60B60546" w14:textId="0F1D8AD1" w:rsidR="00C15C20" w:rsidRPr="005E70E5" w:rsidRDefault="00BE6035" w:rsidP="005E70E5">
        <w:pPr>
          <w:widowControl/>
          <w:tabs>
            <w:tab w:val="center" w:pos="4298"/>
          </w:tabs>
          <w:autoSpaceDE/>
          <w:autoSpaceDN/>
          <w:adjustRightInd/>
          <w:spacing w:line="259" w:lineRule="auto"/>
          <w:jc w:val="center"/>
          <w:rPr>
            <w:rFonts w:ascii="Arial" w:eastAsia="Arial" w:hAnsi="Arial" w:cs="Arial"/>
            <w:color w:val="000000"/>
            <w:w w:val="100"/>
            <w:kern w:val="2"/>
            <w:sz w:val="20"/>
            <w:szCs w:val="22"/>
            <w:lang w:val="en-AU" w:eastAsia="en-AU"/>
            <w14:ligatures w14:val="standardContextual"/>
          </w:rPr>
        </w:pPr>
        <w:r w:rsidRPr="005E70E5">
          <w:rPr>
            <w:rFonts w:ascii="Arial" w:eastAsia="Arial" w:hAnsi="Arial" w:cs="Arial"/>
            <w:color w:val="000000"/>
            <w:w w:val="100"/>
            <w:kern w:val="2"/>
            <w:sz w:val="20"/>
            <w:szCs w:val="22"/>
            <w:lang w:val="en-AU" w:eastAsia="en-AU"/>
            <w14:ligatures w14:val="standardContextual"/>
          </w:rPr>
          <w:t>ANNEX 15A – AUSTRALIA -</w:t>
        </w:r>
        <w:r>
          <w:rPr>
            <w:rFonts w:ascii="Arial" w:eastAsia="Arial" w:hAnsi="Arial" w:cs="Arial"/>
            <w:color w:val="000000"/>
            <w:w w:val="100"/>
            <w:kern w:val="2"/>
            <w:sz w:val="20"/>
            <w:szCs w:val="22"/>
            <w:lang w:val="en-AU" w:eastAsia="en-AU"/>
            <w14:ligatures w14:val="standardContextual"/>
          </w:rPr>
          <w:t xml:space="preserve"> </w:t>
        </w:r>
        <w:r w:rsidR="00C15C20" w:rsidRPr="005E70E5">
          <w:rPr>
            <w:rFonts w:ascii="Arial" w:eastAsia="Arial" w:hAnsi="Arial" w:cs="Arial"/>
            <w:color w:val="000000"/>
            <w:w w:val="100"/>
            <w:kern w:val="2"/>
            <w:sz w:val="20"/>
            <w:szCs w:val="22"/>
            <w:lang w:val="en-AU" w:eastAsia="en-AU"/>
            <w14:ligatures w14:val="standardContextual"/>
          </w:rPr>
          <w:fldChar w:fldCharType="begin"/>
        </w:r>
        <w:r w:rsidR="00C15C20" w:rsidRPr="005E70E5">
          <w:rPr>
            <w:rFonts w:ascii="Arial" w:eastAsia="Arial" w:hAnsi="Arial" w:cs="Arial"/>
            <w:color w:val="000000"/>
            <w:w w:val="100"/>
            <w:kern w:val="2"/>
            <w:sz w:val="20"/>
            <w:szCs w:val="22"/>
            <w:lang w:val="en-AU" w:eastAsia="en-AU"/>
            <w14:ligatures w14:val="standardContextual"/>
          </w:rPr>
          <w:instrText xml:space="preserve"> PAGE   \* MERGEFORMAT </w:instrText>
        </w:r>
        <w:r w:rsidR="00C15C20" w:rsidRPr="005E70E5">
          <w:rPr>
            <w:rFonts w:ascii="Arial" w:eastAsia="Arial" w:hAnsi="Arial" w:cs="Arial"/>
            <w:color w:val="000000"/>
            <w:w w:val="100"/>
            <w:kern w:val="2"/>
            <w:sz w:val="20"/>
            <w:szCs w:val="22"/>
            <w:lang w:val="en-AU" w:eastAsia="en-AU"/>
            <w14:ligatures w14:val="standardContextual"/>
          </w:rPr>
          <w:fldChar w:fldCharType="separate"/>
        </w:r>
        <w:r w:rsidRPr="005E70E5">
          <w:rPr>
            <w:rFonts w:ascii="Arial" w:eastAsia="Arial" w:hAnsi="Arial" w:cs="Arial"/>
            <w:color w:val="000000"/>
            <w:w w:val="100"/>
            <w:kern w:val="2"/>
            <w:sz w:val="20"/>
            <w:szCs w:val="22"/>
            <w:lang w:val="en-AU" w:eastAsia="en-AU"/>
            <w14:ligatures w14:val="standardContextual"/>
          </w:rPr>
          <w:t>2</w:t>
        </w:r>
        <w:r w:rsidR="00C15C20" w:rsidRPr="005E70E5">
          <w:rPr>
            <w:rFonts w:ascii="Arial" w:eastAsia="Arial" w:hAnsi="Arial" w:cs="Arial"/>
            <w:color w:val="000000"/>
            <w:w w:val="100"/>
            <w:kern w:val="2"/>
            <w:sz w:val="20"/>
            <w:szCs w:val="22"/>
            <w:lang w:val="en-AU" w:eastAsia="en-AU"/>
            <w14:ligatures w14:val="standardContextual"/>
          </w:rPr>
          <w:fldChar w:fldCharType="end"/>
        </w:r>
      </w:p>
    </w:sdtContent>
  </w:sdt>
  <w:p w14:paraId="607227E5" w14:textId="77777777" w:rsidR="00C15C20" w:rsidRPr="001F4D65" w:rsidRDefault="00C15C2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E444B" w14:textId="77777777" w:rsidR="00962BEB" w:rsidRDefault="00962BEB">
      <w:r>
        <w:separator/>
      </w:r>
    </w:p>
  </w:footnote>
  <w:footnote w:type="continuationSeparator" w:id="0">
    <w:p w14:paraId="2B0B90F1" w14:textId="77777777" w:rsidR="00962BEB" w:rsidRDefault="00962BEB">
      <w:r>
        <w:continuationSeparator/>
      </w:r>
    </w:p>
  </w:footnote>
  <w:footnote w:type="continuationNotice" w:id="1">
    <w:p w14:paraId="03C31239" w14:textId="77777777" w:rsidR="00962BEB" w:rsidRDefault="00962BEB"/>
  </w:footnote>
  <w:footnote w:id="2">
    <w:p w14:paraId="2CD93F65" w14:textId="7B63351C" w:rsidR="002849A4" w:rsidRPr="005E70E5" w:rsidRDefault="002849A4" w:rsidP="0007484F">
      <w:pPr>
        <w:pStyle w:val="FootnoteText"/>
        <w:jc w:val="both"/>
        <w:rPr>
          <w:rFonts w:ascii="Arial" w:hAnsi="Arial" w:cs="Arial"/>
        </w:rPr>
      </w:pPr>
      <w:r w:rsidRPr="005E70E5">
        <w:rPr>
          <w:rStyle w:val="FootnoteReference"/>
          <w:rFonts w:ascii="Arial" w:hAnsi="Arial" w:cs="Arial"/>
        </w:rPr>
        <w:footnoteRef/>
      </w:r>
      <w:r w:rsidRPr="005E70E5">
        <w:rPr>
          <w:rFonts w:ascii="Arial" w:hAnsi="Arial" w:cs="Arial"/>
        </w:rPr>
        <w:t xml:space="preserve"> For greater certainty, procurement of goods by entities listed in Section A will not be covered where UAE has excluded procurements of that good, or domestic preferences relating to procurements of that good, from the application of Chapter </w:t>
      </w:r>
      <w:r w:rsidR="00BE6035" w:rsidRPr="005E70E5">
        <w:rPr>
          <w:rFonts w:ascii="Arial" w:hAnsi="Arial" w:cs="Arial"/>
        </w:rPr>
        <w:t>15</w:t>
      </w:r>
      <w:r w:rsidRPr="005E70E5">
        <w:rPr>
          <w:rFonts w:ascii="Arial" w:hAnsi="Arial" w:cs="Arial"/>
        </w:rPr>
        <w:t xml:space="preserve"> (Government Procurement) through its Section </w:t>
      </w:r>
      <w:r w:rsidR="00374548" w:rsidRPr="005E70E5">
        <w:rPr>
          <w:rFonts w:ascii="Arial" w:hAnsi="Arial" w:cs="Arial"/>
        </w:rPr>
        <w:t>E</w:t>
      </w:r>
      <w:r w:rsidRPr="005E70E5">
        <w:rPr>
          <w:rFonts w:ascii="Arial" w:hAnsi="Arial" w:cs="Arial"/>
        </w:rPr>
        <w:t xml:space="preserve"> – General </w:t>
      </w:r>
      <w:r w:rsidR="000F3844" w:rsidRPr="005E70E5">
        <w:rPr>
          <w:rFonts w:ascii="Arial" w:hAnsi="Arial" w:cs="Arial"/>
        </w:rPr>
        <w:t>N</w:t>
      </w:r>
      <w:r w:rsidRPr="005E70E5">
        <w:rPr>
          <w:rFonts w:ascii="Arial" w:hAnsi="Arial" w:cs="Arial"/>
        </w:rPr>
        <w:t>otes.</w:t>
      </w:r>
    </w:p>
  </w:footnote>
  <w:footnote w:id="3">
    <w:p w14:paraId="29A1E693" w14:textId="27F9746D" w:rsidR="002742FC" w:rsidRPr="005E70E5" w:rsidRDefault="002742FC" w:rsidP="0007484F">
      <w:pPr>
        <w:pStyle w:val="FootnoteText"/>
        <w:jc w:val="both"/>
        <w:rPr>
          <w:rFonts w:ascii="Arial" w:hAnsi="Arial" w:cs="Arial"/>
        </w:rPr>
      </w:pPr>
      <w:r w:rsidRPr="005E70E5">
        <w:rPr>
          <w:rStyle w:val="FootnoteReference"/>
          <w:rFonts w:ascii="Arial" w:hAnsi="Arial" w:cs="Arial"/>
        </w:rPr>
        <w:footnoteRef/>
      </w:r>
      <w:r w:rsidRPr="005E70E5">
        <w:rPr>
          <w:rFonts w:ascii="Arial" w:hAnsi="Arial" w:cs="Arial"/>
        </w:rPr>
        <w:t xml:space="preserve"> For greater certainty, procurement of services by entities listed in Section A will not be covered where UAE has excluded procurements of that service, or domestic preferences relating to procurements of that service, from the application of Chapter </w:t>
      </w:r>
      <w:r w:rsidR="00BE6035" w:rsidRPr="005E70E5">
        <w:rPr>
          <w:rFonts w:ascii="Arial" w:hAnsi="Arial" w:cs="Arial"/>
        </w:rPr>
        <w:t xml:space="preserve">15 </w:t>
      </w:r>
      <w:r w:rsidRPr="005E70E5">
        <w:rPr>
          <w:rFonts w:ascii="Arial" w:hAnsi="Arial" w:cs="Arial"/>
        </w:rPr>
        <w:t xml:space="preserve">(Government Procurement) through its Section </w:t>
      </w:r>
      <w:r w:rsidR="00374548" w:rsidRPr="005E70E5">
        <w:rPr>
          <w:rFonts w:ascii="Arial" w:hAnsi="Arial" w:cs="Arial"/>
        </w:rPr>
        <w:t>E</w:t>
      </w:r>
      <w:r w:rsidRPr="005E70E5">
        <w:rPr>
          <w:rFonts w:ascii="Arial" w:hAnsi="Arial" w:cs="Arial"/>
        </w:rPr>
        <w:t xml:space="preserve"> – General </w:t>
      </w:r>
      <w:r w:rsidR="000F3844" w:rsidRPr="005E70E5">
        <w:rPr>
          <w:rFonts w:ascii="Arial" w:hAnsi="Arial" w:cs="Arial"/>
        </w:rPr>
        <w:t>N</w:t>
      </w:r>
      <w:r w:rsidRPr="005E70E5">
        <w:rPr>
          <w:rFonts w:ascii="Arial" w:hAnsi="Arial" w:cs="Arial"/>
        </w:rPr>
        <w:t>otes.</w:t>
      </w:r>
    </w:p>
  </w:footnote>
  <w:footnote w:id="4">
    <w:p w14:paraId="4C8A7ACF" w14:textId="27F439D0" w:rsidR="00D4795C" w:rsidRPr="005E70E5" w:rsidRDefault="00D4795C">
      <w:pPr>
        <w:pStyle w:val="FootnoteText"/>
        <w:rPr>
          <w:rFonts w:ascii="Arial" w:hAnsi="Arial" w:cs="Arial"/>
        </w:rPr>
      </w:pPr>
      <w:r w:rsidRPr="005E70E5">
        <w:rPr>
          <w:rStyle w:val="FootnoteReference"/>
          <w:rFonts w:ascii="Arial" w:hAnsi="Arial" w:cs="Arial"/>
        </w:rPr>
        <w:footnoteRef/>
      </w:r>
      <w:r w:rsidRPr="005E70E5">
        <w:rPr>
          <w:rFonts w:ascii="Arial" w:hAnsi="Arial" w:cs="Arial"/>
        </w:rPr>
        <w:t xml:space="preserve"> For greater certainty, procurement of construction services by entities listed in Section A will not be covered where UAE has excluded procurements of that construction service, or domestic preferences relating to procurements of that construction service, from the application of Chapter </w:t>
      </w:r>
      <w:r w:rsidR="00BE6035" w:rsidRPr="005E70E5">
        <w:rPr>
          <w:rFonts w:ascii="Arial" w:hAnsi="Arial" w:cs="Arial"/>
        </w:rPr>
        <w:t>15</w:t>
      </w:r>
      <w:r w:rsidRPr="005E70E5">
        <w:rPr>
          <w:rFonts w:ascii="Arial" w:hAnsi="Arial" w:cs="Arial"/>
        </w:rPr>
        <w:t xml:space="preserve"> (Government Procurement) through its Section </w:t>
      </w:r>
      <w:r w:rsidR="00374548" w:rsidRPr="005E70E5">
        <w:rPr>
          <w:rFonts w:ascii="Arial" w:hAnsi="Arial" w:cs="Arial"/>
        </w:rPr>
        <w:t>E</w:t>
      </w:r>
      <w:r w:rsidRPr="005E70E5">
        <w:rPr>
          <w:rFonts w:ascii="Arial" w:hAnsi="Arial" w:cs="Arial"/>
        </w:rPr>
        <w:t xml:space="preserve"> – General </w:t>
      </w:r>
      <w:r w:rsidR="00AD6686" w:rsidRPr="005E70E5">
        <w:rPr>
          <w:rFonts w:ascii="Arial" w:hAnsi="Arial" w:cs="Arial"/>
        </w:rPr>
        <w:t>N</w:t>
      </w:r>
      <w:r w:rsidRPr="005E70E5">
        <w:rPr>
          <w:rFonts w:ascii="Arial" w:hAnsi="Arial" w:cs="Arial"/>
        </w:rPr>
        <w:t>otes.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9D407" w14:textId="7AF93E3C" w:rsidR="007330C8" w:rsidRDefault="00000000">
    <w:pPr>
      <w:pStyle w:val="Header"/>
    </w:pPr>
    <w:r>
      <w:rPr>
        <w:noProof/>
      </w:rPr>
      <w:pict w14:anchorId="60BAD7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5079" o:spid="_x0000_s1026" type="#_x0000_t136" style="position:absolute;margin-left:0;margin-top:0;width:428.25pt;height:171.3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5906" w14:textId="0A48CB04" w:rsidR="007330C8" w:rsidRDefault="00000000">
    <w:pPr>
      <w:pStyle w:val="Header"/>
    </w:pPr>
    <w:r>
      <w:rPr>
        <w:noProof/>
      </w:rPr>
      <w:pict w14:anchorId="36D451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5078" o:spid="_x0000_s1025" type="#_x0000_t136" style="position:absolute;margin-left:0;margin-top:0;width:428.25pt;height:171.3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6420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0CC280C"/>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94F73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C4EA04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79A3D28"/>
    <w:multiLevelType w:val="hybridMultilevel"/>
    <w:tmpl w:val="02F60642"/>
    <w:lvl w:ilvl="0" w:tplc="0C09000F">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9CF7724"/>
    <w:multiLevelType w:val="hybridMultilevel"/>
    <w:tmpl w:val="577C98D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A4D509F"/>
    <w:multiLevelType w:val="hybridMultilevel"/>
    <w:tmpl w:val="577C98D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DC33734"/>
    <w:multiLevelType w:val="multilevel"/>
    <w:tmpl w:val="6026E876"/>
    <w:lvl w:ilvl="0">
      <w:start w:val="1"/>
      <w:numFmt w:val="upperRoman"/>
      <w:lvlText w:val="%1."/>
      <w:lvlJc w:val="left"/>
      <w:pPr>
        <w:tabs>
          <w:tab w:val="num" w:pos="720"/>
        </w:tabs>
        <w:ind w:left="720" w:hanging="720"/>
      </w:pPr>
    </w:lvl>
    <w:lvl w:ilvl="1">
      <w:start w:val="1"/>
      <w:numFmt w:val="upperLetter"/>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lowerLetter"/>
      <w:lvlText w:val="(%4)"/>
      <w:lvlJc w:val="left"/>
      <w:pPr>
        <w:tabs>
          <w:tab w:val="num" w:pos="720"/>
        </w:tabs>
        <w:ind w:left="720" w:hanging="720"/>
      </w:pPr>
    </w:lvl>
    <w:lvl w:ilvl="4">
      <w:start w:val="1"/>
      <w:numFmt w:val="decimal"/>
      <w:lvlRestart w:val="0"/>
      <w:lvlText w:val="%5."/>
      <w:lvlJc w:val="left"/>
      <w:pPr>
        <w:tabs>
          <w:tab w:val="num" w:pos="360"/>
        </w:tabs>
        <w:ind w:left="0" w:firstLine="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lowerLetter"/>
      <w:lvlText w:val="(%8)"/>
      <w:lvlJc w:val="left"/>
      <w:pPr>
        <w:tabs>
          <w:tab w:val="num" w:pos="1800"/>
        </w:tabs>
        <w:ind w:left="1440" w:firstLine="0"/>
      </w:pPr>
    </w:lvl>
    <w:lvl w:ilvl="8">
      <w:start w:val="1"/>
      <w:numFmt w:val="lowerRoman"/>
      <w:pStyle w:val="BodyText5"/>
      <w:lvlText w:val="(%9)"/>
      <w:lvlJc w:val="left"/>
      <w:pPr>
        <w:tabs>
          <w:tab w:val="num" w:pos="2880"/>
        </w:tabs>
        <w:ind w:left="2160" w:firstLine="0"/>
      </w:pPr>
    </w:lvl>
  </w:abstractNum>
  <w:abstractNum w:abstractNumId="10" w15:restartNumberingAfterBreak="0">
    <w:nsid w:val="0EA1678C"/>
    <w:multiLevelType w:val="hybridMultilevel"/>
    <w:tmpl w:val="C542FC0C"/>
    <w:lvl w:ilvl="0" w:tplc="3D42622C">
      <w:start w:val="1"/>
      <w:numFmt w:val="decimal"/>
      <w:lvlText w:val="%1."/>
      <w:lvlJc w:val="left"/>
      <w:pPr>
        <w:ind w:left="1008" w:hanging="360"/>
      </w:pPr>
      <w:rPr>
        <w:rFonts w:hint="default"/>
      </w:rPr>
    </w:lvl>
    <w:lvl w:ilvl="1" w:tplc="0C090019" w:tentative="1">
      <w:start w:val="1"/>
      <w:numFmt w:val="lowerLetter"/>
      <w:lvlText w:val="%2."/>
      <w:lvlJc w:val="left"/>
      <w:pPr>
        <w:ind w:left="1728" w:hanging="360"/>
      </w:pPr>
    </w:lvl>
    <w:lvl w:ilvl="2" w:tplc="0C09001B" w:tentative="1">
      <w:start w:val="1"/>
      <w:numFmt w:val="lowerRoman"/>
      <w:lvlText w:val="%3."/>
      <w:lvlJc w:val="right"/>
      <w:pPr>
        <w:ind w:left="2448" w:hanging="180"/>
      </w:pPr>
    </w:lvl>
    <w:lvl w:ilvl="3" w:tplc="0C09000F" w:tentative="1">
      <w:start w:val="1"/>
      <w:numFmt w:val="decimal"/>
      <w:lvlText w:val="%4."/>
      <w:lvlJc w:val="left"/>
      <w:pPr>
        <w:ind w:left="3168" w:hanging="360"/>
      </w:pPr>
    </w:lvl>
    <w:lvl w:ilvl="4" w:tplc="0C090019" w:tentative="1">
      <w:start w:val="1"/>
      <w:numFmt w:val="lowerLetter"/>
      <w:lvlText w:val="%5."/>
      <w:lvlJc w:val="left"/>
      <w:pPr>
        <w:ind w:left="3888" w:hanging="360"/>
      </w:pPr>
    </w:lvl>
    <w:lvl w:ilvl="5" w:tplc="0C09001B" w:tentative="1">
      <w:start w:val="1"/>
      <w:numFmt w:val="lowerRoman"/>
      <w:lvlText w:val="%6."/>
      <w:lvlJc w:val="right"/>
      <w:pPr>
        <w:ind w:left="4608" w:hanging="180"/>
      </w:pPr>
    </w:lvl>
    <w:lvl w:ilvl="6" w:tplc="0C09000F" w:tentative="1">
      <w:start w:val="1"/>
      <w:numFmt w:val="decimal"/>
      <w:lvlText w:val="%7."/>
      <w:lvlJc w:val="left"/>
      <w:pPr>
        <w:ind w:left="5328" w:hanging="360"/>
      </w:pPr>
    </w:lvl>
    <w:lvl w:ilvl="7" w:tplc="0C090019" w:tentative="1">
      <w:start w:val="1"/>
      <w:numFmt w:val="lowerLetter"/>
      <w:lvlText w:val="%8."/>
      <w:lvlJc w:val="left"/>
      <w:pPr>
        <w:ind w:left="6048" w:hanging="360"/>
      </w:pPr>
    </w:lvl>
    <w:lvl w:ilvl="8" w:tplc="0C09001B" w:tentative="1">
      <w:start w:val="1"/>
      <w:numFmt w:val="lowerRoman"/>
      <w:lvlText w:val="%9."/>
      <w:lvlJc w:val="right"/>
      <w:pPr>
        <w:ind w:left="6768" w:hanging="180"/>
      </w:pPr>
    </w:lvl>
  </w:abstractNum>
  <w:abstractNum w:abstractNumId="11" w15:restartNumberingAfterBreak="0">
    <w:nsid w:val="0EBA32F2"/>
    <w:multiLevelType w:val="hybridMultilevel"/>
    <w:tmpl w:val="4E78C81A"/>
    <w:lvl w:ilvl="0" w:tplc="ABA8FB74">
      <w:start w:val="1"/>
      <w:numFmt w:val="decimal"/>
      <w:lvlText w:val="%1."/>
      <w:lvlJc w:val="left"/>
      <w:pPr>
        <w:ind w:left="1368" w:hanging="360"/>
      </w:pPr>
      <w:rPr>
        <w:rFonts w:hint="default"/>
      </w:rPr>
    </w:lvl>
    <w:lvl w:ilvl="1" w:tplc="0C090019" w:tentative="1">
      <w:start w:val="1"/>
      <w:numFmt w:val="lowerLetter"/>
      <w:lvlText w:val="%2."/>
      <w:lvlJc w:val="left"/>
      <w:pPr>
        <w:ind w:left="2088" w:hanging="360"/>
      </w:pPr>
    </w:lvl>
    <w:lvl w:ilvl="2" w:tplc="0C09001B" w:tentative="1">
      <w:start w:val="1"/>
      <w:numFmt w:val="lowerRoman"/>
      <w:lvlText w:val="%3."/>
      <w:lvlJc w:val="right"/>
      <w:pPr>
        <w:ind w:left="2808" w:hanging="180"/>
      </w:pPr>
    </w:lvl>
    <w:lvl w:ilvl="3" w:tplc="0C09000F" w:tentative="1">
      <w:start w:val="1"/>
      <w:numFmt w:val="decimal"/>
      <w:lvlText w:val="%4."/>
      <w:lvlJc w:val="left"/>
      <w:pPr>
        <w:ind w:left="3528" w:hanging="360"/>
      </w:pPr>
    </w:lvl>
    <w:lvl w:ilvl="4" w:tplc="0C090019" w:tentative="1">
      <w:start w:val="1"/>
      <w:numFmt w:val="lowerLetter"/>
      <w:lvlText w:val="%5."/>
      <w:lvlJc w:val="left"/>
      <w:pPr>
        <w:ind w:left="4248" w:hanging="360"/>
      </w:pPr>
    </w:lvl>
    <w:lvl w:ilvl="5" w:tplc="0C09001B" w:tentative="1">
      <w:start w:val="1"/>
      <w:numFmt w:val="lowerRoman"/>
      <w:lvlText w:val="%6."/>
      <w:lvlJc w:val="right"/>
      <w:pPr>
        <w:ind w:left="4968" w:hanging="180"/>
      </w:pPr>
    </w:lvl>
    <w:lvl w:ilvl="6" w:tplc="0C09000F" w:tentative="1">
      <w:start w:val="1"/>
      <w:numFmt w:val="decimal"/>
      <w:lvlText w:val="%7."/>
      <w:lvlJc w:val="left"/>
      <w:pPr>
        <w:ind w:left="5688" w:hanging="360"/>
      </w:pPr>
    </w:lvl>
    <w:lvl w:ilvl="7" w:tplc="0C090019" w:tentative="1">
      <w:start w:val="1"/>
      <w:numFmt w:val="lowerLetter"/>
      <w:lvlText w:val="%8."/>
      <w:lvlJc w:val="left"/>
      <w:pPr>
        <w:ind w:left="6408" w:hanging="360"/>
      </w:pPr>
    </w:lvl>
    <w:lvl w:ilvl="8" w:tplc="0C09001B" w:tentative="1">
      <w:start w:val="1"/>
      <w:numFmt w:val="lowerRoman"/>
      <w:lvlText w:val="%9."/>
      <w:lvlJc w:val="right"/>
      <w:pPr>
        <w:ind w:left="7128" w:hanging="180"/>
      </w:pPr>
    </w:lvl>
  </w:abstractNum>
  <w:abstractNum w:abstractNumId="12" w15:restartNumberingAfterBreak="0">
    <w:nsid w:val="0F5C6801"/>
    <w:multiLevelType w:val="hybridMultilevel"/>
    <w:tmpl w:val="9A4E14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DE7A27"/>
    <w:multiLevelType w:val="multilevel"/>
    <w:tmpl w:val="76DE9864"/>
    <w:lvl w:ilvl="0">
      <w:start w:val="1"/>
      <w:numFmt w:val="decimal"/>
      <w:pStyle w:val="ParagrNum-WTO"/>
      <w:lvlText w:val="%1"/>
      <w:lvlJc w:val="left"/>
      <w:pPr>
        <w:tabs>
          <w:tab w:val="num" w:pos="36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none"/>
      <w:lvlText w:val="-"/>
      <w:lvlJc w:val="left"/>
      <w:pPr>
        <w:tabs>
          <w:tab w:val="num" w:pos="2160"/>
        </w:tabs>
        <w:ind w:left="216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1440"/>
        </w:tabs>
        <w:ind w:left="1440" w:hanging="720"/>
      </w:pPr>
      <w:rPr>
        <w:rFonts w:hint="default"/>
      </w:rPr>
    </w:lvl>
    <w:lvl w:ilvl="6">
      <w:start w:val="1"/>
      <w:numFmt w:val="none"/>
      <w:lvlText w:val="-"/>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14" w15:restartNumberingAfterBreak="0">
    <w:nsid w:val="20366386"/>
    <w:multiLevelType w:val="hybridMultilevel"/>
    <w:tmpl w:val="82FC603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24881D58"/>
    <w:multiLevelType w:val="hybridMultilevel"/>
    <w:tmpl w:val="F82E9C68"/>
    <w:lvl w:ilvl="0" w:tplc="F034B868">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214D07"/>
    <w:multiLevelType w:val="hybridMultilevel"/>
    <w:tmpl w:val="03ECDB74"/>
    <w:lvl w:ilvl="0" w:tplc="A9A00AD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EE9402C"/>
    <w:multiLevelType w:val="hybridMultilevel"/>
    <w:tmpl w:val="577C98D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F7E7AEA"/>
    <w:multiLevelType w:val="hybridMultilevel"/>
    <w:tmpl w:val="9BD8568A"/>
    <w:lvl w:ilvl="0" w:tplc="FFFFFFFF">
      <w:start w:val="1"/>
      <w:numFmt w:val="lowerLetter"/>
      <w:lvlText w:val="(%1)"/>
      <w:lvlJc w:val="left"/>
      <w:pPr>
        <w:ind w:left="1368" w:hanging="360"/>
      </w:pPr>
      <w:rPr>
        <w:rFonts w:hint="default"/>
      </w:rPr>
    </w:lvl>
    <w:lvl w:ilvl="1" w:tplc="FFFFFFFF" w:tentative="1">
      <w:start w:val="1"/>
      <w:numFmt w:val="lowerLetter"/>
      <w:lvlText w:val="%2."/>
      <w:lvlJc w:val="left"/>
      <w:pPr>
        <w:ind w:left="2164" w:hanging="360"/>
      </w:pPr>
    </w:lvl>
    <w:lvl w:ilvl="2" w:tplc="FFFFFFFF" w:tentative="1">
      <w:start w:val="1"/>
      <w:numFmt w:val="lowerRoman"/>
      <w:lvlText w:val="%3."/>
      <w:lvlJc w:val="right"/>
      <w:pPr>
        <w:ind w:left="2884" w:hanging="180"/>
      </w:pPr>
    </w:lvl>
    <w:lvl w:ilvl="3" w:tplc="FFFFFFFF" w:tentative="1">
      <w:start w:val="1"/>
      <w:numFmt w:val="decimal"/>
      <w:lvlText w:val="%4."/>
      <w:lvlJc w:val="left"/>
      <w:pPr>
        <w:ind w:left="3604" w:hanging="360"/>
      </w:pPr>
    </w:lvl>
    <w:lvl w:ilvl="4" w:tplc="FFFFFFFF" w:tentative="1">
      <w:start w:val="1"/>
      <w:numFmt w:val="lowerLetter"/>
      <w:lvlText w:val="%5."/>
      <w:lvlJc w:val="left"/>
      <w:pPr>
        <w:ind w:left="4324" w:hanging="360"/>
      </w:pPr>
    </w:lvl>
    <w:lvl w:ilvl="5" w:tplc="FFFFFFFF" w:tentative="1">
      <w:start w:val="1"/>
      <w:numFmt w:val="lowerRoman"/>
      <w:lvlText w:val="%6."/>
      <w:lvlJc w:val="right"/>
      <w:pPr>
        <w:ind w:left="5044" w:hanging="180"/>
      </w:pPr>
    </w:lvl>
    <w:lvl w:ilvl="6" w:tplc="FFFFFFFF" w:tentative="1">
      <w:start w:val="1"/>
      <w:numFmt w:val="decimal"/>
      <w:lvlText w:val="%7."/>
      <w:lvlJc w:val="left"/>
      <w:pPr>
        <w:ind w:left="5764" w:hanging="360"/>
      </w:pPr>
    </w:lvl>
    <w:lvl w:ilvl="7" w:tplc="FFFFFFFF" w:tentative="1">
      <w:start w:val="1"/>
      <w:numFmt w:val="lowerLetter"/>
      <w:lvlText w:val="%8."/>
      <w:lvlJc w:val="left"/>
      <w:pPr>
        <w:ind w:left="6484" w:hanging="360"/>
      </w:pPr>
    </w:lvl>
    <w:lvl w:ilvl="8" w:tplc="FFFFFFFF" w:tentative="1">
      <w:start w:val="1"/>
      <w:numFmt w:val="lowerRoman"/>
      <w:lvlText w:val="%9."/>
      <w:lvlJc w:val="right"/>
      <w:pPr>
        <w:ind w:left="7204" w:hanging="180"/>
      </w:pPr>
    </w:lvl>
  </w:abstractNum>
  <w:abstractNum w:abstractNumId="19" w15:restartNumberingAfterBreak="0">
    <w:nsid w:val="411E5D8E"/>
    <w:multiLevelType w:val="multilevel"/>
    <w:tmpl w:val="AFEEDF70"/>
    <w:lvl w:ilvl="0">
      <w:start w:val="1"/>
      <w:numFmt w:val="decimal"/>
      <w:lvlText w:val="%1."/>
      <w:lvlJc w:val="left"/>
      <w:pPr>
        <w:ind w:left="720" w:hanging="360"/>
      </w:pPr>
    </w:lvl>
    <w:lvl w:ilvl="1">
      <w:start w:val="1"/>
      <w:numFmt w:val="decimal"/>
      <w:isLgl/>
      <w:lvlText w:val="%1.%2"/>
      <w:lvlJc w:val="left"/>
      <w:pPr>
        <w:ind w:left="1008" w:hanging="36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1944"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464" w:hanging="1800"/>
      </w:pPr>
      <w:rPr>
        <w:rFonts w:hint="default"/>
      </w:rPr>
    </w:lvl>
  </w:abstractNum>
  <w:abstractNum w:abstractNumId="20" w15:restartNumberingAfterBreak="0">
    <w:nsid w:val="426A0F42"/>
    <w:multiLevelType w:val="hybridMultilevel"/>
    <w:tmpl w:val="86109D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494E40"/>
    <w:multiLevelType w:val="hybridMultilevel"/>
    <w:tmpl w:val="9BD8568A"/>
    <w:lvl w:ilvl="0" w:tplc="7D0475F4">
      <w:start w:val="1"/>
      <w:numFmt w:val="lowerLetter"/>
      <w:lvlText w:val="(%1)"/>
      <w:lvlJc w:val="left"/>
      <w:pPr>
        <w:ind w:left="1368" w:hanging="360"/>
      </w:pPr>
      <w:rPr>
        <w:rFonts w:hint="default"/>
      </w:rPr>
    </w:lvl>
    <w:lvl w:ilvl="1" w:tplc="0C090019" w:tentative="1">
      <w:start w:val="1"/>
      <w:numFmt w:val="lowerLetter"/>
      <w:lvlText w:val="%2."/>
      <w:lvlJc w:val="left"/>
      <w:pPr>
        <w:ind w:left="2164" w:hanging="360"/>
      </w:pPr>
    </w:lvl>
    <w:lvl w:ilvl="2" w:tplc="0C09001B" w:tentative="1">
      <w:start w:val="1"/>
      <w:numFmt w:val="lowerRoman"/>
      <w:lvlText w:val="%3."/>
      <w:lvlJc w:val="right"/>
      <w:pPr>
        <w:ind w:left="2884" w:hanging="180"/>
      </w:pPr>
    </w:lvl>
    <w:lvl w:ilvl="3" w:tplc="0C09000F" w:tentative="1">
      <w:start w:val="1"/>
      <w:numFmt w:val="decimal"/>
      <w:lvlText w:val="%4."/>
      <w:lvlJc w:val="left"/>
      <w:pPr>
        <w:ind w:left="3604" w:hanging="360"/>
      </w:pPr>
    </w:lvl>
    <w:lvl w:ilvl="4" w:tplc="0C090019" w:tentative="1">
      <w:start w:val="1"/>
      <w:numFmt w:val="lowerLetter"/>
      <w:lvlText w:val="%5."/>
      <w:lvlJc w:val="left"/>
      <w:pPr>
        <w:ind w:left="4324" w:hanging="360"/>
      </w:pPr>
    </w:lvl>
    <w:lvl w:ilvl="5" w:tplc="0C09001B" w:tentative="1">
      <w:start w:val="1"/>
      <w:numFmt w:val="lowerRoman"/>
      <w:lvlText w:val="%6."/>
      <w:lvlJc w:val="right"/>
      <w:pPr>
        <w:ind w:left="5044" w:hanging="180"/>
      </w:pPr>
    </w:lvl>
    <w:lvl w:ilvl="6" w:tplc="0C09000F" w:tentative="1">
      <w:start w:val="1"/>
      <w:numFmt w:val="decimal"/>
      <w:lvlText w:val="%7."/>
      <w:lvlJc w:val="left"/>
      <w:pPr>
        <w:ind w:left="5764" w:hanging="360"/>
      </w:pPr>
    </w:lvl>
    <w:lvl w:ilvl="7" w:tplc="0C090019" w:tentative="1">
      <w:start w:val="1"/>
      <w:numFmt w:val="lowerLetter"/>
      <w:lvlText w:val="%8."/>
      <w:lvlJc w:val="left"/>
      <w:pPr>
        <w:ind w:left="6484" w:hanging="360"/>
      </w:pPr>
    </w:lvl>
    <w:lvl w:ilvl="8" w:tplc="0C09001B" w:tentative="1">
      <w:start w:val="1"/>
      <w:numFmt w:val="lowerRoman"/>
      <w:lvlText w:val="%9."/>
      <w:lvlJc w:val="right"/>
      <w:pPr>
        <w:ind w:left="7204" w:hanging="180"/>
      </w:pPr>
    </w:lvl>
  </w:abstractNum>
  <w:abstractNum w:abstractNumId="22" w15:restartNumberingAfterBreak="0">
    <w:nsid w:val="55876ED9"/>
    <w:multiLevelType w:val="hybridMultilevel"/>
    <w:tmpl w:val="A71A3862"/>
    <w:lvl w:ilvl="0" w:tplc="917E2960">
      <w:start w:val="8"/>
      <w:numFmt w:val="bullet"/>
      <w:lvlText w:val="-"/>
      <w:lvlJc w:val="left"/>
      <w:pPr>
        <w:ind w:left="720" w:hanging="360"/>
      </w:pPr>
      <w:rPr>
        <w:rFonts w:ascii="Times New Roman" w:eastAsia="Malgun Gothic"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551E12"/>
    <w:multiLevelType w:val="multilevel"/>
    <w:tmpl w:val="075A666C"/>
    <w:styleLink w:val="LegalHeadings"/>
    <w:lvl w:ilvl="0">
      <w:start w:val="1"/>
      <w:numFmt w:val="decimal"/>
      <w:isLgl/>
      <w:suff w:val="nothing"/>
      <w:lvlText w:val="%1  "/>
      <w:lvlJc w:val="left"/>
      <w:pPr>
        <w:ind w:left="0" w:firstLine="0"/>
      </w:pPr>
    </w:lvl>
    <w:lvl w:ilvl="1">
      <w:start w:val="1"/>
      <w:numFmt w:val="decimal"/>
      <w:isLgl/>
      <w:suff w:val="nothing"/>
      <w:lvlText w:val="%1.%2  "/>
      <w:lvlJc w:val="left"/>
      <w:pPr>
        <w:ind w:left="0" w:firstLine="0"/>
      </w:pPr>
    </w:lvl>
    <w:lvl w:ilvl="2">
      <w:start w:val="1"/>
      <w:numFmt w:val="decimal"/>
      <w:isLgl/>
      <w:suff w:val="nothing"/>
      <w:lvlText w:val="%1.%2.%3  "/>
      <w:lvlJc w:val="left"/>
      <w:pPr>
        <w:ind w:left="0" w:firstLine="0"/>
      </w:pPr>
    </w:lvl>
    <w:lvl w:ilvl="3">
      <w:start w:val="1"/>
      <w:numFmt w:val="decimal"/>
      <w:isLgl/>
      <w:suff w:val="nothing"/>
      <w:lvlText w:val="%1.%2.%3.%4  "/>
      <w:lvlJc w:val="left"/>
      <w:pPr>
        <w:ind w:left="0" w:firstLine="0"/>
      </w:pPr>
    </w:lvl>
    <w:lvl w:ilvl="4">
      <w:start w:val="1"/>
      <w:numFmt w:val="decimal"/>
      <w:isLgl/>
      <w:suff w:val="nothing"/>
      <w:lvlText w:val="%1.%2.%3.%4.%5  "/>
      <w:lvlJc w:val="left"/>
      <w:pPr>
        <w:ind w:left="0" w:firstLine="0"/>
      </w:pPr>
    </w:lvl>
    <w:lvl w:ilvl="5">
      <w:start w:val="1"/>
      <w:numFmt w:val="decimal"/>
      <w:isLgl/>
      <w:suff w:val="nothing"/>
      <w:lvlText w:val="%1.%2.%3.%4.%5.%6  "/>
      <w:lvlJc w:val="left"/>
      <w:pPr>
        <w:ind w:left="0" w:firstLine="0"/>
      </w:pPr>
    </w:lvl>
    <w:lvl w:ilvl="6">
      <w:start w:val="1"/>
      <w:numFmt w:val="decimal"/>
      <w:lvlRestart w:val="1"/>
      <w:isLgl/>
      <w:suff w:val="nothing"/>
      <w:lvlText w:val="%1.%7.  "/>
      <w:lvlJc w:val="left"/>
      <w:pPr>
        <w:ind w:left="0" w:firstLine="0"/>
      </w:pPr>
    </w:lvl>
    <w:lvl w:ilvl="7">
      <w:start w:val="1"/>
      <w:numFmt w:val="lowerLetter"/>
      <w:lvlText w:val="%8."/>
      <w:lvlJc w:val="left"/>
      <w:pPr>
        <w:tabs>
          <w:tab w:val="num" w:pos="907"/>
        </w:tabs>
        <w:ind w:left="907" w:hanging="340"/>
      </w:pPr>
    </w:lvl>
    <w:lvl w:ilvl="8">
      <w:start w:val="1"/>
      <w:numFmt w:val="lowerRoman"/>
      <w:lvlText w:val="%9."/>
      <w:lvlJc w:val="left"/>
      <w:pPr>
        <w:tabs>
          <w:tab w:val="num" w:pos="1247"/>
        </w:tabs>
        <w:ind w:left="1247" w:hanging="340"/>
      </w:pPr>
    </w:lvl>
  </w:abstractNum>
  <w:abstractNum w:abstractNumId="24" w15:restartNumberingAfterBreak="0">
    <w:nsid w:val="5EBE6E5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42463F"/>
    <w:multiLevelType w:val="hybridMultilevel"/>
    <w:tmpl w:val="1BA6315A"/>
    <w:lvl w:ilvl="0" w:tplc="0C09000F">
      <w:start w:val="1"/>
      <w:numFmt w:val="decimal"/>
      <w:lvlText w:val="%1."/>
      <w:lvlJc w:val="left"/>
      <w:pPr>
        <w:ind w:left="720" w:hanging="360"/>
      </w:pPr>
      <w:rPr>
        <w:rFonts w:hint="default"/>
        <w:i w:val="0"/>
      </w:rPr>
    </w:lvl>
    <w:lvl w:ilvl="1" w:tplc="926CB5C8">
      <w:start w:val="1"/>
      <w:numFmt w:val="lowerLetter"/>
      <w:lvlText w:val="(%2)"/>
      <w:lvlJc w:val="left"/>
      <w:pPr>
        <w:ind w:left="1353" w:hanging="360"/>
      </w:pPr>
      <w:rPr>
        <w:rFonts w:hint="default"/>
        <w:b w:val="0"/>
        <w:bCs/>
      </w:rPr>
    </w:lvl>
    <w:lvl w:ilvl="2" w:tplc="0C09001B">
      <w:start w:val="1"/>
      <w:numFmt w:val="lowerRoman"/>
      <w:lvlText w:val="%3."/>
      <w:lvlJc w:val="right"/>
      <w:pPr>
        <w:ind w:left="2023"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C01CB5"/>
    <w:multiLevelType w:val="multilevel"/>
    <w:tmpl w:val="F92EF8C6"/>
    <w:lvl w:ilvl="0">
      <w:start w:val="3"/>
      <w:numFmt w:val="decimal"/>
      <w:lvlText w:val="%1"/>
      <w:lvlJc w:val="left"/>
      <w:pPr>
        <w:ind w:left="360" w:hanging="360"/>
      </w:pPr>
      <w:rPr>
        <w:rFonts w:hint="default"/>
      </w:rPr>
    </w:lvl>
    <w:lvl w:ilvl="1">
      <w:start w:val="1"/>
      <w:numFmt w:val="decimal"/>
      <w:lvlText w:val="%1.%2"/>
      <w:lvlJc w:val="left"/>
      <w:pPr>
        <w:ind w:left="1008" w:hanging="36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27" w15:restartNumberingAfterBreak="0">
    <w:nsid w:val="63D526BA"/>
    <w:multiLevelType w:val="hybridMultilevel"/>
    <w:tmpl w:val="7E9CCA96"/>
    <w:lvl w:ilvl="0" w:tplc="938A8E20">
      <w:start w:val="1"/>
      <w:numFmt w:val="decimal"/>
      <w:lvlText w:val="%1."/>
      <w:lvlJc w:val="left"/>
      <w:pPr>
        <w:ind w:left="360" w:hanging="360"/>
      </w:pPr>
      <w:rPr>
        <w:rFonts w:ascii="Times New Roman" w:eastAsia="Calibr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DE18BF"/>
    <w:multiLevelType w:val="hybridMultilevel"/>
    <w:tmpl w:val="FC1C7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5A52C6A"/>
    <w:multiLevelType w:val="hybridMultilevel"/>
    <w:tmpl w:val="4BC8ABC6"/>
    <w:lvl w:ilvl="0" w:tplc="41E455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310E5E"/>
    <w:multiLevelType w:val="hybridMultilevel"/>
    <w:tmpl w:val="B8A88B26"/>
    <w:lvl w:ilvl="0" w:tplc="94E210E0">
      <w:start w:val="1"/>
      <w:numFmt w:val="decimal"/>
      <w:pStyle w:val="SummaryTex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E515BA2"/>
    <w:multiLevelType w:val="hybridMultilevel"/>
    <w:tmpl w:val="28328668"/>
    <w:lvl w:ilvl="0" w:tplc="0B9814B8">
      <w:start w:val="3"/>
      <w:numFmt w:val="decimal"/>
      <w:lvlText w:val="%1"/>
      <w:lvlJc w:val="left"/>
      <w:pPr>
        <w:ind w:left="1008" w:hanging="360"/>
      </w:pPr>
      <w:rPr>
        <w:rFonts w:hint="default"/>
      </w:rPr>
    </w:lvl>
    <w:lvl w:ilvl="1" w:tplc="0C090019" w:tentative="1">
      <w:start w:val="1"/>
      <w:numFmt w:val="lowerLetter"/>
      <w:lvlText w:val="%2."/>
      <w:lvlJc w:val="left"/>
      <w:pPr>
        <w:ind w:left="1728" w:hanging="360"/>
      </w:pPr>
    </w:lvl>
    <w:lvl w:ilvl="2" w:tplc="0C09001B" w:tentative="1">
      <w:start w:val="1"/>
      <w:numFmt w:val="lowerRoman"/>
      <w:lvlText w:val="%3."/>
      <w:lvlJc w:val="right"/>
      <w:pPr>
        <w:ind w:left="2448" w:hanging="180"/>
      </w:pPr>
    </w:lvl>
    <w:lvl w:ilvl="3" w:tplc="0C09000F" w:tentative="1">
      <w:start w:val="1"/>
      <w:numFmt w:val="decimal"/>
      <w:lvlText w:val="%4."/>
      <w:lvlJc w:val="left"/>
      <w:pPr>
        <w:ind w:left="3168" w:hanging="360"/>
      </w:pPr>
    </w:lvl>
    <w:lvl w:ilvl="4" w:tplc="0C090019" w:tentative="1">
      <w:start w:val="1"/>
      <w:numFmt w:val="lowerLetter"/>
      <w:lvlText w:val="%5."/>
      <w:lvlJc w:val="left"/>
      <w:pPr>
        <w:ind w:left="3888" w:hanging="360"/>
      </w:pPr>
    </w:lvl>
    <w:lvl w:ilvl="5" w:tplc="0C09001B" w:tentative="1">
      <w:start w:val="1"/>
      <w:numFmt w:val="lowerRoman"/>
      <w:lvlText w:val="%6."/>
      <w:lvlJc w:val="right"/>
      <w:pPr>
        <w:ind w:left="4608" w:hanging="180"/>
      </w:pPr>
    </w:lvl>
    <w:lvl w:ilvl="6" w:tplc="0C09000F" w:tentative="1">
      <w:start w:val="1"/>
      <w:numFmt w:val="decimal"/>
      <w:lvlText w:val="%7."/>
      <w:lvlJc w:val="left"/>
      <w:pPr>
        <w:ind w:left="5328" w:hanging="360"/>
      </w:pPr>
    </w:lvl>
    <w:lvl w:ilvl="7" w:tplc="0C090019" w:tentative="1">
      <w:start w:val="1"/>
      <w:numFmt w:val="lowerLetter"/>
      <w:lvlText w:val="%8."/>
      <w:lvlJc w:val="left"/>
      <w:pPr>
        <w:ind w:left="6048" w:hanging="360"/>
      </w:pPr>
    </w:lvl>
    <w:lvl w:ilvl="8" w:tplc="0C09001B" w:tentative="1">
      <w:start w:val="1"/>
      <w:numFmt w:val="lowerRoman"/>
      <w:lvlText w:val="%9."/>
      <w:lvlJc w:val="right"/>
      <w:pPr>
        <w:ind w:left="6768" w:hanging="180"/>
      </w:pPr>
    </w:lvl>
  </w:abstractNum>
  <w:abstractNum w:abstractNumId="32" w15:restartNumberingAfterBreak="0">
    <w:nsid w:val="713963E3"/>
    <w:multiLevelType w:val="hybridMultilevel"/>
    <w:tmpl w:val="9BD8568A"/>
    <w:lvl w:ilvl="0" w:tplc="7D0475F4">
      <w:start w:val="1"/>
      <w:numFmt w:val="lowerLetter"/>
      <w:lvlText w:val="(%1)"/>
      <w:lvlJc w:val="left"/>
      <w:pPr>
        <w:ind w:left="1368" w:hanging="360"/>
      </w:pPr>
      <w:rPr>
        <w:rFonts w:hint="default"/>
      </w:rPr>
    </w:lvl>
    <w:lvl w:ilvl="1" w:tplc="0C090019" w:tentative="1">
      <w:start w:val="1"/>
      <w:numFmt w:val="lowerLetter"/>
      <w:lvlText w:val="%2."/>
      <w:lvlJc w:val="left"/>
      <w:pPr>
        <w:ind w:left="2164" w:hanging="360"/>
      </w:pPr>
    </w:lvl>
    <w:lvl w:ilvl="2" w:tplc="0C09001B" w:tentative="1">
      <w:start w:val="1"/>
      <w:numFmt w:val="lowerRoman"/>
      <w:lvlText w:val="%3."/>
      <w:lvlJc w:val="right"/>
      <w:pPr>
        <w:ind w:left="2884" w:hanging="180"/>
      </w:pPr>
    </w:lvl>
    <w:lvl w:ilvl="3" w:tplc="0C09000F" w:tentative="1">
      <w:start w:val="1"/>
      <w:numFmt w:val="decimal"/>
      <w:lvlText w:val="%4."/>
      <w:lvlJc w:val="left"/>
      <w:pPr>
        <w:ind w:left="3604" w:hanging="360"/>
      </w:pPr>
    </w:lvl>
    <w:lvl w:ilvl="4" w:tplc="0C090019" w:tentative="1">
      <w:start w:val="1"/>
      <w:numFmt w:val="lowerLetter"/>
      <w:lvlText w:val="%5."/>
      <w:lvlJc w:val="left"/>
      <w:pPr>
        <w:ind w:left="4324" w:hanging="360"/>
      </w:pPr>
    </w:lvl>
    <w:lvl w:ilvl="5" w:tplc="0C09001B" w:tentative="1">
      <w:start w:val="1"/>
      <w:numFmt w:val="lowerRoman"/>
      <w:lvlText w:val="%6."/>
      <w:lvlJc w:val="right"/>
      <w:pPr>
        <w:ind w:left="5044" w:hanging="180"/>
      </w:pPr>
    </w:lvl>
    <w:lvl w:ilvl="6" w:tplc="0C09000F" w:tentative="1">
      <w:start w:val="1"/>
      <w:numFmt w:val="decimal"/>
      <w:lvlText w:val="%7."/>
      <w:lvlJc w:val="left"/>
      <w:pPr>
        <w:ind w:left="5764" w:hanging="360"/>
      </w:pPr>
    </w:lvl>
    <w:lvl w:ilvl="7" w:tplc="0C090019" w:tentative="1">
      <w:start w:val="1"/>
      <w:numFmt w:val="lowerLetter"/>
      <w:lvlText w:val="%8."/>
      <w:lvlJc w:val="left"/>
      <w:pPr>
        <w:ind w:left="6484" w:hanging="360"/>
      </w:pPr>
    </w:lvl>
    <w:lvl w:ilvl="8" w:tplc="0C09001B" w:tentative="1">
      <w:start w:val="1"/>
      <w:numFmt w:val="lowerRoman"/>
      <w:lvlText w:val="%9."/>
      <w:lvlJc w:val="right"/>
      <w:pPr>
        <w:ind w:left="7204" w:hanging="180"/>
      </w:pPr>
    </w:lvl>
  </w:abstractNum>
  <w:abstractNum w:abstractNumId="33" w15:restartNumberingAfterBreak="0">
    <w:nsid w:val="76B37EA1"/>
    <w:multiLevelType w:val="multilevel"/>
    <w:tmpl w:val="AFEEDF70"/>
    <w:lvl w:ilvl="0">
      <w:start w:val="1"/>
      <w:numFmt w:val="decimal"/>
      <w:lvlText w:val="%1."/>
      <w:lvlJc w:val="left"/>
      <w:pPr>
        <w:ind w:left="720" w:hanging="360"/>
      </w:pPr>
    </w:lvl>
    <w:lvl w:ilvl="1">
      <w:start w:val="1"/>
      <w:numFmt w:val="decimal"/>
      <w:isLgl/>
      <w:lvlText w:val="%1.%2"/>
      <w:lvlJc w:val="left"/>
      <w:pPr>
        <w:ind w:left="1008" w:hanging="36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1944"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464" w:hanging="1800"/>
      </w:pPr>
      <w:rPr>
        <w:rFonts w:hint="default"/>
      </w:rPr>
    </w:lvl>
  </w:abstractNum>
  <w:abstractNum w:abstractNumId="34" w15:restartNumberingAfterBreak="0">
    <w:nsid w:val="7AB96964"/>
    <w:multiLevelType w:val="hybridMultilevel"/>
    <w:tmpl w:val="0FFC8800"/>
    <w:lvl w:ilvl="0" w:tplc="914458A4">
      <w:numFmt w:val="bullet"/>
      <w:lvlText w:val="-"/>
      <w:lvlJc w:val="left"/>
      <w:pPr>
        <w:ind w:left="720" w:hanging="360"/>
      </w:pPr>
      <w:rPr>
        <w:rFonts w:ascii="Times New Roman" w:eastAsia="MS Mincho"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D75238"/>
    <w:multiLevelType w:val="hybridMultilevel"/>
    <w:tmpl w:val="58508A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09294150">
    <w:abstractNumId w:val="9"/>
  </w:num>
  <w:num w:numId="2" w16cid:durableId="1950820435">
    <w:abstractNumId w:val="5"/>
  </w:num>
  <w:num w:numId="3" w16cid:durableId="489374340">
    <w:abstractNumId w:val="4"/>
  </w:num>
  <w:num w:numId="4" w16cid:durableId="1558584033">
    <w:abstractNumId w:val="3"/>
  </w:num>
  <w:num w:numId="5" w16cid:durableId="1125974662">
    <w:abstractNumId w:val="2"/>
  </w:num>
  <w:num w:numId="6" w16cid:durableId="2004430347">
    <w:abstractNumId w:val="1"/>
  </w:num>
  <w:num w:numId="7" w16cid:durableId="1581327449">
    <w:abstractNumId w:val="0"/>
  </w:num>
  <w:num w:numId="8" w16cid:durableId="1149975686">
    <w:abstractNumId w:val="13"/>
  </w:num>
  <w:num w:numId="9" w16cid:durableId="368458628">
    <w:abstractNumId w:val="33"/>
  </w:num>
  <w:num w:numId="10" w16cid:durableId="1989748830">
    <w:abstractNumId w:val="27"/>
    <w:lvlOverride w:ilvl="0">
      <w:startOverride w:val="1"/>
    </w:lvlOverride>
  </w:num>
  <w:num w:numId="11" w16cid:durableId="1474788719">
    <w:abstractNumId w:val="23"/>
  </w:num>
  <w:num w:numId="12" w16cid:durableId="328600579">
    <w:abstractNumId w:val="29"/>
  </w:num>
  <w:num w:numId="13" w16cid:durableId="1606039021">
    <w:abstractNumId w:val="32"/>
  </w:num>
  <w:num w:numId="14" w16cid:durableId="1499267291">
    <w:abstractNumId w:val="21"/>
  </w:num>
  <w:num w:numId="15" w16cid:durableId="1728721618">
    <w:abstractNumId w:val="30"/>
  </w:num>
  <w:num w:numId="16" w16cid:durableId="1890140727">
    <w:abstractNumId w:val="24"/>
  </w:num>
  <w:num w:numId="17" w16cid:durableId="1692102542">
    <w:abstractNumId w:val="16"/>
  </w:num>
  <w:num w:numId="18" w16cid:durableId="690800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0864578">
    <w:abstractNumId w:val="28"/>
  </w:num>
  <w:num w:numId="20" w16cid:durableId="345132018">
    <w:abstractNumId w:val="25"/>
  </w:num>
  <w:num w:numId="21" w16cid:durableId="1817452120">
    <w:abstractNumId w:val="14"/>
  </w:num>
  <w:num w:numId="22" w16cid:durableId="768891516">
    <w:abstractNumId w:val="8"/>
  </w:num>
  <w:num w:numId="23" w16cid:durableId="1204830612">
    <w:abstractNumId w:val="30"/>
  </w:num>
  <w:num w:numId="24" w16cid:durableId="470287711">
    <w:abstractNumId w:val="7"/>
  </w:num>
  <w:num w:numId="25" w16cid:durableId="20345765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04203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4504375">
    <w:abstractNumId w:val="6"/>
  </w:num>
  <w:num w:numId="28" w16cid:durableId="51007147">
    <w:abstractNumId w:val="19"/>
  </w:num>
  <w:num w:numId="29" w16cid:durableId="1761219986">
    <w:abstractNumId w:val="31"/>
  </w:num>
  <w:num w:numId="30" w16cid:durableId="1697731705">
    <w:abstractNumId w:val="26"/>
  </w:num>
  <w:num w:numId="31" w16cid:durableId="585574049">
    <w:abstractNumId w:val="35"/>
  </w:num>
  <w:num w:numId="32" w16cid:durableId="884369662">
    <w:abstractNumId w:val="17"/>
  </w:num>
  <w:num w:numId="33" w16cid:durableId="2009556157">
    <w:abstractNumId w:val="22"/>
  </w:num>
  <w:num w:numId="34" w16cid:durableId="1595165222">
    <w:abstractNumId w:val="10"/>
  </w:num>
  <w:num w:numId="35" w16cid:durableId="1687633684">
    <w:abstractNumId w:val="11"/>
  </w:num>
  <w:num w:numId="36" w16cid:durableId="1215972848">
    <w:abstractNumId w:val="20"/>
  </w:num>
  <w:num w:numId="37" w16cid:durableId="3775077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415769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12995326">
    <w:abstractNumId w:val="30"/>
  </w:num>
  <w:num w:numId="40" w16cid:durableId="329918196">
    <w:abstractNumId w:val="30"/>
  </w:num>
  <w:num w:numId="41" w16cid:durableId="1346862863">
    <w:abstractNumId w:val="34"/>
  </w:num>
  <w:num w:numId="42" w16cid:durableId="1976523364">
    <w:abstractNumId w:val="30"/>
  </w:num>
  <w:num w:numId="43" w16cid:durableId="1778520748">
    <w:abstractNumId w:val="12"/>
  </w:num>
  <w:num w:numId="44" w16cid:durableId="858471615">
    <w:abstractNumId w:val="18"/>
  </w:num>
  <w:num w:numId="45" w16cid:durableId="1943150304">
    <w:abstractNumId w:val="15"/>
  </w:num>
  <w:num w:numId="46" w16cid:durableId="2043245531">
    <w:abstractNumId w:val="30"/>
  </w:num>
  <w:num w:numId="47" w16cid:durableId="1202279632">
    <w:abstractNumId w:val="30"/>
  </w:num>
  <w:num w:numId="48" w16cid:durableId="18968179">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clean"/>
  <w:defaultTabStop w:val="648"/>
  <w:doNotHyphenateCaps/>
  <w:drawingGridHorizontalSpacing w:val="108"/>
  <w:displayHorizontalDrawingGridEvery w:val="2"/>
  <w:displayVerticalDrawingGridEvery w:val="2"/>
  <w:noPunctuationKerning/>
  <w:characterSpacingControl w:val="doNotCompress"/>
  <w:noLineBreaksAfter w:lang="ko-KR" w:val="$([\{£¥‘“〈《「『【〔＄（［｛￡￥￦"/>
  <w:noLineBreaksBefore w:lang="ko-KR" w:val="!%),.:;?]}¢°’”′″℃〉》」』】〕！％），．：；？］｝￠"/>
  <w:doNotValidateAgainstSchema/>
  <w:doNotDemarcateInvalidXml/>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FB5"/>
    <w:rsid w:val="0000247C"/>
    <w:rsid w:val="00002690"/>
    <w:rsid w:val="00004733"/>
    <w:rsid w:val="00004A46"/>
    <w:rsid w:val="0000539F"/>
    <w:rsid w:val="00005A0F"/>
    <w:rsid w:val="00007E9A"/>
    <w:rsid w:val="0001113B"/>
    <w:rsid w:val="000111D1"/>
    <w:rsid w:val="00012D83"/>
    <w:rsid w:val="000132CA"/>
    <w:rsid w:val="00013D5E"/>
    <w:rsid w:val="000140F9"/>
    <w:rsid w:val="000147CD"/>
    <w:rsid w:val="00017B22"/>
    <w:rsid w:val="00022433"/>
    <w:rsid w:val="00022FA3"/>
    <w:rsid w:val="0002358F"/>
    <w:rsid w:val="00024261"/>
    <w:rsid w:val="00025E86"/>
    <w:rsid w:val="00026286"/>
    <w:rsid w:val="000274BC"/>
    <w:rsid w:val="00027554"/>
    <w:rsid w:val="00031B1A"/>
    <w:rsid w:val="00033824"/>
    <w:rsid w:val="00033C89"/>
    <w:rsid w:val="000351AE"/>
    <w:rsid w:val="000354DB"/>
    <w:rsid w:val="00036581"/>
    <w:rsid w:val="00036826"/>
    <w:rsid w:val="000369F6"/>
    <w:rsid w:val="0004178B"/>
    <w:rsid w:val="000420CB"/>
    <w:rsid w:val="00045390"/>
    <w:rsid w:val="00053A15"/>
    <w:rsid w:val="00055812"/>
    <w:rsid w:val="00055D26"/>
    <w:rsid w:val="00056840"/>
    <w:rsid w:val="000570DE"/>
    <w:rsid w:val="000571B1"/>
    <w:rsid w:val="0006003D"/>
    <w:rsid w:val="00060895"/>
    <w:rsid w:val="0006096C"/>
    <w:rsid w:val="00060A61"/>
    <w:rsid w:val="0006296C"/>
    <w:rsid w:val="00062F12"/>
    <w:rsid w:val="00063036"/>
    <w:rsid w:val="00063487"/>
    <w:rsid w:val="000634DE"/>
    <w:rsid w:val="00063C73"/>
    <w:rsid w:val="00064A2E"/>
    <w:rsid w:val="00067CA1"/>
    <w:rsid w:val="00067FD5"/>
    <w:rsid w:val="00070389"/>
    <w:rsid w:val="00071769"/>
    <w:rsid w:val="00071C4F"/>
    <w:rsid w:val="0007224D"/>
    <w:rsid w:val="00072D45"/>
    <w:rsid w:val="00074606"/>
    <w:rsid w:val="0007484F"/>
    <w:rsid w:val="00074C75"/>
    <w:rsid w:val="00077541"/>
    <w:rsid w:val="00077904"/>
    <w:rsid w:val="00080764"/>
    <w:rsid w:val="000811C9"/>
    <w:rsid w:val="00083FCB"/>
    <w:rsid w:val="000862C8"/>
    <w:rsid w:val="000863EC"/>
    <w:rsid w:val="000865AB"/>
    <w:rsid w:val="000865D0"/>
    <w:rsid w:val="00086F5F"/>
    <w:rsid w:val="00087154"/>
    <w:rsid w:val="000873C2"/>
    <w:rsid w:val="00087E22"/>
    <w:rsid w:val="00090E1A"/>
    <w:rsid w:val="00094EF2"/>
    <w:rsid w:val="00094F44"/>
    <w:rsid w:val="0009657A"/>
    <w:rsid w:val="00096B94"/>
    <w:rsid w:val="0009732D"/>
    <w:rsid w:val="00097D12"/>
    <w:rsid w:val="000A14C7"/>
    <w:rsid w:val="000A1632"/>
    <w:rsid w:val="000A5F8D"/>
    <w:rsid w:val="000A69C7"/>
    <w:rsid w:val="000A6ACB"/>
    <w:rsid w:val="000A7868"/>
    <w:rsid w:val="000B01A8"/>
    <w:rsid w:val="000B17DB"/>
    <w:rsid w:val="000B2CA0"/>
    <w:rsid w:val="000B360E"/>
    <w:rsid w:val="000B4DA7"/>
    <w:rsid w:val="000B69CB"/>
    <w:rsid w:val="000C004E"/>
    <w:rsid w:val="000C032B"/>
    <w:rsid w:val="000C04D2"/>
    <w:rsid w:val="000C07D3"/>
    <w:rsid w:val="000C2E66"/>
    <w:rsid w:val="000C2F25"/>
    <w:rsid w:val="000C3D5F"/>
    <w:rsid w:val="000C3E8F"/>
    <w:rsid w:val="000C461E"/>
    <w:rsid w:val="000C4825"/>
    <w:rsid w:val="000C4BAD"/>
    <w:rsid w:val="000C5FAF"/>
    <w:rsid w:val="000C7784"/>
    <w:rsid w:val="000D05CE"/>
    <w:rsid w:val="000D353A"/>
    <w:rsid w:val="000D3DCD"/>
    <w:rsid w:val="000D414E"/>
    <w:rsid w:val="000D53D5"/>
    <w:rsid w:val="000E0EC9"/>
    <w:rsid w:val="000E1927"/>
    <w:rsid w:val="000E289E"/>
    <w:rsid w:val="000E3796"/>
    <w:rsid w:val="000E50A9"/>
    <w:rsid w:val="000E5BF7"/>
    <w:rsid w:val="000E5D28"/>
    <w:rsid w:val="000E61D7"/>
    <w:rsid w:val="000E691F"/>
    <w:rsid w:val="000E7519"/>
    <w:rsid w:val="000E76A5"/>
    <w:rsid w:val="000E7CEE"/>
    <w:rsid w:val="000F1AF2"/>
    <w:rsid w:val="000F2C66"/>
    <w:rsid w:val="000F3844"/>
    <w:rsid w:val="000F4047"/>
    <w:rsid w:val="000F4D74"/>
    <w:rsid w:val="000F587A"/>
    <w:rsid w:val="000F5F5C"/>
    <w:rsid w:val="000F6895"/>
    <w:rsid w:val="000F693C"/>
    <w:rsid w:val="000F744B"/>
    <w:rsid w:val="00101F6A"/>
    <w:rsid w:val="00102D49"/>
    <w:rsid w:val="00103BE3"/>
    <w:rsid w:val="00104DF0"/>
    <w:rsid w:val="0010714E"/>
    <w:rsid w:val="00110190"/>
    <w:rsid w:val="00110A8E"/>
    <w:rsid w:val="0011135E"/>
    <w:rsid w:val="00111C76"/>
    <w:rsid w:val="001140E8"/>
    <w:rsid w:val="001159CB"/>
    <w:rsid w:val="00115AC4"/>
    <w:rsid w:val="001160E2"/>
    <w:rsid w:val="00116525"/>
    <w:rsid w:val="00116C95"/>
    <w:rsid w:val="001174FE"/>
    <w:rsid w:val="001176DE"/>
    <w:rsid w:val="00120593"/>
    <w:rsid w:val="00121C50"/>
    <w:rsid w:val="00123EF0"/>
    <w:rsid w:val="00124529"/>
    <w:rsid w:val="0012476E"/>
    <w:rsid w:val="00124A0D"/>
    <w:rsid w:val="001257C0"/>
    <w:rsid w:val="0012674D"/>
    <w:rsid w:val="001302FB"/>
    <w:rsid w:val="00130457"/>
    <w:rsid w:val="001304DF"/>
    <w:rsid w:val="00131254"/>
    <w:rsid w:val="00132848"/>
    <w:rsid w:val="00133F1C"/>
    <w:rsid w:val="0013454F"/>
    <w:rsid w:val="00134AAD"/>
    <w:rsid w:val="00134E04"/>
    <w:rsid w:val="0013537E"/>
    <w:rsid w:val="00135C4D"/>
    <w:rsid w:val="00137601"/>
    <w:rsid w:val="0014026C"/>
    <w:rsid w:val="00140B17"/>
    <w:rsid w:val="001419E2"/>
    <w:rsid w:val="00141B6F"/>
    <w:rsid w:val="00141FB5"/>
    <w:rsid w:val="00142C75"/>
    <w:rsid w:val="001438D2"/>
    <w:rsid w:val="00144164"/>
    <w:rsid w:val="001444C6"/>
    <w:rsid w:val="0014567E"/>
    <w:rsid w:val="00145A88"/>
    <w:rsid w:val="001461CC"/>
    <w:rsid w:val="0014675D"/>
    <w:rsid w:val="00150DF7"/>
    <w:rsid w:val="0015203D"/>
    <w:rsid w:val="0015204F"/>
    <w:rsid w:val="001521FD"/>
    <w:rsid w:val="001530E0"/>
    <w:rsid w:val="00153692"/>
    <w:rsid w:val="00153A98"/>
    <w:rsid w:val="00155269"/>
    <w:rsid w:val="0015555C"/>
    <w:rsid w:val="0015592E"/>
    <w:rsid w:val="001567F1"/>
    <w:rsid w:val="001568EB"/>
    <w:rsid w:val="00157CD7"/>
    <w:rsid w:val="00160C3A"/>
    <w:rsid w:val="00160F18"/>
    <w:rsid w:val="00161AEA"/>
    <w:rsid w:val="0016376F"/>
    <w:rsid w:val="00163C98"/>
    <w:rsid w:val="00163E78"/>
    <w:rsid w:val="00165745"/>
    <w:rsid w:val="001663C6"/>
    <w:rsid w:val="0016706B"/>
    <w:rsid w:val="00167AD0"/>
    <w:rsid w:val="00167E9E"/>
    <w:rsid w:val="001700DC"/>
    <w:rsid w:val="00171C01"/>
    <w:rsid w:val="001725F3"/>
    <w:rsid w:val="00173164"/>
    <w:rsid w:val="00173D19"/>
    <w:rsid w:val="0017418C"/>
    <w:rsid w:val="0017535E"/>
    <w:rsid w:val="00175EFC"/>
    <w:rsid w:val="00176E58"/>
    <w:rsid w:val="001778E2"/>
    <w:rsid w:val="00180010"/>
    <w:rsid w:val="00181016"/>
    <w:rsid w:val="0018122A"/>
    <w:rsid w:val="00181B3D"/>
    <w:rsid w:val="001831B9"/>
    <w:rsid w:val="00184297"/>
    <w:rsid w:val="00185357"/>
    <w:rsid w:val="00185C07"/>
    <w:rsid w:val="00186B77"/>
    <w:rsid w:val="0019004B"/>
    <w:rsid w:val="001910CA"/>
    <w:rsid w:val="00191CDC"/>
    <w:rsid w:val="001921D3"/>
    <w:rsid w:val="00192C75"/>
    <w:rsid w:val="00193D32"/>
    <w:rsid w:val="00193F42"/>
    <w:rsid w:val="00193F83"/>
    <w:rsid w:val="00194C54"/>
    <w:rsid w:val="001957E8"/>
    <w:rsid w:val="00195CAB"/>
    <w:rsid w:val="001963F8"/>
    <w:rsid w:val="0019742C"/>
    <w:rsid w:val="001A2369"/>
    <w:rsid w:val="001A33F0"/>
    <w:rsid w:val="001A4CEE"/>
    <w:rsid w:val="001A5657"/>
    <w:rsid w:val="001A604B"/>
    <w:rsid w:val="001A6616"/>
    <w:rsid w:val="001B145B"/>
    <w:rsid w:val="001B1F42"/>
    <w:rsid w:val="001B1F4C"/>
    <w:rsid w:val="001B23FF"/>
    <w:rsid w:val="001B28F8"/>
    <w:rsid w:val="001B3144"/>
    <w:rsid w:val="001B5AA1"/>
    <w:rsid w:val="001B6D68"/>
    <w:rsid w:val="001B7099"/>
    <w:rsid w:val="001C0B0B"/>
    <w:rsid w:val="001C2F68"/>
    <w:rsid w:val="001C3AEA"/>
    <w:rsid w:val="001C3B8A"/>
    <w:rsid w:val="001C5779"/>
    <w:rsid w:val="001C5F3C"/>
    <w:rsid w:val="001C72DE"/>
    <w:rsid w:val="001C7810"/>
    <w:rsid w:val="001D1955"/>
    <w:rsid w:val="001D2FB7"/>
    <w:rsid w:val="001D3F37"/>
    <w:rsid w:val="001D5970"/>
    <w:rsid w:val="001D6088"/>
    <w:rsid w:val="001D6CFB"/>
    <w:rsid w:val="001E02B9"/>
    <w:rsid w:val="001E045D"/>
    <w:rsid w:val="001E0614"/>
    <w:rsid w:val="001E48BD"/>
    <w:rsid w:val="001E4916"/>
    <w:rsid w:val="001E4D6E"/>
    <w:rsid w:val="001E54AC"/>
    <w:rsid w:val="001E5685"/>
    <w:rsid w:val="001E5738"/>
    <w:rsid w:val="001E5D43"/>
    <w:rsid w:val="001F2C47"/>
    <w:rsid w:val="001F392F"/>
    <w:rsid w:val="001F3BFA"/>
    <w:rsid w:val="001F48BE"/>
    <w:rsid w:val="001F4D65"/>
    <w:rsid w:val="001F5273"/>
    <w:rsid w:val="001F6927"/>
    <w:rsid w:val="001F7186"/>
    <w:rsid w:val="00200123"/>
    <w:rsid w:val="002005C4"/>
    <w:rsid w:val="00201559"/>
    <w:rsid w:val="002023B3"/>
    <w:rsid w:val="00202B33"/>
    <w:rsid w:val="00205404"/>
    <w:rsid w:val="00205DCE"/>
    <w:rsid w:val="00206D48"/>
    <w:rsid w:val="0020748A"/>
    <w:rsid w:val="00207FFE"/>
    <w:rsid w:val="00210F22"/>
    <w:rsid w:val="0021105E"/>
    <w:rsid w:val="00211B0B"/>
    <w:rsid w:val="002122EA"/>
    <w:rsid w:val="00214A00"/>
    <w:rsid w:val="00214FF3"/>
    <w:rsid w:val="0021582C"/>
    <w:rsid w:val="00216060"/>
    <w:rsid w:val="002163B0"/>
    <w:rsid w:val="002163F4"/>
    <w:rsid w:val="00216A73"/>
    <w:rsid w:val="00217EC8"/>
    <w:rsid w:val="00222D6A"/>
    <w:rsid w:val="0022417F"/>
    <w:rsid w:val="002241C9"/>
    <w:rsid w:val="0022488C"/>
    <w:rsid w:val="00226709"/>
    <w:rsid w:val="00227199"/>
    <w:rsid w:val="00227987"/>
    <w:rsid w:val="0023236C"/>
    <w:rsid w:val="002339B7"/>
    <w:rsid w:val="002352C3"/>
    <w:rsid w:val="0024222B"/>
    <w:rsid w:val="00243EDA"/>
    <w:rsid w:val="002440D0"/>
    <w:rsid w:val="00245436"/>
    <w:rsid w:val="002504E5"/>
    <w:rsid w:val="00251335"/>
    <w:rsid w:val="00253B11"/>
    <w:rsid w:val="0025736E"/>
    <w:rsid w:val="0026029C"/>
    <w:rsid w:val="00262A60"/>
    <w:rsid w:val="00262EEA"/>
    <w:rsid w:val="0026303D"/>
    <w:rsid w:val="002634D3"/>
    <w:rsid w:val="002637B1"/>
    <w:rsid w:val="0026465F"/>
    <w:rsid w:val="00266928"/>
    <w:rsid w:val="002671FA"/>
    <w:rsid w:val="00267E00"/>
    <w:rsid w:val="0027022F"/>
    <w:rsid w:val="00270278"/>
    <w:rsid w:val="0027164A"/>
    <w:rsid w:val="00271A32"/>
    <w:rsid w:val="00271D0E"/>
    <w:rsid w:val="002724E5"/>
    <w:rsid w:val="0027306D"/>
    <w:rsid w:val="002742FC"/>
    <w:rsid w:val="002766AB"/>
    <w:rsid w:val="00277667"/>
    <w:rsid w:val="0027773D"/>
    <w:rsid w:val="002777BC"/>
    <w:rsid w:val="00277BA7"/>
    <w:rsid w:val="0028029D"/>
    <w:rsid w:val="00280A0D"/>
    <w:rsid w:val="00280E40"/>
    <w:rsid w:val="00282178"/>
    <w:rsid w:val="00283527"/>
    <w:rsid w:val="002840B6"/>
    <w:rsid w:val="002849A4"/>
    <w:rsid w:val="00284D8E"/>
    <w:rsid w:val="00285CD6"/>
    <w:rsid w:val="00286F84"/>
    <w:rsid w:val="00287525"/>
    <w:rsid w:val="00290164"/>
    <w:rsid w:val="0029112F"/>
    <w:rsid w:val="002914DF"/>
    <w:rsid w:val="002915FC"/>
    <w:rsid w:val="00291B99"/>
    <w:rsid w:val="002926BB"/>
    <w:rsid w:val="0029274B"/>
    <w:rsid w:val="00294E5E"/>
    <w:rsid w:val="00295169"/>
    <w:rsid w:val="002963CA"/>
    <w:rsid w:val="0029672F"/>
    <w:rsid w:val="00297F41"/>
    <w:rsid w:val="002A0B64"/>
    <w:rsid w:val="002A0DEA"/>
    <w:rsid w:val="002A15CE"/>
    <w:rsid w:val="002A2A77"/>
    <w:rsid w:val="002A3577"/>
    <w:rsid w:val="002A600C"/>
    <w:rsid w:val="002A6CDF"/>
    <w:rsid w:val="002A751E"/>
    <w:rsid w:val="002A7671"/>
    <w:rsid w:val="002A7A84"/>
    <w:rsid w:val="002A7EC2"/>
    <w:rsid w:val="002B07D6"/>
    <w:rsid w:val="002B2379"/>
    <w:rsid w:val="002B2497"/>
    <w:rsid w:val="002B263F"/>
    <w:rsid w:val="002B3038"/>
    <w:rsid w:val="002B33EC"/>
    <w:rsid w:val="002B400B"/>
    <w:rsid w:val="002B475A"/>
    <w:rsid w:val="002B5059"/>
    <w:rsid w:val="002B5747"/>
    <w:rsid w:val="002B6578"/>
    <w:rsid w:val="002B7326"/>
    <w:rsid w:val="002C01F9"/>
    <w:rsid w:val="002C0895"/>
    <w:rsid w:val="002C0CB8"/>
    <w:rsid w:val="002C1761"/>
    <w:rsid w:val="002C17D3"/>
    <w:rsid w:val="002C202E"/>
    <w:rsid w:val="002C3F10"/>
    <w:rsid w:val="002C5E14"/>
    <w:rsid w:val="002C7448"/>
    <w:rsid w:val="002D0DCD"/>
    <w:rsid w:val="002D1795"/>
    <w:rsid w:val="002D2654"/>
    <w:rsid w:val="002D3968"/>
    <w:rsid w:val="002D4A44"/>
    <w:rsid w:val="002D4A7C"/>
    <w:rsid w:val="002D543B"/>
    <w:rsid w:val="002D6F9E"/>
    <w:rsid w:val="002D7CF3"/>
    <w:rsid w:val="002E083D"/>
    <w:rsid w:val="002E1C5D"/>
    <w:rsid w:val="002E3F9B"/>
    <w:rsid w:val="002E44EC"/>
    <w:rsid w:val="002E4833"/>
    <w:rsid w:val="002E53BF"/>
    <w:rsid w:val="002E5A97"/>
    <w:rsid w:val="002E63F0"/>
    <w:rsid w:val="002E6A9B"/>
    <w:rsid w:val="002E7967"/>
    <w:rsid w:val="002F1C97"/>
    <w:rsid w:val="002F580A"/>
    <w:rsid w:val="002F79D6"/>
    <w:rsid w:val="0030023D"/>
    <w:rsid w:val="00300C5D"/>
    <w:rsid w:val="00301B82"/>
    <w:rsid w:val="00302490"/>
    <w:rsid w:val="003024A8"/>
    <w:rsid w:val="00304C17"/>
    <w:rsid w:val="00305EF1"/>
    <w:rsid w:val="00306104"/>
    <w:rsid w:val="003074C7"/>
    <w:rsid w:val="00310D92"/>
    <w:rsid w:val="003114CF"/>
    <w:rsid w:val="00311CE7"/>
    <w:rsid w:val="003130F9"/>
    <w:rsid w:val="003138AE"/>
    <w:rsid w:val="00313CE2"/>
    <w:rsid w:val="00314FC6"/>
    <w:rsid w:val="00321115"/>
    <w:rsid w:val="00322096"/>
    <w:rsid w:val="003234CF"/>
    <w:rsid w:val="00323B74"/>
    <w:rsid w:val="00324494"/>
    <w:rsid w:val="0032509A"/>
    <w:rsid w:val="0032522D"/>
    <w:rsid w:val="003308E4"/>
    <w:rsid w:val="00330E93"/>
    <w:rsid w:val="003323CE"/>
    <w:rsid w:val="0033316B"/>
    <w:rsid w:val="003358A4"/>
    <w:rsid w:val="00335F66"/>
    <w:rsid w:val="0033711D"/>
    <w:rsid w:val="0033760C"/>
    <w:rsid w:val="00340016"/>
    <w:rsid w:val="003407B9"/>
    <w:rsid w:val="00341853"/>
    <w:rsid w:val="00341E9E"/>
    <w:rsid w:val="00342BDD"/>
    <w:rsid w:val="003448E4"/>
    <w:rsid w:val="00346314"/>
    <w:rsid w:val="00346B98"/>
    <w:rsid w:val="003501F5"/>
    <w:rsid w:val="00350603"/>
    <w:rsid w:val="00351B91"/>
    <w:rsid w:val="003526D4"/>
    <w:rsid w:val="00355150"/>
    <w:rsid w:val="003553C4"/>
    <w:rsid w:val="00355405"/>
    <w:rsid w:val="00357063"/>
    <w:rsid w:val="00357700"/>
    <w:rsid w:val="003616A9"/>
    <w:rsid w:val="003618E9"/>
    <w:rsid w:val="003638E9"/>
    <w:rsid w:val="00364898"/>
    <w:rsid w:val="00370415"/>
    <w:rsid w:val="0037351F"/>
    <w:rsid w:val="003739DB"/>
    <w:rsid w:val="00373F86"/>
    <w:rsid w:val="00374548"/>
    <w:rsid w:val="003745F6"/>
    <w:rsid w:val="0037484C"/>
    <w:rsid w:val="003751CC"/>
    <w:rsid w:val="003760FD"/>
    <w:rsid w:val="00376195"/>
    <w:rsid w:val="00377BB0"/>
    <w:rsid w:val="00380D08"/>
    <w:rsid w:val="00381456"/>
    <w:rsid w:val="0038207E"/>
    <w:rsid w:val="00382F92"/>
    <w:rsid w:val="00383E74"/>
    <w:rsid w:val="00385E72"/>
    <w:rsid w:val="00385F63"/>
    <w:rsid w:val="00387487"/>
    <w:rsid w:val="00391FC8"/>
    <w:rsid w:val="00393F58"/>
    <w:rsid w:val="00394148"/>
    <w:rsid w:val="0039689C"/>
    <w:rsid w:val="00396A41"/>
    <w:rsid w:val="00397210"/>
    <w:rsid w:val="003A0BB7"/>
    <w:rsid w:val="003A164F"/>
    <w:rsid w:val="003A212E"/>
    <w:rsid w:val="003A43AA"/>
    <w:rsid w:val="003A46C0"/>
    <w:rsid w:val="003A64F0"/>
    <w:rsid w:val="003A7B7A"/>
    <w:rsid w:val="003A7E56"/>
    <w:rsid w:val="003B03DF"/>
    <w:rsid w:val="003B1DDB"/>
    <w:rsid w:val="003B1ECB"/>
    <w:rsid w:val="003B2556"/>
    <w:rsid w:val="003B447F"/>
    <w:rsid w:val="003B449A"/>
    <w:rsid w:val="003B48F7"/>
    <w:rsid w:val="003B4DBD"/>
    <w:rsid w:val="003B52AF"/>
    <w:rsid w:val="003B5E9A"/>
    <w:rsid w:val="003B6F67"/>
    <w:rsid w:val="003B7062"/>
    <w:rsid w:val="003B7F28"/>
    <w:rsid w:val="003C123A"/>
    <w:rsid w:val="003C1BD8"/>
    <w:rsid w:val="003C2A80"/>
    <w:rsid w:val="003C2CF7"/>
    <w:rsid w:val="003C45B2"/>
    <w:rsid w:val="003C486A"/>
    <w:rsid w:val="003D1D21"/>
    <w:rsid w:val="003D32E1"/>
    <w:rsid w:val="003D5349"/>
    <w:rsid w:val="003D5B04"/>
    <w:rsid w:val="003D67F9"/>
    <w:rsid w:val="003E1327"/>
    <w:rsid w:val="003E1FA6"/>
    <w:rsid w:val="003E2F26"/>
    <w:rsid w:val="003E4F8A"/>
    <w:rsid w:val="003E5036"/>
    <w:rsid w:val="003E5C51"/>
    <w:rsid w:val="003E7E5F"/>
    <w:rsid w:val="003F114E"/>
    <w:rsid w:val="003F1392"/>
    <w:rsid w:val="003F1B63"/>
    <w:rsid w:val="003F20B0"/>
    <w:rsid w:val="003F218F"/>
    <w:rsid w:val="003F3884"/>
    <w:rsid w:val="003F3FBB"/>
    <w:rsid w:val="003F4C4C"/>
    <w:rsid w:val="003F554F"/>
    <w:rsid w:val="003F5B25"/>
    <w:rsid w:val="003F64C9"/>
    <w:rsid w:val="003F6C94"/>
    <w:rsid w:val="003F7862"/>
    <w:rsid w:val="0040045D"/>
    <w:rsid w:val="004004BB"/>
    <w:rsid w:val="004024D2"/>
    <w:rsid w:val="0040347F"/>
    <w:rsid w:val="00403AF1"/>
    <w:rsid w:val="00404625"/>
    <w:rsid w:val="004052CF"/>
    <w:rsid w:val="004079C5"/>
    <w:rsid w:val="00411A0A"/>
    <w:rsid w:val="00413C84"/>
    <w:rsid w:val="00415837"/>
    <w:rsid w:val="00416662"/>
    <w:rsid w:val="0041666F"/>
    <w:rsid w:val="0041700D"/>
    <w:rsid w:val="00417ACB"/>
    <w:rsid w:val="0042028D"/>
    <w:rsid w:val="00421F66"/>
    <w:rsid w:val="00425A29"/>
    <w:rsid w:val="00425A5C"/>
    <w:rsid w:val="0042655A"/>
    <w:rsid w:val="0043051F"/>
    <w:rsid w:val="004325B8"/>
    <w:rsid w:val="004327B8"/>
    <w:rsid w:val="004340F8"/>
    <w:rsid w:val="0043621A"/>
    <w:rsid w:val="00436356"/>
    <w:rsid w:val="00436BCE"/>
    <w:rsid w:val="0043789E"/>
    <w:rsid w:val="00437ACA"/>
    <w:rsid w:val="00440165"/>
    <w:rsid w:val="00440B1F"/>
    <w:rsid w:val="0044165E"/>
    <w:rsid w:val="00443A82"/>
    <w:rsid w:val="00445900"/>
    <w:rsid w:val="00445D11"/>
    <w:rsid w:val="00447976"/>
    <w:rsid w:val="00454140"/>
    <w:rsid w:val="00455783"/>
    <w:rsid w:val="00455F2F"/>
    <w:rsid w:val="004564DA"/>
    <w:rsid w:val="00457475"/>
    <w:rsid w:val="0046007E"/>
    <w:rsid w:val="0046059D"/>
    <w:rsid w:val="004617AB"/>
    <w:rsid w:val="0046235B"/>
    <w:rsid w:val="0046342A"/>
    <w:rsid w:val="00463F05"/>
    <w:rsid w:val="004652FE"/>
    <w:rsid w:val="00465324"/>
    <w:rsid w:val="004654D3"/>
    <w:rsid w:val="004657E1"/>
    <w:rsid w:val="0046643F"/>
    <w:rsid w:val="00466599"/>
    <w:rsid w:val="004667D3"/>
    <w:rsid w:val="0047008D"/>
    <w:rsid w:val="00470322"/>
    <w:rsid w:val="004705C4"/>
    <w:rsid w:val="00470D15"/>
    <w:rsid w:val="004723D4"/>
    <w:rsid w:val="00472AFF"/>
    <w:rsid w:val="004736C6"/>
    <w:rsid w:val="00476AF9"/>
    <w:rsid w:val="00476B99"/>
    <w:rsid w:val="00477956"/>
    <w:rsid w:val="00482B95"/>
    <w:rsid w:val="00483C8B"/>
    <w:rsid w:val="00485146"/>
    <w:rsid w:val="004867D8"/>
    <w:rsid w:val="004873FF"/>
    <w:rsid w:val="00492272"/>
    <w:rsid w:val="00492BF2"/>
    <w:rsid w:val="00492ECD"/>
    <w:rsid w:val="00494347"/>
    <w:rsid w:val="00494751"/>
    <w:rsid w:val="0049718B"/>
    <w:rsid w:val="00497B84"/>
    <w:rsid w:val="004A0E1E"/>
    <w:rsid w:val="004A0EBE"/>
    <w:rsid w:val="004A35B4"/>
    <w:rsid w:val="004A3A73"/>
    <w:rsid w:val="004A3BC1"/>
    <w:rsid w:val="004A518E"/>
    <w:rsid w:val="004A665E"/>
    <w:rsid w:val="004A76E8"/>
    <w:rsid w:val="004B0436"/>
    <w:rsid w:val="004B0BEB"/>
    <w:rsid w:val="004B156F"/>
    <w:rsid w:val="004B2F22"/>
    <w:rsid w:val="004B324F"/>
    <w:rsid w:val="004B49C2"/>
    <w:rsid w:val="004B7144"/>
    <w:rsid w:val="004C0BB3"/>
    <w:rsid w:val="004C2AAD"/>
    <w:rsid w:val="004C3C6E"/>
    <w:rsid w:val="004C455D"/>
    <w:rsid w:val="004C6130"/>
    <w:rsid w:val="004C6708"/>
    <w:rsid w:val="004C71F2"/>
    <w:rsid w:val="004C78CB"/>
    <w:rsid w:val="004C79AB"/>
    <w:rsid w:val="004D0E41"/>
    <w:rsid w:val="004D14D1"/>
    <w:rsid w:val="004D15CE"/>
    <w:rsid w:val="004D1AA2"/>
    <w:rsid w:val="004D1F15"/>
    <w:rsid w:val="004D2C69"/>
    <w:rsid w:val="004D31EC"/>
    <w:rsid w:val="004D35CE"/>
    <w:rsid w:val="004D5485"/>
    <w:rsid w:val="004D55DB"/>
    <w:rsid w:val="004D58E7"/>
    <w:rsid w:val="004D6988"/>
    <w:rsid w:val="004D7138"/>
    <w:rsid w:val="004D7296"/>
    <w:rsid w:val="004E0279"/>
    <w:rsid w:val="004E038B"/>
    <w:rsid w:val="004E16FE"/>
    <w:rsid w:val="004E2412"/>
    <w:rsid w:val="004E2546"/>
    <w:rsid w:val="004E3FE4"/>
    <w:rsid w:val="004E4508"/>
    <w:rsid w:val="004E4F3D"/>
    <w:rsid w:val="004E6DE7"/>
    <w:rsid w:val="004F09D8"/>
    <w:rsid w:val="004F0BC3"/>
    <w:rsid w:val="004F2483"/>
    <w:rsid w:val="004F28CB"/>
    <w:rsid w:val="004F2CC0"/>
    <w:rsid w:val="004F40A3"/>
    <w:rsid w:val="004F57CD"/>
    <w:rsid w:val="00500670"/>
    <w:rsid w:val="0050135A"/>
    <w:rsid w:val="00501712"/>
    <w:rsid w:val="00503356"/>
    <w:rsid w:val="00506819"/>
    <w:rsid w:val="00510F40"/>
    <w:rsid w:val="00511B52"/>
    <w:rsid w:val="00514AA6"/>
    <w:rsid w:val="00514FDF"/>
    <w:rsid w:val="0051553E"/>
    <w:rsid w:val="00515A4A"/>
    <w:rsid w:val="00520019"/>
    <w:rsid w:val="005204A1"/>
    <w:rsid w:val="00520B16"/>
    <w:rsid w:val="005216E5"/>
    <w:rsid w:val="00522D53"/>
    <w:rsid w:val="00523831"/>
    <w:rsid w:val="00523A0A"/>
    <w:rsid w:val="00524523"/>
    <w:rsid w:val="00524B61"/>
    <w:rsid w:val="00524DCD"/>
    <w:rsid w:val="005253F5"/>
    <w:rsid w:val="00525436"/>
    <w:rsid w:val="00525A34"/>
    <w:rsid w:val="00525FDC"/>
    <w:rsid w:val="00526FF7"/>
    <w:rsid w:val="005277FC"/>
    <w:rsid w:val="00527E5C"/>
    <w:rsid w:val="005306E1"/>
    <w:rsid w:val="005354A2"/>
    <w:rsid w:val="005356DD"/>
    <w:rsid w:val="00535E12"/>
    <w:rsid w:val="00536C23"/>
    <w:rsid w:val="00536D6B"/>
    <w:rsid w:val="0053740D"/>
    <w:rsid w:val="00541A8F"/>
    <w:rsid w:val="00543C41"/>
    <w:rsid w:val="0054475C"/>
    <w:rsid w:val="00545F44"/>
    <w:rsid w:val="005460FC"/>
    <w:rsid w:val="00550F25"/>
    <w:rsid w:val="00551DCB"/>
    <w:rsid w:val="00552AD2"/>
    <w:rsid w:val="00552D90"/>
    <w:rsid w:val="005542BC"/>
    <w:rsid w:val="00554337"/>
    <w:rsid w:val="00555878"/>
    <w:rsid w:val="0055651E"/>
    <w:rsid w:val="005602AB"/>
    <w:rsid w:val="00563426"/>
    <w:rsid w:val="0056446B"/>
    <w:rsid w:val="00564C13"/>
    <w:rsid w:val="00564D28"/>
    <w:rsid w:val="00565490"/>
    <w:rsid w:val="00565DE1"/>
    <w:rsid w:val="00567BF6"/>
    <w:rsid w:val="005717BE"/>
    <w:rsid w:val="005728B8"/>
    <w:rsid w:val="00572AE8"/>
    <w:rsid w:val="00573ED7"/>
    <w:rsid w:val="00574071"/>
    <w:rsid w:val="005751FE"/>
    <w:rsid w:val="005754EA"/>
    <w:rsid w:val="00575873"/>
    <w:rsid w:val="00575C37"/>
    <w:rsid w:val="005760FE"/>
    <w:rsid w:val="005762CF"/>
    <w:rsid w:val="00577F56"/>
    <w:rsid w:val="0058132E"/>
    <w:rsid w:val="005913CE"/>
    <w:rsid w:val="00592690"/>
    <w:rsid w:val="00592772"/>
    <w:rsid w:val="00593466"/>
    <w:rsid w:val="00593781"/>
    <w:rsid w:val="00594080"/>
    <w:rsid w:val="005945EF"/>
    <w:rsid w:val="00595438"/>
    <w:rsid w:val="00595BC4"/>
    <w:rsid w:val="00595F0A"/>
    <w:rsid w:val="00596491"/>
    <w:rsid w:val="00596AB7"/>
    <w:rsid w:val="0059700F"/>
    <w:rsid w:val="00597044"/>
    <w:rsid w:val="005972DE"/>
    <w:rsid w:val="005A1E63"/>
    <w:rsid w:val="005A29AE"/>
    <w:rsid w:val="005A3A81"/>
    <w:rsid w:val="005A3A88"/>
    <w:rsid w:val="005A3E18"/>
    <w:rsid w:val="005A4985"/>
    <w:rsid w:val="005A4EC0"/>
    <w:rsid w:val="005A4F78"/>
    <w:rsid w:val="005A53AE"/>
    <w:rsid w:val="005A64E3"/>
    <w:rsid w:val="005A79F0"/>
    <w:rsid w:val="005B0CAC"/>
    <w:rsid w:val="005B24C7"/>
    <w:rsid w:val="005B2FA0"/>
    <w:rsid w:val="005B3FB2"/>
    <w:rsid w:val="005B4F7F"/>
    <w:rsid w:val="005B5337"/>
    <w:rsid w:val="005B57DC"/>
    <w:rsid w:val="005B63F1"/>
    <w:rsid w:val="005B68AD"/>
    <w:rsid w:val="005B707E"/>
    <w:rsid w:val="005C0867"/>
    <w:rsid w:val="005C21D0"/>
    <w:rsid w:val="005C21E9"/>
    <w:rsid w:val="005D0EDA"/>
    <w:rsid w:val="005D1571"/>
    <w:rsid w:val="005D16EA"/>
    <w:rsid w:val="005D234B"/>
    <w:rsid w:val="005D2C49"/>
    <w:rsid w:val="005D2CEB"/>
    <w:rsid w:val="005D2F81"/>
    <w:rsid w:val="005D4669"/>
    <w:rsid w:val="005D51CB"/>
    <w:rsid w:val="005D5B8D"/>
    <w:rsid w:val="005D6B18"/>
    <w:rsid w:val="005E3782"/>
    <w:rsid w:val="005E49BB"/>
    <w:rsid w:val="005E5F4B"/>
    <w:rsid w:val="005E6E64"/>
    <w:rsid w:val="005E70E5"/>
    <w:rsid w:val="005F15B8"/>
    <w:rsid w:val="005F2064"/>
    <w:rsid w:val="005F39CE"/>
    <w:rsid w:val="005F3B2B"/>
    <w:rsid w:val="005F46DF"/>
    <w:rsid w:val="005F4986"/>
    <w:rsid w:val="005F5E4E"/>
    <w:rsid w:val="005F664A"/>
    <w:rsid w:val="005F67BA"/>
    <w:rsid w:val="00602ED9"/>
    <w:rsid w:val="006032D9"/>
    <w:rsid w:val="006109BA"/>
    <w:rsid w:val="00611729"/>
    <w:rsid w:val="00611812"/>
    <w:rsid w:val="0061254C"/>
    <w:rsid w:val="006125B6"/>
    <w:rsid w:val="006126BA"/>
    <w:rsid w:val="0061302B"/>
    <w:rsid w:val="00613975"/>
    <w:rsid w:val="006139C1"/>
    <w:rsid w:val="006145D2"/>
    <w:rsid w:val="00615642"/>
    <w:rsid w:val="0062019E"/>
    <w:rsid w:val="006216B5"/>
    <w:rsid w:val="006217C1"/>
    <w:rsid w:val="0062219A"/>
    <w:rsid w:val="00623715"/>
    <w:rsid w:val="00623897"/>
    <w:rsid w:val="00624935"/>
    <w:rsid w:val="00624FEC"/>
    <w:rsid w:val="00625A94"/>
    <w:rsid w:val="00625BD8"/>
    <w:rsid w:val="0063018B"/>
    <w:rsid w:val="00630216"/>
    <w:rsid w:val="00630B94"/>
    <w:rsid w:val="006311BC"/>
    <w:rsid w:val="00631478"/>
    <w:rsid w:val="00632384"/>
    <w:rsid w:val="006327BF"/>
    <w:rsid w:val="00632B2F"/>
    <w:rsid w:val="006337E3"/>
    <w:rsid w:val="00633D7B"/>
    <w:rsid w:val="00634F7E"/>
    <w:rsid w:val="00635324"/>
    <w:rsid w:val="00635366"/>
    <w:rsid w:val="006353C1"/>
    <w:rsid w:val="00637525"/>
    <w:rsid w:val="00637BE1"/>
    <w:rsid w:val="006404AF"/>
    <w:rsid w:val="00643675"/>
    <w:rsid w:val="0064616C"/>
    <w:rsid w:val="006462AE"/>
    <w:rsid w:val="0064793E"/>
    <w:rsid w:val="0065034B"/>
    <w:rsid w:val="00650824"/>
    <w:rsid w:val="00650C62"/>
    <w:rsid w:val="0065179C"/>
    <w:rsid w:val="00652AF9"/>
    <w:rsid w:val="00652C2F"/>
    <w:rsid w:val="006532ED"/>
    <w:rsid w:val="0065348C"/>
    <w:rsid w:val="00654649"/>
    <w:rsid w:val="00657382"/>
    <w:rsid w:val="006614AB"/>
    <w:rsid w:val="006625F7"/>
    <w:rsid w:val="00663350"/>
    <w:rsid w:val="006634C9"/>
    <w:rsid w:val="0066357A"/>
    <w:rsid w:val="00663932"/>
    <w:rsid w:val="00663BBF"/>
    <w:rsid w:val="00664AC0"/>
    <w:rsid w:val="00664B68"/>
    <w:rsid w:val="0066520E"/>
    <w:rsid w:val="0066604D"/>
    <w:rsid w:val="0066704B"/>
    <w:rsid w:val="00667F9B"/>
    <w:rsid w:val="006709A7"/>
    <w:rsid w:val="00670CF1"/>
    <w:rsid w:val="006727B4"/>
    <w:rsid w:val="00673AB6"/>
    <w:rsid w:val="00673D07"/>
    <w:rsid w:val="006749C5"/>
    <w:rsid w:val="00674D09"/>
    <w:rsid w:val="00675EB4"/>
    <w:rsid w:val="0067600C"/>
    <w:rsid w:val="00676742"/>
    <w:rsid w:val="006768BA"/>
    <w:rsid w:val="00676CAC"/>
    <w:rsid w:val="00677249"/>
    <w:rsid w:val="00680C70"/>
    <w:rsid w:val="006812F8"/>
    <w:rsid w:val="00681C48"/>
    <w:rsid w:val="0068251D"/>
    <w:rsid w:val="006829C2"/>
    <w:rsid w:val="006831B9"/>
    <w:rsid w:val="00684B12"/>
    <w:rsid w:val="00685A9A"/>
    <w:rsid w:val="00686A0E"/>
    <w:rsid w:val="00687056"/>
    <w:rsid w:val="006879BE"/>
    <w:rsid w:val="006906B5"/>
    <w:rsid w:val="0069362D"/>
    <w:rsid w:val="00694272"/>
    <w:rsid w:val="00695795"/>
    <w:rsid w:val="006959E2"/>
    <w:rsid w:val="006968D8"/>
    <w:rsid w:val="006A020F"/>
    <w:rsid w:val="006A079B"/>
    <w:rsid w:val="006A1D7C"/>
    <w:rsid w:val="006A3B1F"/>
    <w:rsid w:val="006A4BB8"/>
    <w:rsid w:val="006A5971"/>
    <w:rsid w:val="006A61B2"/>
    <w:rsid w:val="006A7995"/>
    <w:rsid w:val="006A7FD9"/>
    <w:rsid w:val="006B03CF"/>
    <w:rsid w:val="006B0FDB"/>
    <w:rsid w:val="006B165B"/>
    <w:rsid w:val="006B3958"/>
    <w:rsid w:val="006B3D86"/>
    <w:rsid w:val="006B43FA"/>
    <w:rsid w:val="006B4743"/>
    <w:rsid w:val="006B5715"/>
    <w:rsid w:val="006B5C65"/>
    <w:rsid w:val="006B5D3C"/>
    <w:rsid w:val="006B7C81"/>
    <w:rsid w:val="006C04A7"/>
    <w:rsid w:val="006C1385"/>
    <w:rsid w:val="006C1509"/>
    <w:rsid w:val="006C161B"/>
    <w:rsid w:val="006C213C"/>
    <w:rsid w:val="006C370F"/>
    <w:rsid w:val="006C5CED"/>
    <w:rsid w:val="006C6A67"/>
    <w:rsid w:val="006C7307"/>
    <w:rsid w:val="006C7A45"/>
    <w:rsid w:val="006D0F91"/>
    <w:rsid w:val="006D15C7"/>
    <w:rsid w:val="006D1C99"/>
    <w:rsid w:val="006D2E00"/>
    <w:rsid w:val="006D3B7F"/>
    <w:rsid w:val="006D7285"/>
    <w:rsid w:val="006E11B5"/>
    <w:rsid w:val="006E1948"/>
    <w:rsid w:val="006E240A"/>
    <w:rsid w:val="006E4A06"/>
    <w:rsid w:val="006E4DBE"/>
    <w:rsid w:val="006E532D"/>
    <w:rsid w:val="006E671B"/>
    <w:rsid w:val="006E6A72"/>
    <w:rsid w:val="006E7745"/>
    <w:rsid w:val="006E7B64"/>
    <w:rsid w:val="006F0EA7"/>
    <w:rsid w:val="006F11DD"/>
    <w:rsid w:val="006F1EB4"/>
    <w:rsid w:val="006F2932"/>
    <w:rsid w:val="006F308C"/>
    <w:rsid w:val="006F40F7"/>
    <w:rsid w:val="006F411C"/>
    <w:rsid w:val="006F4BFA"/>
    <w:rsid w:val="006F5D3C"/>
    <w:rsid w:val="006F6A28"/>
    <w:rsid w:val="006F79CB"/>
    <w:rsid w:val="007004E0"/>
    <w:rsid w:val="00700C20"/>
    <w:rsid w:val="00701119"/>
    <w:rsid w:val="007012CB"/>
    <w:rsid w:val="007043D0"/>
    <w:rsid w:val="007044EB"/>
    <w:rsid w:val="0070506C"/>
    <w:rsid w:val="00707A26"/>
    <w:rsid w:val="00711F74"/>
    <w:rsid w:val="00712137"/>
    <w:rsid w:val="00712BBC"/>
    <w:rsid w:val="00713A0A"/>
    <w:rsid w:val="00713F2B"/>
    <w:rsid w:val="00714338"/>
    <w:rsid w:val="00717280"/>
    <w:rsid w:val="0072056F"/>
    <w:rsid w:val="0072102A"/>
    <w:rsid w:val="0072278E"/>
    <w:rsid w:val="00725C5A"/>
    <w:rsid w:val="00726239"/>
    <w:rsid w:val="007267A1"/>
    <w:rsid w:val="00726E4A"/>
    <w:rsid w:val="0072739B"/>
    <w:rsid w:val="0072791D"/>
    <w:rsid w:val="00731232"/>
    <w:rsid w:val="007314D5"/>
    <w:rsid w:val="007330C8"/>
    <w:rsid w:val="00734379"/>
    <w:rsid w:val="00734A2B"/>
    <w:rsid w:val="00735A8F"/>
    <w:rsid w:val="00737C42"/>
    <w:rsid w:val="007400A8"/>
    <w:rsid w:val="00740CFE"/>
    <w:rsid w:val="0074183F"/>
    <w:rsid w:val="007426D9"/>
    <w:rsid w:val="00742F78"/>
    <w:rsid w:val="007431A9"/>
    <w:rsid w:val="0074462B"/>
    <w:rsid w:val="0074639B"/>
    <w:rsid w:val="00746416"/>
    <w:rsid w:val="007468C1"/>
    <w:rsid w:val="0075078D"/>
    <w:rsid w:val="00754951"/>
    <w:rsid w:val="00754D32"/>
    <w:rsid w:val="0075546A"/>
    <w:rsid w:val="00755A24"/>
    <w:rsid w:val="007577F2"/>
    <w:rsid w:val="00761621"/>
    <w:rsid w:val="00762A7B"/>
    <w:rsid w:val="00763A33"/>
    <w:rsid w:val="007640ED"/>
    <w:rsid w:val="0076455E"/>
    <w:rsid w:val="00764D32"/>
    <w:rsid w:val="0076590E"/>
    <w:rsid w:val="0076648E"/>
    <w:rsid w:val="00773479"/>
    <w:rsid w:val="007735C7"/>
    <w:rsid w:val="00775636"/>
    <w:rsid w:val="00776482"/>
    <w:rsid w:val="00777A32"/>
    <w:rsid w:val="00781070"/>
    <w:rsid w:val="00781FD5"/>
    <w:rsid w:val="00782BE2"/>
    <w:rsid w:val="00782CA1"/>
    <w:rsid w:val="00782D6C"/>
    <w:rsid w:val="007856D5"/>
    <w:rsid w:val="007857FA"/>
    <w:rsid w:val="00785CEB"/>
    <w:rsid w:val="00786AD4"/>
    <w:rsid w:val="00786DFB"/>
    <w:rsid w:val="00787DF8"/>
    <w:rsid w:val="0079214E"/>
    <w:rsid w:val="00795948"/>
    <w:rsid w:val="00795A54"/>
    <w:rsid w:val="007979A4"/>
    <w:rsid w:val="00797DC7"/>
    <w:rsid w:val="00797F5A"/>
    <w:rsid w:val="007A016E"/>
    <w:rsid w:val="007A1258"/>
    <w:rsid w:val="007A1B9D"/>
    <w:rsid w:val="007A2202"/>
    <w:rsid w:val="007A24A8"/>
    <w:rsid w:val="007A2640"/>
    <w:rsid w:val="007A3D3F"/>
    <w:rsid w:val="007A3D74"/>
    <w:rsid w:val="007A456D"/>
    <w:rsid w:val="007A5AD6"/>
    <w:rsid w:val="007A6C1E"/>
    <w:rsid w:val="007A6E4E"/>
    <w:rsid w:val="007A7950"/>
    <w:rsid w:val="007B14F4"/>
    <w:rsid w:val="007B165C"/>
    <w:rsid w:val="007B1AAB"/>
    <w:rsid w:val="007B1F9B"/>
    <w:rsid w:val="007B2C27"/>
    <w:rsid w:val="007B2DC5"/>
    <w:rsid w:val="007B33BB"/>
    <w:rsid w:val="007B3614"/>
    <w:rsid w:val="007B415B"/>
    <w:rsid w:val="007B4235"/>
    <w:rsid w:val="007B5BD8"/>
    <w:rsid w:val="007B5BFD"/>
    <w:rsid w:val="007B5F9D"/>
    <w:rsid w:val="007B623F"/>
    <w:rsid w:val="007B6C3A"/>
    <w:rsid w:val="007B7EB1"/>
    <w:rsid w:val="007C003D"/>
    <w:rsid w:val="007C05F4"/>
    <w:rsid w:val="007C06BC"/>
    <w:rsid w:val="007C55BF"/>
    <w:rsid w:val="007C6065"/>
    <w:rsid w:val="007C6774"/>
    <w:rsid w:val="007C7E4B"/>
    <w:rsid w:val="007D0670"/>
    <w:rsid w:val="007D1CC8"/>
    <w:rsid w:val="007D29AA"/>
    <w:rsid w:val="007D38F9"/>
    <w:rsid w:val="007D3DE8"/>
    <w:rsid w:val="007D3F43"/>
    <w:rsid w:val="007D4FCD"/>
    <w:rsid w:val="007E03C3"/>
    <w:rsid w:val="007E07A9"/>
    <w:rsid w:val="007E1D89"/>
    <w:rsid w:val="007E2373"/>
    <w:rsid w:val="007E3360"/>
    <w:rsid w:val="007E4015"/>
    <w:rsid w:val="007E7354"/>
    <w:rsid w:val="007F1B74"/>
    <w:rsid w:val="007F1E5D"/>
    <w:rsid w:val="007F25E1"/>
    <w:rsid w:val="007F47BB"/>
    <w:rsid w:val="007F4B3F"/>
    <w:rsid w:val="007F5CDB"/>
    <w:rsid w:val="007F68FE"/>
    <w:rsid w:val="007F75B7"/>
    <w:rsid w:val="00800154"/>
    <w:rsid w:val="00800537"/>
    <w:rsid w:val="00800D9C"/>
    <w:rsid w:val="008012B9"/>
    <w:rsid w:val="008014CD"/>
    <w:rsid w:val="008022A9"/>
    <w:rsid w:val="00803475"/>
    <w:rsid w:val="00804E52"/>
    <w:rsid w:val="008050BA"/>
    <w:rsid w:val="00805240"/>
    <w:rsid w:val="00807787"/>
    <w:rsid w:val="008111B2"/>
    <w:rsid w:val="008112CD"/>
    <w:rsid w:val="0081176A"/>
    <w:rsid w:val="00812E26"/>
    <w:rsid w:val="00814032"/>
    <w:rsid w:val="00815437"/>
    <w:rsid w:val="00815469"/>
    <w:rsid w:val="00815A25"/>
    <w:rsid w:val="00815BF2"/>
    <w:rsid w:val="00816263"/>
    <w:rsid w:val="008162B9"/>
    <w:rsid w:val="00816BF5"/>
    <w:rsid w:val="008216C9"/>
    <w:rsid w:val="00821D68"/>
    <w:rsid w:val="00821EB4"/>
    <w:rsid w:val="00822BD4"/>
    <w:rsid w:val="008233A2"/>
    <w:rsid w:val="00823412"/>
    <w:rsid w:val="008235A7"/>
    <w:rsid w:val="00824F93"/>
    <w:rsid w:val="00825965"/>
    <w:rsid w:val="00825E15"/>
    <w:rsid w:val="00826D6F"/>
    <w:rsid w:val="00826DCC"/>
    <w:rsid w:val="00826FBD"/>
    <w:rsid w:val="00827A1B"/>
    <w:rsid w:val="00830288"/>
    <w:rsid w:val="00830759"/>
    <w:rsid w:val="0083192E"/>
    <w:rsid w:val="00832596"/>
    <w:rsid w:val="008330A0"/>
    <w:rsid w:val="00833843"/>
    <w:rsid w:val="00834106"/>
    <w:rsid w:val="008348C1"/>
    <w:rsid w:val="00841392"/>
    <w:rsid w:val="00841418"/>
    <w:rsid w:val="00842C84"/>
    <w:rsid w:val="008434E2"/>
    <w:rsid w:val="008439E7"/>
    <w:rsid w:val="00843C97"/>
    <w:rsid w:val="0084558D"/>
    <w:rsid w:val="00845DF8"/>
    <w:rsid w:val="00847615"/>
    <w:rsid w:val="008476E0"/>
    <w:rsid w:val="0085074D"/>
    <w:rsid w:val="00851AD5"/>
    <w:rsid w:val="00851BAC"/>
    <w:rsid w:val="0085342D"/>
    <w:rsid w:val="0085462C"/>
    <w:rsid w:val="00855A12"/>
    <w:rsid w:val="0085657C"/>
    <w:rsid w:val="00856C15"/>
    <w:rsid w:val="00857AF3"/>
    <w:rsid w:val="00857D70"/>
    <w:rsid w:val="008604B0"/>
    <w:rsid w:val="00860CD4"/>
    <w:rsid w:val="0086143C"/>
    <w:rsid w:val="00861A71"/>
    <w:rsid w:val="00861C50"/>
    <w:rsid w:val="00864A8B"/>
    <w:rsid w:val="00864BB2"/>
    <w:rsid w:val="00864D60"/>
    <w:rsid w:val="00864E75"/>
    <w:rsid w:val="008656FF"/>
    <w:rsid w:val="008661A5"/>
    <w:rsid w:val="008666DA"/>
    <w:rsid w:val="00867CD1"/>
    <w:rsid w:val="0087025D"/>
    <w:rsid w:val="008703CD"/>
    <w:rsid w:val="00870D7F"/>
    <w:rsid w:val="008730EA"/>
    <w:rsid w:val="00873521"/>
    <w:rsid w:val="008736D8"/>
    <w:rsid w:val="00873D7C"/>
    <w:rsid w:val="00874110"/>
    <w:rsid w:val="00874AF1"/>
    <w:rsid w:val="00875558"/>
    <w:rsid w:val="008769A7"/>
    <w:rsid w:val="008772A6"/>
    <w:rsid w:val="00877C78"/>
    <w:rsid w:val="00877D9F"/>
    <w:rsid w:val="00877ECC"/>
    <w:rsid w:val="00880881"/>
    <w:rsid w:val="00881B0F"/>
    <w:rsid w:val="00883539"/>
    <w:rsid w:val="008836A2"/>
    <w:rsid w:val="00883EB2"/>
    <w:rsid w:val="008845E0"/>
    <w:rsid w:val="00886181"/>
    <w:rsid w:val="00890B4B"/>
    <w:rsid w:val="0089415A"/>
    <w:rsid w:val="0089466B"/>
    <w:rsid w:val="00895663"/>
    <w:rsid w:val="0089630E"/>
    <w:rsid w:val="008963CA"/>
    <w:rsid w:val="00896ECF"/>
    <w:rsid w:val="008A0BE7"/>
    <w:rsid w:val="008A0CBC"/>
    <w:rsid w:val="008A1413"/>
    <w:rsid w:val="008A20AF"/>
    <w:rsid w:val="008A3288"/>
    <w:rsid w:val="008A40BE"/>
    <w:rsid w:val="008A659C"/>
    <w:rsid w:val="008A6711"/>
    <w:rsid w:val="008B01F1"/>
    <w:rsid w:val="008B0AE5"/>
    <w:rsid w:val="008B0CAD"/>
    <w:rsid w:val="008B11E8"/>
    <w:rsid w:val="008B2C1F"/>
    <w:rsid w:val="008B2C6C"/>
    <w:rsid w:val="008B3EA3"/>
    <w:rsid w:val="008B3ED4"/>
    <w:rsid w:val="008B4573"/>
    <w:rsid w:val="008B4BE7"/>
    <w:rsid w:val="008B5647"/>
    <w:rsid w:val="008B5F97"/>
    <w:rsid w:val="008B6805"/>
    <w:rsid w:val="008C2547"/>
    <w:rsid w:val="008C2F54"/>
    <w:rsid w:val="008C5A23"/>
    <w:rsid w:val="008C623A"/>
    <w:rsid w:val="008C6D09"/>
    <w:rsid w:val="008D055D"/>
    <w:rsid w:val="008D06F1"/>
    <w:rsid w:val="008D0791"/>
    <w:rsid w:val="008D16B2"/>
    <w:rsid w:val="008D1CC3"/>
    <w:rsid w:val="008D272A"/>
    <w:rsid w:val="008D2AD4"/>
    <w:rsid w:val="008D2D65"/>
    <w:rsid w:val="008D62F3"/>
    <w:rsid w:val="008D6DFC"/>
    <w:rsid w:val="008D7462"/>
    <w:rsid w:val="008D75C2"/>
    <w:rsid w:val="008D7C3D"/>
    <w:rsid w:val="008E112C"/>
    <w:rsid w:val="008E12C2"/>
    <w:rsid w:val="008E16C5"/>
    <w:rsid w:val="008E2A1C"/>
    <w:rsid w:val="008E2AE5"/>
    <w:rsid w:val="008E3114"/>
    <w:rsid w:val="008E3BEE"/>
    <w:rsid w:val="008E7613"/>
    <w:rsid w:val="008F05FC"/>
    <w:rsid w:val="008F0ABE"/>
    <w:rsid w:val="008F16BF"/>
    <w:rsid w:val="008F18DB"/>
    <w:rsid w:val="008F3F5E"/>
    <w:rsid w:val="008F61B7"/>
    <w:rsid w:val="008F6520"/>
    <w:rsid w:val="008F7F1D"/>
    <w:rsid w:val="009005DB"/>
    <w:rsid w:val="00900B5A"/>
    <w:rsid w:val="00900D0F"/>
    <w:rsid w:val="00900EDF"/>
    <w:rsid w:val="00901033"/>
    <w:rsid w:val="00901A8A"/>
    <w:rsid w:val="00901EED"/>
    <w:rsid w:val="00903038"/>
    <w:rsid w:val="009037A0"/>
    <w:rsid w:val="00903DE8"/>
    <w:rsid w:val="00904E17"/>
    <w:rsid w:val="00904F9C"/>
    <w:rsid w:val="009057B4"/>
    <w:rsid w:val="00905BB4"/>
    <w:rsid w:val="009070AD"/>
    <w:rsid w:val="00911FE2"/>
    <w:rsid w:val="00912ECB"/>
    <w:rsid w:val="00914112"/>
    <w:rsid w:val="0091462A"/>
    <w:rsid w:val="00914CEB"/>
    <w:rsid w:val="00915D62"/>
    <w:rsid w:val="00917B65"/>
    <w:rsid w:val="00920A68"/>
    <w:rsid w:val="00922B98"/>
    <w:rsid w:val="00922EA3"/>
    <w:rsid w:val="00924DBD"/>
    <w:rsid w:val="009256DA"/>
    <w:rsid w:val="009268A3"/>
    <w:rsid w:val="00930EBB"/>
    <w:rsid w:val="009319E6"/>
    <w:rsid w:val="0093342C"/>
    <w:rsid w:val="00933A35"/>
    <w:rsid w:val="009354D3"/>
    <w:rsid w:val="00935A9E"/>
    <w:rsid w:val="0094096C"/>
    <w:rsid w:val="00940C48"/>
    <w:rsid w:val="00945195"/>
    <w:rsid w:val="00946776"/>
    <w:rsid w:val="00946A84"/>
    <w:rsid w:val="009470DA"/>
    <w:rsid w:val="009474A7"/>
    <w:rsid w:val="00952DB9"/>
    <w:rsid w:val="00953A78"/>
    <w:rsid w:val="00954425"/>
    <w:rsid w:val="009562A6"/>
    <w:rsid w:val="009566E1"/>
    <w:rsid w:val="0095670F"/>
    <w:rsid w:val="0095736C"/>
    <w:rsid w:val="00957903"/>
    <w:rsid w:val="00957DE1"/>
    <w:rsid w:val="009608FE"/>
    <w:rsid w:val="00961D36"/>
    <w:rsid w:val="009626FC"/>
    <w:rsid w:val="00962B2A"/>
    <w:rsid w:val="00962BEB"/>
    <w:rsid w:val="0096333F"/>
    <w:rsid w:val="00965382"/>
    <w:rsid w:val="00966DBB"/>
    <w:rsid w:val="009724F0"/>
    <w:rsid w:val="00973F6D"/>
    <w:rsid w:val="00973FA2"/>
    <w:rsid w:val="00973FB1"/>
    <w:rsid w:val="00974997"/>
    <w:rsid w:val="00980471"/>
    <w:rsid w:val="00980557"/>
    <w:rsid w:val="00980719"/>
    <w:rsid w:val="00981AF0"/>
    <w:rsid w:val="00981F70"/>
    <w:rsid w:val="009840F2"/>
    <w:rsid w:val="00986DED"/>
    <w:rsid w:val="00987241"/>
    <w:rsid w:val="009872C6"/>
    <w:rsid w:val="009876D1"/>
    <w:rsid w:val="00990541"/>
    <w:rsid w:val="009909D3"/>
    <w:rsid w:val="00990B43"/>
    <w:rsid w:val="0099231E"/>
    <w:rsid w:val="00995D6D"/>
    <w:rsid w:val="009A067C"/>
    <w:rsid w:val="009A1F60"/>
    <w:rsid w:val="009A3FB1"/>
    <w:rsid w:val="009A5080"/>
    <w:rsid w:val="009A5545"/>
    <w:rsid w:val="009A5754"/>
    <w:rsid w:val="009B027A"/>
    <w:rsid w:val="009B02BF"/>
    <w:rsid w:val="009B08A4"/>
    <w:rsid w:val="009B0952"/>
    <w:rsid w:val="009B159A"/>
    <w:rsid w:val="009B1C1D"/>
    <w:rsid w:val="009B293D"/>
    <w:rsid w:val="009B3445"/>
    <w:rsid w:val="009B3452"/>
    <w:rsid w:val="009B3AF8"/>
    <w:rsid w:val="009B4C21"/>
    <w:rsid w:val="009B4FEC"/>
    <w:rsid w:val="009C0989"/>
    <w:rsid w:val="009C0EE0"/>
    <w:rsid w:val="009C14A5"/>
    <w:rsid w:val="009C152D"/>
    <w:rsid w:val="009C1B50"/>
    <w:rsid w:val="009C3D6F"/>
    <w:rsid w:val="009C42CD"/>
    <w:rsid w:val="009C58DB"/>
    <w:rsid w:val="009C58EA"/>
    <w:rsid w:val="009C7876"/>
    <w:rsid w:val="009D0371"/>
    <w:rsid w:val="009D0636"/>
    <w:rsid w:val="009D13A8"/>
    <w:rsid w:val="009D1B0D"/>
    <w:rsid w:val="009D1B8F"/>
    <w:rsid w:val="009D2A11"/>
    <w:rsid w:val="009D343A"/>
    <w:rsid w:val="009D3AB7"/>
    <w:rsid w:val="009D405E"/>
    <w:rsid w:val="009D41EE"/>
    <w:rsid w:val="009D4B1A"/>
    <w:rsid w:val="009D4CC8"/>
    <w:rsid w:val="009D6A41"/>
    <w:rsid w:val="009D6F45"/>
    <w:rsid w:val="009D74E3"/>
    <w:rsid w:val="009D75ED"/>
    <w:rsid w:val="009D7F8E"/>
    <w:rsid w:val="009E0D91"/>
    <w:rsid w:val="009E19FC"/>
    <w:rsid w:val="009E1B77"/>
    <w:rsid w:val="009E2223"/>
    <w:rsid w:val="009E2277"/>
    <w:rsid w:val="009E26DE"/>
    <w:rsid w:val="009E389C"/>
    <w:rsid w:val="009E4717"/>
    <w:rsid w:val="009F0943"/>
    <w:rsid w:val="009F0A36"/>
    <w:rsid w:val="009F2E49"/>
    <w:rsid w:val="009F5386"/>
    <w:rsid w:val="009F57DC"/>
    <w:rsid w:val="009F5A43"/>
    <w:rsid w:val="009F6CE8"/>
    <w:rsid w:val="009F6D66"/>
    <w:rsid w:val="00A000C5"/>
    <w:rsid w:val="00A00405"/>
    <w:rsid w:val="00A018F4"/>
    <w:rsid w:val="00A020E6"/>
    <w:rsid w:val="00A039A9"/>
    <w:rsid w:val="00A03E62"/>
    <w:rsid w:val="00A041B8"/>
    <w:rsid w:val="00A04533"/>
    <w:rsid w:val="00A04F3E"/>
    <w:rsid w:val="00A06C7C"/>
    <w:rsid w:val="00A074ED"/>
    <w:rsid w:val="00A07520"/>
    <w:rsid w:val="00A07CFB"/>
    <w:rsid w:val="00A12B75"/>
    <w:rsid w:val="00A12FBF"/>
    <w:rsid w:val="00A13943"/>
    <w:rsid w:val="00A13DE4"/>
    <w:rsid w:val="00A14CE0"/>
    <w:rsid w:val="00A16243"/>
    <w:rsid w:val="00A1662C"/>
    <w:rsid w:val="00A17AA2"/>
    <w:rsid w:val="00A17D9B"/>
    <w:rsid w:val="00A20D59"/>
    <w:rsid w:val="00A21004"/>
    <w:rsid w:val="00A21E8B"/>
    <w:rsid w:val="00A2244C"/>
    <w:rsid w:val="00A24B45"/>
    <w:rsid w:val="00A26A83"/>
    <w:rsid w:val="00A26DE8"/>
    <w:rsid w:val="00A27C9E"/>
    <w:rsid w:val="00A324A1"/>
    <w:rsid w:val="00A33DBF"/>
    <w:rsid w:val="00A358E6"/>
    <w:rsid w:val="00A365E6"/>
    <w:rsid w:val="00A3689D"/>
    <w:rsid w:val="00A379EF"/>
    <w:rsid w:val="00A4152F"/>
    <w:rsid w:val="00A428B3"/>
    <w:rsid w:val="00A440B6"/>
    <w:rsid w:val="00A45438"/>
    <w:rsid w:val="00A45BB5"/>
    <w:rsid w:val="00A4695C"/>
    <w:rsid w:val="00A508B8"/>
    <w:rsid w:val="00A50B23"/>
    <w:rsid w:val="00A519CB"/>
    <w:rsid w:val="00A5299B"/>
    <w:rsid w:val="00A52D2D"/>
    <w:rsid w:val="00A55492"/>
    <w:rsid w:val="00A555CF"/>
    <w:rsid w:val="00A601A9"/>
    <w:rsid w:val="00A60859"/>
    <w:rsid w:val="00A60E41"/>
    <w:rsid w:val="00A612E8"/>
    <w:rsid w:val="00A615CC"/>
    <w:rsid w:val="00A61863"/>
    <w:rsid w:val="00A64EAB"/>
    <w:rsid w:val="00A662B7"/>
    <w:rsid w:val="00A72D1D"/>
    <w:rsid w:val="00A73818"/>
    <w:rsid w:val="00A73FE7"/>
    <w:rsid w:val="00A745B7"/>
    <w:rsid w:val="00A74EDB"/>
    <w:rsid w:val="00A7596B"/>
    <w:rsid w:val="00A75C1A"/>
    <w:rsid w:val="00A7631A"/>
    <w:rsid w:val="00A76FF5"/>
    <w:rsid w:val="00A77B53"/>
    <w:rsid w:val="00A816C8"/>
    <w:rsid w:val="00A825E7"/>
    <w:rsid w:val="00A82A7B"/>
    <w:rsid w:val="00A84073"/>
    <w:rsid w:val="00A868F8"/>
    <w:rsid w:val="00A87737"/>
    <w:rsid w:val="00A905C6"/>
    <w:rsid w:val="00A90BAD"/>
    <w:rsid w:val="00A90C21"/>
    <w:rsid w:val="00A91375"/>
    <w:rsid w:val="00A923D6"/>
    <w:rsid w:val="00A92C6C"/>
    <w:rsid w:val="00A92CE0"/>
    <w:rsid w:val="00A931C2"/>
    <w:rsid w:val="00A9411A"/>
    <w:rsid w:val="00A9483E"/>
    <w:rsid w:val="00A94C08"/>
    <w:rsid w:val="00A963EF"/>
    <w:rsid w:val="00A96512"/>
    <w:rsid w:val="00A967DC"/>
    <w:rsid w:val="00A96A91"/>
    <w:rsid w:val="00AA012D"/>
    <w:rsid w:val="00AA1073"/>
    <w:rsid w:val="00AA1731"/>
    <w:rsid w:val="00AA1844"/>
    <w:rsid w:val="00AA2003"/>
    <w:rsid w:val="00AA23F9"/>
    <w:rsid w:val="00AA2A60"/>
    <w:rsid w:val="00AA3435"/>
    <w:rsid w:val="00AA34C5"/>
    <w:rsid w:val="00AA4399"/>
    <w:rsid w:val="00AA5422"/>
    <w:rsid w:val="00AA5E93"/>
    <w:rsid w:val="00AA7791"/>
    <w:rsid w:val="00AA7ABC"/>
    <w:rsid w:val="00AB3659"/>
    <w:rsid w:val="00AB55C2"/>
    <w:rsid w:val="00AB78D4"/>
    <w:rsid w:val="00AC0437"/>
    <w:rsid w:val="00AC10B3"/>
    <w:rsid w:val="00AC1275"/>
    <w:rsid w:val="00AC164F"/>
    <w:rsid w:val="00AC21F7"/>
    <w:rsid w:val="00AC2962"/>
    <w:rsid w:val="00AC2C9A"/>
    <w:rsid w:val="00AC6175"/>
    <w:rsid w:val="00AC618E"/>
    <w:rsid w:val="00AD1B56"/>
    <w:rsid w:val="00AD1E8E"/>
    <w:rsid w:val="00AD1F02"/>
    <w:rsid w:val="00AD2344"/>
    <w:rsid w:val="00AD36FF"/>
    <w:rsid w:val="00AD379C"/>
    <w:rsid w:val="00AD3BF2"/>
    <w:rsid w:val="00AD41F0"/>
    <w:rsid w:val="00AD4ACF"/>
    <w:rsid w:val="00AD4CD8"/>
    <w:rsid w:val="00AD6686"/>
    <w:rsid w:val="00AE0C6E"/>
    <w:rsid w:val="00AE18C8"/>
    <w:rsid w:val="00AE1DE0"/>
    <w:rsid w:val="00AE1EFC"/>
    <w:rsid w:val="00AE486A"/>
    <w:rsid w:val="00AE51C5"/>
    <w:rsid w:val="00AF0DB6"/>
    <w:rsid w:val="00AF1A6C"/>
    <w:rsid w:val="00AF1D03"/>
    <w:rsid w:val="00AF2634"/>
    <w:rsid w:val="00AF26B8"/>
    <w:rsid w:val="00AF28EE"/>
    <w:rsid w:val="00AF2ECF"/>
    <w:rsid w:val="00AF4A82"/>
    <w:rsid w:val="00AF7702"/>
    <w:rsid w:val="00B007B4"/>
    <w:rsid w:val="00B0173C"/>
    <w:rsid w:val="00B017FC"/>
    <w:rsid w:val="00B01B47"/>
    <w:rsid w:val="00B02AAC"/>
    <w:rsid w:val="00B042F6"/>
    <w:rsid w:val="00B04975"/>
    <w:rsid w:val="00B069FB"/>
    <w:rsid w:val="00B07538"/>
    <w:rsid w:val="00B1006F"/>
    <w:rsid w:val="00B101B8"/>
    <w:rsid w:val="00B12189"/>
    <w:rsid w:val="00B12801"/>
    <w:rsid w:val="00B137F1"/>
    <w:rsid w:val="00B13861"/>
    <w:rsid w:val="00B13C43"/>
    <w:rsid w:val="00B14A6A"/>
    <w:rsid w:val="00B1643F"/>
    <w:rsid w:val="00B20FC2"/>
    <w:rsid w:val="00B220C1"/>
    <w:rsid w:val="00B22139"/>
    <w:rsid w:val="00B22235"/>
    <w:rsid w:val="00B222F7"/>
    <w:rsid w:val="00B22BC8"/>
    <w:rsid w:val="00B230EC"/>
    <w:rsid w:val="00B23E20"/>
    <w:rsid w:val="00B24A3D"/>
    <w:rsid w:val="00B267E0"/>
    <w:rsid w:val="00B26AE1"/>
    <w:rsid w:val="00B26C57"/>
    <w:rsid w:val="00B301B5"/>
    <w:rsid w:val="00B31F16"/>
    <w:rsid w:val="00B32E45"/>
    <w:rsid w:val="00B332EB"/>
    <w:rsid w:val="00B33557"/>
    <w:rsid w:val="00B3359B"/>
    <w:rsid w:val="00B344C3"/>
    <w:rsid w:val="00B35F50"/>
    <w:rsid w:val="00B3641D"/>
    <w:rsid w:val="00B37D03"/>
    <w:rsid w:val="00B37DB1"/>
    <w:rsid w:val="00B40D5D"/>
    <w:rsid w:val="00B412FB"/>
    <w:rsid w:val="00B41B32"/>
    <w:rsid w:val="00B41DAB"/>
    <w:rsid w:val="00B41EB0"/>
    <w:rsid w:val="00B433E7"/>
    <w:rsid w:val="00B4383E"/>
    <w:rsid w:val="00B43BD7"/>
    <w:rsid w:val="00B43E0F"/>
    <w:rsid w:val="00B447F0"/>
    <w:rsid w:val="00B44CFB"/>
    <w:rsid w:val="00B45146"/>
    <w:rsid w:val="00B45A92"/>
    <w:rsid w:val="00B47CF1"/>
    <w:rsid w:val="00B47EB5"/>
    <w:rsid w:val="00B510A8"/>
    <w:rsid w:val="00B52E83"/>
    <w:rsid w:val="00B52EF1"/>
    <w:rsid w:val="00B533FB"/>
    <w:rsid w:val="00B53D11"/>
    <w:rsid w:val="00B57C12"/>
    <w:rsid w:val="00B57D11"/>
    <w:rsid w:val="00B60B19"/>
    <w:rsid w:val="00B60B88"/>
    <w:rsid w:val="00B60C24"/>
    <w:rsid w:val="00B618B9"/>
    <w:rsid w:val="00B6320B"/>
    <w:rsid w:val="00B63688"/>
    <w:rsid w:val="00B64CE2"/>
    <w:rsid w:val="00B64E87"/>
    <w:rsid w:val="00B6592A"/>
    <w:rsid w:val="00B664D1"/>
    <w:rsid w:val="00B67273"/>
    <w:rsid w:val="00B70C34"/>
    <w:rsid w:val="00B71C70"/>
    <w:rsid w:val="00B75717"/>
    <w:rsid w:val="00B762C6"/>
    <w:rsid w:val="00B76A7A"/>
    <w:rsid w:val="00B77CB7"/>
    <w:rsid w:val="00B81A79"/>
    <w:rsid w:val="00B83237"/>
    <w:rsid w:val="00B84E43"/>
    <w:rsid w:val="00B8553E"/>
    <w:rsid w:val="00B86AF8"/>
    <w:rsid w:val="00B87F56"/>
    <w:rsid w:val="00B91310"/>
    <w:rsid w:val="00B919C4"/>
    <w:rsid w:val="00B921CF"/>
    <w:rsid w:val="00B931EF"/>
    <w:rsid w:val="00B9416F"/>
    <w:rsid w:val="00B950B9"/>
    <w:rsid w:val="00B957CE"/>
    <w:rsid w:val="00B95C79"/>
    <w:rsid w:val="00B9705E"/>
    <w:rsid w:val="00B97516"/>
    <w:rsid w:val="00B9794D"/>
    <w:rsid w:val="00BA139A"/>
    <w:rsid w:val="00BA222D"/>
    <w:rsid w:val="00BA4C1F"/>
    <w:rsid w:val="00BA5D5D"/>
    <w:rsid w:val="00BA601C"/>
    <w:rsid w:val="00BA6096"/>
    <w:rsid w:val="00BA6CEC"/>
    <w:rsid w:val="00BA70A4"/>
    <w:rsid w:val="00BA74F7"/>
    <w:rsid w:val="00BA79BE"/>
    <w:rsid w:val="00BB056C"/>
    <w:rsid w:val="00BB0B3A"/>
    <w:rsid w:val="00BB135A"/>
    <w:rsid w:val="00BB2CE1"/>
    <w:rsid w:val="00BB5219"/>
    <w:rsid w:val="00BB5946"/>
    <w:rsid w:val="00BB741C"/>
    <w:rsid w:val="00BC0453"/>
    <w:rsid w:val="00BC0963"/>
    <w:rsid w:val="00BC1A12"/>
    <w:rsid w:val="00BC2A08"/>
    <w:rsid w:val="00BC4926"/>
    <w:rsid w:val="00BC4BFF"/>
    <w:rsid w:val="00BC593A"/>
    <w:rsid w:val="00BC5EAF"/>
    <w:rsid w:val="00BC7B08"/>
    <w:rsid w:val="00BC7B32"/>
    <w:rsid w:val="00BC7D03"/>
    <w:rsid w:val="00BD095E"/>
    <w:rsid w:val="00BD218E"/>
    <w:rsid w:val="00BD536D"/>
    <w:rsid w:val="00BD62E1"/>
    <w:rsid w:val="00BD73DC"/>
    <w:rsid w:val="00BD7DF7"/>
    <w:rsid w:val="00BE0775"/>
    <w:rsid w:val="00BE0D98"/>
    <w:rsid w:val="00BE1127"/>
    <w:rsid w:val="00BE1E86"/>
    <w:rsid w:val="00BE1E9A"/>
    <w:rsid w:val="00BE2FD2"/>
    <w:rsid w:val="00BE6035"/>
    <w:rsid w:val="00BE78A0"/>
    <w:rsid w:val="00BE79F8"/>
    <w:rsid w:val="00BE7DDF"/>
    <w:rsid w:val="00BE7E14"/>
    <w:rsid w:val="00BF41C1"/>
    <w:rsid w:val="00BF4A59"/>
    <w:rsid w:val="00BF5AC0"/>
    <w:rsid w:val="00BF7595"/>
    <w:rsid w:val="00C00208"/>
    <w:rsid w:val="00C0097C"/>
    <w:rsid w:val="00C0153F"/>
    <w:rsid w:val="00C024DC"/>
    <w:rsid w:val="00C067E9"/>
    <w:rsid w:val="00C06D6A"/>
    <w:rsid w:val="00C07056"/>
    <w:rsid w:val="00C10141"/>
    <w:rsid w:val="00C11020"/>
    <w:rsid w:val="00C113FD"/>
    <w:rsid w:val="00C1288F"/>
    <w:rsid w:val="00C1387C"/>
    <w:rsid w:val="00C15C20"/>
    <w:rsid w:val="00C15F13"/>
    <w:rsid w:val="00C16840"/>
    <w:rsid w:val="00C17BAA"/>
    <w:rsid w:val="00C20085"/>
    <w:rsid w:val="00C20F7D"/>
    <w:rsid w:val="00C21963"/>
    <w:rsid w:val="00C21D52"/>
    <w:rsid w:val="00C21FA2"/>
    <w:rsid w:val="00C23DBB"/>
    <w:rsid w:val="00C25149"/>
    <w:rsid w:val="00C251D6"/>
    <w:rsid w:val="00C27469"/>
    <w:rsid w:val="00C30AC6"/>
    <w:rsid w:val="00C31CB8"/>
    <w:rsid w:val="00C3572C"/>
    <w:rsid w:val="00C3599C"/>
    <w:rsid w:val="00C36628"/>
    <w:rsid w:val="00C368CF"/>
    <w:rsid w:val="00C37E3E"/>
    <w:rsid w:val="00C41A29"/>
    <w:rsid w:val="00C41DFC"/>
    <w:rsid w:val="00C43788"/>
    <w:rsid w:val="00C444FB"/>
    <w:rsid w:val="00C45E19"/>
    <w:rsid w:val="00C460F1"/>
    <w:rsid w:val="00C46584"/>
    <w:rsid w:val="00C4664E"/>
    <w:rsid w:val="00C47345"/>
    <w:rsid w:val="00C50030"/>
    <w:rsid w:val="00C511E3"/>
    <w:rsid w:val="00C521F5"/>
    <w:rsid w:val="00C54036"/>
    <w:rsid w:val="00C54BA6"/>
    <w:rsid w:val="00C55909"/>
    <w:rsid w:val="00C564B6"/>
    <w:rsid w:val="00C565C2"/>
    <w:rsid w:val="00C56CB7"/>
    <w:rsid w:val="00C5717B"/>
    <w:rsid w:val="00C57580"/>
    <w:rsid w:val="00C60FEC"/>
    <w:rsid w:val="00C614C8"/>
    <w:rsid w:val="00C61A78"/>
    <w:rsid w:val="00C62A85"/>
    <w:rsid w:val="00C631EE"/>
    <w:rsid w:val="00C64305"/>
    <w:rsid w:val="00C6436C"/>
    <w:rsid w:val="00C67333"/>
    <w:rsid w:val="00C700E7"/>
    <w:rsid w:val="00C7091B"/>
    <w:rsid w:val="00C71974"/>
    <w:rsid w:val="00C72A3A"/>
    <w:rsid w:val="00C72E4C"/>
    <w:rsid w:val="00C7368D"/>
    <w:rsid w:val="00C74942"/>
    <w:rsid w:val="00C7590D"/>
    <w:rsid w:val="00C81C98"/>
    <w:rsid w:val="00C81D0B"/>
    <w:rsid w:val="00C82D98"/>
    <w:rsid w:val="00C84697"/>
    <w:rsid w:val="00C86489"/>
    <w:rsid w:val="00C86698"/>
    <w:rsid w:val="00C8798B"/>
    <w:rsid w:val="00C87CD4"/>
    <w:rsid w:val="00C90469"/>
    <w:rsid w:val="00C90494"/>
    <w:rsid w:val="00C90654"/>
    <w:rsid w:val="00C917FC"/>
    <w:rsid w:val="00C9351B"/>
    <w:rsid w:val="00C937C1"/>
    <w:rsid w:val="00C94EA5"/>
    <w:rsid w:val="00C951B8"/>
    <w:rsid w:val="00C9670C"/>
    <w:rsid w:val="00C969D9"/>
    <w:rsid w:val="00C97AE7"/>
    <w:rsid w:val="00CA0C30"/>
    <w:rsid w:val="00CA16B1"/>
    <w:rsid w:val="00CA462F"/>
    <w:rsid w:val="00CA766F"/>
    <w:rsid w:val="00CB070C"/>
    <w:rsid w:val="00CB0B93"/>
    <w:rsid w:val="00CB1390"/>
    <w:rsid w:val="00CB406B"/>
    <w:rsid w:val="00CB52AC"/>
    <w:rsid w:val="00CB70AE"/>
    <w:rsid w:val="00CC0299"/>
    <w:rsid w:val="00CC02D1"/>
    <w:rsid w:val="00CC03C3"/>
    <w:rsid w:val="00CC07C8"/>
    <w:rsid w:val="00CC07CE"/>
    <w:rsid w:val="00CC2D1B"/>
    <w:rsid w:val="00CC5B3F"/>
    <w:rsid w:val="00CC73B1"/>
    <w:rsid w:val="00CD10CD"/>
    <w:rsid w:val="00CD1210"/>
    <w:rsid w:val="00CD1570"/>
    <w:rsid w:val="00CD281B"/>
    <w:rsid w:val="00CD2F78"/>
    <w:rsid w:val="00CD48FC"/>
    <w:rsid w:val="00CD592C"/>
    <w:rsid w:val="00CD5FBE"/>
    <w:rsid w:val="00CE09D2"/>
    <w:rsid w:val="00CE1EE7"/>
    <w:rsid w:val="00CE229C"/>
    <w:rsid w:val="00CE4D55"/>
    <w:rsid w:val="00CE57E6"/>
    <w:rsid w:val="00CE5E82"/>
    <w:rsid w:val="00CE64B3"/>
    <w:rsid w:val="00CE7BF0"/>
    <w:rsid w:val="00CE7E05"/>
    <w:rsid w:val="00CF11CB"/>
    <w:rsid w:val="00CF3152"/>
    <w:rsid w:val="00CF3E8C"/>
    <w:rsid w:val="00CF47F0"/>
    <w:rsid w:val="00CF4E1E"/>
    <w:rsid w:val="00CF564D"/>
    <w:rsid w:val="00CF5D3F"/>
    <w:rsid w:val="00CF76B5"/>
    <w:rsid w:val="00CF773A"/>
    <w:rsid w:val="00D01ECA"/>
    <w:rsid w:val="00D02DD2"/>
    <w:rsid w:val="00D02EAF"/>
    <w:rsid w:val="00D0530E"/>
    <w:rsid w:val="00D0620F"/>
    <w:rsid w:val="00D06517"/>
    <w:rsid w:val="00D07778"/>
    <w:rsid w:val="00D078A6"/>
    <w:rsid w:val="00D07B6E"/>
    <w:rsid w:val="00D07F6D"/>
    <w:rsid w:val="00D1071C"/>
    <w:rsid w:val="00D10810"/>
    <w:rsid w:val="00D10B09"/>
    <w:rsid w:val="00D1256D"/>
    <w:rsid w:val="00D133D9"/>
    <w:rsid w:val="00D142FC"/>
    <w:rsid w:val="00D14611"/>
    <w:rsid w:val="00D158E3"/>
    <w:rsid w:val="00D15E27"/>
    <w:rsid w:val="00D204AA"/>
    <w:rsid w:val="00D20B15"/>
    <w:rsid w:val="00D20BB5"/>
    <w:rsid w:val="00D215EA"/>
    <w:rsid w:val="00D21935"/>
    <w:rsid w:val="00D21EA9"/>
    <w:rsid w:val="00D2549A"/>
    <w:rsid w:val="00D2674D"/>
    <w:rsid w:val="00D26EF9"/>
    <w:rsid w:val="00D27326"/>
    <w:rsid w:val="00D27652"/>
    <w:rsid w:val="00D27A0E"/>
    <w:rsid w:val="00D30E6D"/>
    <w:rsid w:val="00D32FCF"/>
    <w:rsid w:val="00D34381"/>
    <w:rsid w:val="00D3560D"/>
    <w:rsid w:val="00D429EF"/>
    <w:rsid w:val="00D4372A"/>
    <w:rsid w:val="00D43E71"/>
    <w:rsid w:val="00D45D1E"/>
    <w:rsid w:val="00D4795C"/>
    <w:rsid w:val="00D509A8"/>
    <w:rsid w:val="00D50C0A"/>
    <w:rsid w:val="00D5651E"/>
    <w:rsid w:val="00D60ACB"/>
    <w:rsid w:val="00D61CCF"/>
    <w:rsid w:val="00D66022"/>
    <w:rsid w:val="00D7130F"/>
    <w:rsid w:val="00D718CB"/>
    <w:rsid w:val="00D72463"/>
    <w:rsid w:val="00D73ABF"/>
    <w:rsid w:val="00D74078"/>
    <w:rsid w:val="00D744DB"/>
    <w:rsid w:val="00D7450A"/>
    <w:rsid w:val="00D74D81"/>
    <w:rsid w:val="00D7661B"/>
    <w:rsid w:val="00D8040B"/>
    <w:rsid w:val="00D80D70"/>
    <w:rsid w:val="00D80F70"/>
    <w:rsid w:val="00D8159F"/>
    <w:rsid w:val="00D81791"/>
    <w:rsid w:val="00D81BD3"/>
    <w:rsid w:val="00D8347A"/>
    <w:rsid w:val="00D83748"/>
    <w:rsid w:val="00D8406A"/>
    <w:rsid w:val="00D855B8"/>
    <w:rsid w:val="00D868C7"/>
    <w:rsid w:val="00D87ECD"/>
    <w:rsid w:val="00D905A4"/>
    <w:rsid w:val="00D90C17"/>
    <w:rsid w:val="00D91F44"/>
    <w:rsid w:val="00D92DC8"/>
    <w:rsid w:val="00D94693"/>
    <w:rsid w:val="00D9493E"/>
    <w:rsid w:val="00D9626D"/>
    <w:rsid w:val="00D9627A"/>
    <w:rsid w:val="00D96C07"/>
    <w:rsid w:val="00D96E37"/>
    <w:rsid w:val="00DA0087"/>
    <w:rsid w:val="00DA075F"/>
    <w:rsid w:val="00DA2288"/>
    <w:rsid w:val="00DA2ED0"/>
    <w:rsid w:val="00DA3218"/>
    <w:rsid w:val="00DA429C"/>
    <w:rsid w:val="00DA480F"/>
    <w:rsid w:val="00DA49B2"/>
    <w:rsid w:val="00DB038E"/>
    <w:rsid w:val="00DB1448"/>
    <w:rsid w:val="00DB1B21"/>
    <w:rsid w:val="00DB2836"/>
    <w:rsid w:val="00DB3249"/>
    <w:rsid w:val="00DB3646"/>
    <w:rsid w:val="00DB3FE9"/>
    <w:rsid w:val="00DB40F9"/>
    <w:rsid w:val="00DB4246"/>
    <w:rsid w:val="00DB43AC"/>
    <w:rsid w:val="00DB5A89"/>
    <w:rsid w:val="00DB6A4A"/>
    <w:rsid w:val="00DB6A97"/>
    <w:rsid w:val="00DB6EE4"/>
    <w:rsid w:val="00DB7516"/>
    <w:rsid w:val="00DC039A"/>
    <w:rsid w:val="00DC0570"/>
    <w:rsid w:val="00DC1918"/>
    <w:rsid w:val="00DC30E5"/>
    <w:rsid w:val="00DC360E"/>
    <w:rsid w:val="00DC3C97"/>
    <w:rsid w:val="00DC4D66"/>
    <w:rsid w:val="00DC6576"/>
    <w:rsid w:val="00DC7C04"/>
    <w:rsid w:val="00DD0080"/>
    <w:rsid w:val="00DD0986"/>
    <w:rsid w:val="00DD2924"/>
    <w:rsid w:val="00DD2F1A"/>
    <w:rsid w:val="00DD3F98"/>
    <w:rsid w:val="00DD5111"/>
    <w:rsid w:val="00DD72F0"/>
    <w:rsid w:val="00DD74B3"/>
    <w:rsid w:val="00DD7A31"/>
    <w:rsid w:val="00DE21E2"/>
    <w:rsid w:val="00DE27AC"/>
    <w:rsid w:val="00DE419B"/>
    <w:rsid w:val="00DE4387"/>
    <w:rsid w:val="00DE529B"/>
    <w:rsid w:val="00DE56EB"/>
    <w:rsid w:val="00DE67B0"/>
    <w:rsid w:val="00DF0CAE"/>
    <w:rsid w:val="00DF11B4"/>
    <w:rsid w:val="00DF12A2"/>
    <w:rsid w:val="00DF2CA5"/>
    <w:rsid w:val="00DF2D5F"/>
    <w:rsid w:val="00DF3B86"/>
    <w:rsid w:val="00DF47ED"/>
    <w:rsid w:val="00DF4CC5"/>
    <w:rsid w:val="00DF6F4E"/>
    <w:rsid w:val="00DF71F5"/>
    <w:rsid w:val="00E00529"/>
    <w:rsid w:val="00E0075F"/>
    <w:rsid w:val="00E01E4D"/>
    <w:rsid w:val="00E02116"/>
    <w:rsid w:val="00E05D3D"/>
    <w:rsid w:val="00E06554"/>
    <w:rsid w:val="00E07141"/>
    <w:rsid w:val="00E115DB"/>
    <w:rsid w:val="00E116B6"/>
    <w:rsid w:val="00E11A63"/>
    <w:rsid w:val="00E12A37"/>
    <w:rsid w:val="00E14511"/>
    <w:rsid w:val="00E14596"/>
    <w:rsid w:val="00E17D61"/>
    <w:rsid w:val="00E17F80"/>
    <w:rsid w:val="00E207F4"/>
    <w:rsid w:val="00E2088F"/>
    <w:rsid w:val="00E238DB"/>
    <w:rsid w:val="00E24C6D"/>
    <w:rsid w:val="00E25515"/>
    <w:rsid w:val="00E26CD3"/>
    <w:rsid w:val="00E270B8"/>
    <w:rsid w:val="00E30AFA"/>
    <w:rsid w:val="00E30CEA"/>
    <w:rsid w:val="00E331AD"/>
    <w:rsid w:val="00E34AC3"/>
    <w:rsid w:val="00E34ECA"/>
    <w:rsid w:val="00E3514C"/>
    <w:rsid w:val="00E36F0B"/>
    <w:rsid w:val="00E3748B"/>
    <w:rsid w:val="00E3777E"/>
    <w:rsid w:val="00E40306"/>
    <w:rsid w:val="00E40653"/>
    <w:rsid w:val="00E4252B"/>
    <w:rsid w:val="00E42BB9"/>
    <w:rsid w:val="00E430A7"/>
    <w:rsid w:val="00E43453"/>
    <w:rsid w:val="00E43F0A"/>
    <w:rsid w:val="00E44F7D"/>
    <w:rsid w:val="00E509A8"/>
    <w:rsid w:val="00E51B06"/>
    <w:rsid w:val="00E5373A"/>
    <w:rsid w:val="00E54DD8"/>
    <w:rsid w:val="00E55048"/>
    <w:rsid w:val="00E55BFB"/>
    <w:rsid w:val="00E55D36"/>
    <w:rsid w:val="00E55FC5"/>
    <w:rsid w:val="00E56B6F"/>
    <w:rsid w:val="00E614BE"/>
    <w:rsid w:val="00E638CD"/>
    <w:rsid w:val="00E63D4A"/>
    <w:rsid w:val="00E64EEC"/>
    <w:rsid w:val="00E67853"/>
    <w:rsid w:val="00E67E93"/>
    <w:rsid w:val="00E70E2E"/>
    <w:rsid w:val="00E71207"/>
    <w:rsid w:val="00E719DD"/>
    <w:rsid w:val="00E73512"/>
    <w:rsid w:val="00E754E7"/>
    <w:rsid w:val="00E75C32"/>
    <w:rsid w:val="00E75DAA"/>
    <w:rsid w:val="00E76898"/>
    <w:rsid w:val="00E7692E"/>
    <w:rsid w:val="00E7752D"/>
    <w:rsid w:val="00E82406"/>
    <w:rsid w:val="00E82870"/>
    <w:rsid w:val="00E83D06"/>
    <w:rsid w:val="00E83E42"/>
    <w:rsid w:val="00E85E9F"/>
    <w:rsid w:val="00E87666"/>
    <w:rsid w:val="00E87901"/>
    <w:rsid w:val="00E87C4D"/>
    <w:rsid w:val="00E87FE3"/>
    <w:rsid w:val="00E90583"/>
    <w:rsid w:val="00E9196D"/>
    <w:rsid w:val="00E919EC"/>
    <w:rsid w:val="00E920FD"/>
    <w:rsid w:val="00E92F8D"/>
    <w:rsid w:val="00E935E2"/>
    <w:rsid w:val="00E94DEB"/>
    <w:rsid w:val="00E9568E"/>
    <w:rsid w:val="00E96B38"/>
    <w:rsid w:val="00E9745E"/>
    <w:rsid w:val="00E97535"/>
    <w:rsid w:val="00E97B76"/>
    <w:rsid w:val="00EA082D"/>
    <w:rsid w:val="00EA21B7"/>
    <w:rsid w:val="00EA2F95"/>
    <w:rsid w:val="00EB0101"/>
    <w:rsid w:val="00EB09B2"/>
    <w:rsid w:val="00EB0BFF"/>
    <w:rsid w:val="00EB1389"/>
    <w:rsid w:val="00EB1C7A"/>
    <w:rsid w:val="00EB2EA7"/>
    <w:rsid w:val="00EB64EC"/>
    <w:rsid w:val="00EB659D"/>
    <w:rsid w:val="00EB73A1"/>
    <w:rsid w:val="00EC0673"/>
    <w:rsid w:val="00EC0E79"/>
    <w:rsid w:val="00EC135D"/>
    <w:rsid w:val="00EC1F80"/>
    <w:rsid w:val="00EC2B31"/>
    <w:rsid w:val="00EC4D3A"/>
    <w:rsid w:val="00EC5A55"/>
    <w:rsid w:val="00EC6122"/>
    <w:rsid w:val="00EC63F9"/>
    <w:rsid w:val="00EC7608"/>
    <w:rsid w:val="00ED0976"/>
    <w:rsid w:val="00ED2AFD"/>
    <w:rsid w:val="00ED2F4D"/>
    <w:rsid w:val="00ED57C1"/>
    <w:rsid w:val="00ED5B3B"/>
    <w:rsid w:val="00ED6D14"/>
    <w:rsid w:val="00ED6E3C"/>
    <w:rsid w:val="00EE0823"/>
    <w:rsid w:val="00EE0F0B"/>
    <w:rsid w:val="00EE2BB7"/>
    <w:rsid w:val="00EE3647"/>
    <w:rsid w:val="00EE5AB3"/>
    <w:rsid w:val="00EE5B79"/>
    <w:rsid w:val="00EE767F"/>
    <w:rsid w:val="00EF04B5"/>
    <w:rsid w:val="00EF180E"/>
    <w:rsid w:val="00EF1E70"/>
    <w:rsid w:val="00EF430D"/>
    <w:rsid w:val="00EF5CFD"/>
    <w:rsid w:val="00F007E7"/>
    <w:rsid w:val="00F01236"/>
    <w:rsid w:val="00F02133"/>
    <w:rsid w:val="00F022FC"/>
    <w:rsid w:val="00F03062"/>
    <w:rsid w:val="00F037C9"/>
    <w:rsid w:val="00F03E54"/>
    <w:rsid w:val="00F04FAA"/>
    <w:rsid w:val="00F060C6"/>
    <w:rsid w:val="00F06396"/>
    <w:rsid w:val="00F06FE9"/>
    <w:rsid w:val="00F07D23"/>
    <w:rsid w:val="00F10484"/>
    <w:rsid w:val="00F12285"/>
    <w:rsid w:val="00F13AB7"/>
    <w:rsid w:val="00F14D52"/>
    <w:rsid w:val="00F16E2B"/>
    <w:rsid w:val="00F1711E"/>
    <w:rsid w:val="00F17F6E"/>
    <w:rsid w:val="00F202FE"/>
    <w:rsid w:val="00F20BAC"/>
    <w:rsid w:val="00F21635"/>
    <w:rsid w:val="00F2192B"/>
    <w:rsid w:val="00F221C2"/>
    <w:rsid w:val="00F24244"/>
    <w:rsid w:val="00F25F03"/>
    <w:rsid w:val="00F26671"/>
    <w:rsid w:val="00F2698B"/>
    <w:rsid w:val="00F26BC7"/>
    <w:rsid w:val="00F26C0B"/>
    <w:rsid w:val="00F30A94"/>
    <w:rsid w:val="00F30ABA"/>
    <w:rsid w:val="00F31351"/>
    <w:rsid w:val="00F318C3"/>
    <w:rsid w:val="00F32787"/>
    <w:rsid w:val="00F32E58"/>
    <w:rsid w:val="00F33533"/>
    <w:rsid w:val="00F34287"/>
    <w:rsid w:val="00F34779"/>
    <w:rsid w:val="00F36764"/>
    <w:rsid w:val="00F37A5D"/>
    <w:rsid w:val="00F40145"/>
    <w:rsid w:val="00F40D62"/>
    <w:rsid w:val="00F41F6D"/>
    <w:rsid w:val="00F43BE0"/>
    <w:rsid w:val="00F441D6"/>
    <w:rsid w:val="00F44BE5"/>
    <w:rsid w:val="00F44C5E"/>
    <w:rsid w:val="00F4571F"/>
    <w:rsid w:val="00F5020B"/>
    <w:rsid w:val="00F50784"/>
    <w:rsid w:val="00F5125C"/>
    <w:rsid w:val="00F52D8B"/>
    <w:rsid w:val="00F52FCE"/>
    <w:rsid w:val="00F5321B"/>
    <w:rsid w:val="00F5420F"/>
    <w:rsid w:val="00F56A96"/>
    <w:rsid w:val="00F57C11"/>
    <w:rsid w:val="00F6208D"/>
    <w:rsid w:val="00F623F6"/>
    <w:rsid w:val="00F653E0"/>
    <w:rsid w:val="00F66061"/>
    <w:rsid w:val="00F662CA"/>
    <w:rsid w:val="00F66A2A"/>
    <w:rsid w:val="00F67F26"/>
    <w:rsid w:val="00F70767"/>
    <w:rsid w:val="00F7185B"/>
    <w:rsid w:val="00F71A39"/>
    <w:rsid w:val="00F7486B"/>
    <w:rsid w:val="00F74F55"/>
    <w:rsid w:val="00F752B0"/>
    <w:rsid w:val="00F7536E"/>
    <w:rsid w:val="00F77320"/>
    <w:rsid w:val="00F77A6D"/>
    <w:rsid w:val="00F80131"/>
    <w:rsid w:val="00F81B5B"/>
    <w:rsid w:val="00F8232C"/>
    <w:rsid w:val="00F84134"/>
    <w:rsid w:val="00F84385"/>
    <w:rsid w:val="00F84B24"/>
    <w:rsid w:val="00F87A65"/>
    <w:rsid w:val="00F901A0"/>
    <w:rsid w:val="00F91483"/>
    <w:rsid w:val="00F918FB"/>
    <w:rsid w:val="00F91D31"/>
    <w:rsid w:val="00F91E83"/>
    <w:rsid w:val="00F929A6"/>
    <w:rsid w:val="00F933E7"/>
    <w:rsid w:val="00F93C70"/>
    <w:rsid w:val="00F950F8"/>
    <w:rsid w:val="00F9570D"/>
    <w:rsid w:val="00F96952"/>
    <w:rsid w:val="00FA0470"/>
    <w:rsid w:val="00FA0854"/>
    <w:rsid w:val="00FA0C93"/>
    <w:rsid w:val="00FA0D60"/>
    <w:rsid w:val="00FA0E72"/>
    <w:rsid w:val="00FA294E"/>
    <w:rsid w:val="00FA448E"/>
    <w:rsid w:val="00FA4B4B"/>
    <w:rsid w:val="00FA58D6"/>
    <w:rsid w:val="00FA5D85"/>
    <w:rsid w:val="00FA5F6A"/>
    <w:rsid w:val="00FA6702"/>
    <w:rsid w:val="00FA6870"/>
    <w:rsid w:val="00FA73BF"/>
    <w:rsid w:val="00FA7561"/>
    <w:rsid w:val="00FA7E18"/>
    <w:rsid w:val="00FB0BF2"/>
    <w:rsid w:val="00FB0E35"/>
    <w:rsid w:val="00FB16B3"/>
    <w:rsid w:val="00FB1D0D"/>
    <w:rsid w:val="00FB3005"/>
    <w:rsid w:val="00FB319F"/>
    <w:rsid w:val="00FB3A01"/>
    <w:rsid w:val="00FB3C9F"/>
    <w:rsid w:val="00FB4A94"/>
    <w:rsid w:val="00FB69DE"/>
    <w:rsid w:val="00FC0307"/>
    <w:rsid w:val="00FC07B6"/>
    <w:rsid w:val="00FC0C07"/>
    <w:rsid w:val="00FC1CAF"/>
    <w:rsid w:val="00FC3116"/>
    <w:rsid w:val="00FC49B9"/>
    <w:rsid w:val="00FC4E75"/>
    <w:rsid w:val="00FC4F3D"/>
    <w:rsid w:val="00FC517C"/>
    <w:rsid w:val="00FC5389"/>
    <w:rsid w:val="00FC67B3"/>
    <w:rsid w:val="00FC6DA7"/>
    <w:rsid w:val="00FC7B11"/>
    <w:rsid w:val="00FC7DB9"/>
    <w:rsid w:val="00FD05E7"/>
    <w:rsid w:val="00FD17D9"/>
    <w:rsid w:val="00FD3349"/>
    <w:rsid w:val="00FD5AEF"/>
    <w:rsid w:val="00FD6550"/>
    <w:rsid w:val="00FD69BD"/>
    <w:rsid w:val="00FE017D"/>
    <w:rsid w:val="00FE0454"/>
    <w:rsid w:val="00FE1562"/>
    <w:rsid w:val="00FE2465"/>
    <w:rsid w:val="00FE2768"/>
    <w:rsid w:val="00FE2D08"/>
    <w:rsid w:val="00FE4A5F"/>
    <w:rsid w:val="00FE5CB6"/>
    <w:rsid w:val="00FE7558"/>
    <w:rsid w:val="00FE75CE"/>
    <w:rsid w:val="00FF2296"/>
    <w:rsid w:val="00FF281F"/>
    <w:rsid w:val="00FF3222"/>
    <w:rsid w:val="00FF52FF"/>
    <w:rsid w:val="00FF5786"/>
    <w:rsid w:val="00FF73DC"/>
    <w:rsid w:val="3907DF7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43221E"/>
  <w15:docId w15:val="{F549F546-FFD5-4B75-9F5A-9A458ADD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0" w:unhideWhenUsed="1" w:qFormat="1"/>
    <w:lsdException w:name="heading 8" w:uiPriority="0" w:unhideWhenUsed="1" w:qFormat="1"/>
    <w:lsdException w:name="heading 9" w:uiPriority="0" w:unhideWhenUsed="1"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lsdException w:name="caption" w:semiHidden="1" w:uiPriority="0" w:unhideWhenUsed="1" w:qFormat="1"/>
    <w:lsdException w:name="table of figures" w:locked="1" w:semiHidden="1" w:uiPriority="0" w:unhideWhenUsed="1"/>
    <w:lsdException w:name="envelope address" w:locked="1" w:semiHidden="1" w:uiPriority="0"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iPriority="0" w:unhideWhenUsed="1"/>
    <w:lsdException w:name="macro" w:locked="1" w:semiHidden="1" w:unhideWhenUsed="1"/>
    <w:lsdException w:name="toa heading" w:locked="1" w:semiHidden="1" w:uiPriority="0" w:unhideWhenUsed="1"/>
    <w:lsdException w:name="List" w:locked="1" w:semiHidden="1" w:uiPriority="0" w:unhideWhenUsed="1"/>
    <w:lsdException w:name="List Bullet" w:locked="1" w:semiHidden="1" w:uiPriority="0" w:unhideWhenUsed="1"/>
    <w:lsdException w:name="List Number" w:locked="1" w:semiHidden="1" w:uiPriority="0" w:unhideWhenUsed="1"/>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iPriority="0"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1" w:unhideWhenUsed="1" w:qFormat="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iPriority="0" w:unhideWhenUsed="1"/>
    <w:lsdException w:name="Body Text First Indent 2" w:locked="1" w:semiHidden="1" w:uiPriority="0" w:unhideWhenUsed="1"/>
    <w:lsdException w:name="Note Heading" w:locked="1" w:semiHidden="1" w:unhideWhenUsed="1"/>
    <w:lsdException w:name="Body Text 2" w:locked="1" w:semiHidden="1" w:uiPriority="1" w:unhideWhenUsed="1" w:qFormat="1"/>
    <w:lsdException w:name="Body Text 3" w:locked="1" w:semiHidden="1" w:uiPriority="1" w:unhideWhenUsed="1" w:qFormat="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B5"/>
    <w:pPr>
      <w:widowControl w:val="0"/>
      <w:autoSpaceDE w:val="0"/>
      <w:autoSpaceDN w:val="0"/>
      <w:adjustRightInd w:val="0"/>
    </w:pPr>
    <w:rPr>
      <w:w w:val="90"/>
      <w:sz w:val="24"/>
      <w:szCs w:val="24"/>
      <w:lang w:val="en-US" w:eastAsia="en-US"/>
    </w:rPr>
  </w:style>
  <w:style w:type="paragraph" w:styleId="Heading1">
    <w:name w:val="heading 1"/>
    <w:basedOn w:val="Normal"/>
    <w:next w:val="Normal"/>
    <w:link w:val="Heading1Char"/>
    <w:uiPriority w:val="2"/>
    <w:qFormat/>
    <w:rsid w:val="001D6CFB"/>
    <w:pPr>
      <w:keepNext/>
      <w:widowControl/>
      <w:autoSpaceDE/>
      <w:autoSpaceDN/>
      <w:adjustRightInd/>
      <w:jc w:val="center"/>
      <w:outlineLvl w:val="0"/>
    </w:pPr>
    <w:rPr>
      <w:b/>
      <w:bCs/>
      <w:w w:val="100"/>
      <w:lang w:val="en-GB"/>
    </w:rPr>
  </w:style>
  <w:style w:type="paragraph" w:styleId="Heading2">
    <w:name w:val="heading 2"/>
    <w:basedOn w:val="Normal"/>
    <w:next w:val="Normal"/>
    <w:link w:val="Heading2Char"/>
    <w:uiPriority w:val="2"/>
    <w:qFormat/>
    <w:rsid w:val="00B101B8"/>
    <w:pPr>
      <w:keepNext/>
      <w:widowControl/>
      <w:autoSpaceDE/>
      <w:autoSpaceDN/>
      <w:adjustRightInd/>
      <w:spacing w:before="240" w:after="60"/>
      <w:outlineLvl w:val="1"/>
    </w:pPr>
    <w:rPr>
      <w:rFonts w:ascii="Arial" w:eastAsia="MS Mincho" w:hAnsi="Arial" w:cs="Arial"/>
      <w:b/>
      <w:bCs/>
      <w:i/>
      <w:iCs/>
      <w:w w:val="100"/>
      <w:sz w:val="28"/>
      <w:szCs w:val="28"/>
      <w:lang w:val="en-AU" w:eastAsia="ja-JP"/>
    </w:rPr>
  </w:style>
  <w:style w:type="paragraph" w:styleId="Heading3">
    <w:name w:val="heading 3"/>
    <w:basedOn w:val="Normal"/>
    <w:next w:val="Normal"/>
    <w:link w:val="Heading3Char"/>
    <w:uiPriority w:val="2"/>
    <w:qFormat/>
    <w:rsid w:val="00B101B8"/>
    <w:pPr>
      <w:keepNext/>
      <w:ind w:leftChars="300" w:left="300" w:hangingChars="200" w:hanging="2000"/>
      <w:outlineLvl w:val="2"/>
    </w:pPr>
    <w:rPr>
      <w:rFonts w:ascii="Arial" w:hAnsi="Arial" w:cs="Arial"/>
    </w:rPr>
  </w:style>
  <w:style w:type="paragraph" w:styleId="Heading4">
    <w:name w:val="heading 4"/>
    <w:basedOn w:val="Normal"/>
    <w:next w:val="Normal"/>
    <w:link w:val="Heading4Char"/>
    <w:uiPriority w:val="2"/>
    <w:qFormat/>
    <w:rsid w:val="00B101B8"/>
    <w:pPr>
      <w:keepNext/>
      <w:widowControl/>
      <w:tabs>
        <w:tab w:val="left" w:pos="567"/>
      </w:tabs>
      <w:autoSpaceDE/>
      <w:autoSpaceDN/>
      <w:adjustRightInd/>
      <w:spacing w:before="240" w:after="60"/>
      <w:outlineLvl w:val="3"/>
    </w:pPr>
    <w:rPr>
      <w:rFonts w:eastAsia="MS Mincho"/>
      <w:b/>
      <w:bCs/>
      <w:w w:val="100"/>
      <w:lang w:val="en-AU" w:eastAsia="ja-JP"/>
    </w:rPr>
  </w:style>
  <w:style w:type="paragraph" w:styleId="Heading5">
    <w:name w:val="heading 5"/>
    <w:basedOn w:val="Normal"/>
    <w:next w:val="Normal"/>
    <w:link w:val="Heading5Char"/>
    <w:uiPriority w:val="2"/>
    <w:qFormat/>
    <w:rsid w:val="00B101B8"/>
    <w:pPr>
      <w:widowControl/>
      <w:autoSpaceDE/>
      <w:autoSpaceDN/>
      <w:adjustRightInd/>
      <w:spacing w:before="240" w:after="60"/>
      <w:outlineLvl w:val="4"/>
    </w:pPr>
    <w:rPr>
      <w:rFonts w:eastAsia="MS Mincho"/>
      <w:i/>
      <w:iCs/>
      <w:w w:val="100"/>
      <w:u w:val="wave"/>
      <w:lang w:val="en-AU" w:eastAsia="ja-JP"/>
    </w:rPr>
  </w:style>
  <w:style w:type="paragraph" w:styleId="Heading6">
    <w:name w:val="heading 6"/>
    <w:basedOn w:val="Normal"/>
    <w:next w:val="Normal"/>
    <w:link w:val="Heading6Char"/>
    <w:uiPriority w:val="2"/>
    <w:qFormat/>
    <w:rsid w:val="00B101B8"/>
    <w:pPr>
      <w:widowControl/>
      <w:tabs>
        <w:tab w:val="left" w:pos="567"/>
        <w:tab w:val="num" w:pos="1152"/>
      </w:tabs>
      <w:autoSpaceDE/>
      <w:autoSpaceDN/>
      <w:adjustRightInd/>
      <w:spacing w:before="240" w:after="60"/>
      <w:ind w:left="1152" w:hanging="432"/>
      <w:outlineLvl w:val="5"/>
    </w:pPr>
    <w:rPr>
      <w:rFonts w:ascii="Courier New" w:eastAsia="SimSun" w:hAnsi="Courier New" w:cs="Courier New"/>
      <w:b/>
      <w:bCs/>
      <w:w w:val="100"/>
      <w:sz w:val="22"/>
      <w:szCs w:val="22"/>
      <w:lang w:val="en-AU" w:eastAsia="zh-CN"/>
    </w:rPr>
  </w:style>
  <w:style w:type="paragraph" w:styleId="Heading7">
    <w:name w:val="heading 7"/>
    <w:basedOn w:val="Normal"/>
    <w:next w:val="Normal"/>
    <w:link w:val="Heading7Char"/>
    <w:qFormat/>
    <w:rsid w:val="00B101B8"/>
    <w:pPr>
      <w:widowControl/>
      <w:tabs>
        <w:tab w:val="left" w:pos="567"/>
        <w:tab w:val="left" w:pos="1134"/>
        <w:tab w:val="num" w:pos="1296"/>
      </w:tabs>
      <w:autoSpaceDE/>
      <w:autoSpaceDN/>
      <w:adjustRightInd/>
      <w:spacing w:before="240" w:after="60"/>
      <w:ind w:left="1296" w:hanging="288"/>
      <w:outlineLvl w:val="6"/>
    </w:pPr>
    <w:rPr>
      <w:rFonts w:ascii="Courier New" w:eastAsia="SimSun" w:hAnsi="Courier New" w:cs="Courier New"/>
      <w:w w:val="100"/>
      <w:lang w:val="en-AU" w:eastAsia="zh-CN"/>
    </w:rPr>
  </w:style>
  <w:style w:type="paragraph" w:styleId="Heading8">
    <w:name w:val="heading 8"/>
    <w:basedOn w:val="Normal"/>
    <w:next w:val="Normal"/>
    <w:link w:val="Heading8Char"/>
    <w:uiPriority w:val="99"/>
    <w:qFormat/>
    <w:rsid w:val="00B101B8"/>
    <w:pPr>
      <w:widowControl/>
      <w:tabs>
        <w:tab w:val="left" w:pos="567"/>
        <w:tab w:val="num" w:pos="1440"/>
      </w:tabs>
      <w:autoSpaceDE/>
      <w:autoSpaceDN/>
      <w:adjustRightInd/>
      <w:spacing w:before="240" w:after="60"/>
      <w:ind w:left="1440" w:hanging="432"/>
      <w:outlineLvl w:val="7"/>
    </w:pPr>
    <w:rPr>
      <w:rFonts w:ascii="Courier New" w:eastAsia="SimSun" w:hAnsi="Courier New" w:cs="Courier New"/>
      <w:i/>
      <w:iCs/>
      <w:w w:val="100"/>
      <w:lang w:val="en-AU" w:eastAsia="zh-CN"/>
    </w:rPr>
  </w:style>
  <w:style w:type="paragraph" w:styleId="Heading9">
    <w:name w:val="heading 9"/>
    <w:basedOn w:val="Normal"/>
    <w:next w:val="Normal"/>
    <w:link w:val="Heading9Char"/>
    <w:uiPriority w:val="99"/>
    <w:qFormat/>
    <w:rsid w:val="00B101B8"/>
    <w:pPr>
      <w:widowControl/>
      <w:tabs>
        <w:tab w:val="left" w:pos="567"/>
        <w:tab w:val="left" w:pos="1134"/>
        <w:tab w:val="num" w:pos="1584"/>
      </w:tabs>
      <w:autoSpaceDE/>
      <w:autoSpaceDN/>
      <w:adjustRightInd/>
      <w:spacing w:before="240" w:after="60"/>
      <w:ind w:left="1584" w:hanging="144"/>
      <w:outlineLvl w:val="8"/>
    </w:pPr>
    <w:rPr>
      <w:rFonts w:ascii="Arial" w:eastAsia="SimSun" w:hAnsi="Arial" w:cs="Arial"/>
      <w:w w:val="100"/>
      <w:sz w:val="22"/>
      <w:szCs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6CFB"/>
    <w:rPr>
      <w:rFonts w:eastAsia="Malgun Gothic"/>
      <w:b/>
      <w:bCs/>
      <w:sz w:val="24"/>
      <w:szCs w:val="24"/>
      <w:lang w:val="en-GB" w:eastAsia="en-US"/>
    </w:rPr>
  </w:style>
  <w:style w:type="character" w:customStyle="1" w:styleId="Heading2Char">
    <w:name w:val="Heading 2 Char"/>
    <w:basedOn w:val="DefaultParagraphFont"/>
    <w:link w:val="Heading2"/>
    <w:uiPriority w:val="99"/>
    <w:semiHidden/>
    <w:locked/>
    <w:rsid w:val="00B101B8"/>
    <w:rPr>
      <w:rFonts w:ascii="Arial" w:eastAsia="MS Mincho" w:hAnsi="Arial" w:cs="Arial"/>
      <w:b/>
      <w:bCs/>
      <w:i/>
      <w:iCs/>
      <w:sz w:val="28"/>
      <w:szCs w:val="28"/>
      <w:lang w:val="en-AU" w:eastAsia="ja-JP"/>
    </w:rPr>
  </w:style>
  <w:style w:type="character" w:customStyle="1" w:styleId="Heading3Char">
    <w:name w:val="Heading 3 Char"/>
    <w:basedOn w:val="DefaultParagraphFont"/>
    <w:link w:val="Heading3"/>
    <w:uiPriority w:val="99"/>
    <w:semiHidden/>
    <w:locked/>
    <w:rsid w:val="00B101B8"/>
    <w:rPr>
      <w:rFonts w:ascii="Arial" w:hAnsi="Arial" w:cs="Arial"/>
      <w:w w:val="90"/>
      <w:sz w:val="24"/>
      <w:szCs w:val="24"/>
      <w:lang w:val="en-US" w:eastAsia="en-US"/>
    </w:rPr>
  </w:style>
  <w:style w:type="character" w:customStyle="1" w:styleId="Heading4Char">
    <w:name w:val="Heading 4 Char"/>
    <w:basedOn w:val="DefaultParagraphFont"/>
    <w:link w:val="Heading4"/>
    <w:uiPriority w:val="99"/>
    <w:semiHidden/>
    <w:locked/>
    <w:rsid w:val="00B101B8"/>
    <w:rPr>
      <w:rFonts w:eastAsia="MS Mincho"/>
      <w:b/>
      <w:bCs/>
      <w:sz w:val="24"/>
      <w:szCs w:val="24"/>
      <w:lang w:val="en-AU" w:eastAsia="ja-JP"/>
    </w:rPr>
  </w:style>
  <w:style w:type="character" w:customStyle="1" w:styleId="Heading5Char">
    <w:name w:val="Heading 5 Char"/>
    <w:basedOn w:val="DefaultParagraphFont"/>
    <w:link w:val="Heading5"/>
    <w:uiPriority w:val="99"/>
    <w:semiHidden/>
    <w:locked/>
    <w:rsid w:val="00B101B8"/>
    <w:rPr>
      <w:rFonts w:eastAsia="MS Mincho"/>
      <w:i/>
      <w:iCs/>
      <w:sz w:val="24"/>
      <w:szCs w:val="24"/>
      <w:u w:val="wave"/>
      <w:lang w:val="en-AU" w:eastAsia="ja-JP"/>
    </w:rPr>
  </w:style>
  <w:style w:type="character" w:customStyle="1" w:styleId="Heading6Char">
    <w:name w:val="Heading 6 Char"/>
    <w:basedOn w:val="DefaultParagraphFont"/>
    <w:link w:val="Heading6"/>
    <w:uiPriority w:val="99"/>
    <w:semiHidden/>
    <w:locked/>
    <w:rsid w:val="00B101B8"/>
    <w:rPr>
      <w:rFonts w:ascii="Courier New" w:eastAsia="SimSun" w:hAnsi="Courier New" w:cs="Courier New"/>
      <w:b/>
      <w:bCs/>
      <w:sz w:val="22"/>
      <w:szCs w:val="22"/>
      <w:lang w:val="en-AU" w:eastAsia="zh-CN"/>
    </w:rPr>
  </w:style>
  <w:style w:type="character" w:customStyle="1" w:styleId="Heading7Char">
    <w:name w:val="Heading 7 Char"/>
    <w:basedOn w:val="DefaultParagraphFont"/>
    <w:link w:val="Heading7"/>
    <w:uiPriority w:val="99"/>
    <w:semiHidden/>
    <w:locked/>
    <w:rsid w:val="00B101B8"/>
    <w:rPr>
      <w:rFonts w:ascii="Courier New" w:eastAsia="SimSun" w:hAnsi="Courier New" w:cs="Courier New"/>
      <w:sz w:val="24"/>
      <w:szCs w:val="24"/>
      <w:lang w:val="en-AU" w:eastAsia="zh-CN"/>
    </w:rPr>
  </w:style>
  <w:style w:type="character" w:customStyle="1" w:styleId="Heading8Char">
    <w:name w:val="Heading 8 Char"/>
    <w:basedOn w:val="DefaultParagraphFont"/>
    <w:link w:val="Heading8"/>
    <w:uiPriority w:val="99"/>
    <w:semiHidden/>
    <w:locked/>
    <w:rsid w:val="00B101B8"/>
    <w:rPr>
      <w:rFonts w:ascii="Courier New" w:eastAsia="SimSun" w:hAnsi="Courier New" w:cs="Courier New"/>
      <w:i/>
      <w:iCs/>
      <w:sz w:val="24"/>
      <w:szCs w:val="24"/>
      <w:lang w:val="en-AU" w:eastAsia="zh-CN"/>
    </w:rPr>
  </w:style>
  <w:style w:type="character" w:customStyle="1" w:styleId="Heading9Char">
    <w:name w:val="Heading 9 Char"/>
    <w:basedOn w:val="DefaultParagraphFont"/>
    <w:link w:val="Heading9"/>
    <w:uiPriority w:val="99"/>
    <w:semiHidden/>
    <w:locked/>
    <w:rsid w:val="00B101B8"/>
    <w:rPr>
      <w:rFonts w:ascii="Arial" w:eastAsia="SimSun" w:hAnsi="Arial" w:cs="Arial"/>
      <w:sz w:val="22"/>
      <w:szCs w:val="22"/>
      <w:lang w:val="en-AU" w:eastAsia="zh-CN"/>
    </w:rPr>
  </w:style>
  <w:style w:type="paragraph" w:styleId="Header">
    <w:name w:val="header"/>
    <w:aliases w:val="Header1"/>
    <w:basedOn w:val="Normal"/>
    <w:link w:val="HeaderChar"/>
    <w:uiPriority w:val="99"/>
    <w:rsid w:val="00141FB5"/>
    <w:pPr>
      <w:tabs>
        <w:tab w:val="center" w:pos="4252"/>
        <w:tab w:val="right" w:pos="8504"/>
      </w:tabs>
      <w:snapToGrid w:val="0"/>
    </w:pPr>
  </w:style>
  <w:style w:type="character" w:customStyle="1" w:styleId="HeaderChar">
    <w:name w:val="Header Char"/>
    <w:aliases w:val="Header1 Char"/>
    <w:basedOn w:val="DefaultParagraphFont"/>
    <w:link w:val="Header"/>
    <w:uiPriority w:val="99"/>
    <w:locked/>
    <w:rsid w:val="00141FB5"/>
    <w:rPr>
      <w:rFonts w:eastAsia="Times New Roman"/>
      <w:w w:val="90"/>
      <w:sz w:val="24"/>
      <w:szCs w:val="24"/>
      <w:lang w:val="en-US" w:eastAsia="en-US"/>
    </w:rPr>
  </w:style>
  <w:style w:type="paragraph" w:styleId="Footer">
    <w:name w:val="footer"/>
    <w:basedOn w:val="Normal"/>
    <w:link w:val="FooterChar"/>
    <w:uiPriority w:val="99"/>
    <w:rsid w:val="00141FB5"/>
    <w:pPr>
      <w:tabs>
        <w:tab w:val="center" w:pos="4252"/>
        <w:tab w:val="right" w:pos="8504"/>
      </w:tabs>
      <w:snapToGrid w:val="0"/>
    </w:pPr>
  </w:style>
  <w:style w:type="character" w:customStyle="1" w:styleId="FooterChar">
    <w:name w:val="Footer Char"/>
    <w:basedOn w:val="DefaultParagraphFont"/>
    <w:link w:val="Footer"/>
    <w:uiPriority w:val="99"/>
    <w:locked/>
    <w:rsid w:val="00B101B8"/>
    <w:rPr>
      <w:rFonts w:eastAsia="Times New Roman"/>
      <w:w w:val="90"/>
      <w:sz w:val="24"/>
      <w:szCs w:val="24"/>
      <w:lang w:val="en-US" w:eastAsia="en-US"/>
    </w:rPr>
  </w:style>
  <w:style w:type="character" w:styleId="PageNumber">
    <w:name w:val="page number"/>
    <w:basedOn w:val="DefaultParagraphFont"/>
    <w:rsid w:val="00141FB5"/>
  </w:style>
  <w:style w:type="paragraph" w:styleId="BalloonText">
    <w:name w:val="Balloon Text"/>
    <w:basedOn w:val="Normal"/>
    <w:link w:val="BalloonTextChar"/>
    <w:uiPriority w:val="99"/>
    <w:semiHidden/>
    <w:rsid w:val="00B101B8"/>
    <w:pPr>
      <w:widowControl/>
      <w:autoSpaceDE/>
      <w:autoSpaceDN/>
      <w:adjustRightInd/>
    </w:pPr>
    <w:rPr>
      <w:rFonts w:ascii="Tahoma" w:eastAsia="MS Mincho" w:hAnsi="Tahoma" w:cs="Tahoma"/>
      <w:w w:val="100"/>
      <w:sz w:val="16"/>
      <w:szCs w:val="16"/>
      <w:lang w:val="en-AU" w:eastAsia="ja-JP"/>
    </w:rPr>
  </w:style>
  <w:style w:type="character" w:customStyle="1" w:styleId="BalloonTextChar">
    <w:name w:val="Balloon Text Char"/>
    <w:basedOn w:val="DefaultParagraphFont"/>
    <w:link w:val="BalloonText"/>
    <w:uiPriority w:val="99"/>
    <w:semiHidden/>
    <w:locked/>
    <w:rsid w:val="00B101B8"/>
    <w:rPr>
      <w:rFonts w:ascii="Tahoma" w:eastAsia="MS Mincho" w:hAnsi="Tahoma" w:cs="Tahoma"/>
      <w:sz w:val="16"/>
      <w:szCs w:val="16"/>
      <w:lang w:val="en-AU" w:eastAsia="ja-JP"/>
    </w:rPr>
  </w:style>
  <w:style w:type="paragraph" w:styleId="FootnoteText">
    <w:name w:val="footnote text"/>
    <w:aliases w:val="Final Footnote Text"/>
    <w:basedOn w:val="Normal"/>
    <w:link w:val="FootnoteTextChar"/>
    <w:semiHidden/>
    <w:rsid w:val="00B101B8"/>
    <w:pPr>
      <w:widowControl/>
      <w:autoSpaceDE/>
      <w:autoSpaceDN/>
      <w:adjustRightInd/>
    </w:pPr>
    <w:rPr>
      <w:rFonts w:eastAsia="SimSun"/>
      <w:w w:val="100"/>
      <w:sz w:val="20"/>
      <w:szCs w:val="20"/>
      <w:lang w:val="en-AU" w:eastAsia="zh-CN"/>
    </w:rPr>
  </w:style>
  <w:style w:type="character" w:customStyle="1" w:styleId="FootnoteTextChar">
    <w:name w:val="Footnote Text Char"/>
    <w:aliases w:val="Final Footnote Text Char"/>
    <w:basedOn w:val="DefaultParagraphFont"/>
    <w:link w:val="FootnoteText"/>
    <w:semiHidden/>
    <w:locked/>
    <w:rsid w:val="00B101B8"/>
    <w:rPr>
      <w:rFonts w:eastAsia="SimSun"/>
      <w:lang w:val="en-AU" w:eastAsia="zh-CN"/>
    </w:rPr>
  </w:style>
  <w:style w:type="character" w:styleId="FootnoteReference">
    <w:name w:val="footnote reference"/>
    <w:aliases w:val="BVI fnr,(Footnote Reference),Footnote Reference/"/>
    <w:basedOn w:val="DefaultParagraphFont"/>
    <w:semiHidden/>
    <w:rsid w:val="00B101B8"/>
    <w:rPr>
      <w:vertAlign w:val="superscript"/>
    </w:rPr>
  </w:style>
  <w:style w:type="paragraph" w:styleId="ListNumber">
    <w:name w:val="List Number"/>
    <w:basedOn w:val="Normal"/>
    <w:rsid w:val="00B101B8"/>
    <w:pPr>
      <w:widowControl/>
      <w:tabs>
        <w:tab w:val="num" w:pos="360"/>
        <w:tab w:val="left" w:pos="567"/>
        <w:tab w:val="left" w:pos="1134"/>
      </w:tabs>
      <w:autoSpaceDE/>
      <w:autoSpaceDN/>
      <w:adjustRightInd/>
      <w:spacing w:before="120" w:after="120"/>
    </w:pPr>
    <w:rPr>
      <w:rFonts w:eastAsia="SimSun"/>
      <w:w w:val="100"/>
      <w:lang w:val="en-AU" w:eastAsia="zh-CN"/>
    </w:rPr>
  </w:style>
  <w:style w:type="paragraph" w:styleId="ListBullet">
    <w:name w:val="List Bullet"/>
    <w:basedOn w:val="Normal"/>
    <w:rsid w:val="00B101B8"/>
    <w:pPr>
      <w:widowControl/>
      <w:tabs>
        <w:tab w:val="left" w:pos="567"/>
        <w:tab w:val="num" w:pos="1440"/>
      </w:tabs>
      <w:autoSpaceDE/>
      <w:autoSpaceDN/>
      <w:adjustRightInd/>
      <w:spacing w:before="120" w:after="120"/>
      <w:ind w:left="567" w:hanging="567"/>
    </w:pPr>
    <w:rPr>
      <w:rFonts w:eastAsia="MS Mincho"/>
      <w:w w:val="100"/>
      <w:lang w:val="en-AU" w:eastAsia="ja-JP"/>
    </w:rPr>
  </w:style>
  <w:style w:type="paragraph" w:customStyle="1" w:styleId="FTAArticleText-Numberedparas">
    <w:name w:val="FTA Article Text - Numbered paras"/>
    <w:basedOn w:val="Normal"/>
    <w:link w:val="FTAArticleText-NumberedparasCharChar"/>
    <w:uiPriority w:val="99"/>
    <w:rsid w:val="00B101B8"/>
    <w:pPr>
      <w:widowControl/>
      <w:autoSpaceDE/>
      <w:autoSpaceDN/>
      <w:adjustRightInd/>
      <w:spacing w:before="240" w:after="120"/>
    </w:pPr>
    <w:rPr>
      <w:rFonts w:eastAsia="SimSun"/>
      <w:w w:val="100"/>
      <w:lang w:val="en-AU" w:eastAsia="zh-CN"/>
    </w:rPr>
  </w:style>
  <w:style w:type="character" w:customStyle="1" w:styleId="FTAArticleText-NumberedparasCharChar">
    <w:name w:val="FTA Article Text - Numbered paras Char Char"/>
    <w:basedOn w:val="DefaultParagraphFont"/>
    <w:link w:val="FTAArticleText-Numberedparas"/>
    <w:uiPriority w:val="99"/>
    <w:locked/>
    <w:rsid w:val="00B101B8"/>
    <w:rPr>
      <w:rFonts w:eastAsia="SimSun"/>
      <w:sz w:val="24"/>
      <w:szCs w:val="24"/>
      <w:lang w:val="en-AU" w:eastAsia="zh-CN"/>
    </w:rPr>
  </w:style>
  <w:style w:type="paragraph" w:styleId="BodyText">
    <w:name w:val="Body Text"/>
    <w:basedOn w:val="Normal"/>
    <w:link w:val="BodyTextChar"/>
    <w:uiPriority w:val="1"/>
    <w:qFormat/>
    <w:rsid w:val="00B101B8"/>
    <w:pPr>
      <w:widowControl/>
      <w:autoSpaceDE/>
      <w:autoSpaceDN/>
      <w:adjustRightInd/>
    </w:pPr>
    <w:rPr>
      <w:rFonts w:eastAsia="MS Mincho"/>
      <w:i/>
      <w:iCs/>
      <w:w w:val="100"/>
      <w:lang w:val="en-AU"/>
    </w:rPr>
  </w:style>
  <w:style w:type="character" w:customStyle="1" w:styleId="BodyTextChar">
    <w:name w:val="Body Text Char"/>
    <w:basedOn w:val="DefaultParagraphFont"/>
    <w:link w:val="BodyText"/>
    <w:uiPriority w:val="1"/>
    <w:locked/>
    <w:rsid w:val="00B101B8"/>
    <w:rPr>
      <w:rFonts w:eastAsia="MS Mincho"/>
      <w:i/>
      <w:iCs/>
      <w:sz w:val="24"/>
      <w:szCs w:val="24"/>
      <w:lang w:val="en-AU" w:eastAsia="en-US"/>
    </w:rPr>
  </w:style>
  <w:style w:type="paragraph" w:styleId="PlainText">
    <w:name w:val="Plain Text"/>
    <w:basedOn w:val="Normal"/>
    <w:link w:val="PlainTextChar"/>
    <w:uiPriority w:val="99"/>
    <w:rsid w:val="00B101B8"/>
    <w:pPr>
      <w:autoSpaceDE/>
      <w:autoSpaceDN/>
      <w:adjustRightInd/>
      <w:jc w:val="both"/>
    </w:pPr>
    <w:rPr>
      <w:rFonts w:ascii="MS Mincho" w:eastAsia="MS Mincho" w:hAnsi="Courier New" w:cs="MS Mincho"/>
      <w:w w:val="100"/>
      <w:kern w:val="2"/>
      <w:sz w:val="21"/>
      <w:szCs w:val="21"/>
      <w:lang w:val="en-GB" w:eastAsia="ja-JP"/>
    </w:rPr>
  </w:style>
  <w:style w:type="character" w:customStyle="1" w:styleId="PlainTextChar">
    <w:name w:val="Plain Text Char"/>
    <w:basedOn w:val="DefaultParagraphFont"/>
    <w:link w:val="PlainText"/>
    <w:uiPriority w:val="99"/>
    <w:semiHidden/>
    <w:locked/>
    <w:rsid w:val="00B101B8"/>
    <w:rPr>
      <w:rFonts w:ascii="MS Mincho" w:eastAsia="MS Mincho" w:hAnsi="Courier New" w:cs="MS Mincho"/>
      <w:kern w:val="2"/>
      <w:sz w:val="21"/>
      <w:szCs w:val="21"/>
      <w:lang w:val="en-GB" w:eastAsia="ja-JP"/>
    </w:rPr>
  </w:style>
  <w:style w:type="paragraph" w:styleId="BodyText2">
    <w:name w:val="Body Text 2"/>
    <w:basedOn w:val="Normal"/>
    <w:link w:val="BodyText2Char"/>
    <w:uiPriority w:val="1"/>
    <w:qFormat/>
    <w:rsid w:val="00B101B8"/>
    <w:pPr>
      <w:widowControl/>
      <w:autoSpaceDE/>
      <w:autoSpaceDN/>
      <w:adjustRightInd/>
      <w:spacing w:after="120" w:line="480" w:lineRule="auto"/>
    </w:pPr>
    <w:rPr>
      <w:rFonts w:eastAsia="MS Mincho"/>
      <w:w w:val="100"/>
      <w:lang w:val="en-AU"/>
    </w:rPr>
  </w:style>
  <w:style w:type="character" w:customStyle="1" w:styleId="BodyText2Char">
    <w:name w:val="Body Text 2 Char"/>
    <w:basedOn w:val="DefaultParagraphFont"/>
    <w:link w:val="BodyText2"/>
    <w:uiPriority w:val="99"/>
    <w:semiHidden/>
    <w:locked/>
    <w:rsid w:val="00B101B8"/>
    <w:rPr>
      <w:rFonts w:eastAsia="MS Mincho"/>
      <w:sz w:val="24"/>
      <w:szCs w:val="24"/>
      <w:lang w:val="en-AU" w:eastAsia="en-US"/>
    </w:rPr>
  </w:style>
  <w:style w:type="paragraph" w:styleId="BodyTextIndent2">
    <w:name w:val="Body Text Indent 2"/>
    <w:basedOn w:val="Normal"/>
    <w:link w:val="BodyTextIndent2Char"/>
    <w:rsid w:val="00B101B8"/>
    <w:pPr>
      <w:widowControl/>
      <w:tabs>
        <w:tab w:val="left" w:pos="2268"/>
      </w:tabs>
      <w:autoSpaceDE/>
      <w:autoSpaceDN/>
      <w:adjustRightInd/>
      <w:spacing w:after="120" w:line="360" w:lineRule="auto"/>
      <w:ind w:left="1701" w:right="567"/>
      <w:jc w:val="both"/>
    </w:pPr>
    <w:rPr>
      <w:rFonts w:ascii="Times" w:eastAsia="MS Mincho" w:hAnsi="Times" w:cs="Times"/>
      <w:w w:val="100"/>
      <w:sz w:val="22"/>
      <w:szCs w:val="22"/>
      <w:lang w:val="en-AU"/>
    </w:rPr>
  </w:style>
  <w:style w:type="character" w:customStyle="1" w:styleId="BodyTextIndent2Char">
    <w:name w:val="Body Text Indent 2 Char"/>
    <w:basedOn w:val="DefaultParagraphFont"/>
    <w:link w:val="BodyTextIndent2"/>
    <w:uiPriority w:val="99"/>
    <w:semiHidden/>
    <w:locked/>
    <w:rsid w:val="00B101B8"/>
    <w:rPr>
      <w:rFonts w:ascii="Times" w:eastAsia="MS Mincho" w:hAnsi="Times" w:cs="Times"/>
      <w:sz w:val="22"/>
      <w:szCs w:val="22"/>
      <w:lang w:val="en-AU" w:eastAsia="en-US"/>
    </w:rPr>
  </w:style>
  <w:style w:type="paragraph" w:styleId="ListNumber3">
    <w:name w:val="List Number 3"/>
    <w:basedOn w:val="Normal"/>
    <w:rsid w:val="00B101B8"/>
    <w:pPr>
      <w:widowControl/>
      <w:tabs>
        <w:tab w:val="num" w:pos="926"/>
        <w:tab w:val="num" w:pos="1134"/>
        <w:tab w:val="num" w:pos="1701"/>
      </w:tabs>
      <w:autoSpaceDE/>
      <w:autoSpaceDN/>
      <w:adjustRightInd/>
      <w:ind w:left="926" w:hanging="567"/>
    </w:pPr>
    <w:rPr>
      <w:rFonts w:eastAsia="MS Mincho"/>
      <w:w w:val="100"/>
      <w:lang w:val="en-AU" w:eastAsia="ja-JP"/>
    </w:rPr>
  </w:style>
  <w:style w:type="paragraph" w:styleId="ListNumber2">
    <w:name w:val="List Number 2"/>
    <w:basedOn w:val="Normal"/>
    <w:rsid w:val="00B101B8"/>
    <w:pPr>
      <w:widowControl/>
      <w:autoSpaceDE/>
      <w:autoSpaceDN/>
      <w:adjustRightInd/>
    </w:pPr>
    <w:rPr>
      <w:rFonts w:eastAsia="MS Mincho"/>
      <w:w w:val="100"/>
      <w:lang w:val="en-AU" w:eastAsia="ja-JP"/>
    </w:rPr>
  </w:style>
  <w:style w:type="paragraph" w:customStyle="1" w:styleId="FTAArticleTextIndent1">
    <w:name w:val="FTA Article Text Indent 1"/>
    <w:basedOn w:val="FTAArticleText-Numberedparas"/>
    <w:link w:val="FTAArticleTextIndent1CharChar"/>
    <w:uiPriority w:val="99"/>
    <w:rsid w:val="00B101B8"/>
    <w:pPr>
      <w:tabs>
        <w:tab w:val="num" w:pos="1474"/>
      </w:tabs>
      <w:spacing w:before="0"/>
      <w:ind w:left="1474" w:hanging="453"/>
    </w:pPr>
  </w:style>
  <w:style w:type="character" w:customStyle="1" w:styleId="FTAArticleTextIndent1CharChar">
    <w:name w:val="FTA Article Text Indent 1 Char Char"/>
    <w:basedOn w:val="FTAArticleText-NumberedparasCharChar"/>
    <w:link w:val="FTAArticleTextIndent1"/>
    <w:uiPriority w:val="99"/>
    <w:locked/>
    <w:rsid w:val="00B101B8"/>
    <w:rPr>
      <w:rFonts w:eastAsia="SimSun"/>
      <w:sz w:val="24"/>
      <w:szCs w:val="24"/>
      <w:lang w:val="en-AU" w:eastAsia="zh-CN"/>
    </w:rPr>
  </w:style>
  <w:style w:type="paragraph" w:customStyle="1" w:styleId="FTAArticleTextIndent2">
    <w:name w:val="FTA Article Text Indent 2"/>
    <w:basedOn w:val="FTAArticleTextIndent1"/>
    <w:link w:val="FTAArticleTextIndent2CharChar"/>
    <w:uiPriority w:val="99"/>
    <w:rsid w:val="00B101B8"/>
    <w:pPr>
      <w:tabs>
        <w:tab w:val="clear" w:pos="1474"/>
        <w:tab w:val="num" w:pos="643"/>
        <w:tab w:val="num" w:pos="1928"/>
      </w:tabs>
      <w:ind w:left="1928" w:hanging="454"/>
    </w:pPr>
  </w:style>
  <w:style w:type="character" w:customStyle="1" w:styleId="FTAArticleTextIndent2CharChar">
    <w:name w:val="FTA Article Text Indent 2 Char Char"/>
    <w:basedOn w:val="FTAArticleTextIndent1CharChar"/>
    <w:link w:val="FTAArticleTextIndent2"/>
    <w:uiPriority w:val="99"/>
    <w:locked/>
    <w:rsid w:val="00B101B8"/>
    <w:rPr>
      <w:rFonts w:eastAsia="SimSun"/>
      <w:sz w:val="24"/>
      <w:szCs w:val="24"/>
      <w:lang w:val="en-AU" w:eastAsia="zh-CN"/>
    </w:rPr>
  </w:style>
  <w:style w:type="paragraph" w:styleId="BodyTextIndent">
    <w:name w:val="Body Text Indent"/>
    <w:basedOn w:val="Normal"/>
    <w:link w:val="BodyTextIndentChar"/>
    <w:rsid w:val="00B101B8"/>
    <w:pPr>
      <w:widowControl/>
      <w:autoSpaceDE/>
      <w:autoSpaceDN/>
      <w:adjustRightInd/>
      <w:spacing w:after="120"/>
      <w:ind w:left="283"/>
    </w:pPr>
    <w:rPr>
      <w:rFonts w:eastAsia="MS Mincho"/>
      <w:w w:val="100"/>
      <w:lang w:val="en-AU" w:eastAsia="ja-JP"/>
    </w:rPr>
  </w:style>
  <w:style w:type="character" w:customStyle="1" w:styleId="BodyTextIndentChar">
    <w:name w:val="Body Text Indent Char"/>
    <w:basedOn w:val="DefaultParagraphFont"/>
    <w:link w:val="BodyTextIndent"/>
    <w:uiPriority w:val="99"/>
    <w:semiHidden/>
    <w:locked/>
    <w:rsid w:val="00B101B8"/>
    <w:rPr>
      <w:rFonts w:eastAsia="MS Mincho"/>
      <w:sz w:val="24"/>
      <w:szCs w:val="24"/>
      <w:lang w:val="en-AU" w:eastAsia="ja-JP"/>
    </w:rPr>
  </w:style>
  <w:style w:type="paragraph" w:customStyle="1" w:styleId="FTAArticleText-singlepara">
    <w:name w:val="FTA Article Text - single para"/>
    <w:basedOn w:val="FTAArticleText-Numberedparas"/>
    <w:uiPriority w:val="99"/>
    <w:rsid w:val="00B101B8"/>
  </w:style>
  <w:style w:type="character" w:styleId="CommentReference">
    <w:name w:val="annotation reference"/>
    <w:basedOn w:val="DefaultParagraphFont"/>
    <w:uiPriority w:val="99"/>
    <w:semiHidden/>
    <w:rsid w:val="00B101B8"/>
    <w:rPr>
      <w:sz w:val="16"/>
      <w:szCs w:val="16"/>
    </w:rPr>
  </w:style>
  <w:style w:type="paragraph" w:styleId="CommentText">
    <w:name w:val="annotation text"/>
    <w:basedOn w:val="Normal"/>
    <w:link w:val="CommentTextChar"/>
    <w:uiPriority w:val="99"/>
    <w:rsid w:val="00B101B8"/>
    <w:pPr>
      <w:widowControl/>
      <w:autoSpaceDE/>
      <w:autoSpaceDN/>
      <w:adjustRightInd/>
    </w:pPr>
    <w:rPr>
      <w:rFonts w:eastAsia="MS Mincho"/>
      <w:w w:val="100"/>
      <w:sz w:val="20"/>
      <w:szCs w:val="20"/>
      <w:lang w:val="en-AU" w:eastAsia="ja-JP"/>
    </w:rPr>
  </w:style>
  <w:style w:type="character" w:customStyle="1" w:styleId="CommentTextChar">
    <w:name w:val="Comment Text Char"/>
    <w:basedOn w:val="DefaultParagraphFont"/>
    <w:link w:val="CommentText"/>
    <w:uiPriority w:val="99"/>
    <w:locked/>
    <w:rsid w:val="00B101B8"/>
    <w:rPr>
      <w:rFonts w:eastAsia="MS Mincho"/>
      <w:lang w:val="en-AU" w:eastAsia="ja-JP"/>
    </w:rPr>
  </w:style>
  <w:style w:type="paragraph" w:styleId="CommentSubject">
    <w:name w:val="annotation subject"/>
    <w:basedOn w:val="CommentText"/>
    <w:next w:val="CommentText"/>
    <w:link w:val="CommentSubjectChar"/>
    <w:uiPriority w:val="99"/>
    <w:semiHidden/>
    <w:rsid w:val="00B101B8"/>
    <w:rPr>
      <w:b/>
      <w:bCs/>
    </w:rPr>
  </w:style>
  <w:style w:type="character" w:customStyle="1" w:styleId="CommentSubjectChar">
    <w:name w:val="Comment Subject Char"/>
    <w:basedOn w:val="CommentTextChar"/>
    <w:link w:val="CommentSubject"/>
    <w:uiPriority w:val="99"/>
    <w:semiHidden/>
    <w:locked/>
    <w:rsid w:val="00B101B8"/>
    <w:rPr>
      <w:rFonts w:eastAsia="MS Mincho"/>
      <w:b/>
      <w:bCs/>
      <w:lang w:val="en-AU" w:eastAsia="ja-JP"/>
    </w:rPr>
  </w:style>
  <w:style w:type="character" w:customStyle="1" w:styleId="strikethroughChar">
    <w:name w:val="strike through Char"/>
    <w:basedOn w:val="DefaultParagraphFont"/>
    <w:link w:val="strikethrough"/>
    <w:uiPriority w:val="99"/>
    <w:locked/>
    <w:rsid w:val="00B101B8"/>
    <w:rPr>
      <w:rFonts w:ascii="Times" w:eastAsia="MS Mincho" w:hAnsi="Times" w:cs="Times"/>
      <w:strike/>
      <w:sz w:val="24"/>
      <w:szCs w:val="24"/>
      <w:lang w:val="en-AU" w:eastAsia="ja-JP"/>
    </w:rPr>
  </w:style>
  <w:style w:type="paragraph" w:customStyle="1" w:styleId="strikethrough">
    <w:name w:val="strike through"/>
    <w:basedOn w:val="Normal"/>
    <w:link w:val="strikethroughChar"/>
    <w:uiPriority w:val="99"/>
    <w:rsid w:val="00B101B8"/>
    <w:pPr>
      <w:widowControl/>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autoSpaceDE/>
      <w:autoSpaceDN/>
      <w:adjustRightInd/>
      <w:spacing w:after="120"/>
    </w:pPr>
    <w:rPr>
      <w:rFonts w:ascii="Times" w:eastAsia="MS Mincho" w:hAnsi="Times" w:cs="Times"/>
      <w:strike/>
      <w:w w:val="100"/>
      <w:lang w:val="en-AU" w:eastAsia="ja-JP"/>
    </w:rPr>
  </w:style>
  <w:style w:type="paragraph" w:styleId="BodyTextIndent3">
    <w:name w:val="Body Text Indent 3"/>
    <w:basedOn w:val="Normal"/>
    <w:link w:val="BodyTextIndent3Char"/>
    <w:rsid w:val="00B101B8"/>
    <w:pPr>
      <w:widowControl/>
      <w:autoSpaceDE/>
      <w:autoSpaceDN/>
      <w:adjustRightInd/>
      <w:spacing w:after="120"/>
      <w:ind w:left="283"/>
    </w:pPr>
    <w:rPr>
      <w:rFonts w:eastAsia="MS Mincho"/>
      <w:w w:val="100"/>
      <w:sz w:val="16"/>
      <w:szCs w:val="16"/>
      <w:lang w:val="en-AU" w:eastAsia="ja-JP"/>
    </w:rPr>
  </w:style>
  <w:style w:type="character" w:customStyle="1" w:styleId="BodyTextIndent3Char">
    <w:name w:val="Body Text Indent 3 Char"/>
    <w:basedOn w:val="DefaultParagraphFont"/>
    <w:link w:val="BodyTextIndent3"/>
    <w:uiPriority w:val="99"/>
    <w:semiHidden/>
    <w:locked/>
    <w:rsid w:val="00B101B8"/>
    <w:rPr>
      <w:rFonts w:eastAsia="MS Mincho"/>
      <w:sz w:val="16"/>
      <w:szCs w:val="16"/>
      <w:lang w:val="en-AU" w:eastAsia="ja-JP"/>
    </w:rPr>
  </w:style>
  <w:style w:type="paragraph" w:styleId="Index1">
    <w:name w:val="index 1"/>
    <w:basedOn w:val="Normal"/>
    <w:next w:val="Normal"/>
    <w:autoRedefine/>
    <w:semiHidden/>
    <w:rsid w:val="00B101B8"/>
    <w:pPr>
      <w:widowControl/>
      <w:autoSpaceDE/>
      <w:autoSpaceDN/>
      <w:adjustRightInd/>
    </w:pPr>
    <w:rPr>
      <w:rFonts w:eastAsia="MS Mincho"/>
      <w:color w:val="0000FF"/>
      <w:w w:val="100"/>
      <w:lang w:val="en-AU" w:eastAsia="ja-JP"/>
    </w:rPr>
  </w:style>
  <w:style w:type="paragraph" w:styleId="IndexHeading">
    <w:name w:val="index heading"/>
    <w:basedOn w:val="Normal"/>
    <w:next w:val="Index1"/>
    <w:semiHidden/>
    <w:rsid w:val="00B101B8"/>
    <w:pPr>
      <w:widowControl/>
      <w:tabs>
        <w:tab w:val="left" w:pos="720"/>
      </w:tabs>
      <w:autoSpaceDE/>
      <w:autoSpaceDN/>
      <w:adjustRightInd/>
      <w:jc w:val="both"/>
    </w:pPr>
    <w:rPr>
      <w:rFonts w:eastAsia="MS Mincho"/>
      <w:w w:val="100"/>
      <w:sz w:val="22"/>
      <w:szCs w:val="22"/>
      <w:lang w:val="en-GB"/>
    </w:rPr>
  </w:style>
  <w:style w:type="paragraph" w:styleId="BodyText3">
    <w:name w:val="Body Text 3"/>
    <w:basedOn w:val="Normal"/>
    <w:link w:val="BodyText3Char"/>
    <w:uiPriority w:val="1"/>
    <w:qFormat/>
    <w:rsid w:val="00B101B8"/>
    <w:pPr>
      <w:widowControl/>
      <w:tabs>
        <w:tab w:val="num" w:pos="2160"/>
      </w:tabs>
      <w:autoSpaceDE/>
      <w:autoSpaceDN/>
      <w:adjustRightInd/>
      <w:spacing w:after="240"/>
      <w:ind w:left="2160" w:hanging="720"/>
      <w:jc w:val="both"/>
    </w:pPr>
    <w:rPr>
      <w:rFonts w:eastAsia="MS Mincho"/>
      <w:w w:val="100"/>
      <w:sz w:val="22"/>
      <w:szCs w:val="22"/>
      <w:lang w:val="en-GB"/>
    </w:rPr>
  </w:style>
  <w:style w:type="character" w:customStyle="1" w:styleId="BodyText3Char">
    <w:name w:val="Body Text 3 Char"/>
    <w:basedOn w:val="DefaultParagraphFont"/>
    <w:link w:val="BodyText3"/>
    <w:uiPriority w:val="99"/>
    <w:semiHidden/>
    <w:locked/>
    <w:rsid w:val="00B101B8"/>
    <w:rPr>
      <w:rFonts w:eastAsia="MS Mincho"/>
      <w:sz w:val="22"/>
      <w:szCs w:val="22"/>
      <w:lang w:val="en-GB" w:eastAsia="en-US"/>
    </w:rPr>
  </w:style>
  <w:style w:type="paragraph" w:customStyle="1" w:styleId="BodyText4">
    <w:name w:val="Body Text 4"/>
    <w:basedOn w:val="Normal"/>
    <w:rsid w:val="00B101B8"/>
    <w:pPr>
      <w:widowControl/>
      <w:tabs>
        <w:tab w:val="num" w:pos="2160"/>
      </w:tabs>
      <w:autoSpaceDE/>
      <w:autoSpaceDN/>
      <w:adjustRightInd/>
      <w:spacing w:after="240"/>
      <w:ind w:left="2160" w:hanging="720"/>
      <w:jc w:val="both"/>
    </w:pPr>
    <w:rPr>
      <w:rFonts w:eastAsia="MS Mincho"/>
      <w:w w:val="100"/>
      <w:sz w:val="22"/>
      <w:szCs w:val="22"/>
      <w:lang w:val="en-GB"/>
    </w:rPr>
  </w:style>
  <w:style w:type="paragraph" w:customStyle="1" w:styleId="hstyle0">
    <w:name w:val="hstyle0"/>
    <w:basedOn w:val="Normal"/>
    <w:rsid w:val="00B101B8"/>
    <w:pPr>
      <w:widowControl/>
      <w:autoSpaceDE/>
      <w:autoSpaceDN/>
      <w:adjustRightInd/>
      <w:spacing w:line="384" w:lineRule="auto"/>
      <w:jc w:val="both"/>
    </w:pPr>
    <w:rPr>
      <w:rFonts w:ascii="Batang" w:hAnsi="Batang" w:cs="Batang"/>
      <w:color w:val="000000"/>
      <w:w w:val="100"/>
      <w:sz w:val="20"/>
      <w:szCs w:val="20"/>
      <w:lang w:eastAsia="ko-KR"/>
    </w:rPr>
  </w:style>
  <w:style w:type="character" w:customStyle="1" w:styleId="CharChar">
    <w:name w:val="Char Char"/>
    <w:basedOn w:val="DefaultParagraphFont"/>
    <w:uiPriority w:val="99"/>
    <w:rsid w:val="00B101B8"/>
    <w:rPr>
      <w:rFonts w:eastAsia="Times New Roman"/>
      <w:sz w:val="24"/>
      <w:szCs w:val="24"/>
      <w:lang w:val="en-US" w:eastAsia="ko-KR"/>
    </w:rPr>
  </w:style>
  <w:style w:type="paragraph" w:styleId="Title">
    <w:name w:val="Title"/>
    <w:basedOn w:val="Normal"/>
    <w:link w:val="TitleChar"/>
    <w:qFormat/>
    <w:rsid w:val="00B101B8"/>
    <w:pPr>
      <w:widowControl/>
      <w:autoSpaceDE/>
      <w:autoSpaceDN/>
      <w:adjustRightInd/>
      <w:jc w:val="center"/>
    </w:pPr>
    <w:rPr>
      <w:rFonts w:ascii="Arial" w:hAnsi="Arial" w:cs="Arial"/>
      <w:b/>
      <w:bCs/>
      <w:w w:val="100"/>
      <w:lang w:val="es-ES_tradnl" w:eastAsia="ko-KR"/>
    </w:rPr>
  </w:style>
  <w:style w:type="character" w:customStyle="1" w:styleId="TitleChar">
    <w:name w:val="Title Char"/>
    <w:basedOn w:val="DefaultParagraphFont"/>
    <w:link w:val="Title"/>
    <w:uiPriority w:val="99"/>
    <w:locked/>
    <w:rsid w:val="00B101B8"/>
    <w:rPr>
      <w:rFonts w:ascii="Arial" w:hAnsi="Arial" w:cs="Arial"/>
      <w:b/>
      <w:bCs/>
      <w:sz w:val="24"/>
      <w:szCs w:val="24"/>
      <w:lang w:val="es-ES_tradnl" w:eastAsia="ko-KR"/>
    </w:rPr>
  </w:style>
  <w:style w:type="paragraph" w:styleId="DocumentMap">
    <w:name w:val="Document Map"/>
    <w:basedOn w:val="Normal"/>
    <w:link w:val="DocumentMapChar"/>
    <w:uiPriority w:val="99"/>
    <w:semiHidden/>
    <w:rsid w:val="00C565C2"/>
    <w:pPr>
      <w:shd w:val="clear" w:color="auto" w:fill="000080"/>
    </w:pPr>
    <w:rPr>
      <w:rFonts w:ascii="Arial" w:hAnsi="Arial" w:cs="Arial"/>
    </w:rPr>
  </w:style>
  <w:style w:type="character" w:customStyle="1" w:styleId="DocumentMapChar">
    <w:name w:val="Document Map Char"/>
    <w:basedOn w:val="DefaultParagraphFont"/>
    <w:link w:val="DocumentMap"/>
    <w:uiPriority w:val="99"/>
    <w:semiHidden/>
    <w:locked/>
    <w:rsid w:val="00761621"/>
    <w:rPr>
      <w:w w:val="90"/>
      <w:sz w:val="2"/>
      <w:szCs w:val="2"/>
      <w:lang w:val="en-US" w:eastAsia="en-US"/>
    </w:rPr>
  </w:style>
  <w:style w:type="paragraph" w:customStyle="1" w:styleId="1">
    <w:name w:val="수정1"/>
    <w:hidden/>
    <w:uiPriority w:val="99"/>
    <w:semiHidden/>
    <w:rsid w:val="00C511E3"/>
    <w:rPr>
      <w:w w:val="90"/>
      <w:sz w:val="24"/>
      <w:szCs w:val="24"/>
      <w:lang w:val="en-US" w:eastAsia="en-US"/>
    </w:rPr>
  </w:style>
  <w:style w:type="paragraph" w:customStyle="1" w:styleId="10">
    <w:name w:val="목록 단락1"/>
    <w:basedOn w:val="Normal"/>
    <w:uiPriority w:val="99"/>
    <w:qFormat/>
    <w:rsid w:val="00FE4A5F"/>
    <w:pPr>
      <w:widowControl/>
      <w:autoSpaceDE/>
      <w:autoSpaceDN/>
      <w:adjustRightInd/>
      <w:spacing w:after="200" w:line="276" w:lineRule="auto"/>
      <w:ind w:left="720"/>
    </w:pPr>
    <w:rPr>
      <w:rFonts w:ascii="Calibri" w:hAnsi="Calibri" w:cs="Calibri"/>
      <w:w w:val="100"/>
      <w:sz w:val="22"/>
      <w:szCs w:val="22"/>
      <w:lang w:val="en-AU"/>
    </w:rPr>
  </w:style>
  <w:style w:type="character" w:customStyle="1" w:styleId="HeaderChar1">
    <w:name w:val="Header Char1"/>
    <w:aliases w:val="Header1 Char1"/>
    <w:basedOn w:val="DefaultParagraphFont"/>
    <w:uiPriority w:val="99"/>
    <w:locked/>
    <w:rsid w:val="00A12B75"/>
    <w:rPr>
      <w:sz w:val="24"/>
      <w:szCs w:val="24"/>
      <w:lang w:val="en-US" w:eastAsia="en-US"/>
    </w:rPr>
  </w:style>
  <w:style w:type="character" w:customStyle="1" w:styleId="FooterChar1">
    <w:name w:val="Footer Char1"/>
    <w:basedOn w:val="DefaultParagraphFont"/>
    <w:uiPriority w:val="99"/>
    <w:locked/>
    <w:rsid w:val="00847615"/>
    <w:rPr>
      <w:rFonts w:eastAsia="Batang"/>
      <w:w w:val="90"/>
      <w:sz w:val="24"/>
      <w:szCs w:val="24"/>
      <w:lang w:val="en-US" w:eastAsia="en-US"/>
    </w:rPr>
  </w:style>
  <w:style w:type="character" w:customStyle="1" w:styleId="HeaderChar2">
    <w:name w:val="Header Char2"/>
    <w:aliases w:val="Header1 Char2"/>
    <w:basedOn w:val="DefaultParagraphFont"/>
    <w:uiPriority w:val="99"/>
    <w:locked/>
    <w:rsid w:val="00847615"/>
    <w:rPr>
      <w:rFonts w:eastAsia="Times New Roman"/>
      <w:sz w:val="24"/>
      <w:szCs w:val="24"/>
      <w:lang w:val="en-GB" w:eastAsia="en-US"/>
    </w:rPr>
  </w:style>
  <w:style w:type="paragraph" w:customStyle="1" w:styleId="Textpara1">
    <w:name w:val="Text para 1"/>
    <w:basedOn w:val="ListNumber"/>
    <w:uiPriority w:val="99"/>
    <w:rsid w:val="00847615"/>
    <w:pPr>
      <w:tabs>
        <w:tab w:val="clear" w:pos="360"/>
        <w:tab w:val="clear" w:pos="1134"/>
      </w:tabs>
      <w:snapToGrid w:val="0"/>
    </w:pPr>
    <w:rPr>
      <w:rFonts w:eastAsia="Batang"/>
      <w:lang w:val="en-GB" w:eastAsia="en-US"/>
    </w:rPr>
  </w:style>
  <w:style w:type="paragraph" w:customStyle="1" w:styleId="Textpara2">
    <w:name w:val="Text para 2"/>
    <w:basedOn w:val="Textpara1"/>
    <w:uiPriority w:val="99"/>
    <w:rsid w:val="00847615"/>
    <w:pPr>
      <w:tabs>
        <w:tab w:val="clear" w:pos="567"/>
        <w:tab w:val="left" w:pos="1134"/>
        <w:tab w:val="left" w:pos="1588"/>
      </w:tabs>
      <w:ind w:left="1134" w:hanging="567"/>
      <w:jc w:val="both"/>
    </w:pPr>
  </w:style>
  <w:style w:type="character" w:styleId="Hyperlink">
    <w:name w:val="Hyperlink"/>
    <w:basedOn w:val="DefaultParagraphFont"/>
    <w:uiPriority w:val="99"/>
    <w:locked/>
    <w:rsid w:val="00847615"/>
    <w:rPr>
      <w:color w:val="0000FF"/>
      <w:u w:val="single"/>
    </w:rPr>
  </w:style>
  <w:style w:type="paragraph" w:styleId="NormalWeb">
    <w:name w:val="Normal (Web)"/>
    <w:basedOn w:val="Normal"/>
    <w:uiPriority w:val="99"/>
    <w:locked/>
    <w:rsid w:val="00847615"/>
    <w:pPr>
      <w:widowControl/>
      <w:autoSpaceDE/>
      <w:autoSpaceDN/>
      <w:adjustRightInd/>
      <w:spacing w:before="100" w:beforeAutospacing="1" w:after="100" w:afterAutospacing="1"/>
    </w:pPr>
    <w:rPr>
      <w:rFonts w:eastAsia="Batang"/>
      <w:w w:val="100"/>
      <w:lang w:val="en-AU"/>
    </w:rPr>
  </w:style>
  <w:style w:type="character" w:styleId="FollowedHyperlink">
    <w:name w:val="FollowedHyperlink"/>
    <w:basedOn w:val="DefaultParagraphFont"/>
    <w:uiPriority w:val="99"/>
    <w:semiHidden/>
    <w:unhideWhenUsed/>
    <w:locked/>
    <w:rsid w:val="00DD0986"/>
    <w:rPr>
      <w:color w:val="800080"/>
      <w:u w:val="single"/>
    </w:rPr>
  </w:style>
  <w:style w:type="paragraph" w:customStyle="1" w:styleId="Japan">
    <w:name w:val="Japan"/>
    <w:basedOn w:val="Normal"/>
    <w:rsid w:val="00CC0299"/>
    <w:pPr>
      <w:widowControl/>
      <w:autoSpaceDE/>
      <w:autoSpaceDN/>
      <w:adjustRightInd/>
      <w:spacing w:before="120" w:after="120"/>
      <w:ind w:left="567" w:right="567"/>
      <w:jc w:val="both"/>
    </w:pPr>
    <w:rPr>
      <w:rFonts w:ascii="Courier New" w:eastAsia="Times New Roman" w:hAnsi="Courier New"/>
      <w:w w:val="100"/>
      <w:szCs w:val="22"/>
    </w:rPr>
  </w:style>
  <w:style w:type="paragraph" w:styleId="Revision">
    <w:name w:val="Revision"/>
    <w:hidden/>
    <w:uiPriority w:val="99"/>
    <w:semiHidden/>
    <w:rsid w:val="00FC3116"/>
    <w:rPr>
      <w:w w:val="90"/>
      <w:sz w:val="24"/>
      <w:szCs w:val="24"/>
      <w:lang w:val="en-US" w:eastAsia="en-US"/>
    </w:rPr>
  </w:style>
  <w:style w:type="paragraph" w:styleId="ListParagraph">
    <w:name w:val="List Paragraph"/>
    <w:basedOn w:val="Normal"/>
    <w:uiPriority w:val="34"/>
    <w:qFormat/>
    <w:rsid w:val="00101F6A"/>
    <w:pPr>
      <w:ind w:left="720"/>
      <w:contextualSpacing/>
    </w:pPr>
  </w:style>
  <w:style w:type="paragraph" w:styleId="BlockText">
    <w:name w:val="Block Text"/>
    <w:basedOn w:val="Normal"/>
    <w:locked/>
    <w:rsid w:val="005E5F4B"/>
    <w:pPr>
      <w:widowControl/>
      <w:tabs>
        <w:tab w:val="left" w:pos="720"/>
      </w:tabs>
      <w:autoSpaceDE/>
      <w:autoSpaceDN/>
      <w:adjustRightInd/>
      <w:spacing w:after="240"/>
      <w:ind w:left="1440" w:right="1440"/>
      <w:jc w:val="both"/>
    </w:pPr>
    <w:rPr>
      <w:rFonts w:eastAsia="MS Mincho"/>
      <w:w w:val="100"/>
      <w:sz w:val="22"/>
      <w:szCs w:val="20"/>
      <w:lang w:val="en-GB" w:eastAsia="en-GB"/>
    </w:rPr>
  </w:style>
  <w:style w:type="paragraph" w:customStyle="1" w:styleId="BodyText5">
    <w:name w:val="Body Text 5"/>
    <w:basedOn w:val="Normal"/>
    <w:rsid w:val="005E5F4B"/>
    <w:pPr>
      <w:widowControl/>
      <w:numPr>
        <w:ilvl w:val="8"/>
        <w:numId w:val="1"/>
      </w:numPr>
      <w:tabs>
        <w:tab w:val="left" w:pos="720"/>
      </w:tabs>
      <w:autoSpaceDE/>
      <w:autoSpaceDN/>
      <w:adjustRightInd/>
      <w:spacing w:after="240"/>
      <w:jc w:val="both"/>
    </w:pPr>
    <w:rPr>
      <w:rFonts w:eastAsia="MS Mincho"/>
      <w:w w:val="100"/>
      <w:sz w:val="22"/>
      <w:szCs w:val="20"/>
      <w:lang w:val="en-GB" w:eastAsia="en-GB"/>
    </w:rPr>
  </w:style>
  <w:style w:type="paragraph" w:styleId="BodyTextFirstIndent">
    <w:name w:val="Body Text First Indent"/>
    <w:basedOn w:val="BodyText"/>
    <w:link w:val="BodyTextFirstIndentChar"/>
    <w:locked/>
    <w:rsid w:val="005E5F4B"/>
    <w:pPr>
      <w:spacing w:after="240"/>
      <w:ind w:firstLine="720"/>
      <w:jc w:val="both"/>
    </w:pPr>
    <w:rPr>
      <w:i w:val="0"/>
      <w:iCs w:val="0"/>
      <w:sz w:val="22"/>
      <w:szCs w:val="20"/>
      <w:lang w:val="en-GB" w:eastAsia="en-GB"/>
    </w:rPr>
  </w:style>
  <w:style w:type="character" w:customStyle="1" w:styleId="BodyTextFirstIndentChar">
    <w:name w:val="Body Text First Indent Char"/>
    <w:basedOn w:val="BodyTextChar"/>
    <w:link w:val="BodyTextFirstIndent"/>
    <w:rsid w:val="005E5F4B"/>
    <w:rPr>
      <w:rFonts w:eastAsia="MS Mincho"/>
      <w:i w:val="0"/>
      <w:iCs w:val="0"/>
      <w:sz w:val="22"/>
      <w:szCs w:val="24"/>
      <w:lang w:val="en-GB" w:eastAsia="en-GB"/>
    </w:rPr>
  </w:style>
  <w:style w:type="paragraph" w:styleId="BodyTextFirstIndent2">
    <w:name w:val="Body Text First Indent 2"/>
    <w:basedOn w:val="BodyTextIndent"/>
    <w:link w:val="BodyTextFirstIndent2Char"/>
    <w:locked/>
    <w:rsid w:val="005E5F4B"/>
    <w:pPr>
      <w:tabs>
        <w:tab w:val="left" w:pos="720"/>
      </w:tabs>
      <w:spacing w:after="240"/>
      <w:ind w:left="720" w:firstLine="720"/>
      <w:jc w:val="both"/>
    </w:pPr>
    <w:rPr>
      <w:sz w:val="22"/>
      <w:szCs w:val="20"/>
      <w:lang w:val="en-GB" w:eastAsia="en-GB"/>
    </w:rPr>
  </w:style>
  <w:style w:type="character" w:customStyle="1" w:styleId="BodyTextFirstIndent2Char">
    <w:name w:val="Body Text First Indent 2 Char"/>
    <w:basedOn w:val="BodyTextIndentChar"/>
    <w:link w:val="BodyTextFirstIndent2"/>
    <w:rsid w:val="005E5F4B"/>
    <w:rPr>
      <w:rFonts w:eastAsia="MS Mincho"/>
      <w:sz w:val="22"/>
      <w:szCs w:val="24"/>
      <w:lang w:val="en-GB" w:eastAsia="en-GB"/>
    </w:rPr>
  </w:style>
  <w:style w:type="character" w:customStyle="1" w:styleId="EndnoteTextChar">
    <w:name w:val="Endnote Text Char"/>
    <w:basedOn w:val="DefaultParagraphFont"/>
    <w:link w:val="EndnoteText"/>
    <w:semiHidden/>
    <w:rsid w:val="005E5F4B"/>
    <w:rPr>
      <w:rFonts w:eastAsia="MS Mincho"/>
      <w:lang w:val="en-GB" w:eastAsia="en-GB"/>
    </w:rPr>
  </w:style>
  <w:style w:type="paragraph" w:styleId="EndnoteText">
    <w:name w:val="endnote text"/>
    <w:basedOn w:val="Normal"/>
    <w:link w:val="EndnoteTextChar"/>
    <w:semiHidden/>
    <w:locked/>
    <w:rsid w:val="005E5F4B"/>
    <w:pPr>
      <w:widowControl/>
      <w:autoSpaceDE/>
      <w:autoSpaceDN/>
      <w:adjustRightInd/>
    </w:pPr>
    <w:rPr>
      <w:rFonts w:eastAsia="MS Mincho"/>
      <w:w w:val="100"/>
      <w:sz w:val="20"/>
      <w:szCs w:val="20"/>
      <w:lang w:val="en-GB" w:eastAsia="en-GB"/>
    </w:rPr>
  </w:style>
  <w:style w:type="paragraph" w:styleId="List">
    <w:name w:val="List"/>
    <w:basedOn w:val="Normal"/>
    <w:locked/>
    <w:rsid w:val="005E5F4B"/>
    <w:pPr>
      <w:widowControl/>
      <w:tabs>
        <w:tab w:val="left" w:pos="720"/>
      </w:tabs>
      <w:autoSpaceDE/>
      <w:autoSpaceDN/>
      <w:adjustRightInd/>
      <w:ind w:left="720" w:hanging="720"/>
      <w:jc w:val="both"/>
    </w:pPr>
    <w:rPr>
      <w:rFonts w:eastAsia="MS Mincho"/>
      <w:w w:val="100"/>
      <w:sz w:val="22"/>
      <w:szCs w:val="20"/>
      <w:lang w:val="en-GB" w:eastAsia="en-GB"/>
    </w:rPr>
  </w:style>
  <w:style w:type="paragraph" w:styleId="List2">
    <w:name w:val="List 2"/>
    <w:basedOn w:val="Normal"/>
    <w:locked/>
    <w:rsid w:val="005E5F4B"/>
    <w:pPr>
      <w:widowControl/>
      <w:tabs>
        <w:tab w:val="left" w:pos="720"/>
      </w:tabs>
      <w:autoSpaceDE/>
      <w:autoSpaceDN/>
      <w:adjustRightInd/>
      <w:ind w:left="1440" w:hanging="720"/>
      <w:jc w:val="both"/>
    </w:pPr>
    <w:rPr>
      <w:rFonts w:eastAsia="MS Mincho"/>
      <w:w w:val="100"/>
      <w:sz w:val="22"/>
      <w:szCs w:val="20"/>
      <w:lang w:val="en-GB" w:eastAsia="en-GB"/>
    </w:rPr>
  </w:style>
  <w:style w:type="paragraph" w:styleId="List3">
    <w:name w:val="List 3"/>
    <w:basedOn w:val="Normal"/>
    <w:locked/>
    <w:rsid w:val="005E5F4B"/>
    <w:pPr>
      <w:widowControl/>
      <w:tabs>
        <w:tab w:val="left" w:pos="720"/>
      </w:tabs>
      <w:autoSpaceDE/>
      <w:autoSpaceDN/>
      <w:adjustRightInd/>
      <w:ind w:left="720" w:firstLine="720"/>
      <w:jc w:val="both"/>
    </w:pPr>
    <w:rPr>
      <w:rFonts w:eastAsia="MS Mincho"/>
      <w:w w:val="100"/>
      <w:sz w:val="22"/>
      <w:szCs w:val="20"/>
      <w:lang w:val="en-GB" w:eastAsia="en-GB"/>
    </w:rPr>
  </w:style>
  <w:style w:type="paragraph" w:styleId="List4">
    <w:name w:val="List 4"/>
    <w:basedOn w:val="Normal"/>
    <w:locked/>
    <w:rsid w:val="005E5F4B"/>
    <w:pPr>
      <w:widowControl/>
      <w:tabs>
        <w:tab w:val="left" w:pos="720"/>
      </w:tabs>
      <w:autoSpaceDE/>
      <w:autoSpaceDN/>
      <w:adjustRightInd/>
      <w:ind w:left="2160" w:hanging="720"/>
      <w:jc w:val="both"/>
    </w:pPr>
    <w:rPr>
      <w:rFonts w:eastAsia="MS Mincho"/>
      <w:w w:val="100"/>
      <w:sz w:val="22"/>
      <w:szCs w:val="20"/>
      <w:lang w:val="en-GB" w:eastAsia="en-GB"/>
    </w:rPr>
  </w:style>
  <w:style w:type="paragraph" w:styleId="List5">
    <w:name w:val="List 5"/>
    <w:basedOn w:val="Normal"/>
    <w:locked/>
    <w:rsid w:val="005E5F4B"/>
    <w:pPr>
      <w:widowControl/>
      <w:tabs>
        <w:tab w:val="left" w:pos="720"/>
      </w:tabs>
      <w:autoSpaceDE/>
      <w:autoSpaceDN/>
      <w:adjustRightInd/>
      <w:ind w:left="1440" w:firstLine="720"/>
      <w:jc w:val="both"/>
    </w:pPr>
    <w:rPr>
      <w:rFonts w:eastAsia="MS Mincho"/>
      <w:w w:val="100"/>
      <w:sz w:val="22"/>
      <w:szCs w:val="20"/>
      <w:lang w:val="en-GB" w:eastAsia="en-GB"/>
    </w:rPr>
  </w:style>
  <w:style w:type="paragraph" w:styleId="ListBullet2">
    <w:name w:val="List Bullet 2"/>
    <w:basedOn w:val="Normal"/>
    <w:autoRedefine/>
    <w:locked/>
    <w:rsid w:val="005E5F4B"/>
    <w:pPr>
      <w:widowControl/>
      <w:numPr>
        <w:numId w:val="2"/>
      </w:numPr>
      <w:tabs>
        <w:tab w:val="clear" w:pos="643"/>
        <w:tab w:val="left" w:pos="720"/>
      </w:tabs>
      <w:autoSpaceDE/>
      <w:autoSpaceDN/>
      <w:adjustRightInd/>
      <w:ind w:left="1440" w:hanging="720"/>
      <w:jc w:val="both"/>
    </w:pPr>
    <w:rPr>
      <w:rFonts w:eastAsia="MS Mincho"/>
      <w:w w:val="100"/>
      <w:sz w:val="22"/>
      <w:szCs w:val="20"/>
      <w:lang w:val="en-GB" w:eastAsia="en-GB"/>
    </w:rPr>
  </w:style>
  <w:style w:type="paragraph" w:styleId="ListBullet3">
    <w:name w:val="List Bullet 3"/>
    <w:basedOn w:val="Normal"/>
    <w:autoRedefine/>
    <w:locked/>
    <w:rsid w:val="005E5F4B"/>
    <w:pPr>
      <w:widowControl/>
      <w:numPr>
        <w:numId w:val="3"/>
      </w:numPr>
      <w:tabs>
        <w:tab w:val="clear" w:pos="926"/>
        <w:tab w:val="left" w:pos="720"/>
      </w:tabs>
      <w:autoSpaceDE/>
      <w:autoSpaceDN/>
      <w:adjustRightInd/>
      <w:ind w:left="720" w:firstLine="0"/>
      <w:jc w:val="both"/>
    </w:pPr>
    <w:rPr>
      <w:rFonts w:eastAsia="MS Mincho"/>
      <w:w w:val="100"/>
      <w:sz w:val="22"/>
      <w:szCs w:val="20"/>
      <w:lang w:val="en-GB" w:eastAsia="en-GB"/>
    </w:rPr>
  </w:style>
  <w:style w:type="paragraph" w:styleId="ListBullet4">
    <w:name w:val="List Bullet 4"/>
    <w:basedOn w:val="Normal"/>
    <w:autoRedefine/>
    <w:locked/>
    <w:rsid w:val="005E5F4B"/>
    <w:pPr>
      <w:widowControl/>
      <w:numPr>
        <w:numId w:val="4"/>
      </w:numPr>
      <w:tabs>
        <w:tab w:val="clear" w:pos="1209"/>
        <w:tab w:val="left" w:pos="720"/>
        <w:tab w:val="left" w:pos="1440"/>
      </w:tabs>
      <w:autoSpaceDE/>
      <w:autoSpaceDN/>
      <w:adjustRightInd/>
      <w:ind w:left="2160" w:hanging="720"/>
      <w:jc w:val="both"/>
    </w:pPr>
    <w:rPr>
      <w:rFonts w:eastAsia="MS Mincho"/>
      <w:w w:val="100"/>
      <w:sz w:val="22"/>
      <w:szCs w:val="20"/>
      <w:lang w:val="en-GB" w:eastAsia="en-GB"/>
    </w:rPr>
  </w:style>
  <w:style w:type="paragraph" w:styleId="ListBullet5">
    <w:name w:val="List Bullet 5"/>
    <w:basedOn w:val="Normal"/>
    <w:autoRedefine/>
    <w:locked/>
    <w:rsid w:val="005E5F4B"/>
    <w:pPr>
      <w:widowControl/>
      <w:numPr>
        <w:numId w:val="5"/>
      </w:numPr>
      <w:tabs>
        <w:tab w:val="clear" w:pos="1492"/>
        <w:tab w:val="left" w:pos="720"/>
        <w:tab w:val="left" w:pos="1440"/>
      </w:tabs>
      <w:autoSpaceDE/>
      <w:autoSpaceDN/>
      <w:adjustRightInd/>
      <w:ind w:left="1440" w:firstLine="0"/>
      <w:jc w:val="both"/>
    </w:pPr>
    <w:rPr>
      <w:rFonts w:eastAsia="MS Mincho"/>
      <w:w w:val="100"/>
      <w:sz w:val="22"/>
      <w:szCs w:val="20"/>
      <w:lang w:val="en-GB" w:eastAsia="en-GB"/>
    </w:rPr>
  </w:style>
  <w:style w:type="paragraph" w:styleId="ListContinue">
    <w:name w:val="List Continue"/>
    <w:basedOn w:val="Normal"/>
    <w:locked/>
    <w:rsid w:val="005E5F4B"/>
    <w:pPr>
      <w:widowControl/>
      <w:tabs>
        <w:tab w:val="left" w:pos="720"/>
      </w:tabs>
      <w:autoSpaceDE/>
      <w:autoSpaceDN/>
      <w:adjustRightInd/>
      <w:spacing w:after="240"/>
      <w:ind w:left="720"/>
      <w:jc w:val="both"/>
    </w:pPr>
    <w:rPr>
      <w:rFonts w:eastAsia="MS Mincho"/>
      <w:w w:val="100"/>
      <w:sz w:val="22"/>
      <w:szCs w:val="20"/>
      <w:lang w:val="en-GB" w:eastAsia="en-GB"/>
    </w:rPr>
  </w:style>
  <w:style w:type="paragraph" w:styleId="ListContinue2">
    <w:name w:val="List Continue 2"/>
    <w:basedOn w:val="Normal"/>
    <w:locked/>
    <w:rsid w:val="005E5F4B"/>
    <w:pPr>
      <w:widowControl/>
      <w:tabs>
        <w:tab w:val="left" w:pos="720"/>
      </w:tabs>
      <w:autoSpaceDE/>
      <w:autoSpaceDN/>
      <w:adjustRightInd/>
      <w:spacing w:after="240"/>
      <w:ind w:left="720" w:firstLine="720"/>
      <w:jc w:val="both"/>
    </w:pPr>
    <w:rPr>
      <w:rFonts w:eastAsia="MS Mincho"/>
      <w:w w:val="100"/>
      <w:sz w:val="22"/>
      <w:szCs w:val="20"/>
      <w:lang w:val="en-GB" w:eastAsia="en-GB"/>
    </w:rPr>
  </w:style>
  <w:style w:type="paragraph" w:styleId="ListContinue3">
    <w:name w:val="List Continue 3"/>
    <w:basedOn w:val="Normal"/>
    <w:locked/>
    <w:rsid w:val="005E5F4B"/>
    <w:pPr>
      <w:widowControl/>
      <w:tabs>
        <w:tab w:val="left" w:pos="720"/>
      </w:tabs>
      <w:autoSpaceDE/>
      <w:autoSpaceDN/>
      <w:adjustRightInd/>
      <w:spacing w:after="240"/>
      <w:ind w:left="1440"/>
      <w:jc w:val="both"/>
    </w:pPr>
    <w:rPr>
      <w:rFonts w:eastAsia="MS Mincho"/>
      <w:w w:val="100"/>
      <w:sz w:val="22"/>
      <w:szCs w:val="20"/>
      <w:lang w:val="en-GB" w:eastAsia="en-GB"/>
    </w:rPr>
  </w:style>
  <w:style w:type="paragraph" w:styleId="ListContinue4">
    <w:name w:val="List Continue 4"/>
    <w:basedOn w:val="Normal"/>
    <w:locked/>
    <w:rsid w:val="005E5F4B"/>
    <w:pPr>
      <w:widowControl/>
      <w:tabs>
        <w:tab w:val="left" w:pos="720"/>
      </w:tabs>
      <w:autoSpaceDE/>
      <w:autoSpaceDN/>
      <w:adjustRightInd/>
      <w:spacing w:after="240"/>
      <w:ind w:left="1440" w:firstLine="720"/>
      <w:jc w:val="both"/>
    </w:pPr>
    <w:rPr>
      <w:rFonts w:eastAsia="MS Mincho"/>
      <w:w w:val="100"/>
      <w:sz w:val="22"/>
      <w:szCs w:val="20"/>
      <w:lang w:val="en-GB" w:eastAsia="en-GB"/>
    </w:rPr>
  </w:style>
  <w:style w:type="paragraph" w:styleId="ListContinue5">
    <w:name w:val="List Continue 5"/>
    <w:basedOn w:val="Normal"/>
    <w:locked/>
    <w:rsid w:val="005E5F4B"/>
    <w:pPr>
      <w:widowControl/>
      <w:tabs>
        <w:tab w:val="left" w:pos="720"/>
      </w:tabs>
      <w:autoSpaceDE/>
      <w:autoSpaceDN/>
      <w:adjustRightInd/>
      <w:spacing w:after="240"/>
      <w:ind w:left="2160" w:hanging="720"/>
      <w:jc w:val="both"/>
    </w:pPr>
    <w:rPr>
      <w:rFonts w:eastAsia="MS Mincho"/>
      <w:w w:val="100"/>
      <w:sz w:val="22"/>
      <w:szCs w:val="20"/>
      <w:lang w:val="en-GB" w:eastAsia="en-GB"/>
    </w:rPr>
  </w:style>
  <w:style w:type="paragraph" w:styleId="ListNumber4">
    <w:name w:val="List Number 4"/>
    <w:basedOn w:val="Normal"/>
    <w:locked/>
    <w:rsid w:val="005E5F4B"/>
    <w:pPr>
      <w:widowControl/>
      <w:numPr>
        <w:numId w:val="6"/>
      </w:numPr>
      <w:tabs>
        <w:tab w:val="clear" w:pos="1209"/>
        <w:tab w:val="left" w:pos="720"/>
      </w:tabs>
      <w:autoSpaceDE/>
      <w:autoSpaceDN/>
      <w:adjustRightInd/>
      <w:ind w:left="2160" w:hanging="720"/>
      <w:jc w:val="both"/>
    </w:pPr>
    <w:rPr>
      <w:rFonts w:eastAsia="MS Mincho"/>
      <w:w w:val="100"/>
      <w:sz w:val="22"/>
      <w:szCs w:val="20"/>
      <w:lang w:val="en-GB" w:eastAsia="en-GB"/>
    </w:rPr>
  </w:style>
  <w:style w:type="paragraph" w:styleId="ListNumber5">
    <w:name w:val="List Number 5"/>
    <w:basedOn w:val="Normal"/>
    <w:locked/>
    <w:rsid w:val="005E5F4B"/>
    <w:pPr>
      <w:widowControl/>
      <w:numPr>
        <w:numId w:val="7"/>
      </w:numPr>
      <w:tabs>
        <w:tab w:val="clear" w:pos="1492"/>
        <w:tab w:val="left" w:pos="720"/>
      </w:tabs>
      <w:autoSpaceDE/>
      <w:autoSpaceDN/>
      <w:adjustRightInd/>
      <w:ind w:left="1440" w:firstLine="0"/>
      <w:jc w:val="both"/>
    </w:pPr>
    <w:rPr>
      <w:rFonts w:eastAsia="MS Mincho"/>
      <w:w w:val="100"/>
      <w:sz w:val="22"/>
      <w:szCs w:val="20"/>
      <w:lang w:val="en-GB" w:eastAsia="en-GB"/>
    </w:rPr>
  </w:style>
  <w:style w:type="paragraph" w:styleId="Subtitle">
    <w:name w:val="Subtitle"/>
    <w:basedOn w:val="Normal"/>
    <w:link w:val="SubtitleChar"/>
    <w:qFormat/>
    <w:rsid w:val="005E5F4B"/>
    <w:pPr>
      <w:widowControl/>
      <w:tabs>
        <w:tab w:val="left" w:pos="720"/>
      </w:tabs>
      <w:autoSpaceDE/>
      <w:autoSpaceDN/>
      <w:adjustRightInd/>
      <w:jc w:val="center"/>
      <w:outlineLvl w:val="1"/>
    </w:pPr>
    <w:rPr>
      <w:rFonts w:eastAsia="MS Mincho"/>
      <w:w w:val="100"/>
      <w:sz w:val="22"/>
      <w:szCs w:val="20"/>
      <w:lang w:val="en-GB" w:eastAsia="en-GB"/>
    </w:rPr>
  </w:style>
  <w:style w:type="character" w:customStyle="1" w:styleId="SubtitleChar">
    <w:name w:val="Subtitle Char"/>
    <w:basedOn w:val="DefaultParagraphFont"/>
    <w:link w:val="Subtitle"/>
    <w:rsid w:val="005E5F4B"/>
    <w:rPr>
      <w:rFonts w:eastAsia="MS Mincho"/>
      <w:sz w:val="22"/>
      <w:lang w:val="en-GB" w:eastAsia="en-GB"/>
    </w:rPr>
  </w:style>
  <w:style w:type="paragraph" w:customStyle="1" w:styleId="Title2">
    <w:name w:val="Title 2"/>
    <w:basedOn w:val="Normal"/>
    <w:rsid w:val="005E5F4B"/>
    <w:pPr>
      <w:widowControl/>
      <w:tabs>
        <w:tab w:val="left" w:pos="720"/>
      </w:tabs>
      <w:autoSpaceDE/>
      <w:autoSpaceDN/>
      <w:adjustRightInd/>
      <w:jc w:val="center"/>
    </w:pPr>
    <w:rPr>
      <w:rFonts w:eastAsia="MS Mincho"/>
      <w:w w:val="100"/>
      <w:sz w:val="22"/>
      <w:szCs w:val="20"/>
      <w:u w:val="single"/>
      <w:lang w:val="en-GB" w:eastAsia="en-GB"/>
    </w:rPr>
  </w:style>
  <w:style w:type="paragraph" w:customStyle="1" w:styleId="Title3">
    <w:name w:val="Title 3"/>
    <w:basedOn w:val="Normal"/>
    <w:rsid w:val="005E5F4B"/>
    <w:pPr>
      <w:widowControl/>
      <w:tabs>
        <w:tab w:val="left" w:pos="720"/>
      </w:tabs>
      <w:autoSpaceDE/>
      <w:autoSpaceDN/>
      <w:adjustRightInd/>
      <w:jc w:val="center"/>
    </w:pPr>
    <w:rPr>
      <w:rFonts w:eastAsia="MS Mincho"/>
      <w:i/>
      <w:w w:val="100"/>
      <w:sz w:val="22"/>
      <w:szCs w:val="20"/>
      <w:lang w:val="en-GB" w:eastAsia="en-GB"/>
    </w:rPr>
  </w:style>
  <w:style w:type="paragraph" w:customStyle="1" w:styleId="TitleCountry">
    <w:name w:val="Title Country"/>
    <w:basedOn w:val="Normal"/>
    <w:rsid w:val="005E5F4B"/>
    <w:pPr>
      <w:widowControl/>
      <w:tabs>
        <w:tab w:val="left" w:pos="720"/>
      </w:tabs>
      <w:autoSpaceDE/>
      <w:autoSpaceDN/>
      <w:adjustRightInd/>
      <w:jc w:val="center"/>
    </w:pPr>
    <w:rPr>
      <w:rFonts w:eastAsia="MS Mincho"/>
      <w:caps/>
      <w:w w:val="100"/>
      <w:sz w:val="22"/>
      <w:szCs w:val="20"/>
      <w:lang w:val="en-GB" w:eastAsia="en-GB"/>
    </w:rPr>
  </w:style>
  <w:style w:type="paragraph" w:styleId="TOC1">
    <w:name w:val="toc 1"/>
    <w:basedOn w:val="Normal"/>
    <w:next w:val="Normal"/>
    <w:autoRedefine/>
    <w:rsid w:val="005E5F4B"/>
    <w:pPr>
      <w:widowControl/>
      <w:tabs>
        <w:tab w:val="left" w:pos="720"/>
        <w:tab w:val="right" w:leader="dot" w:pos="9072"/>
      </w:tabs>
      <w:autoSpaceDE/>
      <w:autoSpaceDN/>
      <w:adjustRightInd/>
      <w:spacing w:before="60" w:after="60"/>
      <w:ind w:left="720" w:right="720" w:hanging="720"/>
    </w:pPr>
    <w:rPr>
      <w:rFonts w:eastAsia="MS Mincho"/>
      <w:b/>
      <w:caps/>
      <w:w w:val="100"/>
      <w:sz w:val="22"/>
      <w:szCs w:val="20"/>
      <w:lang w:val="en-GB" w:eastAsia="en-GB"/>
    </w:rPr>
  </w:style>
  <w:style w:type="paragraph" w:styleId="TOC2">
    <w:name w:val="toc 2"/>
    <w:basedOn w:val="Normal"/>
    <w:next w:val="Normal"/>
    <w:autoRedefine/>
    <w:rsid w:val="005E5F4B"/>
    <w:pPr>
      <w:widowControl/>
      <w:tabs>
        <w:tab w:val="left" w:pos="720"/>
        <w:tab w:val="right" w:leader="dot" w:pos="9072"/>
      </w:tabs>
      <w:autoSpaceDE/>
      <w:autoSpaceDN/>
      <w:adjustRightInd/>
      <w:spacing w:before="60" w:after="60"/>
      <w:ind w:left="720" w:right="720" w:hanging="720"/>
    </w:pPr>
    <w:rPr>
      <w:rFonts w:eastAsia="MS Mincho"/>
      <w:smallCaps/>
      <w:w w:val="100"/>
      <w:sz w:val="22"/>
      <w:szCs w:val="20"/>
      <w:lang w:val="en-GB" w:eastAsia="en-GB"/>
    </w:rPr>
  </w:style>
  <w:style w:type="paragraph" w:styleId="TOC3">
    <w:name w:val="toc 3"/>
    <w:basedOn w:val="Normal"/>
    <w:next w:val="Normal"/>
    <w:autoRedefine/>
    <w:rsid w:val="005E5F4B"/>
    <w:pPr>
      <w:widowControl/>
      <w:tabs>
        <w:tab w:val="left" w:pos="720"/>
        <w:tab w:val="right" w:leader="dot" w:pos="9072"/>
      </w:tabs>
      <w:autoSpaceDE/>
      <w:autoSpaceDN/>
      <w:adjustRightInd/>
      <w:spacing w:before="60" w:after="60"/>
      <w:ind w:left="720" w:right="720" w:hanging="720"/>
    </w:pPr>
    <w:rPr>
      <w:rFonts w:eastAsia="MS Mincho"/>
      <w:b/>
      <w:w w:val="100"/>
      <w:sz w:val="22"/>
      <w:szCs w:val="20"/>
      <w:lang w:val="en-GB" w:eastAsia="en-GB"/>
    </w:rPr>
  </w:style>
  <w:style w:type="paragraph" w:styleId="TOC4">
    <w:name w:val="toc 4"/>
    <w:basedOn w:val="Normal"/>
    <w:next w:val="Normal"/>
    <w:autoRedefine/>
    <w:rsid w:val="005E5F4B"/>
    <w:pPr>
      <w:widowControl/>
      <w:tabs>
        <w:tab w:val="left" w:pos="720"/>
        <w:tab w:val="right" w:leader="dot" w:pos="9072"/>
      </w:tabs>
      <w:autoSpaceDE/>
      <w:autoSpaceDN/>
      <w:adjustRightInd/>
      <w:spacing w:before="60" w:after="60"/>
      <w:ind w:left="720" w:right="720" w:hanging="720"/>
    </w:pPr>
    <w:rPr>
      <w:rFonts w:eastAsia="MS Mincho"/>
      <w:w w:val="100"/>
      <w:sz w:val="22"/>
      <w:szCs w:val="20"/>
      <w:lang w:val="en-GB" w:eastAsia="en-GB"/>
    </w:rPr>
  </w:style>
  <w:style w:type="paragraph" w:styleId="TOC5">
    <w:name w:val="toc 5"/>
    <w:basedOn w:val="Normal"/>
    <w:next w:val="Normal"/>
    <w:autoRedefine/>
    <w:rsid w:val="005E5F4B"/>
    <w:pPr>
      <w:widowControl/>
      <w:tabs>
        <w:tab w:val="left" w:pos="720"/>
        <w:tab w:val="right" w:leader="dot" w:pos="9072"/>
      </w:tabs>
      <w:autoSpaceDE/>
      <w:autoSpaceDN/>
      <w:adjustRightInd/>
      <w:spacing w:before="60" w:after="60"/>
      <w:ind w:left="720" w:right="720" w:hanging="720"/>
    </w:pPr>
    <w:rPr>
      <w:rFonts w:eastAsia="MS Mincho"/>
      <w:i/>
      <w:w w:val="100"/>
      <w:sz w:val="22"/>
      <w:szCs w:val="20"/>
      <w:lang w:val="en-GB" w:eastAsia="en-GB"/>
    </w:rPr>
  </w:style>
  <w:style w:type="paragraph" w:styleId="TOC6">
    <w:name w:val="toc 6"/>
    <w:basedOn w:val="Normal"/>
    <w:next w:val="Normal"/>
    <w:autoRedefine/>
    <w:rsid w:val="005E5F4B"/>
    <w:pPr>
      <w:widowControl/>
      <w:tabs>
        <w:tab w:val="left" w:pos="720"/>
        <w:tab w:val="right" w:leader="dot" w:pos="9072"/>
      </w:tabs>
      <w:autoSpaceDE/>
      <w:autoSpaceDN/>
      <w:adjustRightInd/>
      <w:spacing w:before="60" w:after="60"/>
      <w:ind w:left="720" w:right="720"/>
    </w:pPr>
    <w:rPr>
      <w:rFonts w:eastAsia="MS Mincho"/>
      <w:w w:val="100"/>
      <w:sz w:val="20"/>
      <w:szCs w:val="20"/>
      <w:lang w:val="en-GB" w:eastAsia="en-GB"/>
    </w:rPr>
  </w:style>
  <w:style w:type="paragraph" w:styleId="TOC7">
    <w:name w:val="toc 7"/>
    <w:basedOn w:val="Normal"/>
    <w:next w:val="Normal"/>
    <w:autoRedefine/>
    <w:rsid w:val="005E5F4B"/>
    <w:pPr>
      <w:widowControl/>
      <w:tabs>
        <w:tab w:val="left" w:pos="720"/>
        <w:tab w:val="right" w:leader="dot" w:pos="9072"/>
      </w:tabs>
      <w:autoSpaceDE/>
      <w:autoSpaceDN/>
      <w:adjustRightInd/>
      <w:spacing w:before="60" w:after="60"/>
      <w:ind w:left="1100" w:right="720"/>
    </w:pPr>
    <w:rPr>
      <w:rFonts w:eastAsia="MS Mincho"/>
      <w:w w:val="100"/>
      <w:sz w:val="20"/>
      <w:szCs w:val="20"/>
      <w:lang w:val="en-GB" w:eastAsia="en-GB"/>
    </w:rPr>
  </w:style>
  <w:style w:type="paragraph" w:styleId="TOC8">
    <w:name w:val="toc 8"/>
    <w:basedOn w:val="Normal"/>
    <w:next w:val="Normal"/>
    <w:autoRedefine/>
    <w:rsid w:val="005E5F4B"/>
    <w:pPr>
      <w:widowControl/>
      <w:tabs>
        <w:tab w:val="left" w:pos="720"/>
        <w:tab w:val="right" w:leader="dot" w:pos="9072"/>
      </w:tabs>
      <w:autoSpaceDE/>
      <w:autoSpaceDN/>
      <w:adjustRightInd/>
      <w:spacing w:before="60" w:after="60"/>
      <w:ind w:left="1321" w:right="720"/>
    </w:pPr>
    <w:rPr>
      <w:rFonts w:eastAsia="MS Mincho"/>
      <w:w w:val="100"/>
      <w:sz w:val="20"/>
      <w:szCs w:val="20"/>
      <w:lang w:val="en-GB" w:eastAsia="en-GB"/>
    </w:rPr>
  </w:style>
  <w:style w:type="paragraph" w:styleId="TOC9">
    <w:name w:val="toc 9"/>
    <w:basedOn w:val="Normal"/>
    <w:next w:val="Normal"/>
    <w:autoRedefine/>
    <w:rsid w:val="005E5F4B"/>
    <w:pPr>
      <w:widowControl/>
      <w:tabs>
        <w:tab w:val="left" w:pos="720"/>
        <w:tab w:val="right" w:leader="dot" w:pos="9072"/>
      </w:tabs>
      <w:autoSpaceDE/>
      <w:autoSpaceDN/>
      <w:adjustRightInd/>
      <w:spacing w:before="60" w:after="60"/>
      <w:ind w:left="1542" w:right="720"/>
    </w:pPr>
    <w:rPr>
      <w:rFonts w:eastAsia="MS Mincho"/>
      <w:w w:val="100"/>
      <w:sz w:val="20"/>
      <w:szCs w:val="20"/>
      <w:lang w:val="en-GB" w:eastAsia="en-GB"/>
    </w:rPr>
  </w:style>
  <w:style w:type="paragraph" w:customStyle="1" w:styleId="ParagrNum-WTO">
    <w:name w:val="Paragr. Num. - WTO"/>
    <w:basedOn w:val="Normal"/>
    <w:rsid w:val="005E5F4B"/>
    <w:pPr>
      <w:widowControl/>
      <w:numPr>
        <w:numId w:val="8"/>
      </w:numPr>
      <w:tabs>
        <w:tab w:val="clear" w:pos="360"/>
        <w:tab w:val="left" w:pos="720"/>
      </w:tabs>
      <w:autoSpaceDE/>
      <w:autoSpaceDN/>
      <w:adjustRightInd/>
      <w:spacing w:after="240"/>
      <w:jc w:val="both"/>
    </w:pPr>
    <w:rPr>
      <w:rFonts w:eastAsia="MS Mincho"/>
      <w:w w:val="100"/>
      <w:sz w:val="22"/>
      <w:szCs w:val="20"/>
      <w:lang w:val="en-GB" w:eastAsia="en-GB"/>
    </w:rPr>
  </w:style>
  <w:style w:type="paragraph" w:styleId="EnvelopeAddress">
    <w:name w:val="envelope address"/>
    <w:basedOn w:val="Normal"/>
    <w:locked/>
    <w:rsid w:val="005E5F4B"/>
    <w:pPr>
      <w:framePr w:w="7920" w:h="1980" w:hRule="exact" w:hSpace="180" w:wrap="auto" w:hAnchor="page" w:xAlign="center" w:yAlign="bottom"/>
      <w:widowControl/>
      <w:tabs>
        <w:tab w:val="left" w:pos="720"/>
      </w:tabs>
      <w:autoSpaceDE/>
      <w:autoSpaceDN/>
      <w:adjustRightInd/>
      <w:ind w:left="2880"/>
      <w:jc w:val="both"/>
    </w:pPr>
    <w:rPr>
      <w:rFonts w:ascii="Arial" w:eastAsia="MS Mincho" w:hAnsi="Arial"/>
      <w:w w:val="100"/>
      <w:szCs w:val="20"/>
      <w:lang w:val="en-GB" w:eastAsia="en-GB"/>
    </w:rPr>
  </w:style>
  <w:style w:type="paragraph" w:customStyle="1" w:styleId="ChapArt">
    <w:name w:val="Chap_Art"/>
    <w:basedOn w:val="Normal"/>
    <w:link w:val="ChapArt0"/>
    <w:qFormat/>
    <w:rsid w:val="005E5F4B"/>
    <w:pPr>
      <w:widowControl/>
      <w:kinsoku w:val="0"/>
      <w:overflowPunct w:val="0"/>
      <w:autoSpaceDE/>
      <w:autoSpaceDN/>
      <w:jc w:val="center"/>
    </w:pPr>
    <w:rPr>
      <w:rFonts w:ascii="Courier New" w:eastAsia="MS Mincho" w:hAnsi="Courier New" w:cs="Courier New"/>
      <w:w w:val="100"/>
      <w:lang w:eastAsia="de-DE"/>
    </w:rPr>
  </w:style>
  <w:style w:type="character" w:customStyle="1" w:styleId="ChapArt0">
    <w:name w:val="Chap_Art (文字)"/>
    <w:link w:val="ChapArt"/>
    <w:rsid w:val="005E5F4B"/>
    <w:rPr>
      <w:rFonts w:ascii="Courier New" w:eastAsia="MS Mincho" w:hAnsi="Courier New" w:cs="Courier New"/>
      <w:sz w:val="24"/>
      <w:szCs w:val="24"/>
      <w:lang w:val="en-US" w:eastAsia="de-DE"/>
    </w:rPr>
  </w:style>
  <w:style w:type="paragraph" w:customStyle="1" w:styleId="paragraph">
    <w:name w:val="paragraph"/>
    <w:basedOn w:val="Normal"/>
    <w:link w:val="paragraph0"/>
    <w:qFormat/>
    <w:rsid w:val="005E5F4B"/>
    <w:pPr>
      <w:widowControl/>
      <w:tabs>
        <w:tab w:val="left" w:pos="709"/>
      </w:tabs>
      <w:kinsoku w:val="0"/>
      <w:overflowPunct w:val="0"/>
      <w:autoSpaceDE/>
      <w:autoSpaceDN/>
    </w:pPr>
    <w:rPr>
      <w:rFonts w:ascii="Courier New" w:eastAsia="MS Mincho" w:hAnsi="Courier New" w:cs="Courier New"/>
      <w:w w:val="100"/>
      <w:lang w:eastAsia="de-DE"/>
    </w:rPr>
  </w:style>
  <w:style w:type="character" w:customStyle="1" w:styleId="paragraph0">
    <w:name w:val="paragraph (文字)"/>
    <w:link w:val="paragraph"/>
    <w:rsid w:val="005E5F4B"/>
    <w:rPr>
      <w:rFonts w:ascii="Courier New" w:eastAsia="MS Mincho" w:hAnsi="Courier New" w:cs="Courier New"/>
      <w:sz w:val="24"/>
      <w:szCs w:val="24"/>
      <w:lang w:val="en-US" w:eastAsia="de-DE"/>
    </w:rPr>
  </w:style>
  <w:style w:type="paragraph" w:customStyle="1" w:styleId="SummaryText">
    <w:name w:val="SummaryText"/>
    <w:basedOn w:val="Normal"/>
    <w:uiPriority w:val="4"/>
    <w:qFormat/>
    <w:rsid w:val="005D1571"/>
    <w:pPr>
      <w:widowControl/>
      <w:numPr>
        <w:numId w:val="15"/>
      </w:numPr>
      <w:autoSpaceDE/>
      <w:autoSpaceDN/>
      <w:adjustRightInd/>
      <w:spacing w:after="240"/>
      <w:jc w:val="both"/>
    </w:pPr>
    <w:rPr>
      <w:rFonts w:ascii="Verdana" w:eastAsia="Calibri" w:hAnsi="Verdana"/>
      <w:w w:val="100"/>
      <w:sz w:val="18"/>
      <w:szCs w:val="22"/>
      <w:lang w:val="en-GB"/>
    </w:rPr>
  </w:style>
  <w:style w:type="paragraph" w:customStyle="1" w:styleId="SummaryHeader">
    <w:name w:val="SummaryHeader"/>
    <w:basedOn w:val="Normal"/>
    <w:uiPriority w:val="4"/>
    <w:qFormat/>
    <w:rsid w:val="00812E26"/>
    <w:pPr>
      <w:widowControl/>
      <w:autoSpaceDE/>
      <w:autoSpaceDN/>
      <w:adjustRightInd/>
      <w:spacing w:after="240"/>
      <w:jc w:val="both"/>
      <w:outlineLvl w:val="0"/>
    </w:pPr>
    <w:rPr>
      <w:rFonts w:ascii="Verdana" w:eastAsia="Calibri" w:hAnsi="Verdana"/>
      <w:b/>
      <w:caps/>
      <w:color w:val="006283"/>
      <w:w w:val="100"/>
      <w:sz w:val="18"/>
      <w:szCs w:val="22"/>
      <w:lang w:val="en-GB"/>
    </w:rPr>
  </w:style>
  <w:style w:type="paragraph" w:customStyle="1" w:styleId="Normal1">
    <w:name w:val="Normal1"/>
    <w:rsid w:val="00A7631A"/>
    <w:pPr>
      <w:jc w:val="both"/>
    </w:pPr>
    <w:rPr>
      <w:rFonts w:eastAsia="Times New Roman"/>
      <w:color w:val="000000"/>
      <w:sz w:val="24"/>
      <w:szCs w:val="24"/>
      <w:lang w:val="en-US" w:eastAsia="ja-JP"/>
    </w:rPr>
  </w:style>
  <w:style w:type="paragraph" w:customStyle="1" w:styleId="SummarySubheader">
    <w:name w:val="SummarySubheader"/>
    <w:basedOn w:val="Normal"/>
    <w:uiPriority w:val="4"/>
    <w:qFormat/>
    <w:rsid w:val="00E85E9F"/>
    <w:pPr>
      <w:widowControl/>
      <w:autoSpaceDE/>
      <w:autoSpaceDN/>
      <w:adjustRightInd/>
      <w:spacing w:after="240"/>
      <w:jc w:val="both"/>
      <w:outlineLvl w:val="1"/>
    </w:pPr>
    <w:rPr>
      <w:rFonts w:ascii="Verdana" w:eastAsia="Calibri" w:hAnsi="Verdana"/>
      <w:b/>
      <w:color w:val="006283"/>
      <w:w w:val="100"/>
      <w:sz w:val="18"/>
      <w:szCs w:val="22"/>
      <w:lang w:val="en-GB"/>
    </w:rPr>
  </w:style>
  <w:style w:type="numbering" w:customStyle="1" w:styleId="LegalHeadings">
    <w:name w:val="LegalHeadings"/>
    <w:uiPriority w:val="99"/>
    <w:rsid w:val="00E85E9F"/>
    <w:pPr>
      <w:numPr>
        <w:numId w:val="11"/>
      </w:numPr>
    </w:pPr>
  </w:style>
  <w:style w:type="table" w:styleId="TableGrid">
    <w:name w:val="Table Grid"/>
    <w:basedOn w:val="TableNormal"/>
    <w:rsid w:val="00B43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wse-content">
    <w:name w:val="browse-content"/>
    <w:basedOn w:val="Normal"/>
    <w:rsid w:val="00FF5786"/>
    <w:pPr>
      <w:widowControl/>
      <w:autoSpaceDE/>
      <w:autoSpaceDN/>
      <w:adjustRightInd/>
      <w:spacing w:before="100" w:beforeAutospacing="1" w:after="100" w:afterAutospacing="1"/>
    </w:pPr>
    <w:rPr>
      <w:rFonts w:eastAsia="Times New Roman"/>
      <w:w w:val="100"/>
      <w:lang w:val="en-AU" w:eastAsia="en-AU"/>
    </w:rPr>
  </w:style>
  <w:style w:type="numbering" w:customStyle="1" w:styleId="Style1">
    <w:name w:val="Style1"/>
    <w:uiPriority w:val="99"/>
    <w:rsid w:val="00C82D98"/>
    <w:pPr>
      <w:numPr>
        <w:numId w:val="16"/>
      </w:numPr>
    </w:pPr>
  </w:style>
  <w:style w:type="paragraph" w:customStyle="1" w:styleId="Default">
    <w:name w:val="Default"/>
    <w:rsid w:val="00BA139A"/>
    <w:pPr>
      <w:autoSpaceDE w:val="0"/>
      <w:autoSpaceDN w:val="0"/>
      <w:adjustRightInd w:val="0"/>
    </w:pPr>
    <w:rPr>
      <w:color w:val="000000"/>
      <w:sz w:val="24"/>
      <w:szCs w:val="24"/>
    </w:rPr>
  </w:style>
  <w:style w:type="character" w:styleId="EndnoteReference">
    <w:name w:val="endnote reference"/>
    <w:basedOn w:val="DefaultParagraphFont"/>
    <w:uiPriority w:val="99"/>
    <w:semiHidden/>
    <w:unhideWhenUsed/>
    <w:locked/>
    <w:rsid w:val="00525FDC"/>
    <w:rPr>
      <w:vertAlign w:val="superscript"/>
    </w:rPr>
  </w:style>
  <w:style w:type="character" w:styleId="UnresolvedMention">
    <w:name w:val="Unresolved Mention"/>
    <w:basedOn w:val="DefaultParagraphFont"/>
    <w:uiPriority w:val="99"/>
    <w:semiHidden/>
    <w:unhideWhenUsed/>
    <w:rsid w:val="00AF1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496">
      <w:bodyDiv w:val="1"/>
      <w:marLeft w:val="0"/>
      <w:marRight w:val="0"/>
      <w:marTop w:val="0"/>
      <w:marBottom w:val="0"/>
      <w:divBdr>
        <w:top w:val="none" w:sz="0" w:space="0" w:color="auto"/>
        <w:left w:val="none" w:sz="0" w:space="0" w:color="auto"/>
        <w:bottom w:val="none" w:sz="0" w:space="0" w:color="auto"/>
        <w:right w:val="none" w:sz="0" w:space="0" w:color="auto"/>
      </w:divBdr>
    </w:div>
    <w:div w:id="17433223">
      <w:bodyDiv w:val="1"/>
      <w:marLeft w:val="0"/>
      <w:marRight w:val="0"/>
      <w:marTop w:val="0"/>
      <w:marBottom w:val="0"/>
      <w:divBdr>
        <w:top w:val="none" w:sz="0" w:space="0" w:color="auto"/>
        <w:left w:val="none" w:sz="0" w:space="0" w:color="auto"/>
        <w:bottom w:val="none" w:sz="0" w:space="0" w:color="auto"/>
        <w:right w:val="none" w:sz="0" w:space="0" w:color="auto"/>
      </w:divBdr>
    </w:div>
    <w:div w:id="27999747">
      <w:bodyDiv w:val="1"/>
      <w:marLeft w:val="0"/>
      <w:marRight w:val="0"/>
      <w:marTop w:val="0"/>
      <w:marBottom w:val="0"/>
      <w:divBdr>
        <w:top w:val="none" w:sz="0" w:space="0" w:color="auto"/>
        <w:left w:val="none" w:sz="0" w:space="0" w:color="auto"/>
        <w:bottom w:val="none" w:sz="0" w:space="0" w:color="auto"/>
        <w:right w:val="none" w:sz="0" w:space="0" w:color="auto"/>
      </w:divBdr>
    </w:div>
    <w:div w:id="116727108">
      <w:bodyDiv w:val="1"/>
      <w:marLeft w:val="0"/>
      <w:marRight w:val="0"/>
      <w:marTop w:val="0"/>
      <w:marBottom w:val="0"/>
      <w:divBdr>
        <w:top w:val="none" w:sz="0" w:space="0" w:color="auto"/>
        <w:left w:val="none" w:sz="0" w:space="0" w:color="auto"/>
        <w:bottom w:val="none" w:sz="0" w:space="0" w:color="auto"/>
        <w:right w:val="none" w:sz="0" w:space="0" w:color="auto"/>
      </w:divBdr>
    </w:div>
    <w:div w:id="154416172">
      <w:bodyDiv w:val="1"/>
      <w:marLeft w:val="0"/>
      <w:marRight w:val="0"/>
      <w:marTop w:val="0"/>
      <w:marBottom w:val="0"/>
      <w:divBdr>
        <w:top w:val="none" w:sz="0" w:space="0" w:color="auto"/>
        <w:left w:val="none" w:sz="0" w:space="0" w:color="auto"/>
        <w:bottom w:val="none" w:sz="0" w:space="0" w:color="auto"/>
        <w:right w:val="none" w:sz="0" w:space="0" w:color="auto"/>
      </w:divBdr>
    </w:div>
    <w:div w:id="191382302">
      <w:bodyDiv w:val="1"/>
      <w:marLeft w:val="0"/>
      <w:marRight w:val="0"/>
      <w:marTop w:val="0"/>
      <w:marBottom w:val="0"/>
      <w:divBdr>
        <w:top w:val="none" w:sz="0" w:space="0" w:color="auto"/>
        <w:left w:val="none" w:sz="0" w:space="0" w:color="auto"/>
        <w:bottom w:val="none" w:sz="0" w:space="0" w:color="auto"/>
        <w:right w:val="none" w:sz="0" w:space="0" w:color="auto"/>
      </w:divBdr>
    </w:div>
    <w:div w:id="222958222">
      <w:bodyDiv w:val="1"/>
      <w:marLeft w:val="0"/>
      <w:marRight w:val="0"/>
      <w:marTop w:val="0"/>
      <w:marBottom w:val="0"/>
      <w:divBdr>
        <w:top w:val="none" w:sz="0" w:space="0" w:color="auto"/>
        <w:left w:val="none" w:sz="0" w:space="0" w:color="auto"/>
        <w:bottom w:val="none" w:sz="0" w:space="0" w:color="auto"/>
        <w:right w:val="none" w:sz="0" w:space="0" w:color="auto"/>
      </w:divBdr>
    </w:div>
    <w:div w:id="293298662">
      <w:bodyDiv w:val="1"/>
      <w:marLeft w:val="0"/>
      <w:marRight w:val="0"/>
      <w:marTop w:val="0"/>
      <w:marBottom w:val="0"/>
      <w:divBdr>
        <w:top w:val="none" w:sz="0" w:space="0" w:color="auto"/>
        <w:left w:val="none" w:sz="0" w:space="0" w:color="auto"/>
        <w:bottom w:val="none" w:sz="0" w:space="0" w:color="auto"/>
        <w:right w:val="none" w:sz="0" w:space="0" w:color="auto"/>
      </w:divBdr>
    </w:div>
    <w:div w:id="329144267">
      <w:bodyDiv w:val="1"/>
      <w:marLeft w:val="0"/>
      <w:marRight w:val="0"/>
      <w:marTop w:val="0"/>
      <w:marBottom w:val="0"/>
      <w:divBdr>
        <w:top w:val="none" w:sz="0" w:space="0" w:color="auto"/>
        <w:left w:val="none" w:sz="0" w:space="0" w:color="auto"/>
        <w:bottom w:val="none" w:sz="0" w:space="0" w:color="auto"/>
        <w:right w:val="none" w:sz="0" w:space="0" w:color="auto"/>
      </w:divBdr>
    </w:div>
    <w:div w:id="349338575">
      <w:bodyDiv w:val="1"/>
      <w:marLeft w:val="0"/>
      <w:marRight w:val="0"/>
      <w:marTop w:val="0"/>
      <w:marBottom w:val="0"/>
      <w:divBdr>
        <w:top w:val="none" w:sz="0" w:space="0" w:color="auto"/>
        <w:left w:val="none" w:sz="0" w:space="0" w:color="auto"/>
        <w:bottom w:val="none" w:sz="0" w:space="0" w:color="auto"/>
        <w:right w:val="none" w:sz="0" w:space="0" w:color="auto"/>
      </w:divBdr>
    </w:div>
    <w:div w:id="370886012">
      <w:bodyDiv w:val="1"/>
      <w:marLeft w:val="0"/>
      <w:marRight w:val="0"/>
      <w:marTop w:val="0"/>
      <w:marBottom w:val="0"/>
      <w:divBdr>
        <w:top w:val="none" w:sz="0" w:space="0" w:color="auto"/>
        <w:left w:val="none" w:sz="0" w:space="0" w:color="auto"/>
        <w:bottom w:val="none" w:sz="0" w:space="0" w:color="auto"/>
        <w:right w:val="none" w:sz="0" w:space="0" w:color="auto"/>
      </w:divBdr>
    </w:div>
    <w:div w:id="371880515">
      <w:bodyDiv w:val="1"/>
      <w:marLeft w:val="0"/>
      <w:marRight w:val="0"/>
      <w:marTop w:val="0"/>
      <w:marBottom w:val="0"/>
      <w:divBdr>
        <w:top w:val="none" w:sz="0" w:space="0" w:color="auto"/>
        <w:left w:val="none" w:sz="0" w:space="0" w:color="auto"/>
        <w:bottom w:val="none" w:sz="0" w:space="0" w:color="auto"/>
        <w:right w:val="none" w:sz="0" w:space="0" w:color="auto"/>
      </w:divBdr>
      <w:divsChild>
        <w:div w:id="136260470">
          <w:marLeft w:val="0"/>
          <w:marRight w:val="0"/>
          <w:marTop w:val="0"/>
          <w:marBottom w:val="0"/>
          <w:divBdr>
            <w:top w:val="none" w:sz="0" w:space="0" w:color="auto"/>
            <w:left w:val="none" w:sz="0" w:space="0" w:color="auto"/>
            <w:bottom w:val="none" w:sz="0" w:space="0" w:color="auto"/>
            <w:right w:val="none" w:sz="0" w:space="0" w:color="auto"/>
          </w:divBdr>
        </w:div>
        <w:div w:id="1502811448">
          <w:marLeft w:val="0"/>
          <w:marRight w:val="0"/>
          <w:marTop w:val="0"/>
          <w:marBottom w:val="0"/>
          <w:divBdr>
            <w:top w:val="none" w:sz="0" w:space="0" w:color="auto"/>
            <w:left w:val="none" w:sz="0" w:space="0" w:color="auto"/>
            <w:bottom w:val="none" w:sz="0" w:space="0" w:color="auto"/>
            <w:right w:val="none" w:sz="0" w:space="0" w:color="auto"/>
          </w:divBdr>
        </w:div>
      </w:divsChild>
    </w:div>
    <w:div w:id="448936054">
      <w:bodyDiv w:val="1"/>
      <w:marLeft w:val="0"/>
      <w:marRight w:val="0"/>
      <w:marTop w:val="0"/>
      <w:marBottom w:val="0"/>
      <w:divBdr>
        <w:top w:val="none" w:sz="0" w:space="0" w:color="auto"/>
        <w:left w:val="none" w:sz="0" w:space="0" w:color="auto"/>
        <w:bottom w:val="none" w:sz="0" w:space="0" w:color="auto"/>
        <w:right w:val="none" w:sz="0" w:space="0" w:color="auto"/>
      </w:divBdr>
    </w:div>
    <w:div w:id="452283692">
      <w:bodyDiv w:val="1"/>
      <w:marLeft w:val="0"/>
      <w:marRight w:val="0"/>
      <w:marTop w:val="0"/>
      <w:marBottom w:val="0"/>
      <w:divBdr>
        <w:top w:val="none" w:sz="0" w:space="0" w:color="auto"/>
        <w:left w:val="none" w:sz="0" w:space="0" w:color="auto"/>
        <w:bottom w:val="none" w:sz="0" w:space="0" w:color="auto"/>
        <w:right w:val="none" w:sz="0" w:space="0" w:color="auto"/>
      </w:divBdr>
    </w:div>
    <w:div w:id="490945617">
      <w:bodyDiv w:val="1"/>
      <w:marLeft w:val="0"/>
      <w:marRight w:val="0"/>
      <w:marTop w:val="0"/>
      <w:marBottom w:val="0"/>
      <w:divBdr>
        <w:top w:val="none" w:sz="0" w:space="0" w:color="auto"/>
        <w:left w:val="none" w:sz="0" w:space="0" w:color="auto"/>
        <w:bottom w:val="none" w:sz="0" w:space="0" w:color="auto"/>
        <w:right w:val="none" w:sz="0" w:space="0" w:color="auto"/>
      </w:divBdr>
    </w:div>
    <w:div w:id="509098913">
      <w:bodyDiv w:val="1"/>
      <w:marLeft w:val="0"/>
      <w:marRight w:val="0"/>
      <w:marTop w:val="0"/>
      <w:marBottom w:val="0"/>
      <w:divBdr>
        <w:top w:val="none" w:sz="0" w:space="0" w:color="auto"/>
        <w:left w:val="none" w:sz="0" w:space="0" w:color="auto"/>
        <w:bottom w:val="none" w:sz="0" w:space="0" w:color="auto"/>
        <w:right w:val="none" w:sz="0" w:space="0" w:color="auto"/>
      </w:divBdr>
    </w:div>
    <w:div w:id="514226152">
      <w:bodyDiv w:val="1"/>
      <w:marLeft w:val="0"/>
      <w:marRight w:val="0"/>
      <w:marTop w:val="0"/>
      <w:marBottom w:val="0"/>
      <w:divBdr>
        <w:top w:val="none" w:sz="0" w:space="0" w:color="auto"/>
        <w:left w:val="none" w:sz="0" w:space="0" w:color="auto"/>
        <w:bottom w:val="none" w:sz="0" w:space="0" w:color="auto"/>
        <w:right w:val="none" w:sz="0" w:space="0" w:color="auto"/>
      </w:divBdr>
    </w:div>
    <w:div w:id="625083258">
      <w:bodyDiv w:val="1"/>
      <w:marLeft w:val="0"/>
      <w:marRight w:val="0"/>
      <w:marTop w:val="0"/>
      <w:marBottom w:val="0"/>
      <w:divBdr>
        <w:top w:val="none" w:sz="0" w:space="0" w:color="auto"/>
        <w:left w:val="none" w:sz="0" w:space="0" w:color="auto"/>
        <w:bottom w:val="none" w:sz="0" w:space="0" w:color="auto"/>
        <w:right w:val="none" w:sz="0" w:space="0" w:color="auto"/>
      </w:divBdr>
      <w:divsChild>
        <w:div w:id="1947030965">
          <w:marLeft w:val="0"/>
          <w:marRight w:val="0"/>
          <w:marTop w:val="0"/>
          <w:marBottom w:val="0"/>
          <w:divBdr>
            <w:top w:val="none" w:sz="0" w:space="0" w:color="auto"/>
            <w:left w:val="none" w:sz="0" w:space="0" w:color="auto"/>
            <w:bottom w:val="none" w:sz="0" w:space="0" w:color="auto"/>
            <w:right w:val="none" w:sz="0" w:space="0" w:color="auto"/>
          </w:divBdr>
          <w:divsChild>
            <w:div w:id="21728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28439">
      <w:bodyDiv w:val="1"/>
      <w:marLeft w:val="0"/>
      <w:marRight w:val="0"/>
      <w:marTop w:val="0"/>
      <w:marBottom w:val="0"/>
      <w:divBdr>
        <w:top w:val="none" w:sz="0" w:space="0" w:color="auto"/>
        <w:left w:val="none" w:sz="0" w:space="0" w:color="auto"/>
        <w:bottom w:val="none" w:sz="0" w:space="0" w:color="auto"/>
        <w:right w:val="none" w:sz="0" w:space="0" w:color="auto"/>
      </w:divBdr>
    </w:div>
    <w:div w:id="720404378">
      <w:bodyDiv w:val="1"/>
      <w:marLeft w:val="0"/>
      <w:marRight w:val="0"/>
      <w:marTop w:val="0"/>
      <w:marBottom w:val="0"/>
      <w:divBdr>
        <w:top w:val="none" w:sz="0" w:space="0" w:color="auto"/>
        <w:left w:val="none" w:sz="0" w:space="0" w:color="auto"/>
        <w:bottom w:val="none" w:sz="0" w:space="0" w:color="auto"/>
        <w:right w:val="none" w:sz="0" w:space="0" w:color="auto"/>
      </w:divBdr>
    </w:div>
    <w:div w:id="721247297">
      <w:bodyDiv w:val="1"/>
      <w:marLeft w:val="0"/>
      <w:marRight w:val="0"/>
      <w:marTop w:val="0"/>
      <w:marBottom w:val="0"/>
      <w:divBdr>
        <w:top w:val="none" w:sz="0" w:space="0" w:color="auto"/>
        <w:left w:val="none" w:sz="0" w:space="0" w:color="auto"/>
        <w:bottom w:val="none" w:sz="0" w:space="0" w:color="auto"/>
        <w:right w:val="none" w:sz="0" w:space="0" w:color="auto"/>
      </w:divBdr>
    </w:div>
    <w:div w:id="736055750">
      <w:bodyDiv w:val="1"/>
      <w:marLeft w:val="0"/>
      <w:marRight w:val="0"/>
      <w:marTop w:val="0"/>
      <w:marBottom w:val="0"/>
      <w:divBdr>
        <w:top w:val="none" w:sz="0" w:space="0" w:color="auto"/>
        <w:left w:val="none" w:sz="0" w:space="0" w:color="auto"/>
        <w:bottom w:val="none" w:sz="0" w:space="0" w:color="auto"/>
        <w:right w:val="none" w:sz="0" w:space="0" w:color="auto"/>
      </w:divBdr>
    </w:div>
    <w:div w:id="778646963">
      <w:bodyDiv w:val="1"/>
      <w:marLeft w:val="0"/>
      <w:marRight w:val="0"/>
      <w:marTop w:val="0"/>
      <w:marBottom w:val="0"/>
      <w:divBdr>
        <w:top w:val="none" w:sz="0" w:space="0" w:color="auto"/>
        <w:left w:val="none" w:sz="0" w:space="0" w:color="auto"/>
        <w:bottom w:val="none" w:sz="0" w:space="0" w:color="auto"/>
        <w:right w:val="none" w:sz="0" w:space="0" w:color="auto"/>
      </w:divBdr>
    </w:div>
    <w:div w:id="816264867">
      <w:bodyDiv w:val="1"/>
      <w:marLeft w:val="0"/>
      <w:marRight w:val="0"/>
      <w:marTop w:val="0"/>
      <w:marBottom w:val="0"/>
      <w:divBdr>
        <w:top w:val="none" w:sz="0" w:space="0" w:color="auto"/>
        <w:left w:val="none" w:sz="0" w:space="0" w:color="auto"/>
        <w:bottom w:val="none" w:sz="0" w:space="0" w:color="auto"/>
        <w:right w:val="none" w:sz="0" w:space="0" w:color="auto"/>
      </w:divBdr>
    </w:div>
    <w:div w:id="831723699">
      <w:bodyDiv w:val="1"/>
      <w:marLeft w:val="0"/>
      <w:marRight w:val="0"/>
      <w:marTop w:val="0"/>
      <w:marBottom w:val="0"/>
      <w:divBdr>
        <w:top w:val="none" w:sz="0" w:space="0" w:color="auto"/>
        <w:left w:val="none" w:sz="0" w:space="0" w:color="auto"/>
        <w:bottom w:val="none" w:sz="0" w:space="0" w:color="auto"/>
        <w:right w:val="none" w:sz="0" w:space="0" w:color="auto"/>
      </w:divBdr>
    </w:div>
    <w:div w:id="851187625">
      <w:bodyDiv w:val="1"/>
      <w:marLeft w:val="0"/>
      <w:marRight w:val="0"/>
      <w:marTop w:val="0"/>
      <w:marBottom w:val="0"/>
      <w:divBdr>
        <w:top w:val="none" w:sz="0" w:space="0" w:color="auto"/>
        <w:left w:val="none" w:sz="0" w:space="0" w:color="auto"/>
        <w:bottom w:val="none" w:sz="0" w:space="0" w:color="auto"/>
        <w:right w:val="none" w:sz="0" w:space="0" w:color="auto"/>
      </w:divBdr>
    </w:div>
    <w:div w:id="879440037">
      <w:bodyDiv w:val="1"/>
      <w:marLeft w:val="0"/>
      <w:marRight w:val="0"/>
      <w:marTop w:val="0"/>
      <w:marBottom w:val="0"/>
      <w:divBdr>
        <w:top w:val="none" w:sz="0" w:space="0" w:color="auto"/>
        <w:left w:val="none" w:sz="0" w:space="0" w:color="auto"/>
        <w:bottom w:val="none" w:sz="0" w:space="0" w:color="auto"/>
        <w:right w:val="none" w:sz="0" w:space="0" w:color="auto"/>
      </w:divBdr>
    </w:div>
    <w:div w:id="899055311">
      <w:bodyDiv w:val="1"/>
      <w:marLeft w:val="0"/>
      <w:marRight w:val="0"/>
      <w:marTop w:val="0"/>
      <w:marBottom w:val="0"/>
      <w:divBdr>
        <w:top w:val="none" w:sz="0" w:space="0" w:color="auto"/>
        <w:left w:val="none" w:sz="0" w:space="0" w:color="auto"/>
        <w:bottom w:val="none" w:sz="0" w:space="0" w:color="auto"/>
        <w:right w:val="none" w:sz="0" w:space="0" w:color="auto"/>
      </w:divBdr>
    </w:div>
    <w:div w:id="909847907">
      <w:bodyDiv w:val="1"/>
      <w:marLeft w:val="0"/>
      <w:marRight w:val="0"/>
      <w:marTop w:val="0"/>
      <w:marBottom w:val="0"/>
      <w:divBdr>
        <w:top w:val="none" w:sz="0" w:space="0" w:color="auto"/>
        <w:left w:val="none" w:sz="0" w:space="0" w:color="auto"/>
        <w:bottom w:val="none" w:sz="0" w:space="0" w:color="auto"/>
        <w:right w:val="none" w:sz="0" w:space="0" w:color="auto"/>
      </w:divBdr>
    </w:div>
    <w:div w:id="919219388">
      <w:bodyDiv w:val="1"/>
      <w:marLeft w:val="0"/>
      <w:marRight w:val="0"/>
      <w:marTop w:val="0"/>
      <w:marBottom w:val="0"/>
      <w:divBdr>
        <w:top w:val="none" w:sz="0" w:space="0" w:color="auto"/>
        <w:left w:val="none" w:sz="0" w:space="0" w:color="auto"/>
        <w:bottom w:val="none" w:sz="0" w:space="0" w:color="auto"/>
        <w:right w:val="none" w:sz="0" w:space="0" w:color="auto"/>
      </w:divBdr>
    </w:div>
    <w:div w:id="922107124">
      <w:bodyDiv w:val="1"/>
      <w:marLeft w:val="0"/>
      <w:marRight w:val="0"/>
      <w:marTop w:val="0"/>
      <w:marBottom w:val="0"/>
      <w:divBdr>
        <w:top w:val="none" w:sz="0" w:space="0" w:color="auto"/>
        <w:left w:val="none" w:sz="0" w:space="0" w:color="auto"/>
        <w:bottom w:val="none" w:sz="0" w:space="0" w:color="auto"/>
        <w:right w:val="none" w:sz="0" w:space="0" w:color="auto"/>
      </w:divBdr>
    </w:div>
    <w:div w:id="932736727">
      <w:bodyDiv w:val="1"/>
      <w:marLeft w:val="0"/>
      <w:marRight w:val="0"/>
      <w:marTop w:val="0"/>
      <w:marBottom w:val="0"/>
      <w:divBdr>
        <w:top w:val="none" w:sz="0" w:space="0" w:color="auto"/>
        <w:left w:val="none" w:sz="0" w:space="0" w:color="auto"/>
        <w:bottom w:val="none" w:sz="0" w:space="0" w:color="auto"/>
        <w:right w:val="none" w:sz="0" w:space="0" w:color="auto"/>
      </w:divBdr>
    </w:div>
    <w:div w:id="974601304">
      <w:bodyDiv w:val="1"/>
      <w:marLeft w:val="0"/>
      <w:marRight w:val="0"/>
      <w:marTop w:val="0"/>
      <w:marBottom w:val="0"/>
      <w:divBdr>
        <w:top w:val="none" w:sz="0" w:space="0" w:color="auto"/>
        <w:left w:val="none" w:sz="0" w:space="0" w:color="auto"/>
        <w:bottom w:val="none" w:sz="0" w:space="0" w:color="auto"/>
        <w:right w:val="none" w:sz="0" w:space="0" w:color="auto"/>
      </w:divBdr>
    </w:div>
    <w:div w:id="986278492">
      <w:bodyDiv w:val="1"/>
      <w:marLeft w:val="0"/>
      <w:marRight w:val="0"/>
      <w:marTop w:val="0"/>
      <w:marBottom w:val="0"/>
      <w:divBdr>
        <w:top w:val="none" w:sz="0" w:space="0" w:color="auto"/>
        <w:left w:val="none" w:sz="0" w:space="0" w:color="auto"/>
        <w:bottom w:val="none" w:sz="0" w:space="0" w:color="auto"/>
        <w:right w:val="none" w:sz="0" w:space="0" w:color="auto"/>
      </w:divBdr>
    </w:div>
    <w:div w:id="990868757">
      <w:bodyDiv w:val="1"/>
      <w:marLeft w:val="0"/>
      <w:marRight w:val="0"/>
      <w:marTop w:val="0"/>
      <w:marBottom w:val="0"/>
      <w:divBdr>
        <w:top w:val="none" w:sz="0" w:space="0" w:color="auto"/>
        <w:left w:val="none" w:sz="0" w:space="0" w:color="auto"/>
        <w:bottom w:val="none" w:sz="0" w:space="0" w:color="auto"/>
        <w:right w:val="none" w:sz="0" w:space="0" w:color="auto"/>
      </w:divBdr>
      <w:divsChild>
        <w:div w:id="26225578">
          <w:marLeft w:val="0"/>
          <w:marRight w:val="0"/>
          <w:marTop w:val="0"/>
          <w:marBottom w:val="0"/>
          <w:divBdr>
            <w:top w:val="none" w:sz="0" w:space="0" w:color="auto"/>
            <w:left w:val="none" w:sz="0" w:space="0" w:color="auto"/>
            <w:bottom w:val="none" w:sz="0" w:space="0" w:color="auto"/>
            <w:right w:val="none" w:sz="0" w:space="0" w:color="auto"/>
          </w:divBdr>
          <w:divsChild>
            <w:div w:id="185405861">
              <w:marLeft w:val="0"/>
              <w:marRight w:val="0"/>
              <w:marTop w:val="0"/>
              <w:marBottom w:val="0"/>
              <w:divBdr>
                <w:top w:val="none" w:sz="0" w:space="0" w:color="auto"/>
                <w:left w:val="none" w:sz="0" w:space="0" w:color="auto"/>
                <w:bottom w:val="none" w:sz="0" w:space="0" w:color="auto"/>
                <w:right w:val="none" w:sz="0" w:space="0" w:color="auto"/>
              </w:divBdr>
            </w:div>
          </w:divsChild>
        </w:div>
        <w:div w:id="1250969885">
          <w:marLeft w:val="0"/>
          <w:marRight w:val="0"/>
          <w:marTop w:val="0"/>
          <w:marBottom w:val="0"/>
          <w:divBdr>
            <w:top w:val="none" w:sz="0" w:space="0" w:color="auto"/>
            <w:left w:val="none" w:sz="0" w:space="0" w:color="auto"/>
            <w:bottom w:val="none" w:sz="0" w:space="0" w:color="auto"/>
            <w:right w:val="none" w:sz="0" w:space="0" w:color="auto"/>
          </w:divBdr>
          <w:divsChild>
            <w:div w:id="15311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587">
      <w:bodyDiv w:val="1"/>
      <w:marLeft w:val="0"/>
      <w:marRight w:val="0"/>
      <w:marTop w:val="0"/>
      <w:marBottom w:val="0"/>
      <w:divBdr>
        <w:top w:val="none" w:sz="0" w:space="0" w:color="auto"/>
        <w:left w:val="none" w:sz="0" w:space="0" w:color="auto"/>
        <w:bottom w:val="none" w:sz="0" w:space="0" w:color="auto"/>
        <w:right w:val="none" w:sz="0" w:space="0" w:color="auto"/>
      </w:divBdr>
    </w:div>
    <w:div w:id="1077753390">
      <w:bodyDiv w:val="1"/>
      <w:marLeft w:val="0"/>
      <w:marRight w:val="0"/>
      <w:marTop w:val="0"/>
      <w:marBottom w:val="0"/>
      <w:divBdr>
        <w:top w:val="none" w:sz="0" w:space="0" w:color="auto"/>
        <w:left w:val="none" w:sz="0" w:space="0" w:color="auto"/>
        <w:bottom w:val="none" w:sz="0" w:space="0" w:color="auto"/>
        <w:right w:val="none" w:sz="0" w:space="0" w:color="auto"/>
      </w:divBdr>
    </w:div>
    <w:div w:id="1118110539">
      <w:bodyDiv w:val="1"/>
      <w:marLeft w:val="0"/>
      <w:marRight w:val="0"/>
      <w:marTop w:val="0"/>
      <w:marBottom w:val="0"/>
      <w:divBdr>
        <w:top w:val="none" w:sz="0" w:space="0" w:color="auto"/>
        <w:left w:val="none" w:sz="0" w:space="0" w:color="auto"/>
        <w:bottom w:val="none" w:sz="0" w:space="0" w:color="auto"/>
        <w:right w:val="none" w:sz="0" w:space="0" w:color="auto"/>
      </w:divBdr>
    </w:div>
    <w:div w:id="1155296848">
      <w:bodyDiv w:val="1"/>
      <w:marLeft w:val="0"/>
      <w:marRight w:val="0"/>
      <w:marTop w:val="0"/>
      <w:marBottom w:val="0"/>
      <w:divBdr>
        <w:top w:val="none" w:sz="0" w:space="0" w:color="auto"/>
        <w:left w:val="none" w:sz="0" w:space="0" w:color="auto"/>
        <w:bottom w:val="none" w:sz="0" w:space="0" w:color="auto"/>
        <w:right w:val="none" w:sz="0" w:space="0" w:color="auto"/>
      </w:divBdr>
    </w:div>
    <w:div w:id="1231619760">
      <w:bodyDiv w:val="1"/>
      <w:marLeft w:val="0"/>
      <w:marRight w:val="0"/>
      <w:marTop w:val="0"/>
      <w:marBottom w:val="0"/>
      <w:divBdr>
        <w:top w:val="none" w:sz="0" w:space="0" w:color="auto"/>
        <w:left w:val="none" w:sz="0" w:space="0" w:color="auto"/>
        <w:bottom w:val="none" w:sz="0" w:space="0" w:color="auto"/>
        <w:right w:val="none" w:sz="0" w:space="0" w:color="auto"/>
      </w:divBdr>
    </w:div>
    <w:div w:id="1237591597">
      <w:bodyDiv w:val="1"/>
      <w:marLeft w:val="0"/>
      <w:marRight w:val="0"/>
      <w:marTop w:val="0"/>
      <w:marBottom w:val="0"/>
      <w:divBdr>
        <w:top w:val="none" w:sz="0" w:space="0" w:color="auto"/>
        <w:left w:val="none" w:sz="0" w:space="0" w:color="auto"/>
        <w:bottom w:val="none" w:sz="0" w:space="0" w:color="auto"/>
        <w:right w:val="none" w:sz="0" w:space="0" w:color="auto"/>
      </w:divBdr>
    </w:div>
    <w:div w:id="1243876888">
      <w:bodyDiv w:val="1"/>
      <w:marLeft w:val="0"/>
      <w:marRight w:val="0"/>
      <w:marTop w:val="0"/>
      <w:marBottom w:val="0"/>
      <w:divBdr>
        <w:top w:val="none" w:sz="0" w:space="0" w:color="auto"/>
        <w:left w:val="none" w:sz="0" w:space="0" w:color="auto"/>
        <w:bottom w:val="none" w:sz="0" w:space="0" w:color="auto"/>
        <w:right w:val="none" w:sz="0" w:space="0" w:color="auto"/>
      </w:divBdr>
    </w:div>
    <w:div w:id="1361588153">
      <w:bodyDiv w:val="1"/>
      <w:marLeft w:val="0"/>
      <w:marRight w:val="0"/>
      <w:marTop w:val="0"/>
      <w:marBottom w:val="0"/>
      <w:divBdr>
        <w:top w:val="none" w:sz="0" w:space="0" w:color="auto"/>
        <w:left w:val="none" w:sz="0" w:space="0" w:color="auto"/>
        <w:bottom w:val="none" w:sz="0" w:space="0" w:color="auto"/>
        <w:right w:val="none" w:sz="0" w:space="0" w:color="auto"/>
      </w:divBdr>
    </w:div>
    <w:div w:id="1414357060">
      <w:bodyDiv w:val="1"/>
      <w:marLeft w:val="0"/>
      <w:marRight w:val="0"/>
      <w:marTop w:val="0"/>
      <w:marBottom w:val="0"/>
      <w:divBdr>
        <w:top w:val="none" w:sz="0" w:space="0" w:color="auto"/>
        <w:left w:val="none" w:sz="0" w:space="0" w:color="auto"/>
        <w:bottom w:val="none" w:sz="0" w:space="0" w:color="auto"/>
        <w:right w:val="none" w:sz="0" w:space="0" w:color="auto"/>
      </w:divBdr>
    </w:div>
    <w:div w:id="1422990537">
      <w:bodyDiv w:val="1"/>
      <w:marLeft w:val="0"/>
      <w:marRight w:val="0"/>
      <w:marTop w:val="0"/>
      <w:marBottom w:val="0"/>
      <w:divBdr>
        <w:top w:val="none" w:sz="0" w:space="0" w:color="auto"/>
        <w:left w:val="none" w:sz="0" w:space="0" w:color="auto"/>
        <w:bottom w:val="none" w:sz="0" w:space="0" w:color="auto"/>
        <w:right w:val="none" w:sz="0" w:space="0" w:color="auto"/>
      </w:divBdr>
    </w:div>
    <w:div w:id="1440636339">
      <w:bodyDiv w:val="1"/>
      <w:marLeft w:val="0"/>
      <w:marRight w:val="0"/>
      <w:marTop w:val="0"/>
      <w:marBottom w:val="0"/>
      <w:divBdr>
        <w:top w:val="none" w:sz="0" w:space="0" w:color="auto"/>
        <w:left w:val="none" w:sz="0" w:space="0" w:color="auto"/>
        <w:bottom w:val="none" w:sz="0" w:space="0" w:color="auto"/>
        <w:right w:val="none" w:sz="0" w:space="0" w:color="auto"/>
      </w:divBdr>
    </w:div>
    <w:div w:id="1469008979">
      <w:bodyDiv w:val="1"/>
      <w:marLeft w:val="0"/>
      <w:marRight w:val="0"/>
      <w:marTop w:val="0"/>
      <w:marBottom w:val="0"/>
      <w:divBdr>
        <w:top w:val="none" w:sz="0" w:space="0" w:color="auto"/>
        <w:left w:val="none" w:sz="0" w:space="0" w:color="auto"/>
        <w:bottom w:val="none" w:sz="0" w:space="0" w:color="auto"/>
        <w:right w:val="none" w:sz="0" w:space="0" w:color="auto"/>
      </w:divBdr>
    </w:div>
    <w:div w:id="1484351294">
      <w:bodyDiv w:val="1"/>
      <w:marLeft w:val="0"/>
      <w:marRight w:val="0"/>
      <w:marTop w:val="0"/>
      <w:marBottom w:val="0"/>
      <w:divBdr>
        <w:top w:val="none" w:sz="0" w:space="0" w:color="auto"/>
        <w:left w:val="none" w:sz="0" w:space="0" w:color="auto"/>
        <w:bottom w:val="none" w:sz="0" w:space="0" w:color="auto"/>
        <w:right w:val="none" w:sz="0" w:space="0" w:color="auto"/>
      </w:divBdr>
    </w:div>
    <w:div w:id="1521819813">
      <w:bodyDiv w:val="1"/>
      <w:marLeft w:val="0"/>
      <w:marRight w:val="0"/>
      <w:marTop w:val="0"/>
      <w:marBottom w:val="0"/>
      <w:divBdr>
        <w:top w:val="none" w:sz="0" w:space="0" w:color="auto"/>
        <w:left w:val="none" w:sz="0" w:space="0" w:color="auto"/>
        <w:bottom w:val="none" w:sz="0" w:space="0" w:color="auto"/>
        <w:right w:val="none" w:sz="0" w:space="0" w:color="auto"/>
      </w:divBdr>
    </w:div>
    <w:div w:id="1531798365">
      <w:bodyDiv w:val="1"/>
      <w:marLeft w:val="0"/>
      <w:marRight w:val="0"/>
      <w:marTop w:val="0"/>
      <w:marBottom w:val="0"/>
      <w:divBdr>
        <w:top w:val="none" w:sz="0" w:space="0" w:color="auto"/>
        <w:left w:val="none" w:sz="0" w:space="0" w:color="auto"/>
        <w:bottom w:val="none" w:sz="0" w:space="0" w:color="auto"/>
        <w:right w:val="none" w:sz="0" w:space="0" w:color="auto"/>
      </w:divBdr>
    </w:div>
    <w:div w:id="1539853361">
      <w:bodyDiv w:val="1"/>
      <w:marLeft w:val="0"/>
      <w:marRight w:val="0"/>
      <w:marTop w:val="0"/>
      <w:marBottom w:val="0"/>
      <w:divBdr>
        <w:top w:val="none" w:sz="0" w:space="0" w:color="auto"/>
        <w:left w:val="none" w:sz="0" w:space="0" w:color="auto"/>
        <w:bottom w:val="none" w:sz="0" w:space="0" w:color="auto"/>
        <w:right w:val="none" w:sz="0" w:space="0" w:color="auto"/>
      </w:divBdr>
    </w:div>
    <w:div w:id="1585259730">
      <w:bodyDiv w:val="1"/>
      <w:marLeft w:val="0"/>
      <w:marRight w:val="0"/>
      <w:marTop w:val="0"/>
      <w:marBottom w:val="0"/>
      <w:divBdr>
        <w:top w:val="none" w:sz="0" w:space="0" w:color="auto"/>
        <w:left w:val="none" w:sz="0" w:space="0" w:color="auto"/>
        <w:bottom w:val="none" w:sz="0" w:space="0" w:color="auto"/>
        <w:right w:val="none" w:sz="0" w:space="0" w:color="auto"/>
      </w:divBdr>
    </w:div>
    <w:div w:id="1588265151">
      <w:bodyDiv w:val="1"/>
      <w:marLeft w:val="0"/>
      <w:marRight w:val="0"/>
      <w:marTop w:val="0"/>
      <w:marBottom w:val="0"/>
      <w:divBdr>
        <w:top w:val="none" w:sz="0" w:space="0" w:color="auto"/>
        <w:left w:val="none" w:sz="0" w:space="0" w:color="auto"/>
        <w:bottom w:val="none" w:sz="0" w:space="0" w:color="auto"/>
        <w:right w:val="none" w:sz="0" w:space="0" w:color="auto"/>
      </w:divBdr>
    </w:div>
    <w:div w:id="1598753709">
      <w:bodyDiv w:val="1"/>
      <w:marLeft w:val="0"/>
      <w:marRight w:val="0"/>
      <w:marTop w:val="0"/>
      <w:marBottom w:val="0"/>
      <w:divBdr>
        <w:top w:val="none" w:sz="0" w:space="0" w:color="auto"/>
        <w:left w:val="none" w:sz="0" w:space="0" w:color="auto"/>
        <w:bottom w:val="none" w:sz="0" w:space="0" w:color="auto"/>
        <w:right w:val="none" w:sz="0" w:space="0" w:color="auto"/>
      </w:divBdr>
      <w:divsChild>
        <w:div w:id="157961571">
          <w:marLeft w:val="0"/>
          <w:marRight w:val="0"/>
          <w:marTop w:val="0"/>
          <w:marBottom w:val="0"/>
          <w:divBdr>
            <w:top w:val="none" w:sz="0" w:space="0" w:color="auto"/>
            <w:left w:val="none" w:sz="0" w:space="0" w:color="auto"/>
            <w:bottom w:val="none" w:sz="0" w:space="0" w:color="auto"/>
            <w:right w:val="none" w:sz="0" w:space="0" w:color="auto"/>
          </w:divBdr>
          <w:divsChild>
            <w:div w:id="2065982341">
              <w:marLeft w:val="0"/>
              <w:marRight w:val="0"/>
              <w:marTop w:val="0"/>
              <w:marBottom w:val="0"/>
              <w:divBdr>
                <w:top w:val="none" w:sz="0" w:space="0" w:color="auto"/>
                <w:left w:val="none" w:sz="0" w:space="0" w:color="auto"/>
                <w:bottom w:val="none" w:sz="0" w:space="0" w:color="auto"/>
                <w:right w:val="none" w:sz="0" w:space="0" w:color="auto"/>
              </w:divBdr>
              <w:divsChild>
                <w:div w:id="237374098">
                  <w:marLeft w:val="0"/>
                  <w:marRight w:val="0"/>
                  <w:marTop w:val="0"/>
                  <w:marBottom w:val="0"/>
                  <w:divBdr>
                    <w:top w:val="none" w:sz="0" w:space="0" w:color="auto"/>
                    <w:left w:val="none" w:sz="0" w:space="0" w:color="auto"/>
                    <w:bottom w:val="none" w:sz="0" w:space="0" w:color="auto"/>
                    <w:right w:val="none" w:sz="0" w:space="0" w:color="auto"/>
                  </w:divBdr>
                  <w:divsChild>
                    <w:div w:id="928270114">
                      <w:marLeft w:val="0"/>
                      <w:marRight w:val="0"/>
                      <w:marTop w:val="0"/>
                      <w:marBottom w:val="0"/>
                      <w:divBdr>
                        <w:top w:val="none" w:sz="0" w:space="0" w:color="auto"/>
                        <w:left w:val="none" w:sz="0" w:space="0" w:color="auto"/>
                        <w:bottom w:val="none" w:sz="0" w:space="0" w:color="auto"/>
                        <w:right w:val="none" w:sz="0" w:space="0" w:color="auto"/>
                      </w:divBdr>
                    </w:div>
                  </w:divsChild>
                </w:div>
                <w:div w:id="1996569482">
                  <w:marLeft w:val="0"/>
                  <w:marRight w:val="0"/>
                  <w:marTop w:val="0"/>
                  <w:marBottom w:val="0"/>
                  <w:divBdr>
                    <w:top w:val="none" w:sz="0" w:space="0" w:color="auto"/>
                    <w:left w:val="none" w:sz="0" w:space="0" w:color="auto"/>
                    <w:bottom w:val="none" w:sz="0" w:space="0" w:color="auto"/>
                    <w:right w:val="none" w:sz="0" w:space="0" w:color="auto"/>
                  </w:divBdr>
                  <w:divsChild>
                    <w:div w:id="94911030">
                      <w:marLeft w:val="0"/>
                      <w:marRight w:val="0"/>
                      <w:marTop w:val="0"/>
                      <w:marBottom w:val="0"/>
                      <w:divBdr>
                        <w:top w:val="none" w:sz="0" w:space="0" w:color="auto"/>
                        <w:left w:val="none" w:sz="0" w:space="0" w:color="auto"/>
                        <w:bottom w:val="none" w:sz="0" w:space="0" w:color="auto"/>
                        <w:right w:val="none" w:sz="0" w:space="0" w:color="auto"/>
                      </w:divBdr>
                    </w:div>
                    <w:div w:id="233590625">
                      <w:marLeft w:val="0"/>
                      <w:marRight w:val="0"/>
                      <w:marTop w:val="0"/>
                      <w:marBottom w:val="0"/>
                      <w:divBdr>
                        <w:top w:val="none" w:sz="0" w:space="0" w:color="auto"/>
                        <w:left w:val="none" w:sz="0" w:space="0" w:color="auto"/>
                        <w:bottom w:val="none" w:sz="0" w:space="0" w:color="auto"/>
                        <w:right w:val="none" w:sz="0" w:space="0" w:color="auto"/>
                      </w:divBdr>
                    </w:div>
                    <w:div w:id="278227250">
                      <w:marLeft w:val="0"/>
                      <w:marRight w:val="0"/>
                      <w:marTop w:val="0"/>
                      <w:marBottom w:val="0"/>
                      <w:divBdr>
                        <w:top w:val="none" w:sz="0" w:space="0" w:color="auto"/>
                        <w:left w:val="none" w:sz="0" w:space="0" w:color="auto"/>
                        <w:bottom w:val="none" w:sz="0" w:space="0" w:color="auto"/>
                        <w:right w:val="none" w:sz="0" w:space="0" w:color="auto"/>
                      </w:divBdr>
                    </w:div>
                    <w:div w:id="535117471">
                      <w:marLeft w:val="0"/>
                      <w:marRight w:val="0"/>
                      <w:marTop w:val="0"/>
                      <w:marBottom w:val="0"/>
                      <w:divBdr>
                        <w:top w:val="none" w:sz="0" w:space="0" w:color="auto"/>
                        <w:left w:val="none" w:sz="0" w:space="0" w:color="auto"/>
                        <w:bottom w:val="none" w:sz="0" w:space="0" w:color="auto"/>
                        <w:right w:val="none" w:sz="0" w:space="0" w:color="auto"/>
                      </w:divBdr>
                    </w:div>
                    <w:div w:id="700669350">
                      <w:marLeft w:val="0"/>
                      <w:marRight w:val="0"/>
                      <w:marTop w:val="0"/>
                      <w:marBottom w:val="0"/>
                      <w:divBdr>
                        <w:top w:val="none" w:sz="0" w:space="0" w:color="auto"/>
                        <w:left w:val="none" w:sz="0" w:space="0" w:color="auto"/>
                        <w:bottom w:val="none" w:sz="0" w:space="0" w:color="auto"/>
                        <w:right w:val="none" w:sz="0" w:space="0" w:color="auto"/>
                      </w:divBdr>
                    </w:div>
                    <w:div w:id="722101367">
                      <w:marLeft w:val="0"/>
                      <w:marRight w:val="0"/>
                      <w:marTop w:val="0"/>
                      <w:marBottom w:val="0"/>
                      <w:divBdr>
                        <w:top w:val="none" w:sz="0" w:space="0" w:color="auto"/>
                        <w:left w:val="none" w:sz="0" w:space="0" w:color="auto"/>
                        <w:bottom w:val="none" w:sz="0" w:space="0" w:color="auto"/>
                        <w:right w:val="none" w:sz="0" w:space="0" w:color="auto"/>
                      </w:divBdr>
                    </w:div>
                    <w:div w:id="782312910">
                      <w:marLeft w:val="0"/>
                      <w:marRight w:val="0"/>
                      <w:marTop w:val="0"/>
                      <w:marBottom w:val="0"/>
                      <w:divBdr>
                        <w:top w:val="none" w:sz="0" w:space="0" w:color="auto"/>
                        <w:left w:val="none" w:sz="0" w:space="0" w:color="auto"/>
                        <w:bottom w:val="none" w:sz="0" w:space="0" w:color="auto"/>
                        <w:right w:val="none" w:sz="0" w:space="0" w:color="auto"/>
                      </w:divBdr>
                    </w:div>
                    <w:div w:id="1070273427">
                      <w:marLeft w:val="0"/>
                      <w:marRight w:val="0"/>
                      <w:marTop w:val="0"/>
                      <w:marBottom w:val="0"/>
                      <w:divBdr>
                        <w:top w:val="none" w:sz="0" w:space="0" w:color="auto"/>
                        <w:left w:val="none" w:sz="0" w:space="0" w:color="auto"/>
                        <w:bottom w:val="none" w:sz="0" w:space="0" w:color="auto"/>
                        <w:right w:val="none" w:sz="0" w:space="0" w:color="auto"/>
                      </w:divBdr>
                    </w:div>
                    <w:div w:id="1117870927">
                      <w:marLeft w:val="0"/>
                      <w:marRight w:val="0"/>
                      <w:marTop w:val="0"/>
                      <w:marBottom w:val="0"/>
                      <w:divBdr>
                        <w:top w:val="none" w:sz="0" w:space="0" w:color="auto"/>
                        <w:left w:val="none" w:sz="0" w:space="0" w:color="auto"/>
                        <w:bottom w:val="none" w:sz="0" w:space="0" w:color="auto"/>
                        <w:right w:val="none" w:sz="0" w:space="0" w:color="auto"/>
                      </w:divBdr>
                    </w:div>
                    <w:div w:id="1162549866">
                      <w:marLeft w:val="0"/>
                      <w:marRight w:val="0"/>
                      <w:marTop w:val="0"/>
                      <w:marBottom w:val="0"/>
                      <w:divBdr>
                        <w:top w:val="none" w:sz="0" w:space="0" w:color="auto"/>
                        <w:left w:val="none" w:sz="0" w:space="0" w:color="auto"/>
                        <w:bottom w:val="none" w:sz="0" w:space="0" w:color="auto"/>
                        <w:right w:val="none" w:sz="0" w:space="0" w:color="auto"/>
                      </w:divBdr>
                    </w:div>
                    <w:div w:id="1193111528">
                      <w:marLeft w:val="0"/>
                      <w:marRight w:val="0"/>
                      <w:marTop w:val="0"/>
                      <w:marBottom w:val="0"/>
                      <w:divBdr>
                        <w:top w:val="none" w:sz="0" w:space="0" w:color="auto"/>
                        <w:left w:val="none" w:sz="0" w:space="0" w:color="auto"/>
                        <w:bottom w:val="none" w:sz="0" w:space="0" w:color="auto"/>
                        <w:right w:val="none" w:sz="0" w:space="0" w:color="auto"/>
                      </w:divBdr>
                    </w:div>
                    <w:div w:id="1205827414">
                      <w:marLeft w:val="0"/>
                      <w:marRight w:val="0"/>
                      <w:marTop w:val="0"/>
                      <w:marBottom w:val="0"/>
                      <w:divBdr>
                        <w:top w:val="none" w:sz="0" w:space="0" w:color="auto"/>
                        <w:left w:val="none" w:sz="0" w:space="0" w:color="auto"/>
                        <w:bottom w:val="none" w:sz="0" w:space="0" w:color="auto"/>
                        <w:right w:val="none" w:sz="0" w:space="0" w:color="auto"/>
                      </w:divBdr>
                    </w:div>
                    <w:div w:id="1226600045">
                      <w:marLeft w:val="0"/>
                      <w:marRight w:val="0"/>
                      <w:marTop w:val="0"/>
                      <w:marBottom w:val="0"/>
                      <w:divBdr>
                        <w:top w:val="none" w:sz="0" w:space="0" w:color="auto"/>
                        <w:left w:val="none" w:sz="0" w:space="0" w:color="auto"/>
                        <w:bottom w:val="none" w:sz="0" w:space="0" w:color="auto"/>
                        <w:right w:val="none" w:sz="0" w:space="0" w:color="auto"/>
                      </w:divBdr>
                    </w:div>
                    <w:div w:id="1270553083">
                      <w:marLeft w:val="0"/>
                      <w:marRight w:val="0"/>
                      <w:marTop w:val="0"/>
                      <w:marBottom w:val="0"/>
                      <w:divBdr>
                        <w:top w:val="none" w:sz="0" w:space="0" w:color="auto"/>
                        <w:left w:val="none" w:sz="0" w:space="0" w:color="auto"/>
                        <w:bottom w:val="none" w:sz="0" w:space="0" w:color="auto"/>
                        <w:right w:val="none" w:sz="0" w:space="0" w:color="auto"/>
                      </w:divBdr>
                    </w:div>
                    <w:div w:id="1303850292">
                      <w:marLeft w:val="0"/>
                      <w:marRight w:val="0"/>
                      <w:marTop w:val="0"/>
                      <w:marBottom w:val="0"/>
                      <w:divBdr>
                        <w:top w:val="none" w:sz="0" w:space="0" w:color="auto"/>
                        <w:left w:val="none" w:sz="0" w:space="0" w:color="auto"/>
                        <w:bottom w:val="none" w:sz="0" w:space="0" w:color="auto"/>
                        <w:right w:val="none" w:sz="0" w:space="0" w:color="auto"/>
                      </w:divBdr>
                    </w:div>
                    <w:div w:id="1343509581">
                      <w:marLeft w:val="0"/>
                      <w:marRight w:val="0"/>
                      <w:marTop w:val="0"/>
                      <w:marBottom w:val="0"/>
                      <w:divBdr>
                        <w:top w:val="none" w:sz="0" w:space="0" w:color="auto"/>
                        <w:left w:val="none" w:sz="0" w:space="0" w:color="auto"/>
                        <w:bottom w:val="none" w:sz="0" w:space="0" w:color="auto"/>
                        <w:right w:val="none" w:sz="0" w:space="0" w:color="auto"/>
                      </w:divBdr>
                    </w:div>
                    <w:div w:id="1480806357">
                      <w:marLeft w:val="0"/>
                      <w:marRight w:val="0"/>
                      <w:marTop w:val="0"/>
                      <w:marBottom w:val="0"/>
                      <w:divBdr>
                        <w:top w:val="none" w:sz="0" w:space="0" w:color="auto"/>
                        <w:left w:val="none" w:sz="0" w:space="0" w:color="auto"/>
                        <w:bottom w:val="none" w:sz="0" w:space="0" w:color="auto"/>
                        <w:right w:val="none" w:sz="0" w:space="0" w:color="auto"/>
                      </w:divBdr>
                    </w:div>
                    <w:div w:id="1492988221">
                      <w:marLeft w:val="0"/>
                      <w:marRight w:val="0"/>
                      <w:marTop w:val="0"/>
                      <w:marBottom w:val="0"/>
                      <w:divBdr>
                        <w:top w:val="none" w:sz="0" w:space="0" w:color="auto"/>
                        <w:left w:val="none" w:sz="0" w:space="0" w:color="auto"/>
                        <w:bottom w:val="none" w:sz="0" w:space="0" w:color="auto"/>
                        <w:right w:val="none" w:sz="0" w:space="0" w:color="auto"/>
                      </w:divBdr>
                    </w:div>
                    <w:div w:id="1855917973">
                      <w:marLeft w:val="0"/>
                      <w:marRight w:val="0"/>
                      <w:marTop w:val="0"/>
                      <w:marBottom w:val="0"/>
                      <w:divBdr>
                        <w:top w:val="none" w:sz="0" w:space="0" w:color="auto"/>
                        <w:left w:val="none" w:sz="0" w:space="0" w:color="auto"/>
                        <w:bottom w:val="none" w:sz="0" w:space="0" w:color="auto"/>
                        <w:right w:val="none" w:sz="0" w:space="0" w:color="auto"/>
                      </w:divBdr>
                    </w:div>
                    <w:div w:id="1877230064">
                      <w:marLeft w:val="0"/>
                      <w:marRight w:val="0"/>
                      <w:marTop w:val="0"/>
                      <w:marBottom w:val="0"/>
                      <w:divBdr>
                        <w:top w:val="none" w:sz="0" w:space="0" w:color="auto"/>
                        <w:left w:val="none" w:sz="0" w:space="0" w:color="auto"/>
                        <w:bottom w:val="none" w:sz="0" w:space="0" w:color="auto"/>
                        <w:right w:val="none" w:sz="0" w:space="0" w:color="auto"/>
                      </w:divBdr>
                    </w:div>
                    <w:div w:id="1921134652">
                      <w:marLeft w:val="0"/>
                      <w:marRight w:val="0"/>
                      <w:marTop w:val="0"/>
                      <w:marBottom w:val="0"/>
                      <w:divBdr>
                        <w:top w:val="none" w:sz="0" w:space="0" w:color="auto"/>
                        <w:left w:val="none" w:sz="0" w:space="0" w:color="auto"/>
                        <w:bottom w:val="none" w:sz="0" w:space="0" w:color="auto"/>
                        <w:right w:val="none" w:sz="0" w:space="0" w:color="auto"/>
                      </w:divBdr>
                    </w:div>
                    <w:div w:id="2006084518">
                      <w:marLeft w:val="0"/>
                      <w:marRight w:val="0"/>
                      <w:marTop w:val="0"/>
                      <w:marBottom w:val="0"/>
                      <w:divBdr>
                        <w:top w:val="none" w:sz="0" w:space="0" w:color="auto"/>
                        <w:left w:val="none" w:sz="0" w:space="0" w:color="auto"/>
                        <w:bottom w:val="none" w:sz="0" w:space="0" w:color="auto"/>
                        <w:right w:val="none" w:sz="0" w:space="0" w:color="auto"/>
                      </w:divBdr>
                    </w:div>
                    <w:div w:id="2016150805">
                      <w:marLeft w:val="0"/>
                      <w:marRight w:val="0"/>
                      <w:marTop w:val="0"/>
                      <w:marBottom w:val="0"/>
                      <w:divBdr>
                        <w:top w:val="none" w:sz="0" w:space="0" w:color="auto"/>
                        <w:left w:val="none" w:sz="0" w:space="0" w:color="auto"/>
                        <w:bottom w:val="none" w:sz="0" w:space="0" w:color="auto"/>
                        <w:right w:val="none" w:sz="0" w:space="0" w:color="auto"/>
                      </w:divBdr>
                    </w:div>
                    <w:div w:id="2017026834">
                      <w:marLeft w:val="0"/>
                      <w:marRight w:val="0"/>
                      <w:marTop w:val="0"/>
                      <w:marBottom w:val="0"/>
                      <w:divBdr>
                        <w:top w:val="none" w:sz="0" w:space="0" w:color="auto"/>
                        <w:left w:val="none" w:sz="0" w:space="0" w:color="auto"/>
                        <w:bottom w:val="none" w:sz="0" w:space="0" w:color="auto"/>
                        <w:right w:val="none" w:sz="0" w:space="0" w:color="auto"/>
                      </w:divBdr>
                    </w:div>
                    <w:div w:id="210345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847175">
      <w:bodyDiv w:val="1"/>
      <w:marLeft w:val="0"/>
      <w:marRight w:val="0"/>
      <w:marTop w:val="0"/>
      <w:marBottom w:val="0"/>
      <w:divBdr>
        <w:top w:val="none" w:sz="0" w:space="0" w:color="auto"/>
        <w:left w:val="none" w:sz="0" w:space="0" w:color="auto"/>
        <w:bottom w:val="none" w:sz="0" w:space="0" w:color="auto"/>
        <w:right w:val="none" w:sz="0" w:space="0" w:color="auto"/>
      </w:divBdr>
    </w:div>
    <w:div w:id="1625966363">
      <w:bodyDiv w:val="1"/>
      <w:marLeft w:val="0"/>
      <w:marRight w:val="0"/>
      <w:marTop w:val="0"/>
      <w:marBottom w:val="0"/>
      <w:divBdr>
        <w:top w:val="none" w:sz="0" w:space="0" w:color="auto"/>
        <w:left w:val="none" w:sz="0" w:space="0" w:color="auto"/>
        <w:bottom w:val="none" w:sz="0" w:space="0" w:color="auto"/>
        <w:right w:val="none" w:sz="0" w:space="0" w:color="auto"/>
      </w:divBdr>
    </w:div>
    <w:div w:id="1640455199">
      <w:bodyDiv w:val="1"/>
      <w:marLeft w:val="0"/>
      <w:marRight w:val="0"/>
      <w:marTop w:val="0"/>
      <w:marBottom w:val="0"/>
      <w:divBdr>
        <w:top w:val="none" w:sz="0" w:space="0" w:color="auto"/>
        <w:left w:val="none" w:sz="0" w:space="0" w:color="auto"/>
        <w:bottom w:val="none" w:sz="0" w:space="0" w:color="auto"/>
        <w:right w:val="none" w:sz="0" w:space="0" w:color="auto"/>
      </w:divBdr>
    </w:div>
    <w:div w:id="1648777867">
      <w:bodyDiv w:val="1"/>
      <w:marLeft w:val="0"/>
      <w:marRight w:val="0"/>
      <w:marTop w:val="0"/>
      <w:marBottom w:val="0"/>
      <w:divBdr>
        <w:top w:val="none" w:sz="0" w:space="0" w:color="auto"/>
        <w:left w:val="none" w:sz="0" w:space="0" w:color="auto"/>
        <w:bottom w:val="none" w:sz="0" w:space="0" w:color="auto"/>
        <w:right w:val="none" w:sz="0" w:space="0" w:color="auto"/>
      </w:divBdr>
    </w:div>
    <w:div w:id="1747652917">
      <w:bodyDiv w:val="1"/>
      <w:marLeft w:val="0"/>
      <w:marRight w:val="0"/>
      <w:marTop w:val="0"/>
      <w:marBottom w:val="0"/>
      <w:divBdr>
        <w:top w:val="none" w:sz="0" w:space="0" w:color="auto"/>
        <w:left w:val="none" w:sz="0" w:space="0" w:color="auto"/>
        <w:bottom w:val="none" w:sz="0" w:space="0" w:color="auto"/>
        <w:right w:val="none" w:sz="0" w:space="0" w:color="auto"/>
      </w:divBdr>
    </w:div>
    <w:div w:id="1772310151">
      <w:bodyDiv w:val="1"/>
      <w:marLeft w:val="0"/>
      <w:marRight w:val="0"/>
      <w:marTop w:val="0"/>
      <w:marBottom w:val="0"/>
      <w:divBdr>
        <w:top w:val="none" w:sz="0" w:space="0" w:color="auto"/>
        <w:left w:val="none" w:sz="0" w:space="0" w:color="auto"/>
        <w:bottom w:val="none" w:sz="0" w:space="0" w:color="auto"/>
        <w:right w:val="none" w:sz="0" w:space="0" w:color="auto"/>
      </w:divBdr>
    </w:div>
    <w:div w:id="1809320115">
      <w:bodyDiv w:val="1"/>
      <w:marLeft w:val="0"/>
      <w:marRight w:val="0"/>
      <w:marTop w:val="0"/>
      <w:marBottom w:val="0"/>
      <w:divBdr>
        <w:top w:val="none" w:sz="0" w:space="0" w:color="auto"/>
        <w:left w:val="none" w:sz="0" w:space="0" w:color="auto"/>
        <w:bottom w:val="none" w:sz="0" w:space="0" w:color="auto"/>
        <w:right w:val="none" w:sz="0" w:space="0" w:color="auto"/>
      </w:divBdr>
    </w:div>
    <w:div w:id="1842700473">
      <w:bodyDiv w:val="1"/>
      <w:marLeft w:val="0"/>
      <w:marRight w:val="0"/>
      <w:marTop w:val="0"/>
      <w:marBottom w:val="0"/>
      <w:divBdr>
        <w:top w:val="none" w:sz="0" w:space="0" w:color="auto"/>
        <w:left w:val="none" w:sz="0" w:space="0" w:color="auto"/>
        <w:bottom w:val="none" w:sz="0" w:space="0" w:color="auto"/>
        <w:right w:val="none" w:sz="0" w:space="0" w:color="auto"/>
      </w:divBdr>
      <w:divsChild>
        <w:div w:id="649408261">
          <w:marLeft w:val="0"/>
          <w:marRight w:val="0"/>
          <w:marTop w:val="0"/>
          <w:marBottom w:val="0"/>
          <w:divBdr>
            <w:top w:val="none" w:sz="0" w:space="0" w:color="auto"/>
            <w:left w:val="none" w:sz="0" w:space="0" w:color="auto"/>
            <w:bottom w:val="none" w:sz="0" w:space="0" w:color="auto"/>
            <w:right w:val="none" w:sz="0" w:space="0" w:color="auto"/>
          </w:divBdr>
          <w:divsChild>
            <w:div w:id="1393308987">
              <w:marLeft w:val="0"/>
              <w:marRight w:val="0"/>
              <w:marTop w:val="0"/>
              <w:marBottom w:val="0"/>
              <w:divBdr>
                <w:top w:val="none" w:sz="0" w:space="0" w:color="auto"/>
                <w:left w:val="none" w:sz="0" w:space="0" w:color="auto"/>
                <w:bottom w:val="none" w:sz="0" w:space="0" w:color="auto"/>
                <w:right w:val="none" w:sz="0" w:space="0" w:color="auto"/>
              </w:divBdr>
              <w:divsChild>
                <w:div w:id="1169445085">
                  <w:marLeft w:val="0"/>
                  <w:marRight w:val="0"/>
                  <w:marTop w:val="0"/>
                  <w:marBottom w:val="0"/>
                  <w:divBdr>
                    <w:top w:val="none" w:sz="0" w:space="0" w:color="auto"/>
                    <w:left w:val="none" w:sz="0" w:space="0" w:color="auto"/>
                    <w:bottom w:val="none" w:sz="0" w:space="0" w:color="auto"/>
                    <w:right w:val="none" w:sz="0" w:space="0" w:color="auto"/>
                  </w:divBdr>
                  <w:divsChild>
                    <w:div w:id="11045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34879">
      <w:bodyDiv w:val="1"/>
      <w:marLeft w:val="0"/>
      <w:marRight w:val="0"/>
      <w:marTop w:val="0"/>
      <w:marBottom w:val="0"/>
      <w:divBdr>
        <w:top w:val="none" w:sz="0" w:space="0" w:color="auto"/>
        <w:left w:val="none" w:sz="0" w:space="0" w:color="auto"/>
        <w:bottom w:val="none" w:sz="0" w:space="0" w:color="auto"/>
        <w:right w:val="none" w:sz="0" w:space="0" w:color="auto"/>
      </w:divBdr>
    </w:div>
    <w:div w:id="1909920726">
      <w:bodyDiv w:val="1"/>
      <w:marLeft w:val="0"/>
      <w:marRight w:val="0"/>
      <w:marTop w:val="0"/>
      <w:marBottom w:val="0"/>
      <w:divBdr>
        <w:top w:val="none" w:sz="0" w:space="0" w:color="auto"/>
        <w:left w:val="none" w:sz="0" w:space="0" w:color="auto"/>
        <w:bottom w:val="none" w:sz="0" w:space="0" w:color="auto"/>
        <w:right w:val="none" w:sz="0" w:space="0" w:color="auto"/>
      </w:divBdr>
      <w:divsChild>
        <w:div w:id="352809785">
          <w:marLeft w:val="0"/>
          <w:marRight w:val="0"/>
          <w:marTop w:val="0"/>
          <w:marBottom w:val="0"/>
          <w:divBdr>
            <w:top w:val="none" w:sz="0" w:space="0" w:color="auto"/>
            <w:left w:val="none" w:sz="0" w:space="0" w:color="auto"/>
            <w:bottom w:val="none" w:sz="0" w:space="0" w:color="auto"/>
            <w:right w:val="none" w:sz="0" w:space="0" w:color="auto"/>
          </w:divBdr>
          <w:divsChild>
            <w:div w:id="47731495">
              <w:marLeft w:val="0"/>
              <w:marRight w:val="0"/>
              <w:marTop w:val="0"/>
              <w:marBottom w:val="0"/>
              <w:divBdr>
                <w:top w:val="none" w:sz="0" w:space="0" w:color="auto"/>
                <w:left w:val="none" w:sz="0" w:space="0" w:color="auto"/>
                <w:bottom w:val="none" w:sz="0" w:space="0" w:color="auto"/>
                <w:right w:val="none" w:sz="0" w:space="0" w:color="auto"/>
              </w:divBdr>
              <w:divsChild>
                <w:div w:id="628243921">
                  <w:marLeft w:val="0"/>
                  <w:marRight w:val="0"/>
                  <w:marTop w:val="0"/>
                  <w:marBottom w:val="0"/>
                  <w:divBdr>
                    <w:top w:val="none" w:sz="0" w:space="0" w:color="auto"/>
                    <w:left w:val="none" w:sz="0" w:space="0" w:color="auto"/>
                    <w:bottom w:val="none" w:sz="0" w:space="0" w:color="auto"/>
                    <w:right w:val="none" w:sz="0" w:space="0" w:color="auto"/>
                  </w:divBdr>
                  <w:divsChild>
                    <w:div w:id="1295408466">
                      <w:marLeft w:val="0"/>
                      <w:marRight w:val="0"/>
                      <w:marTop w:val="0"/>
                      <w:marBottom w:val="0"/>
                      <w:divBdr>
                        <w:top w:val="none" w:sz="0" w:space="0" w:color="auto"/>
                        <w:left w:val="none" w:sz="0" w:space="0" w:color="auto"/>
                        <w:bottom w:val="none" w:sz="0" w:space="0" w:color="auto"/>
                        <w:right w:val="none" w:sz="0" w:space="0" w:color="auto"/>
                      </w:divBdr>
                    </w:div>
                  </w:divsChild>
                </w:div>
                <w:div w:id="1913853495">
                  <w:marLeft w:val="0"/>
                  <w:marRight w:val="0"/>
                  <w:marTop w:val="0"/>
                  <w:marBottom w:val="0"/>
                  <w:divBdr>
                    <w:top w:val="none" w:sz="0" w:space="0" w:color="auto"/>
                    <w:left w:val="none" w:sz="0" w:space="0" w:color="auto"/>
                    <w:bottom w:val="none" w:sz="0" w:space="0" w:color="auto"/>
                    <w:right w:val="none" w:sz="0" w:space="0" w:color="auto"/>
                  </w:divBdr>
                  <w:divsChild>
                    <w:div w:id="102650206">
                      <w:marLeft w:val="0"/>
                      <w:marRight w:val="0"/>
                      <w:marTop w:val="0"/>
                      <w:marBottom w:val="0"/>
                      <w:divBdr>
                        <w:top w:val="none" w:sz="0" w:space="0" w:color="auto"/>
                        <w:left w:val="none" w:sz="0" w:space="0" w:color="auto"/>
                        <w:bottom w:val="none" w:sz="0" w:space="0" w:color="auto"/>
                        <w:right w:val="none" w:sz="0" w:space="0" w:color="auto"/>
                      </w:divBdr>
                    </w:div>
                    <w:div w:id="186992128">
                      <w:marLeft w:val="0"/>
                      <w:marRight w:val="0"/>
                      <w:marTop w:val="0"/>
                      <w:marBottom w:val="0"/>
                      <w:divBdr>
                        <w:top w:val="none" w:sz="0" w:space="0" w:color="auto"/>
                        <w:left w:val="none" w:sz="0" w:space="0" w:color="auto"/>
                        <w:bottom w:val="none" w:sz="0" w:space="0" w:color="auto"/>
                        <w:right w:val="none" w:sz="0" w:space="0" w:color="auto"/>
                      </w:divBdr>
                    </w:div>
                    <w:div w:id="235361254">
                      <w:marLeft w:val="0"/>
                      <w:marRight w:val="0"/>
                      <w:marTop w:val="0"/>
                      <w:marBottom w:val="0"/>
                      <w:divBdr>
                        <w:top w:val="none" w:sz="0" w:space="0" w:color="auto"/>
                        <w:left w:val="none" w:sz="0" w:space="0" w:color="auto"/>
                        <w:bottom w:val="none" w:sz="0" w:space="0" w:color="auto"/>
                        <w:right w:val="none" w:sz="0" w:space="0" w:color="auto"/>
                      </w:divBdr>
                    </w:div>
                    <w:div w:id="310642805">
                      <w:marLeft w:val="0"/>
                      <w:marRight w:val="0"/>
                      <w:marTop w:val="0"/>
                      <w:marBottom w:val="0"/>
                      <w:divBdr>
                        <w:top w:val="none" w:sz="0" w:space="0" w:color="auto"/>
                        <w:left w:val="none" w:sz="0" w:space="0" w:color="auto"/>
                        <w:bottom w:val="none" w:sz="0" w:space="0" w:color="auto"/>
                        <w:right w:val="none" w:sz="0" w:space="0" w:color="auto"/>
                      </w:divBdr>
                    </w:div>
                    <w:div w:id="328674092">
                      <w:marLeft w:val="0"/>
                      <w:marRight w:val="0"/>
                      <w:marTop w:val="0"/>
                      <w:marBottom w:val="0"/>
                      <w:divBdr>
                        <w:top w:val="none" w:sz="0" w:space="0" w:color="auto"/>
                        <w:left w:val="none" w:sz="0" w:space="0" w:color="auto"/>
                        <w:bottom w:val="none" w:sz="0" w:space="0" w:color="auto"/>
                        <w:right w:val="none" w:sz="0" w:space="0" w:color="auto"/>
                      </w:divBdr>
                    </w:div>
                    <w:div w:id="335151542">
                      <w:marLeft w:val="0"/>
                      <w:marRight w:val="0"/>
                      <w:marTop w:val="0"/>
                      <w:marBottom w:val="0"/>
                      <w:divBdr>
                        <w:top w:val="none" w:sz="0" w:space="0" w:color="auto"/>
                        <w:left w:val="none" w:sz="0" w:space="0" w:color="auto"/>
                        <w:bottom w:val="none" w:sz="0" w:space="0" w:color="auto"/>
                        <w:right w:val="none" w:sz="0" w:space="0" w:color="auto"/>
                      </w:divBdr>
                    </w:div>
                    <w:div w:id="446780929">
                      <w:marLeft w:val="0"/>
                      <w:marRight w:val="0"/>
                      <w:marTop w:val="0"/>
                      <w:marBottom w:val="0"/>
                      <w:divBdr>
                        <w:top w:val="none" w:sz="0" w:space="0" w:color="auto"/>
                        <w:left w:val="none" w:sz="0" w:space="0" w:color="auto"/>
                        <w:bottom w:val="none" w:sz="0" w:space="0" w:color="auto"/>
                        <w:right w:val="none" w:sz="0" w:space="0" w:color="auto"/>
                      </w:divBdr>
                    </w:div>
                    <w:div w:id="474613203">
                      <w:marLeft w:val="0"/>
                      <w:marRight w:val="0"/>
                      <w:marTop w:val="0"/>
                      <w:marBottom w:val="0"/>
                      <w:divBdr>
                        <w:top w:val="none" w:sz="0" w:space="0" w:color="auto"/>
                        <w:left w:val="none" w:sz="0" w:space="0" w:color="auto"/>
                        <w:bottom w:val="none" w:sz="0" w:space="0" w:color="auto"/>
                        <w:right w:val="none" w:sz="0" w:space="0" w:color="auto"/>
                      </w:divBdr>
                    </w:div>
                    <w:div w:id="913205794">
                      <w:marLeft w:val="0"/>
                      <w:marRight w:val="0"/>
                      <w:marTop w:val="0"/>
                      <w:marBottom w:val="0"/>
                      <w:divBdr>
                        <w:top w:val="none" w:sz="0" w:space="0" w:color="auto"/>
                        <w:left w:val="none" w:sz="0" w:space="0" w:color="auto"/>
                        <w:bottom w:val="none" w:sz="0" w:space="0" w:color="auto"/>
                        <w:right w:val="none" w:sz="0" w:space="0" w:color="auto"/>
                      </w:divBdr>
                    </w:div>
                    <w:div w:id="925069340">
                      <w:marLeft w:val="0"/>
                      <w:marRight w:val="0"/>
                      <w:marTop w:val="0"/>
                      <w:marBottom w:val="0"/>
                      <w:divBdr>
                        <w:top w:val="none" w:sz="0" w:space="0" w:color="auto"/>
                        <w:left w:val="none" w:sz="0" w:space="0" w:color="auto"/>
                        <w:bottom w:val="none" w:sz="0" w:space="0" w:color="auto"/>
                        <w:right w:val="none" w:sz="0" w:space="0" w:color="auto"/>
                      </w:divBdr>
                    </w:div>
                    <w:div w:id="1009797473">
                      <w:marLeft w:val="0"/>
                      <w:marRight w:val="0"/>
                      <w:marTop w:val="0"/>
                      <w:marBottom w:val="0"/>
                      <w:divBdr>
                        <w:top w:val="none" w:sz="0" w:space="0" w:color="auto"/>
                        <w:left w:val="none" w:sz="0" w:space="0" w:color="auto"/>
                        <w:bottom w:val="none" w:sz="0" w:space="0" w:color="auto"/>
                        <w:right w:val="none" w:sz="0" w:space="0" w:color="auto"/>
                      </w:divBdr>
                    </w:div>
                    <w:div w:id="1205865843">
                      <w:marLeft w:val="0"/>
                      <w:marRight w:val="0"/>
                      <w:marTop w:val="0"/>
                      <w:marBottom w:val="0"/>
                      <w:divBdr>
                        <w:top w:val="none" w:sz="0" w:space="0" w:color="auto"/>
                        <w:left w:val="none" w:sz="0" w:space="0" w:color="auto"/>
                        <w:bottom w:val="none" w:sz="0" w:space="0" w:color="auto"/>
                        <w:right w:val="none" w:sz="0" w:space="0" w:color="auto"/>
                      </w:divBdr>
                    </w:div>
                    <w:div w:id="1323123469">
                      <w:marLeft w:val="0"/>
                      <w:marRight w:val="0"/>
                      <w:marTop w:val="0"/>
                      <w:marBottom w:val="0"/>
                      <w:divBdr>
                        <w:top w:val="none" w:sz="0" w:space="0" w:color="auto"/>
                        <w:left w:val="none" w:sz="0" w:space="0" w:color="auto"/>
                        <w:bottom w:val="none" w:sz="0" w:space="0" w:color="auto"/>
                        <w:right w:val="none" w:sz="0" w:space="0" w:color="auto"/>
                      </w:divBdr>
                    </w:div>
                    <w:div w:id="1387295836">
                      <w:marLeft w:val="0"/>
                      <w:marRight w:val="0"/>
                      <w:marTop w:val="0"/>
                      <w:marBottom w:val="0"/>
                      <w:divBdr>
                        <w:top w:val="none" w:sz="0" w:space="0" w:color="auto"/>
                        <w:left w:val="none" w:sz="0" w:space="0" w:color="auto"/>
                        <w:bottom w:val="none" w:sz="0" w:space="0" w:color="auto"/>
                        <w:right w:val="none" w:sz="0" w:space="0" w:color="auto"/>
                      </w:divBdr>
                    </w:div>
                    <w:div w:id="1430613227">
                      <w:marLeft w:val="0"/>
                      <w:marRight w:val="0"/>
                      <w:marTop w:val="0"/>
                      <w:marBottom w:val="0"/>
                      <w:divBdr>
                        <w:top w:val="none" w:sz="0" w:space="0" w:color="auto"/>
                        <w:left w:val="none" w:sz="0" w:space="0" w:color="auto"/>
                        <w:bottom w:val="none" w:sz="0" w:space="0" w:color="auto"/>
                        <w:right w:val="none" w:sz="0" w:space="0" w:color="auto"/>
                      </w:divBdr>
                    </w:div>
                    <w:div w:id="1478037438">
                      <w:marLeft w:val="0"/>
                      <w:marRight w:val="0"/>
                      <w:marTop w:val="0"/>
                      <w:marBottom w:val="0"/>
                      <w:divBdr>
                        <w:top w:val="none" w:sz="0" w:space="0" w:color="auto"/>
                        <w:left w:val="none" w:sz="0" w:space="0" w:color="auto"/>
                        <w:bottom w:val="none" w:sz="0" w:space="0" w:color="auto"/>
                        <w:right w:val="none" w:sz="0" w:space="0" w:color="auto"/>
                      </w:divBdr>
                    </w:div>
                    <w:div w:id="1485200405">
                      <w:marLeft w:val="0"/>
                      <w:marRight w:val="0"/>
                      <w:marTop w:val="0"/>
                      <w:marBottom w:val="0"/>
                      <w:divBdr>
                        <w:top w:val="none" w:sz="0" w:space="0" w:color="auto"/>
                        <w:left w:val="none" w:sz="0" w:space="0" w:color="auto"/>
                        <w:bottom w:val="none" w:sz="0" w:space="0" w:color="auto"/>
                        <w:right w:val="none" w:sz="0" w:space="0" w:color="auto"/>
                      </w:divBdr>
                    </w:div>
                    <w:div w:id="1511141034">
                      <w:marLeft w:val="0"/>
                      <w:marRight w:val="0"/>
                      <w:marTop w:val="0"/>
                      <w:marBottom w:val="0"/>
                      <w:divBdr>
                        <w:top w:val="none" w:sz="0" w:space="0" w:color="auto"/>
                        <w:left w:val="none" w:sz="0" w:space="0" w:color="auto"/>
                        <w:bottom w:val="none" w:sz="0" w:space="0" w:color="auto"/>
                        <w:right w:val="none" w:sz="0" w:space="0" w:color="auto"/>
                      </w:divBdr>
                    </w:div>
                    <w:div w:id="1761218950">
                      <w:marLeft w:val="0"/>
                      <w:marRight w:val="0"/>
                      <w:marTop w:val="0"/>
                      <w:marBottom w:val="0"/>
                      <w:divBdr>
                        <w:top w:val="none" w:sz="0" w:space="0" w:color="auto"/>
                        <w:left w:val="none" w:sz="0" w:space="0" w:color="auto"/>
                        <w:bottom w:val="none" w:sz="0" w:space="0" w:color="auto"/>
                        <w:right w:val="none" w:sz="0" w:space="0" w:color="auto"/>
                      </w:divBdr>
                    </w:div>
                    <w:div w:id="1884322926">
                      <w:marLeft w:val="0"/>
                      <w:marRight w:val="0"/>
                      <w:marTop w:val="0"/>
                      <w:marBottom w:val="0"/>
                      <w:divBdr>
                        <w:top w:val="none" w:sz="0" w:space="0" w:color="auto"/>
                        <w:left w:val="none" w:sz="0" w:space="0" w:color="auto"/>
                        <w:bottom w:val="none" w:sz="0" w:space="0" w:color="auto"/>
                        <w:right w:val="none" w:sz="0" w:space="0" w:color="auto"/>
                      </w:divBdr>
                    </w:div>
                    <w:div w:id="1947157068">
                      <w:marLeft w:val="0"/>
                      <w:marRight w:val="0"/>
                      <w:marTop w:val="0"/>
                      <w:marBottom w:val="0"/>
                      <w:divBdr>
                        <w:top w:val="none" w:sz="0" w:space="0" w:color="auto"/>
                        <w:left w:val="none" w:sz="0" w:space="0" w:color="auto"/>
                        <w:bottom w:val="none" w:sz="0" w:space="0" w:color="auto"/>
                        <w:right w:val="none" w:sz="0" w:space="0" w:color="auto"/>
                      </w:divBdr>
                    </w:div>
                    <w:div w:id="2029788199">
                      <w:marLeft w:val="0"/>
                      <w:marRight w:val="0"/>
                      <w:marTop w:val="0"/>
                      <w:marBottom w:val="0"/>
                      <w:divBdr>
                        <w:top w:val="none" w:sz="0" w:space="0" w:color="auto"/>
                        <w:left w:val="none" w:sz="0" w:space="0" w:color="auto"/>
                        <w:bottom w:val="none" w:sz="0" w:space="0" w:color="auto"/>
                        <w:right w:val="none" w:sz="0" w:space="0" w:color="auto"/>
                      </w:divBdr>
                    </w:div>
                    <w:div w:id="2030599604">
                      <w:marLeft w:val="0"/>
                      <w:marRight w:val="0"/>
                      <w:marTop w:val="0"/>
                      <w:marBottom w:val="0"/>
                      <w:divBdr>
                        <w:top w:val="none" w:sz="0" w:space="0" w:color="auto"/>
                        <w:left w:val="none" w:sz="0" w:space="0" w:color="auto"/>
                        <w:bottom w:val="none" w:sz="0" w:space="0" w:color="auto"/>
                        <w:right w:val="none" w:sz="0" w:space="0" w:color="auto"/>
                      </w:divBdr>
                    </w:div>
                    <w:div w:id="2070375890">
                      <w:marLeft w:val="0"/>
                      <w:marRight w:val="0"/>
                      <w:marTop w:val="0"/>
                      <w:marBottom w:val="0"/>
                      <w:divBdr>
                        <w:top w:val="none" w:sz="0" w:space="0" w:color="auto"/>
                        <w:left w:val="none" w:sz="0" w:space="0" w:color="auto"/>
                        <w:bottom w:val="none" w:sz="0" w:space="0" w:color="auto"/>
                        <w:right w:val="none" w:sz="0" w:space="0" w:color="auto"/>
                      </w:divBdr>
                    </w:div>
                    <w:div w:id="210306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17192">
      <w:bodyDiv w:val="1"/>
      <w:marLeft w:val="0"/>
      <w:marRight w:val="0"/>
      <w:marTop w:val="0"/>
      <w:marBottom w:val="0"/>
      <w:divBdr>
        <w:top w:val="none" w:sz="0" w:space="0" w:color="auto"/>
        <w:left w:val="none" w:sz="0" w:space="0" w:color="auto"/>
        <w:bottom w:val="none" w:sz="0" w:space="0" w:color="auto"/>
        <w:right w:val="none" w:sz="0" w:space="0" w:color="auto"/>
      </w:divBdr>
    </w:div>
    <w:div w:id="1976179367">
      <w:bodyDiv w:val="1"/>
      <w:marLeft w:val="0"/>
      <w:marRight w:val="0"/>
      <w:marTop w:val="0"/>
      <w:marBottom w:val="0"/>
      <w:divBdr>
        <w:top w:val="none" w:sz="0" w:space="0" w:color="auto"/>
        <w:left w:val="none" w:sz="0" w:space="0" w:color="auto"/>
        <w:bottom w:val="none" w:sz="0" w:space="0" w:color="auto"/>
        <w:right w:val="none" w:sz="0" w:space="0" w:color="auto"/>
      </w:divBdr>
    </w:div>
    <w:div w:id="2057469222">
      <w:bodyDiv w:val="1"/>
      <w:marLeft w:val="0"/>
      <w:marRight w:val="0"/>
      <w:marTop w:val="0"/>
      <w:marBottom w:val="0"/>
      <w:divBdr>
        <w:top w:val="none" w:sz="0" w:space="0" w:color="auto"/>
        <w:left w:val="none" w:sz="0" w:space="0" w:color="auto"/>
        <w:bottom w:val="none" w:sz="0" w:space="0" w:color="auto"/>
        <w:right w:val="none" w:sz="0" w:space="0" w:color="auto"/>
      </w:divBdr>
    </w:div>
    <w:div w:id="209794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gpa.wto.org/en/Note/Details?Agreement=GPA113&amp;Party=Australia&amp;AnnexNo=1&amp;NoteNo=8.0000&amp;Class=Note&amp;ContentCulture=en" TargetMode="External"/><Relationship Id="rId18" Type="http://schemas.openxmlformats.org/officeDocument/2006/relationships/hyperlink" Target="https://e-gpa.wto.org/en/Note/Details?Agreement=GPA113&amp;Party=Australia&amp;AnnexNo=1&amp;NoteNo=13.0000&amp;Class=Note&amp;ContentCulture=en" TargetMode="External"/><Relationship Id="rId26" Type="http://schemas.openxmlformats.org/officeDocument/2006/relationships/hyperlink" Target="https://e-gpa.wto.org/en/Note/Details?Agreement=GPA113&amp;Party=Australia&amp;AnnexNo=1&amp;NoteNo=21.0000&amp;Class=Note&amp;ContentCulture=en" TargetMode="External"/><Relationship Id="rId39" Type="http://schemas.openxmlformats.org/officeDocument/2006/relationships/hyperlink" Target="https://e-gpa.wto.org/en/Note/Details?Agreement=GPA113&amp;Party=Australia&amp;AnnexNo=7&amp;NoteNo=68.0000&amp;Class=Note&amp;ContentCulture=en" TargetMode="External"/><Relationship Id="rId3" Type="http://schemas.openxmlformats.org/officeDocument/2006/relationships/customXml" Target="../customXml/item3.xml"/><Relationship Id="rId21" Type="http://schemas.openxmlformats.org/officeDocument/2006/relationships/hyperlink" Target="https://e-gpa.wto.org/en/Note/Details?Agreement=GPA113&amp;Party=Australia&amp;AnnexNo=1&amp;NoteNo=16.0000&amp;Class=Note&amp;ContentCulture=en" TargetMode="External"/><Relationship Id="rId34" Type="http://schemas.openxmlformats.org/officeDocument/2006/relationships/hyperlink" Target="https://e-gpa.wto.org/en/Note/Details?Agreement=GPA113&amp;Party=Australia&amp;AnnexNo=1&amp;NoteNo=29.0000&amp;Class=Note&amp;ContentCulture=en" TargetMode="External"/><Relationship Id="rId42" Type="http://schemas.openxmlformats.org/officeDocument/2006/relationships/hyperlink" Target="http://www.austlii.edu.au/"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gpa.wto.org/en/Note/Details?Agreement=GPA113&amp;Party=Australia&amp;AnnexNo=1&amp;NoteNo=7.0000&amp;Class=Note&amp;ContentCulture=en" TargetMode="External"/><Relationship Id="rId17" Type="http://schemas.openxmlformats.org/officeDocument/2006/relationships/hyperlink" Target="https://e-gpa.wto.org/en/Note/Details?Agreement=GPA113&amp;Party=Australia&amp;AnnexNo=1&amp;NoteNo=12.0000&amp;Class=Note&amp;ContentCulture=en" TargetMode="External"/><Relationship Id="rId25" Type="http://schemas.openxmlformats.org/officeDocument/2006/relationships/hyperlink" Target="https://e-gpa.wto.org/en/Note/Details?Agreement=GPA113&amp;Party=Australia&amp;AnnexNo=1&amp;NoteNo=20.0000&amp;Class=Note&amp;ContentCulture=en" TargetMode="External"/><Relationship Id="rId33" Type="http://schemas.openxmlformats.org/officeDocument/2006/relationships/hyperlink" Target="https://e-gpa.wto.org/en/Note/Details?Agreement=GPA113&amp;Party=Australia&amp;AnnexNo=1&amp;NoteNo=28.0000&amp;Class=Note&amp;ContentCulture=en" TargetMode="External"/><Relationship Id="rId38" Type="http://schemas.openxmlformats.org/officeDocument/2006/relationships/hyperlink" Target="https://ustr.gov/sites/default/files/files/agreements/FTA/USMCA/Text/13_Government_Procurement.pd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gpa.wto.org/en/Note/Details?Agreement=GPA113&amp;Party=Australia&amp;AnnexNo=1&amp;NoteNo=11.0000&amp;Class=Note&amp;ContentCulture=en" TargetMode="External"/><Relationship Id="rId20" Type="http://schemas.openxmlformats.org/officeDocument/2006/relationships/hyperlink" Target="https://e-gpa.wto.org/en/Note/Details?Agreement=GPA113&amp;Party=Australia&amp;AnnexNo=1&amp;NoteNo=15.0000&amp;Class=Note&amp;ContentCulture=en" TargetMode="External"/><Relationship Id="rId29" Type="http://schemas.openxmlformats.org/officeDocument/2006/relationships/hyperlink" Target="https://e-gpa.wto.org/en/Note/Details?Agreement=GPA113&amp;Party=Australia&amp;AnnexNo=1&amp;NoteNo=24.0000&amp;Class=Note&amp;ContentCulture=en" TargetMode="External"/><Relationship Id="rId41" Type="http://schemas.openxmlformats.org/officeDocument/2006/relationships/hyperlink" Target="http://www.tender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gpa.wto.org/en/Note/Details?Agreement=GPA113&amp;Party=Australia&amp;AnnexNo=1&amp;NoteNo=6.0000&amp;Class=Note&amp;ContentCulture=en" TargetMode="External"/><Relationship Id="rId24" Type="http://schemas.openxmlformats.org/officeDocument/2006/relationships/hyperlink" Target="https://e-gpa.wto.org/en/Note/Details?Agreement=GPA113&amp;Party=Australia&amp;AnnexNo=1&amp;NoteNo=19.0000&amp;Class=Note&amp;ContentCulture=en" TargetMode="External"/><Relationship Id="rId32" Type="http://schemas.openxmlformats.org/officeDocument/2006/relationships/hyperlink" Target="https://e-gpa.wto.org/en/Note/Details?Agreement=GPA113&amp;Party=Australia&amp;AnnexNo=1&amp;NoteNo=27.0000&amp;Class=Note&amp;ContentCulture=en" TargetMode="External"/><Relationship Id="rId37" Type="http://schemas.openxmlformats.org/officeDocument/2006/relationships/hyperlink" Target="http://www.wto.org/english/tratop_e/serv_e/mtn_gns_w_120_e.doc" TargetMode="External"/><Relationship Id="rId40" Type="http://schemas.openxmlformats.org/officeDocument/2006/relationships/hyperlink" Target="https://www.comlaw.gov.au/"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e-gpa.wto.org/en/Note/Details?Agreement=GPA113&amp;Party=Australia&amp;AnnexNo=1&amp;NoteNo=10.0000&amp;Class=Note&amp;ContentCulture=en" TargetMode="External"/><Relationship Id="rId23" Type="http://schemas.openxmlformats.org/officeDocument/2006/relationships/hyperlink" Target="https://e-gpa.wto.org/en/Note/Details?Agreement=GPA113&amp;Party=Australia&amp;AnnexNo=1&amp;NoteNo=18.0000&amp;Class=Note&amp;ContentCulture=en" TargetMode="External"/><Relationship Id="rId28" Type="http://schemas.openxmlformats.org/officeDocument/2006/relationships/hyperlink" Target="https://e-gpa.wto.org/en/Note/Details?Agreement=GPA113&amp;Party=Australia&amp;AnnexNo=1&amp;NoteNo=23.0000&amp;Class=Note&amp;ContentCulture=en" TargetMode="External"/><Relationship Id="rId36" Type="http://schemas.openxmlformats.org/officeDocument/2006/relationships/hyperlink" Target="https://www.acquisition.gov" TargetMode="External"/><Relationship Id="rId10" Type="http://schemas.openxmlformats.org/officeDocument/2006/relationships/endnotes" Target="endnotes.xml"/><Relationship Id="rId19" Type="http://schemas.openxmlformats.org/officeDocument/2006/relationships/hyperlink" Target="https://e-gpa.wto.org/en/Note/Details?Agreement=GPA113&amp;Party=Australia&amp;AnnexNo=1&amp;NoteNo=14.0000&amp;Class=Note&amp;ContentCulture=en" TargetMode="External"/><Relationship Id="rId31" Type="http://schemas.openxmlformats.org/officeDocument/2006/relationships/hyperlink" Target="https://e-gpa.wto.org/en/Note/Details?Agreement=GPA113&amp;Party=Australia&amp;AnnexNo=1&amp;NoteNo=26.0000&amp;Class=Note&amp;ContentCulture=en"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gpa.wto.org/en/Note/Details?Agreement=GPA113&amp;Party=Australia&amp;AnnexNo=1&amp;NoteNo=9.0000&amp;Class=Note&amp;ContentCulture=en" TargetMode="External"/><Relationship Id="rId22" Type="http://schemas.openxmlformats.org/officeDocument/2006/relationships/hyperlink" Target="https://e-gpa.wto.org/en/Note/Details?Agreement=GPA113&amp;Party=Australia&amp;AnnexNo=1&amp;NoteNo=17.0000&amp;Class=Note&amp;ContentCulture=en" TargetMode="External"/><Relationship Id="rId27" Type="http://schemas.openxmlformats.org/officeDocument/2006/relationships/hyperlink" Target="https://e-gpa.wto.org/en/Note/Details?Agreement=GPA113&amp;Party=Australia&amp;AnnexNo=1&amp;NoteNo=22.0000&amp;Class=Note&amp;ContentCulture=en" TargetMode="External"/><Relationship Id="rId30" Type="http://schemas.openxmlformats.org/officeDocument/2006/relationships/hyperlink" Target="https://e-gpa.wto.org/en/Note/Details?Agreement=GPA113&amp;Party=Australia&amp;AnnexNo=1&amp;NoteNo=25.0000&amp;Class=Note&amp;ContentCulture=en" TargetMode="External"/><Relationship Id="rId35" Type="http://schemas.openxmlformats.org/officeDocument/2006/relationships/hyperlink" Target="https://e-gpa.wto.org/en/Note/Details?Agreement=GPA113&amp;Party=Australia&amp;AnnexNo=1&amp;NoteNo=30.0000&amp;Class=Note&amp;ContentCulture=en"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F472F-706E-4C4F-BC57-1B4996B16E29}">
  <ds:schemaRefs>
    <ds:schemaRef ds:uri="http://schemas.microsoft.com/office/2006/metadata/properties"/>
    <ds:schemaRef ds:uri="http://schemas.microsoft.com/office/infopath/2007/PartnerControls"/>
    <ds:schemaRef ds:uri="de1d7913-2b48-4fb4-9e5c-239c7c65333c"/>
    <ds:schemaRef ds:uri="fd553ead-1a80-496c-9811-84850591db5e"/>
  </ds:schemaRefs>
</ds:datastoreItem>
</file>

<file path=customXml/itemProps2.xml><?xml version="1.0" encoding="utf-8"?>
<ds:datastoreItem xmlns:ds="http://schemas.openxmlformats.org/officeDocument/2006/customXml" ds:itemID="{1BE681E2-43D0-40A6-B97E-2A6FB35FF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53ead-1a80-496c-9811-84850591db5e"/>
    <ds:schemaRef ds:uri="de1d7913-2b48-4fb4-9e5c-239c7c653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41B737-DE8E-4DB5-9971-5BA9C56F230A}">
  <ds:schemaRefs>
    <ds:schemaRef ds:uri="http://schemas.microsoft.com/sharepoint/v3/contenttype/forms"/>
  </ds:schemaRefs>
</ds:datastoreItem>
</file>

<file path=customXml/itemProps4.xml><?xml version="1.0" encoding="utf-8"?>
<ds:datastoreItem xmlns:ds="http://schemas.openxmlformats.org/officeDocument/2006/customXml" ds:itemID="{7D58BCAA-F507-4A11-8617-96EC3CD2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2310</Words>
  <Characters>13815</Characters>
  <Application>Microsoft Office Word</Application>
  <DocSecurity>0</DocSecurity>
  <Lines>511</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15790</CharactersWithSpaces>
  <SharedDoc>false</SharedDoc>
  <HLinks>
    <vt:vector size="174" baseType="variant">
      <vt:variant>
        <vt:i4>6094921</vt:i4>
      </vt:variant>
      <vt:variant>
        <vt:i4>84</vt:i4>
      </vt:variant>
      <vt:variant>
        <vt:i4>0</vt:i4>
      </vt:variant>
      <vt:variant>
        <vt:i4>5</vt:i4>
      </vt:variant>
      <vt:variant>
        <vt:lpwstr>https://e-gpa.wto.org/en/Note/Details?Agreement=GPA113&amp;Party=Australia&amp;AnnexNo=7&amp;NoteNo=68.0000&amp;Class=Note&amp;ContentCulture=en</vt:lpwstr>
      </vt:variant>
      <vt:variant>
        <vt:lpwstr/>
      </vt:variant>
      <vt:variant>
        <vt:i4>5767234</vt:i4>
      </vt:variant>
      <vt:variant>
        <vt:i4>81</vt:i4>
      </vt:variant>
      <vt:variant>
        <vt:i4>0</vt:i4>
      </vt:variant>
      <vt:variant>
        <vt:i4>5</vt:i4>
      </vt:variant>
      <vt:variant>
        <vt:lpwstr>https://ustr.gov/sites/default/files/files/agreements/FTA/USMCA/Text/13_Government_Procurement.pdf</vt:lpwstr>
      </vt:variant>
      <vt:variant>
        <vt:lpwstr/>
      </vt:variant>
      <vt:variant>
        <vt:i4>4653058</vt:i4>
      </vt:variant>
      <vt:variant>
        <vt:i4>78</vt:i4>
      </vt:variant>
      <vt:variant>
        <vt:i4>0</vt:i4>
      </vt:variant>
      <vt:variant>
        <vt:i4>5</vt:i4>
      </vt:variant>
      <vt:variant>
        <vt:lpwstr>http://www.wto.org/english/tratop_e/serv_e/mtn_gns_w_120_e.doc</vt:lpwstr>
      </vt:variant>
      <vt:variant>
        <vt:lpwstr/>
      </vt:variant>
      <vt:variant>
        <vt:i4>5767238</vt:i4>
      </vt:variant>
      <vt:variant>
        <vt:i4>75</vt:i4>
      </vt:variant>
      <vt:variant>
        <vt:i4>0</vt:i4>
      </vt:variant>
      <vt:variant>
        <vt:i4>5</vt:i4>
      </vt:variant>
      <vt:variant>
        <vt:lpwstr>https://www.acquisition.gov/</vt:lpwstr>
      </vt:variant>
      <vt:variant>
        <vt:lpwstr/>
      </vt:variant>
      <vt:variant>
        <vt:i4>5439564</vt:i4>
      </vt:variant>
      <vt:variant>
        <vt:i4>72</vt:i4>
      </vt:variant>
      <vt:variant>
        <vt:i4>0</vt:i4>
      </vt:variant>
      <vt:variant>
        <vt:i4>5</vt:i4>
      </vt:variant>
      <vt:variant>
        <vt:lpwstr>https://e-gpa.wto.org/en/Note/Details?Agreement=GPA113&amp;Party=Australia&amp;AnnexNo=1&amp;NoteNo=30.0000&amp;Class=Note&amp;ContentCulture=en</vt:lpwstr>
      </vt:variant>
      <vt:variant>
        <vt:lpwstr/>
      </vt:variant>
      <vt:variant>
        <vt:i4>5898317</vt:i4>
      </vt:variant>
      <vt:variant>
        <vt:i4>69</vt:i4>
      </vt:variant>
      <vt:variant>
        <vt:i4>0</vt:i4>
      </vt:variant>
      <vt:variant>
        <vt:i4>5</vt:i4>
      </vt:variant>
      <vt:variant>
        <vt:lpwstr>https://e-gpa.wto.org/en/Note/Details?Agreement=GPA113&amp;Party=Australia&amp;AnnexNo=1&amp;NoteNo=29.0000&amp;Class=Note&amp;ContentCulture=en</vt:lpwstr>
      </vt:variant>
      <vt:variant>
        <vt:lpwstr/>
      </vt:variant>
      <vt:variant>
        <vt:i4>5963853</vt:i4>
      </vt:variant>
      <vt:variant>
        <vt:i4>66</vt:i4>
      </vt:variant>
      <vt:variant>
        <vt:i4>0</vt:i4>
      </vt:variant>
      <vt:variant>
        <vt:i4>5</vt:i4>
      </vt:variant>
      <vt:variant>
        <vt:lpwstr>https://e-gpa.wto.org/en/Note/Details?Agreement=GPA113&amp;Party=Australia&amp;AnnexNo=1&amp;NoteNo=28.0000&amp;Class=Note&amp;ContentCulture=en</vt:lpwstr>
      </vt:variant>
      <vt:variant>
        <vt:lpwstr/>
      </vt:variant>
      <vt:variant>
        <vt:i4>5505101</vt:i4>
      </vt:variant>
      <vt:variant>
        <vt:i4>63</vt:i4>
      </vt:variant>
      <vt:variant>
        <vt:i4>0</vt:i4>
      </vt:variant>
      <vt:variant>
        <vt:i4>5</vt:i4>
      </vt:variant>
      <vt:variant>
        <vt:lpwstr>https://e-gpa.wto.org/en/Note/Details?Agreement=GPA113&amp;Party=Australia&amp;AnnexNo=1&amp;NoteNo=27.0000&amp;Class=Note&amp;ContentCulture=en</vt:lpwstr>
      </vt:variant>
      <vt:variant>
        <vt:lpwstr/>
      </vt:variant>
      <vt:variant>
        <vt:i4>5570637</vt:i4>
      </vt:variant>
      <vt:variant>
        <vt:i4>60</vt:i4>
      </vt:variant>
      <vt:variant>
        <vt:i4>0</vt:i4>
      </vt:variant>
      <vt:variant>
        <vt:i4>5</vt:i4>
      </vt:variant>
      <vt:variant>
        <vt:lpwstr>https://e-gpa.wto.org/en/Note/Details?Agreement=GPA113&amp;Party=Australia&amp;AnnexNo=1&amp;NoteNo=26.0000&amp;Class=Note&amp;ContentCulture=en</vt:lpwstr>
      </vt:variant>
      <vt:variant>
        <vt:lpwstr/>
      </vt:variant>
      <vt:variant>
        <vt:i4>5636173</vt:i4>
      </vt:variant>
      <vt:variant>
        <vt:i4>57</vt:i4>
      </vt:variant>
      <vt:variant>
        <vt:i4>0</vt:i4>
      </vt:variant>
      <vt:variant>
        <vt:i4>5</vt:i4>
      </vt:variant>
      <vt:variant>
        <vt:lpwstr>https://e-gpa.wto.org/en/Note/Details?Agreement=GPA113&amp;Party=Australia&amp;AnnexNo=1&amp;NoteNo=25.0000&amp;Class=Note&amp;ContentCulture=en</vt:lpwstr>
      </vt:variant>
      <vt:variant>
        <vt:lpwstr/>
      </vt:variant>
      <vt:variant>
        <vt:i4>5701709</vt:i4>
      </vt:variant>
      <vt:variant>
        <vt:i4>54</vt:i4>
      </vt:variant>
      <vt:variant>
        <vt:i4>0</vt:i4>
      </vt:variant>
      <vt:variant>
        <vt:i4>5</vt:i4>
      </vt:variant>
      <vt:variant>
        <vt:lpwstr>https://e-gpa.wto.org/en/Note/Details?Agreement=GPA113&amp;Party=Australia&amp;AnnexNo=1&amp;NoteNo=24.0000&amp;Class=Note&amp;ContentCulture=en</vt:lpwstr>
      </vt:variant>
      <vt:variant>
        <vt:lpwstr/>
      </vt:variant>
      <vt:variant>
        <vt:i4>5242957</vt:i4>
      </vt:variant>
      <vt:variant>
        <vt:i4>51</vt:i4>
      </vt:variant>
      <vt:variant>
        <vt:i4>0</vt:i4>
      </vt:variant>
      <vt:variant>
        <vt:i4>5</vt:i4>
      </vt:variant>
      <vt:variant>
        <vt:lpwstr>https://e-gpa.wto.org/en/Note/Details?Agreement=GPA113&amp;Party=Australia&amp;AnnexNo=1&amp;NoteNo=23.0000&amp;Class=Note&amp;ContentCulture=en</vt:lpwstr>
      </vt:variant>
      <vt:variant>
        <vt:lpwstr/>
      </vt:variant>
      <vt:variant>
        <vt:i4>5308493</vt:i4>
      </vt:variant>
      <vt:variant>
        <vt:i4>48</vt:i4>
      </vt:variant>
      <vt:variant>
        <vt:i4>0</vt:i4>
      </vt:variant>
      <vt:variant>
        <vt:i4>5</vt:i4>
      </vt:variant>
      <vt:variant>
        <vt:lpwstr>https://e-gpa.wto.org/en/Note/Details?Agreement=GPA113&amp;Party=Australia&amp;AnnexNo=1&amp;NoteNo=22.0000&amp;Class=Note&amp;ContentCulture=en</vt:lpwstr>
      </vt:variant>
      <vt:variant>
        <vt:lpwstr/>
      </vt:variant>
      <vt:variant>
        <vt:i4>5374029</vt:i4>
      </vt:variant>
      <vt:variant>
        <vt:i4>45</vt:i4>
      </vt:variant>
      <vt:variant>
        <vt:i4>0</vt:i4>
      </vt:variant>
      <vt:variant>
        <vt:i4>5</vt:i4>
      </vt:variant>
      <vt:variant>
        <vt:lpwstr>https://e-gpa.wto.org/en/Note/Details?Agreement=GPA113&amp;Party=Australia&amp;AnnexNo=1&amp;NoteNo=21.0000&amp;Class=Note&amp;ContentCulture=en</vt:lpwstr>
      </vt:variant>
      <vt:variant>
        <vt:lpwstr/>
      </vt:variant>
      <vt:variant>
        <vt:i4>5439565</vt:i4>
      </vt:variant>
      <vt:variant>
        <vt:i4>42</vt:i4>
      </vt:variant>
      <vt:variant>
        <vt:i4>0</vt:i4>
      </vt:variant>
      <vt:variant>
        <vt:i4>5</vt:i4>
      </vt:variant>
      <vt:variant>
        <vt:lpwstr>https://e-gpa.wto.org/en/Note/Details?Agreement=GPA113&amp;Party=Australia&amp;AnnexNo=1&amp;NoteNo=20.0000&amp;Class=Note&amp;ContentCulture=en</vt:lpwstr>
      </vt:variant>
      <vt:variant>
        <vt:lpwstr/>
      </vt:variant>
      <vt:variant>
        <vt:i4>5898318</vt:i4>
      </vt:variant>
      <vt:variant>
        <vt:i4>39</vt:i4>
      </vt:variant>
      <vt:variant>
        <vt:i4>0</vt:i4>
      </vt:variant>
      <vt:variant>
        <vt:i4>5</vt:i4>
      </vt:variant>
      <vt:variant>
        <vt:lpwstr>https://e-gpa.wto.org/en/Note/Details?Agreement=GPA113&amp;Party=Australia&amp;AnnexNo=1&amp;NoteNo=19.0000&amp;Class=Note&amp;ContentCulture=en</vt:lpwstr>
      </vt:variant>
      <vt:variant>
        <vt:lpwstr/>
      </vt:variant>
      <vt:variant>
        <vt:i4>5963854</vt:i4>
      </vt:variant>
      <vt:variant>
        <vt:i4>36</vt:i4>
      </vt:variant>
      <vt:variant>
        <vt:i4>0</vt:i4>
      </vt:variant>
      <vt:variant>
        <vt:i4>5</vt:i4>
      </vt:variant>
      <vt:variant>
        <vt:lpwstr>https://e-gpa.wto.org/en/Note/Details?Agreement=GPA113&amp;Party=Australia&amp;AnnexNo=1&amp;NoteNo=18.0000&amp;Class=Note&amp;ContentCulture=en</vt:lpwstr>
      </vt:variant>
      <vt:variant>
        <vt:lpwstr/>
      </vt:variant>
      <vt:variant>
        <vt:i4>5505102</vt:i4>
      </vt:variant>
      <vt:variant>
        <vt:i4>33</vt:i4>
      </vt:variant>
      <vt:variant>
        <vt:i4>0</vt:i4>
      </vt:variant>
      <vt:variant>
        <vt:i4>5</vt:i4>
      </vt:variant>
      <vt:variant>
        <vt:lpwstr>https://e-gpa.wto.org/en/Note/Details?Agreement=GPA113&amp;Party=Australia&amp;AnnexNo=1&amp;NoteNo=17.0000&amp;Class=Note&amp;ContentCulture=en</vt:lpwstr>
      </vt:variant>
      <vt:variant>
        <vt:lpwstr/>
      </vt:variant>
      <vt:variant>
        <vt:i4>5570638</vt:i4>
      </vt:variant>
      <vt:variant>
        <vt:i4>30</vt:i4>
      </vt:variant>
      <vt:variant>
        <vt:i4>0</vt:i4>
      </vt:variant>
      <vt:variant>
        <vt:i4>5</vt:i4>
      </vt:variant>
      <vt:variant>
        <vt:lpwstr>https://e-gpa.wto.org/en/Note/Details?Agreement=GPA113&amp;Party=Australia&amp;AnnexNo=1&amp;NoteNo=16.0000&amp;Class=Note&amp;ContentCulture=en</vt:lpwstr>
      </vt:variant>
      <vt:variant>
        <vt:lpwstr/>
      </vt:variant>
      <vt:variant>
        <vt:i4>5636174</vt:i4>
      </vt:variant>
      <vt:variant>
        <vt:i4>27</vt:i4>
      </vt:variant>
      <vt:variant>
        <vt:i4>0</vt:i4>
      </vt:variant>
      <vt:variant>
        <vt:i4>5</vt:i4>
      </vt:variant>
      <vt:variant>
        <vt:lpwstr>https://e-gpa.wto.org/en/Note/Details?Agreement=GPA113&amp;Party=Australia&amp;AnnexNo=1&amp;NoteNo=15.0000&amp;Class=Note&amp;ContentCulture=en</vt:lpwstr>
      </vt:variant>
      <vt:variant>
        <vt:lpwstr/>
      </vt:variant>
      <vt:variant>
        <vt:i4>5701710</vt:i4>
      </vt:variant>
      <vt:variant>
        <vt:i4>24</vt:i4>
      </vt:variant>
      <vt:variant>
        <vt:i4>0</vt:i4>
      </vt:variant>
      <vt:variant>
        <vt:i4>5</vt:i4>
      </vt:variant>
      <vt:variant>
        <vt:lpwstr>https://e-gpa.wto.org/en/Note/Details?Agreement=GPA113&amp;Party=Australia&amp;AnnexNo=1&amp;NoteNo=14.0000&amp;Class=Note&amp;ContentCulture=en</vt:lpwstr>
      </vt:variant>
      <vt:variant>
        <vt:lpwstr/>
      </vt:variant>
      <vt:variant>
        <vt:i4>5242958</vt:i4>
      </vt:variant>
      <vt:variant>
        <vt:i4>21</vt:i4>
      </vt:variant>
      <vt:variant>
        <vt:i4>0</vt:i4>
      </vt:variant>
      <vt:variant>
        <vt:i4>5</vt:i4>
      </vt:variant>
      <vt:variant>
        <vt:lpwstr>https://e-gpa.wto.org/en/Note/Details?Agreement=GPA113&amp;Party=Australia&amp;AnnexNo=1&amp;NoteNo=13.0000&amp;Class=Note&amp;ContentCulture=en</vt:lpwstr>
      </vt:variant>
      <vt:variant>
        <vt:lpwstr/>
      </vt:variant>
      <vt:variant>
        <vt:i4>5308494</vt:i4>
      </vt:variant>
      <vt:variant>
        <vt:i4>18</vt:i4>
      </vt:variant>
      <vt:variant>
        <vt:i4>0</vt:i4>
      </vt:variant>
      <vt:variant>
        <vt:i4>5</vt:i4>
      </vt:variant>
      <vt:variant>
        <vt:lpwstr>https://e-gpa.wto.org/en/Note/Details?Agreement=GPA113&amp;Party=Australia&amp;AnnexNo=1&amp;NoteNo=12.0000&amp;Class=Note&amp;ContentCulture=en</vt:lpwstr>
      </vt:variant>
      <vt:variant>
        <vt:lpwstr/>
      </vt:variant>
      <vt:variant>
        <vt:i4>5374030</vt:i4>
      </vt:variant>
      <vt:variant>
        <vt:i4>15</vt:i4>
      </vt:variant>
      <vt:variant>
        <vt:i4>0</vt:i4>
      </vt:variant>
      <vt:variant>
        <vt:i4>5</vt:i4>
      </vt:variant>
      <vt:variant>
        <vt:lpwstr>https://e-gpa.wto.org/en/Note/Details?Agreement=GPA113&amp;Party=Australia&amp;AnnexNo=1&amp;NoteNo=11.0000&amp;Class=Note&amp;ContentCulture=en</vt:lpwstr>
      </vt:variant>
      <vt:variant>
        <vt:lpwstr/>
      </vt:variant>
      <vt:variant>
        <vt:i4>5439566</vt:i4>
      </vt:variant>
      <vt:variant>
        <vt:i4>12</vt:i4>
      </vt:variant>
      <vt:variant>
        <vt:i4>0</vt:i4>
      </vt:variant>
      <vt:variant>
        <vt:i4>5</vt:i4>
      </vt:variant>
      <vt:variant>
        <vt:lpwstr>https://e-gpa.wto.org/en/Note/Details?Agreement=GPA113&amp;Party=Australia&amp;AnnexNo=1&amp;NoteNo=10.0000&amp;Class=Note&amp;ContentCulture=en</vt:lpwstr>
      </vt:variant>
      <vt:variant>
        <vt:lpwstr/>
      </vt:variant>
      <vt:variant>
        <vt:i4>3997814</vt:i4>
      </vt:variant>
      <vt:variant>
        <vt:i4>9</vt:i4>
      </vt:variant>
      <vt:variant>
        <vt:i4>0</vt:i4>
      </vt:variant>
      <vt:variant>
        <vt:i4>5</vt:i4>
      </vt:variant>
      <vt:variant>
        <vt:lpwstr>https://e-gpa.wto.org/en/Note/Details?Agreement=GPA113&amp;Party=Australia&amp;AnnexNo=1&amp;NoteNo=9.0000&amp;Class=Note&amp;ContentCulture=en</vt:lpwstr>
      </vt:variant>
      <vt:variant>
        <vt:lpwstr/>
      </vt:variant>
      <vt:variant>
        <vt:i4>3997815</vt:i4>
      </vt:variant>
      <vt:variant>
        <vt:i4>6</vt:i4>
      </vt:variant>
      <vt:variant>
        <vt:i4>0</vt:i4>
      </vt:variant>
      <vt:variant>
        <vt:i4>5</vt:i4>
      </vt:variant>
      <vt:variant>
        <vt:lpwstr>https://e-gpa.wto.org/en/Note/Details?Agreement=GPA113&amp;Party=Australia&amp;AnnexNo=1&amp;NoteNo=8.0000&amp;Class=Note&amp;ContentCulture=en</vt:lpwstr>
      </vt:variant>
      <vt:variant>
        <vt:lpwstr/>
      </vt:variant>
      <vt:variant>
        <vt:i4>3997816</vt:i4>
      </vt:variant>
      <vt:variant>
        <vt:i4>3</vt:i4>
      </vt:variant>
      <vt:variant>
        <vt:i4>0</vt:i4>
      </vt:variant>
      <vt:variant>
        <vt:i4>5</vt:i4>
      </vt:variant>
      <vt:variant>
        <vt:lpwstr>https://e-gpa.wto.org/en/Note/Details?Agreement=GPA113&amp;Party=Australia&amp;AnnexNo=1&amp;NoteNo=7.0000&amp;Class=Note&amp;ContentCulture=en</vt:lpwstr>
      </vt:variant>
      <vt:variant>
        <vt:lpwstr/>
      </vt:variant>
      <vt:variant>
        <vt:i4>3997817</vt:i4>
      </vt:variant>
      <vt:variant>
        <vt:i4>0</vt:i4>
      </vt:variant>
      <vt:variant>
        <vt:i4>0</vt:i4>
      </vt:variant>
      <vt:variant>
        <vt:i4>5</vt:i4>
      </vt:variant>
      <vt:variant>
        <vt:lpwstr>https://e-gpa.wto.org/en/Note/Details?Agreement=GPA113&amp;Party=Australia&amp;AnnexNo=1&amp;NoteNo=6.0000&amp;Class=Note&amp;ContentCulture=en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15 – Annex 15a - Part A - Schedule of Australia</dc:title>
  <dc:subject/>
  <dc:creator>DFAT</dc:creator>
  <cp:keywords>[SEC=OFFICIAL]</cp:keywords>
  <dc:description/>
  <cp:lastModifiedBy>Celina Smith</cp:lastModifiedBy>
  <cp:revision>3</cp:revision>
  <cp:lastPrinted>2021-05-13T13:32:00Z</cp:lastPrinted>
  <dcterms:created xsi:type="dcterms:W3CDTF">2024-09-22T07:18:00Z</dcterms:created>
  <dcterms:modified xsi:type="dcterms:W3CDTF">2024-10-25T04:51:00Z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26a61226-7ab3-44b1-9c24-889220ce2764</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0x010100A1DDFAC6AB8B644A99DC8F89F51DDD4D</vt:lpwstr>
  </property>
  <property fmtid="{D5CDD505-2E9C-101B-9397-08002B2CF9AE}" pid="6" name="PM_MinimumSecurityClassification">
    <vt:lpwstr>OFFICIAL</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EB180E61C31C455996F89C0264ECDE0B</vt:lpwstr>
  </property>
  <property fmtid="{D5CDD505-2E9C-101B-9397-08002B2CF9AE}" pid="13" name="PM_ProtectiveMarkingValue_Footer">
    <vt:lpwstr>OFFICIAL</vt:lpwstr>
  </property>
  <property fmtid="{D5CDD505-2E9C-101B-9397-08002B2CF9AE}" pid="14" name="PM_Originator_Hash_SHA1">
    <vt:lpwstr>E129E736E0C563A833AB1F693E936ACBCDE50875</vt:lpwstr>
  </property>
  <property fmtid="{D5CDD505-2E9C-101B-9397-08002B2CF9AE}" pid="15" name="PM_OriginationTimeStamp">
    <vt:lpwstr>2021-06-03T06:58:42Z</vt:lpwstr>
  </property>
  <property fmtid="{D5CDD505-2E9C-101B-9397-08002B2CF9AE}" pid="16" name="PM_ProtectiveMarkingValue_Head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Hash_Version">
    <vt:lpwstr>2022.1</vt:lpwstr>
  </property>
  <property fmtid="{D5CDD505-2E9C-101B-9397-08002B2CF9AE}" pid="24" name="PM_Hash_Salt_Prev">
    <vt:lpwstr>06DBE607FBBE2242143A8A453B2F1729</vt:lpwstr>
  </property>
  <property fmtid="{D5CDD505-2E9C-101B-9397-08002B2CF9AE}" pid="25" name="PM_Hash_Salt">
    <vt:lpwstr>52FD9F10FA84FA6B55E294D1BBB2B6AC</vt:lpwstr>
  </property>
  <property fmtid="{D5CDD505-2E9C-101B-9397-08002B2CF9AE}" pid="26" name="PM_Hash_SHA1">
    <vt:lpwstr>A109F31805AEEDF11F35CAB944D69A203A8AC897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HMAC">
    <vt:lpwstr>v=2022.1;a=SHA256;h=17BFFCAF27D066DE70E835D10F2F2BFC582BB976D90CAB7D378EAD21078A3B7F</vt:lpwstr>
  </property>
  <property fmtid="{D5CDD505-2E9C-101B-9397-08002B2CF9AE}" pid="30" name="PM_Display">
    <vt:lpwstr>OFFICIAL</vt:lpwstr>
  </property>
  <property fmtid="{D5CDD505-2E9C-101B-9397-08002B2CF9AE}" pid="31" name="PM_OriginatorUserAccountName_SHA256">
    <vt:lpwstr>1DABA53DDF14F11DAD6CC8112E4CBBDA6A9BA2BDD3C135DCB80783A189FADE31</vt:lpwstr>
  </property>
  <property fmtid="{D5CDD505-2E9C-101B-9397-08002B2CF9AE}" pid="32" name="PM_OriginatorDomainName_SHA256">
    <vt:lpwstr>6F3591835F3B2A8A025B00B5BA6418010DA3A17C9C26EA9C049FFD28039489A2</vt:lpwstr>
  </property>
  <property fmtid="{D5CDD505-2E9C-101B-9397-08002B2CF9AE}" pid="33" name="PMUuid">
    <vt:lpwstr>v=2022.2;d=gov.au;g=46DD6D7C-8107-577B-BC6E-F348953B2E44</vt:lpwstr>
  </property>
  <property fmtid="{D5CDD505-2E9C-101B-9397-08002B2CF9AE}" pid="34" name="MSIP_Label_87d6481e-ccdd-4ab6-8b26-05a0df5699e7_Method">
    <vt:lpwstr>Privileged</vt:lpwstr>
  </property>
  <property fmtid="{D5CDD505-2E9C-101B-9397-08002B2CF9AE}" pid="35" name="MSIP_Label_87d6481e-ccdd-4ab6-8b26-05a0df5699e7_SetDate">
    <vt:lpwstr>2021-06-03T06:58:42Z</vt:lpwstr>
  </property>
  <property fmtid="{D5CDD505-2E9C-101B-9397-08002B2CF9AE}" pid="36" name="MSIP_Label_87d6481e-ccdd-4ab6-8b26-05a0df5699e7_Name">
    <vt:lpwstr>OFFICIAL</vt:lpwstr>
  </property>
  <property fmtid="{D5CDD505-2E9C-101B-9397-08002B2CF9AE}" pid="37" name="MSIP_Label_87d6481e-ccdd-4ab6-8b26-05a0df5699e7_SiteId">
    <vt:lpwstr>08954cee-4782-4ff6-9ad5-1997dccef4b0</vt:lpwstr>
  </property>
  <property fmtid="{D5CDD505-2E9C-101B-9397-08002B2CF9AE}" pid="38" name="MSIP_Label_87d6481e-ccdd-4ab6-8b26-05a0df5699e7_Enabled">
    <vt:lpwstr>true</vt:lpwstr>
  </property>
  <property fmtid="{D5CDD505-2E9C-101B-9397-08002B2CF9AE}" pid="39" name="MSIP_Label_87d6481e-ccdd-4ab6-8b26-05a0df5699e7_ContentBits">
    <vt:lpwstr>0</vt:lpwstr>
  </property>
  <property fmtid="{D5CDD505-2E9C-101B-9397-08002B2CF9AE}" pid="40" name="MSIP_Label_87d6481e-ccdd-4ab6-8b26-05a0df5699e7_ActionId">
    <vt:lpwstr>ae17747723bb482ea954c6b912cb6dac</vt:lpwstr>
  </property>
  <property fmtid="{D5CDD505-2E9C-101B-9397-08002B2CF9AE}" pid="41" name="TaxKeyword">
    <vt:lpwstr>12;#[SEC=OFFICIAL]|07351cc0-de73-4913-be2f-56f124cbf8bb</vt:lpwstr>
  </property>
  <property fmtid="{D5CDD505-2E9C-101B-9397-08002B2CF9AE}" pid="42" name="MediaServiceImageTags">
    <vt:lpwstr/>
  </property>
  <property fmtid="{D5CDD505-2E9C-101B-9397-08002B2CF9AE}" pid="43" name="Organisation Unit">
    <vt:lpwstr>2;#CoPE and Trade Policy|dc9e4568-eec9-4825-91a6-28c45d7fbdaf</vt:lpwstr>
  </property>
  <property fmtid="{D5CDD505-2E9C-101B-9397-08002B2CF9AE}" pid="44" name="About Entity">
    <vt:lpwstr>1;#Department of Finance|fd660e8f-8f31-49bd-92a3-d31d4da31afe</vt:lpwstr>
  </property>
  <property fmtid="{D5CDD505-2E9C-101B-9397-08002B2CF9AE}" pid="45" name="Initiating Entity">
    <vt:lpwstr>1;#Department of Finance|fd660e8f-8f31-49bd-92a3-d31d4da31afe</vt:lpwstr>
  </property>
  <property fmtid="{D5CDD505-2E9C-101B-9397-08002B2CF9AE}" pid="46" name="Function and Activity">
    <vt:lpwstr/>
  </property>
  <property fmtid="{D5CDD505-2E9C-101B-9397-08002B2CF9AE}" pid="47" name="_dlc_DocIdItemGuid">
    <vt:lpwstr>dff7aa0a-18bd-44e0-bd8f-0d958181faae</vt:lpwstr>
  </property>
  <property fmtid="{D5CDD505-2E9C-101B-9397-08002B2CF9AE}" pid="48" name="GrammarlyDocumentId">
    <vt:lpwstr>875dd705d660c5129302d8a0e9b37e2eedda0879c94e3c073a6df2b64ce126c4</vt:lpwstr>
  </property>
</Properties>
</file>