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857D0" w14:textId="3CA863A7" w:rsidR="00960B77" w:rsidRPr="0002752C" w:rsidRDefault="00960B77" w:rsidP="0002752C">
      <w:pPr>
        <w:keepNext/>
        <w:keepLines/>
        <w:spacing w:after="0" w:line="240" w:lineRule="auto"/>
        <w:jc w:val="center"/>
        <w:outlineLvl w:val="0"/>
        <w:rPr>
          <w:rFonts w:ascii="Arial" w:eastAsia="Times New Roman" w:hAnsi="Arial" w:cs="Arial"/>
          <w:b/>
          <w:caps/>
          <w:sz w:val="24"/>
          <w:szCs w:val="24"/>
          <w:lang w:val="en-GB"/>
        </w:rPr>
      </w:pPr>
      <w:r w:rsidRPr="0002752C">
        <w:rPr>
          <w:rFonts w:ascii="Arial" w:eastAsia="Times New Roman" w:hAnsi="Arial" w:cs="Arial"/>
          <w:b/>
          <w:caps/>
          <w:sz w:val="24"/>
          <w:szCs w:val="24"/>
          <w:lang w:val="en-GB"/>
        </w:rPr>
        <w:t xml:space="preserve">CHAPTER </w:t>
      </w:r>
      <w:r w:rsidR="003446AD">
        <w:rPr>
          <w:rFonts w:ascii="Arial" w:eastAsia="Times New Roman" w:hAnsi="Arial" w:cs="Arial"/>
          <w:b/>
          <w:caps/>
          <w:sz w:val="24"/>
          <w:szCs w:val="24"/>
          <w:lang w:val="en-GB"/>
        </w:rPr>
        <w:t>19</w:t>
      </w:r>
    </w:p>
    <w:p w14:paraId="3F2A9A0F" w14:textId="77777777" w:rsidR="00392D42" w:rsidRPr="0002752C" w:rsidRDefault="00392D42" w:rsidP="00392D42">
      <w:pPr>
        <w:keepNext/>
        <w:keepLines/>
        <w:spacing w:after="0" w:line="240" w:lineRule="auto"/>
        <w:jc w:val="center"/>
        <w:outlineLvl w:val="0"/>
        <w:rPr>
          <w:rFonts w:ascii="Arial" w:eastAsia="Times New Roman" w:hAnsi="Arial" w:cs="Arial"/>
          <w:b/>
          <w:caps/>
          <w:sz w:val="24"/>
          <w:szCs w:val="24"/>
          <w:lang w:val="en-GB"/>
        </w:rPr>
      </w:pPr>
    </w:p>
    <w:p w14:paraId="2C83BF28" w14:textId="553C6BC2" w:rsidR="00737197" w:rsidRPr="0002752C" w:rsidRDefault="008A72DA" w:rsidP="0002752C">
      <w:pPr>
        <w:keepNext/>
        <w:keepLines/>
        <w:spacing w:after="0" w:line="240" w:lineRule="auto"/>
        <w:jc w:val="center"/>
        <w:outlineLvl w:val="0"/>
        <w:rPr>
          <w:rFonts w:ascii="Arial" w:eastAsia="Times New Roman" w:hAnsi="Arial" w:cs="Arial"/>
          <w:sz w:val="24"/>
          <w:szCs w:val="24"/>
          <w:lang w:val="en-GB"/>
        </w:rPr>
      </w:pPr>
      <w:r w:rsidRPr="002A5333">
        <w:rPr>
          <w:rFonts w:ascii="Arial" w:eastAsia="Times New Roman" w:hAnsi="Arial" w:cs="Arial"/>
          <w:b/>
          <w:caps/>
          <w:sz w:val="24"/>
          <w:szCs w:val="24"/>
          <w:lang w:val="en-GB"/>
        </w:rPr>
        <w:t>TRADE</w:t>
      </w:r>
      <w:r w:rsidR="007F15A7" w:rsidRPr="002A5333">
        <w:rPr>
          <w:rFonts w:ascii="Arial" w:eastAsia="Times New Roman" w:hAnsi="Arial" w:cs="Arial"/>
          <w:b/>
          <w:caps/>
          <w:sz w:val="24"/>
          <w:szCs w:val="24"/>
          <w:lang w:val="en-GB"/>
        </w:rPr>
        <w:t>,</w:t>
      </w:r>
      <w:r w:rsidRPr="0002752C">
        <w:rPr>
          <w:rFonts w:ascii="Arial" w:eastAsia="Times New Roman" w:hAnsi="Arial" w:cs="Arial"/>
          <w:b/>
          <w:caps/>
          <w:sz w:val="24"/>
          <w:szCs w:val="24"/>
          <w:lang w:val="en-GB"/>
        </w:rPr>
        <w:t xml:space="preserve"> </w:t>
      </w:r>
      <w:r w:rsidR="007F00ED" w:rsidRPr="0002752C">
        <w:rPr>
          <w:rFonts w:ascii="Arial" w:eastAsia="Times New Roman" w:hAnsi="Arial" w:cs="Arial"/>
          <w:b/>
          <w:caps/>
          <w:sz w:val="24"/>
          <w:szCs w:val="24"/>
          <w:lang w:val="en-GB"/>
        </w:rPr>
        <w:t xml:space="preserve">GENDER BALANCE and </w:t>
      </w:r>
      <w:r w:rsidRPr="0002752C">
        <w:rPr>
          <w:rFonts w:ascii="Arial" w:eastAsia="Times New Roman" w:hAnsi="Arial" w:cs="Arial"/>
          <w:b/>
          <w:caps/>
          <w:sz w:val="24"/>
          <w:szCs w:val="24"/>
          <w:lang w:val="en-GB"/>
        </w:rPr>
        <w:t>WOMEN’S ECONOMIC EMPOWERMENT</w:t>
      </w:r>
    </w:p>
    <w:p w14:paraId="4C725558" w14:textId="77777777" w:rsidR="00737197" w:rsidRPr="0002752C" w:rsidRDefault="00737197" w:rsidP="0002752C">
      <w:pPr>
        <w:keepNext/>
        <w:keepLines/>
        <w:spacing w:after="0" w:line="240" w:lineRule="auto"/>
        <w:jc w:val="center"/>
        <w:outlineLvl w:val="0"/>
        <w:rPr>
          <w:rFonts w:ascii="Arial" w:eastAsia="Times New Roman" w:hAnsi="Arial" w:cs="Arial"/>
          <w:b/>
          <w:color w:val="000000"/>
          <w:sz w:val="24"/>
          <w:szCs w:val="24"/>
          <w:lang w:val="en-GB"/>
        </w:rPr>
      </w:pPr>
    </w:p>
    <w:p w14:paraId="02993DC3" w14:textId="77777777" w:rsidR="00392D42" w:rsidRPr="0002752C" w:rsidRDefault="00392D42" w:rsidP="0002752C">
      <w:pPr>
        <w:keepNext/>
        <w:keepLines/>
        <w:spacing w:after="0" w:line="240" w:lineRule="auto"/>
        <w:jc w:val="center"/>
        <w:outlineLvl w:val="0"/>
        <w:rPr>
          <w:rFonts w:ascii="Arial" w:eastAsia="Times New Roman" w:hAnsi="Arial" w:cs="Arial"/>
          <w:b/>
          <w:color w:val="000000"/>
          <w:sz w:val="24"/>
          <w:szCs w:val="24"/>
          <w:lang w:val="en-GB"/>
        </w:rPr>
      </w:pPr>
    </w:p>
    <w:p w14:paraId="7704E0F8" w14:textId="5A1C84F2" w:rsidR="00737197" w:rsidRPr="002A5333" w:rsidRDefault="008A72DA" w:rsidP="0002752C">
      <w:pPr>
        <w:keepNext/>
        <w:keepLines/>
        <w:spacing w:after="0" w:line="240" w:lineRule="auto"/>
        <w:jc w:val="center"/>
        <w:outlineLvl w:val="0"/>
        <w:rPr>
          <w:rFonts w:ascii="Arial" w:eastAsia="Times New Roman" w:hAnsi="Arial" w:cs="Arial"/>
          <w:b/>
          <w:color w:val="000000"/>
          <w:sz w:val="24"/>
          <w:szCs w:val="24"/>
          <w:lang w:val="en-GB"/>
        </w:rPr>
      </w:pPr>
      <w:r w:rsidRPr="0002752C">
        <w:rPr>
          <w:rFonts w:ascii="Arial" w:eastAsia="Times New Roman" w:hAnsi="Arial" w:cs="Arial"/>
          <w:b/>
          <w:color w:val="000000"/>
          <w:sz w:val="24"/>
          <w:szCs w:val="24"/>
          <w:lang w:val="en-GB"/>
        </w:rPr>
        <w:t xml:space="preserve">Article </w:t>
      </w:r>
      <w:r w:rsidR="003446AD">
        <w:rPr>
          <w:rFonts w:ascii="Arial" w:eastAsia="Times New Roman" w:hAnsi="Arial" w:cs="Arial"/>
          <w:b/>
          <w:color w:val="000000"/>
          <w:sz w:val="24"/>
          <w:szCs w:val="24"/>
          <w:lang w:val="en-GB"/>
        </w:rPr>
        <w:t>19</w:t>
      </w:r>
      <w:r w:rsidRPr="002A5333">
        <w:rPr>
          <w:rFonts w:ascii="Arial" w:eastAsia="Times New Roman" w:hAnsi="Arial" w:cs="Arial"/>
          <w:b/>
          <w:color w:val="000000"/>
          <w:sz w:val="24"/>
          <w:szCs w:val="24"/>
          <w:lang w:val="en-GB"/>
        </w:rPr>
        <w:t>.1</w:t>
      </w:r>
    </w:p>
    <w:p w14:paraId="0A996693" w14:textId="5E2B10D9" w:rsidR="00F220B7" w:rsidRPr="0002752C" w:rsidRDefault="008A72DA" w:rsidP="0002752C">
      <w:pPr>
        <w:keepNext/>
        <w:keepLines/>
        <w:spacing w:after="0" w:line="240" w:lineRule="auto"/>
        <w:jc w:val="center"/>
        <w:outlineLvl w:val="0"/>
        <w:rPr>
          <w:rFonts w:ascii="Arial" w:eastAsia="Calibri" w:hAnsi="Arial" w:cs="Arial"/>
          <w:sz w:val="24"/>
          <w:szCs w:val="24"/>
          <w:lang w:val="en-GB"/>
        </w:rPr>
      </w:pPr>
      <w:r w:rsidRPr="002A5333">
        <w:rPr>
          <w:rFonts w:ascii="Arial" w:eastAsia="Times New Roman" w:hAnsi="Arial" w:cs="Arial"/>
          <w:b/>
          <w:color w:val="000000"/>
          <w:sz w:val="24"/>
          <w:szCs w:val="24"/>
          <w:lang w:val="en-GB"/>
        </w:rPr>
        <w:t>General Principles</w:t>
      </w:r>
    </w:p>
    <w:p w14:paraId="569EE505" w14:textId="77777777" w:rsidR="00737197" w:rsidRPr="0002752C" w:rsidRDefault="00737197" w:rsidP="0002752C">
      <w:pPr>
        <w:spacing w:after="0" w:line="240" w:lineRule="auto"/>
        <w:rPr>
          <w:rFonts w:ascii="Arial" w:hAnsi="Arial" w:cs="Arial"/>
          <w:kern w:val="2"/>
          <w:sz w:val="24"/>
          <w:szCs w:val="24"/>
          <w:lang w:val="en-GB"/>
          <w14:ligatures w14:val="standardContextual"/>
        </w:rPr>
      </w:pPr>
    </w:p>
    <w:p w14:paraId="3B73BFA9" w14:textId="3295C530" w:rsidR="00835FC6" w:rsidRPr="0002752C" w:rsidRDefault="00076305" w:rsidP="0002752C">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02752C">
        <w:rPr>
          <w:rFonts w:ascii="Arial" w:hAnsi="Arial" w:cs="Arial"/>
          <w:kern w:val="2"/>
          <w:sz w:val="24"/>
          <w:szCs w:val="24"/>
          <w:lang w:val="en-GB"/>
          <w14:ligatures w14:val="standardContextual"/>
        </w:rPr>
        <w:t xml:space="preserve">1. </w:t>
      </w:r>
      <w:r w:rsidR="00531669" w:rsidRPr="0002752C">
        <w:rPr>
          <w:rFonts w:ascii="Arial" w:hAnsi="Arial" w:cs="Arial"/>
          <w:kern w:val="2"/>
          <w:sz w:val="24"/>
          <w:szCs w:val="24"/>
          <w:lang w:val="en-GB"/>
          <w14:ligatures w14:val="standardContextual"/>
        </w:rPr>
        <w:tab/>
      </w:r>
      <w:r w:rsidR="008A72DA" w:rsidRPr="0002752C">
        <w:rPr>
          <w:rFonts w:ascii="Arial" w:hAnsi="Arial" w:cs="Arial"/>
          <w:sz w:val="24"/>
          <w:szCs w:val="24"/>
          <w:lang w:val="en-GB"/>
        </w:rPr>
        <w:t xml:space="preserve">The Parties acknowledge the importance of </w:t>
      </w:r>
      <w:r w:rsidR="008D2FA6" w:rsidRPr="0002752C">
        <w:rPr>
          <w:rFonts w:ascii="Arial" w:hAnsi="Arial" w:cs="Arial"/>
          <w:sz w:val="24"/>
          <w:szCs w:val="24"/>
          <w:lang w:val="en-GB"/>
        </w:rPr>
        <w:t xml:space="preserve">women’s </w:t>
      </w:r>
      <w:r w:rsidR="00A324BD" w:rsidRPr="0002752C">
        <w:rPr>
          <w:rFonts w:ascii="Arial" w:hAnsi="Arial" w:cs="Arial"/>
          <w:sz w:val="24"/>
          <w:szCs w:val="24"/>
          <w:lang w:val="en-GB"/>
        </w:rPr>
        <w:t xml:space="preserve">economic </w:t>
      </w:r>
      <w:r w:rsidR="00D3675D" w:rsidRPr="0002752C">
        <w:rPr>
          <w:rFonts w:ascii="Arial" w:hAnsi="Arial" w:cs="Arial"/>
          <w:sz w:val="24"/>
          <w:szCs w:val="24"/>
          <w:lang w:val="en-GB"/>
        </w:rPr>
        <w:t>e</w:t>
      </w:r>
      <w:r w:rsidR="00A324BD" w:rsidRPr="0002752C">
        <w:rPr>
          <w:rFonts w:ascii="Arial" w:hAnsi="Arial" w:cs="Arial"/>
          <w:sz w:val="24"/>
          <w:szCs w:val="24"/>
          <w:lang w:val="en-GB"/>
        </w:rPr>
        <w:t>mpowerment</w:t>
      </w:r>
      <w:r w:rsidR="00737197" w:rsidRPr="0002752C">
        <w:rPr>
          <w:rFonts w:ascii="Arial" w:hAnsi="Arial" w:cs="Arial"/>
          <w:sz w:val="24"/>
          <w:szCs w:val="24"/>
          <w:lang w:val="en-GB"/>
        </w:rPr>
        <w:t xml:space="preserve"> </w:t>
      </w:r>
      <w:r w:rsidR="008A72DA" w:rsidRPr="0002752C">
        <w:rPr>
          <w:rFonts w:ascii="Arial" w:hAnsi="Arial" w:cs="Arial"/>
          <w:sz w:val="24"/>
          <w:szCs w:val="24"/>
          <w:lang w:val="en-GB"/>
        </w:rPr>
        <w:t>to sustainable, inclusive and equitable trade and investment.</w:t>
      </w:r>
    </w:p>
    <w:p w14:paraId="4C66B3BA" w14:textId="77777777" w:rsidR="00D3675D" w:rsidRPr="0002752C" w:rsidRDefault="00D3675D" w:rsidP="0002752C">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60822ED5" w14:textId="317980F7" w:rsidR="008A72DA" w:rsidRPr="0002752C" w:rsidRDefault="00D3675D" w:rsidP="0002752C">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02752C">
        <w:rPr>
          <w:rFonts w:ascii="Arial" w:hAnsi="Arial" w:cs="Arial"/>
          <w:sz w:val="24"/>
          <w:szCs w:val="24"/>
          <w:lang w:val="en-GB"/>
        </w:rPr>
        <w:t xml:space="preserve">2. </w:t>
      </w:r>
      <w:r w:rsidRPr="0002752C">
        <w:rPr>
          <w:rFonts w:ascii="Arial" w:hAnsi="Arial" w:cs="Arial"/>
          <w:sz w:val="24"/>
          <w:szCs w:val="24"/>
          <w:lang w:val="en-GB"/>
        </w:rPr>
        <w:tab/>
      </w:r>
      <w:r w:rsidR="008A72DA" w:rsidRPr="0002752C">
        <w:rPr>
          <w:rFonts w:ascii="Arial" w:hAnsi="Arial" w:cs="Arial"/>
          <w:sz w:val="24"/>
          <w:szCs w:val="24"/>
          <w:lang w:val="en-GB"/>
        </w:rPr>
        <w:t xml:space="preserve">The Parties acknowledge that ensuring women’s full and equal participation and leadership in the </w:t>
      </w:r>
      <w:r w:rsidR="00621513" w:rsidRPr="0002752C">
        <w:rPr>
          <w:rFonts w:ascii="Arial" w:hAnsi="Arial" w:cs="Arial"/>
          <w:sz w:val="24"/>
          <w:szCs w:val="24"/>
          <w:lang w:val="en-GB"/>
        </w:rPr>
        <w:t xml:space="preserve">economy, including in the </w:t>
      </w:r>
      <w:r w:rsidR="008A72DA" w:rsidRPr="0002752C">
        <w:rPr>
          <w:rFonts w:ascii="Arial" w:hAnsi="Arial" w:cs="Arial"/>
          <w:sz w:val="24"/>
          <w:szCs w:val="24"/>
          <w:lang w:val="en-GB"/>
        </w:rPr>
        <w:t>labour market</w:t>
      </w:r>
      <w:r w:rsidR="00711941" w:rsidRPr="0002752C">
        <w:rPr>
          <w:rFonts w:ascii="Arial" w:hAnsi="Arial" w:cs="Arial"/>
          <w:sz w:val="24"/>
          <w:szCs w:val="24"/>
          <w:lang w:val="en-GB"/>
        </w:rPr>
        <w:t>,</w:t>
      </w:r>
      <w:r w:rsidR="008A72DA" w:rsidRPr="0002752C">
        <w:rPr>
          <w:rFonts w:ascii="Arial" w:hAnsi="Arial" w:cs="Arial"/>
          <w:sz w:val="24"/>
          <w:szCs w:val="24"/>
          <w:lang w:val="en-GB"/>
        </w:rPr>
        <w:t xml:space="preserve"> and their entrepreneurship underpin economic prosperity, and the wellbeing of societies.</w:t>
      </w:r>
    </w:p>
    <w:p w14:paraId="7D4B7E70" w14:textId="77777777" w:rsidR="008A72DA" w:rsidRPr="0002752C" w:rsidRDefault="008A72DA" w:rsidP="0002752C">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7A7A6023" w14:textId="2B9B0813" w:rsidR="00120FA5" w:rsidRPr="0002752C" w:rsidRDefault="00D3675D" w:rsidP="002A5333">
      <w:pPr>
        <w:spacing w:after="0" w:line="240" w:lineRule="auto"/>
        <w:ind w:left="567" w:hanging="567"/>
        <w:jc w:val="both"/>
        <w:rPr>
          <w:rFonts w:ascii="Arial" w:eastAsia="Calibri" w:hAnsi="Arial" w:cs="Arial"/>
          <w:sz w:val="24"/>
          <w:szCs w:val="24"/>
          <w:lang w:val="en-GB"/>
        </w:rPr>
      </w:pPr>
      <w:r w:rsidRPr="0002752C">
        <w:rPr>
          <w:rFonts w:ascii="Arial" w:hAnsi="Arial" w:cs="Arial"/>
          <w:sz w:val="24"/>
          <w:szCs w:val="24"/>
          <w:lang w:val="en-GB"/>
        </w:rPr>
        <w:t xml:space="preserve">3. </w:t>
      </w:r>
      <w:r w:rsidRPr="0002752C">
        <w:rPr>
          <w:rFonts w:ascii="Arial" w:hAnsi="Arial" w:cs="Arial"/>
          <w:sz w:val="24"/>
          <w:szCs w:val="24"/>
          <w:lang w:val="en-GB"/>
        </w:rPr>
        <w:tab/>
      </w:r>
      <w:r w:rsidR="008A72DA" w:rsidRPr="0002752C">
        <w:rPr>
          <w:rFonts w:ascii="Arial" w:hAnsi="Arial" w:cs="Arial"/>
          <w:sz w:val="24"/>
          <w:szCs w:val="24"/>
          <w:lang w:val="en-GB"/>
        </w:rPr>
        <w:t xml:space="preserve">The Parties </w:t>
      </w:r>
      <w:r w:rsidR="004F38EC" w:rsidRPr="0002752C">
        <w:rPr>
          <w:rFonts w:ascii="Arial" w:hAnsi="Arial" w:cs="Arial"/>
          <w:sz w:val="24"/>
          <w:szCs w:val="24"/>
          <w:lang w:val="en-GB"/>
        </w:rPr>
        <w:t>shall endeavour</w:t>
      </w:r>
      <w:r w:rsidR="008A72DA" w:rsidRPr="0002752C">
        <w:rPr>
          <w:rFonts w:ascii="Arial" w:hAnsi="Arial" w:cs="Arial"/>
          <w:sz w:val="24"/>
          <w:szCs w:val="24"/>
          <w:lang w:val="en-GB"/>
        </w:rPr>
        <w:t xml:space="preserve"> to integrate women’s </w:t>
      </w:r>
      <w:r w:rsidR="00793EF7" w:rsidRPr="0002752C">
        <w:rPr>
          <w:rFonts w:ascii="Arial" w:hAnsi="Arial" w:cs="Arial"/>
          <w:sz w:val="24"/>
          <w:szCs w:val="24"/>
          <w:lang w:val="en-GB"/>
        </w:rPr>
        <w:t xml:space="preserve">economic </w:t>
      </w:r>
      <w:r w:rsidR="008A72DA" w:rsidRPr="0002752C">
        <w:rPr>
          <w:rFonts w:ascii="Arial" w:hAnsi="Arial" w:cs="Arial"/>
          <w:sz w:val="24"/>
          <w:szCs w:val="24"/>
          <w:lang w:val="en-GB"/>
        </w:rPr>
        <w:t>empowerment</w:t>
      </w:r>
      <w:r w:rsidR="007F15A7" w:rsidRPr="0002752C">
        <w:rPr>
          <w:rFonts w:ascii="Arial" w:hAnsi="Arial" w:cs="Arial"/>
          <w:sz w:val="24"/>
          <w:szCs w:val="24"/>
          <w:lang w:val="en-GB"/>
        </w:rPr>
        <w:t xml:space="preserve"> </w:t>
      </w:r>
      <w:r w:rsidR="008A72DA" w:rsidRPr="0002752C">
        <w:rPr>
          <w:rFonts w:ascii="Arial" w:hAnsi="Arial" w:cs="Arial"/>
          <w:sz w:val="24"/>
          <w:szCs w:val="24"/>
          <w:lang w:val="en-GB"/>
        </w:rPr>
        <w:t>in their trade and investment</w:t>
      </w:r>
      <w:r w:rsidR="008A72DA" w:rsidRPr="0002752C">
        <w:rPr>
          <w:rFonts w:ascii="Arial" w:eastAsia="Calibri" w:hAnsi="Arial" w:cs="Arial"/>
          <w:sz w:val="24"/>
          <w:szCs w:val="24"/>
          <w:lang w:val="en-GB"/>
        </w:rPr>
        <w:t xml:space="preserve"> relationship, including through</w:t>
      </w:r>
      <w:r w:rsidR="00C8679C">
        <w:rPr>
          <w:rFonts w:ascii="Arial" w:eastAsia="Calibri" w:hAnsi="Arial" w:cs="Arial"/>
          <w:sz w:val="24"/>
          <w:szCs w:val="24"/>
          <w:lang w:val="en-GB"/>
        </w:rPr>
        <w:t>,</w:t>
      </w:r>
      <w:r w:rsidR="008A72DA" w:rsidRPr="0002752C">
        <w:rPr>
          <w:rFonts w:ascii="Arial" w:eastAsia="Calibri" w:hAnsi="Arial" w:cs="Arial"/>
          <w:sz w:val="24"/>
          <w:szCs w:val="24"/>
          <w:lang w:val="en-GB"/>
        </w:rPr>
        <w:t xml:space="preserve"> </w:t>
      </w:r>
      <w:r w:rsidR="008A72DA" w:rsidRPr="0002752C">
        <w:rPr>
          <w:rFonts w:ascii="Arial" w:eastAsia="Calibri" w:hAnsi="Arial" w:cs="Arial"/>
          <w:i/>
          <w:iCs/>
          <w:sz w:val="24"/>
          <w:szCs w:val="24"/>
          <w:lang w:val="en-GB"/>
        </w:rPr>
        <w:t>inter alia</w:t>
      </w:r>
      <w:r w:rsidR="00C8679C">
        <w:rPr>
          <w:rFonts w:ascii="Arial" w:eastAsia="Calibri" w:hAnsi="Arial" w:cs="Arial"/>
          <w:sz w:val="24"/>
          <w:szCs w:val="24"/>
          <w:lang w:val="en-GB"/>
        </w:rPr>
        <w:t>:</w:t>
      </w:r>
      <w:r w:rsidR="008A72DA" w:rsidRPr="0002752C">
        <w:rPr>
          <w:rFonts w:ascii="Arial" w:eastAsia="Calibri" w:hAnsi="Arial" w:cs="Arial"/>
          <w:sz w:val="24"/>
          <w:szCs w:val="24"/>
          <w:lang w:val="en-GB"/>
        </w:rPr>
        <w:t> </w:t>
      </w:r>
    </w:p>
    <w:p w14:paraId="71C890D5" w14:textId="77777777" w:rsidR="00D84C4C" w:rsidRPr="0002752C" w:rsidRDefault="00D84C4C"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p>
    <w:p w14:paraId="2E497750" w14:textId="25C0FD70" w:rsidR="00876064" w:rsidRPr="007A5181" w:rsidRDefault="006B261C"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sidRPr="0002752C">
        <w:rPr>
          <w:rFonts w:ascii="Arial" w:hAnsi="Arial" w:cs="Arial"/>
          <w:sz w:val="24"/>
          <w:szCs w:val="24"/>
          <w:lang w:val="en-GB"/>
        </w:rPr>
        <w:tab/>
        <w:t xml:space="preserve">(a) </w:t>
      </w:r>
      <w:r w:rsidRPr="0002752C">
        <w:rPr>
          <w:rFonts w:ascii="Arial" w:hAnsi="Arial" w:cs="Arial"/>
          <w:sz w:val="24"/>
          <w:szCs w:val="24"/>
          <w:lang w:val="en-GB"/>
        </w:rPr>
        <w:tab/>
      </w:r>
      <w:r w:rsidR="008A72DA" w:rsidRPr="0002752C">
        <w:rPr>
          <w:rFonts w:ascii="Arial" w:hAnsi="Arial" w:cs="Arial"/>
          <w:sz w:val="24"/>
          <w:szCs w:val="24"/>
          <w:lang w:val="en-GB"/>
        </w:rPr>
        <w:t xml:space="preserve">incorporating </w:t>
      </w:r>
      <w:r w:rsidR="00314DD2" w:rsidRPr="0002752C">
        <w:rPr>
          <w:rFonts w:ascii="Arial" w:hAnsi="Arial" w:cs="Arial"/>
          <w:sz w:val="24"/>
          <w:szCs w:val="24"/>
          <w:lang w:val="en-GB"/>
        </w:rPr>
        <w:t>women’s economic empowerment</w:t>
      </w:r>
      <w:r w:rsidR="008A72DA" w:rsidRPr="0002752C">
        <w:rPr>
          <w:rFonts w:ascii="Arial" w:hAnsi="Arial" w:cs="Arial"/>
          <w:sz w:val="24"/>
          <w:szCs w:val="24"/>
          <w:lang w:val="en-GB"/>
        </w:rPr>
        <w:t xml:space="preserve"> into trade an</w:t>
      </w:r>
      <w:r w:rsidR="00C8679C">
        <w:rPr>
          <w:rFonts w:ascii="Arial" w:hAnsi="Arial" w:cs="Arial"/>
          <w:sz w:val="24"/>
          <w:szCs w:val="24"/>
          <w:lang w:val="en-GB"/>
        </w:rPr>
        <w:t>d</w:t>
      </w:r>
      <w:r w:rsidR="00FD7139" w:rsidRPr="007A5181">
        <w:rPr>
          <w:rFonts w:ascii="Arial" w:hAnsi="Arial" w:cs="Arial"/>
          <w:sz w:val="24"/>
          <w:szCs w:val="24"/>
          <w:lang w:val="en-GB"/>
        </w:rPr>
        <w:t xml:space="preserve"> </w:t>
      </w:r>
      <w:r w:rsidR="008A72DA" w:rsidRPr="0002752C">
        <w:rPr>
          <w:rFonts w:ascii="Arial" w:hAnsi="Arial" w:cs="Arial"/>
          <w:sz w:val="24"/>
          <w:szCs w:val="24"/>
          <w:lang w:val="en-GB"/>
        </w:rPr>
        <w:t>investment related policies</w:t>
      </w:r>
      <w:r w:rsidR="00D84C4C" w:rsidRPr="0002752C">
        <w:rPr>
          <w:rFonts w:ascii="Arial" w:hAnsi="Arial" w:cs="Arial"/>
          <w:sz w:val="24"/>
          <w:szCs w:val="24"/>
          <w:lang w:val="en-GB"/>
        </w:rPr>
        <w:t>;</w:t>
      </w:r>
    </w:p>
    <w:p w14:paraId="79A9DB4C" w14:textId="77777777" w:rsidR="00876064" w:rsidRPr="007A5181" w:rsidRDefault="00876064"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p>
    <w:p w14:paraId="50810563" w14:textId="488B0A7B" w:rsidR="009F20BF" w:rsidRPr="0002752C" w:rsidRDefault="00FD7139"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sidRPr="0002752C">
        <w:rPr>
          <w:rFonts w:ascii="Arial" w:hAnsi="Arial" w:cs="Arial"/>
          <w:sz w:val="24"/>
          <w:szCs w:val="24"/>
          <w:lang w:val="en-GB"/>
        </w:rPr>
        <w:tab/>
      </w:r>
      <w:r w:rsidR="00D84C4C" w:rsidRPr="0002752C">
        <w:rPr>
          <w:rFonts w:ascii="Arial" w:hAnsi="Arial" w:cs="Arial"/>
          <w:sz w:val="24"/>
          <w:szCs w:val="24"/>
          <w:lang w:val="en-GB"/>
        </w:rPr>
        <w:t xml:space="preserve">(b) </w:t>
      </w:r>
      <w:r w:rsidR="00D84C4C" w:rsidRPr="0002752C">
        <w:rPr>
          <w:rFonts w:ascii="Arial" w:hAnsi="Arial" w:cs="Arial"/>
          <w:sz w:val="24"/>
          <w:szCs w:val="24"/>
          <w:lang w:val="en-GB"/>
        </w:rPr>
        <w:tab/>
      </w:r>
      <w:r w:rsidR="008A72DA" w:rsidRPr="0002752C">
        <w:rPr>
          <w:rFonts w:ascii="Arial" w:hAnsi="Arial" w:cs="Arial"/>
          <w:sz w:val="24"/>
          <w:szCs w:val="24"/>
          <w:lang w:val="en-GB"/>
        </w:rPr>
        <w:t xml:space="preserve">adopting, implementing and </w:t>
      </w:r>
      <w:r w:rsidR="00465A27" w:rsidRPr="0002752C">
        <w:rPr>
          <w:rFonts w:ascii="Arial" w:hAnsi="Arial" w:cs="Arial"/>
          <w:sz w:val="24"/>
          <w:szCs w:val="24"/>
          <w:lang w:val="en-GB"/>
        </w:rPr>
        <w:t>monitoring</w:t>
      </w:r>
      <w:r w:rsidR="000247ED" w:rsidRPr="0002752C">
        <w:rPr>
          <w:rFonts w:ascii="Arial" w:hAnsi="Arial" w:cs="Arial"/>
          <w:sz w:val="24"/>
          <w:szCs w:val="24"/>
          <w:lang w:val="en-GB"/>
        </w:rPr>
        <w:t xml:space="preserve"> </w:t>
      </w:r>
      <w:r w:rsidR="008A72DA" w:rsidRPr="0002752C">
        <w:rPr>
          <w:rFonts w:ascii="Arial" w:hAnsi="Arial" w:cs="Arial"/>
          <w:sz w:val="24"/>
          <w:szCs w:val="24"/>
          <w:lang w:val="en-GB"/>
        </w:rPr>
        <w:t>laws, regulations, policies and practices</w:t>
      </w:r>
      <w:r w:rsidR="005F56C0" w:rsidRPr="0002752C">
        <w:rPr>
          <w:rFonts w:ascii="Arial" w:hAnsi="Arial" w:cs="Arial"/>
          <w:sz w:val="24"/>
          <w:szCs w:val="24"/>
          <w:lang w:val="en-GB"/>
        </w:rPr>
        <w:t xml:space="preserve"> and</w:t>
      </w:r>
      <w:r w:rsidR="008A72DA" w:rsidRPr="0002752C">
        <w:rPr>
          <w:rFonts w:ascii="Arial" w:hAnsi="Arial" w:cs="Arial"/>
          <w:sz w:val="24"/>
          <w:szCs w:val="24"/>
          <w:lang w:val="en-GB"/>
        </w:rPr>
        <w:t xml:space="preserve"> making them publicly available, that advance</w:t>
      </w:r>
      <w:r w:rsidR="007F15A7" w:rsidRPr="0002752C">
        <w:rPr>
          <w:rFonts w:ascii="Arial" w:hAnsi="Arial" w:cs="Arial"/>
          <w:sz w:val="24"/>
          <w:szCs w:val="24"/>
          <w:lang w:val="en-GB"/>
        </w:rPr>
        <w:t xml:space="preserve"> </w:t>
      </w:r>
      <w:r w:rsidR="00D2215C" w:rsidRPr="0002752C">
        <w:rPr>
          <w:rFonts w:ascii="Arial" w:hAnsi="Arial" w:cs="Arial"/>
          <w:sz w:val="24"/>
          <w:szCs w:val="24"/>
          <w:lang w:val="en-GB"/>
        </w:rPr>
        <w:t>women’s</w:t>
      </w:r>
      <w:r w:rsidR="00D84C4C" w:rsidRPr="0002752C">
        <w:rPr>
          <w:rFonts w:ascii="Arial" w:hAnsi="Arial" w:cs="Arial"/>
          <w:sz w:val="24"/>
          <w:szCs w:val="24"/>
          <w:lang w:val="en-GB"/>
        </w:rPr>
        <w:t xml:space="preserve"> </w:t>
      </w:r>
      <w:r w:rsidR="00D2215C" w:rsidRPr="0002752C">
        <w:rPr>
          <w:rFonts w:ascii="Arial" w:hAnsi="Arial" w:cs="Arial"/>
          <w:sz w:val="24"/>
          <w:szCs w:val="24"/>
          <w:lang w:val="en-GB"/>
        </w:rPr>
        <w:t>economic empowerment</w:t>
      </w:r>
      <w:r w:rsidR="008A72DA" w:rsidRPr="0002752C">
        <w:rPr>
          <w:rFonts w:ascii="Arial" w:hAnsi="Arial" w:cs="Arial"/>
          <w:sz w:val="24"/>
          <w:szCs w:val="24"/>
          <w:lang w:val="en-GB"/>
        </w:rPr>
        <w:t xml:space="preserve"> in trade and investment</w:t>
      </w:r>
      <w:r w:rsidR="009F20BF" w:rsidRPr="0002752C">
        <w:rPr>
          <w:rFonts w:ascii="Arial" w:hAnsi="Arial" w:cs="Arial"/>
          <w:sz w:val="24"/>
          <w:szCs w:val="24"/>
          <w:lang w:val="en-GB"/>
        </w:rPr>
        <w:t>;</w:t>
      </w:r>
    </w:p>
    <w:p w14:paraId="0B52FD0B" w14:textId="77777777" w:rsidR="009F20BF" w:rsidRPr="0002752C" w:rsidRDefault="009F20BF"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p>
    <w:p w14:paraId="33AAC531" w14:textId="2B4DD66C" w:rsidR="00E21B97" w:rsidRPr="0002752C" w:rsidRDefault="00FD7139"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sidRPr="008D7404">
        <w:rPr>
          <w:rFonts w:ascii="Arial" w:hAnsi="Arial" w:cs="Arial"/>
          <w:sz w:val="24"/>
          <w:szCs w:val="24"/>
          <w:lang w:val="en-GB"/>
        </w:rPr>
        <w:tab/>
      </w:r>
      <w:r w:rsidR="009F20BF" w:rsidRPr="0002752C">
        <w:rPr>
          <w:rFonts w:ascii="Arial" w:hAnsi="Arial" w:cs="Arial"/>
          <w:sz w:val="24"/>
          <w:szCs w:val="24"/>
          <w:lang w:val="en-GB"/>
        </w:rPr>
        <w:t xml:space="preserve">(c) </w:t>
      </w:r>
      <w:r w:rsidR="00CC4AF5" w:rsidRPr="0002752C">
        <w:rPr>
          <w:rFonts w:ascii="Arial" w:hAnsi="Arial" w:cs="Arial"/>
          <w:sz w:val="24"/>
          <w:szCs w:val="24"/>
          <w:lang w:val="en-GB"/>
        </w:rPr>
        <w:tab/>
      </w:r>
      <w:r w:rsidR="008A72DA" w:rsidRPr="0002752C">
        <w:rPr>
          <w:rFonts w:ascii="Arial" w:hAnsi="Arial" w:cs="Arial"/>
          <w:sz w:val="24"/>
          <w:szCs w:val="24"/>
          <w:lang w:val="en-GB"/>
        </w:rPr>
        <w:t>identifying and removing barriers that limit opportunities for women to participate in and benefit from trade and investment</w:t>
      </w:r>
      <w:r w:rsidR="00E21B97" w:rsidRPr="0002752C">
        <w:rPr>
          <w:rFonts w:ascii="Arial" w:hAnsi="Arial" w:cs="Arial"/>
          <w:sz w:val="24"/>
          <w:szCs w:val="24"/>
          <w:lang w:val="en-GB"/>
        </w:rPr>
        <w:t xml:space="preserve">; </w:t>
      </w:r>
    </w:p>
    <w:p w14:paraId="74F83727" w14:textId="77777777" w:rsidR="00E21B97" w:rsidRPr="0002752C" w:rsidRDefault="00E21B97"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p>
    <w:p w14:paraId="2F08C7FA" w14:textId="5C2CD38E" w:rsidR="00D32099" w:rsidRPr="008D7404" w:rsidRDefault="00FD7139"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sidRPr="008D7404">
        <w:rPr>
          <w:rFonts w:ascii="Arial" w:hAnsi="Arial" w:cs="Arial"/>
          <w:sz w:val="24"/>
          <w:szCs w:val="24"/>
          <w:lang w:val="en-GB"/>
        </w:rPr>
        <w:tab/>
      </w:r>
      <w:r w:rsidR="00E21B97" w:rsidRPr="0002752C">
        <w:rPr>
          <w:rFonts w:ascii="Arial" w:hAnsi="Arial" w:cs="Arial"/>
          <w:sz w:val="24"/>
          <w:szCs w:val="24"/>
          <w:lang w:val="en-GB"/>
        </w:rPr>
        <w:t xml:space="preserve">(d) </w:t>
      </w:r>
      <w:r w:rsidR="00E21B97" w:rsidRPr="0002752C">
        <w:rPr>
          <w:rFonts w:ascii="Arial" w:hAnsi="Arial" w:cs="Arial"/>
          <w:sz w:val="24"/>
          <w:szCs w:val="24"/>
          <w:lang w:val="en-GB"/>
        </w:rPr>
        <w:tab/>
      </w:r>
      <w:r w:rsidR="008A72DA" w:rsidRPr="0002752C">
        <w:rPr>
          <w:rFonts w:ascii="Arial" w:hAnsi="Arial" w:cs="Arial"/>
          <w:sz w:val="24"/>
          <w:szCs w:val="24"/>
          <w:lang w:val="en-GB"/>
        </w:rPr>
        <w:t>support</w:t>
      </w:r>
      <w:r w:rsidR="00C8679C">
        <w:rPr>
          <w:rFonts w:ascii="Arial" w:hAnsi="Arial" w:cs="Arial"/>
          <w:sz w:val="24"/>
          <w:szCs w:val="24"/>
          <w:lang w:val="en-GB"/>
        </w:rPr>
        <w:t>ing</w:t>
      </w:r>
      <w:r w:rsidR="008A72DA" w:rsidRPr="0002752C">
        <w:rPr>
          <w:rFonts w:ascii="Arial" w:hAnsi="Arial" w:cs="Arial"/>
          <w:sz w:val="24"/>
          <w:szCs w:val="24"/>
          <w:lang w:val="en-GB"/>
        </w:rPr>
        <w:t xml:space="preserve"> inclusive and equitable access </w:t>
      </w:r>
      <w:r w:rsidR="00C8679C">
        <w:rPr>
          <w:rFonts w:ascii="Arial" w:hAnsi="Arial" w:cs="Arial"/>
          <w:sz w:val="24"/>
          <w:szCs w:val="24"/>
          <w:lang w:val="en-GB"/>
        </w:rPr>
        <w:t xml:space="preserve">for women </w:t>
      </w:r>
      <w:r w:rsidR="008A72DA" w:rsidRPr="0002752C">
        <w:rPr>
          <w:rFonts w:ascii="Arial" w:hAnsi="Arial" w:cs="Arial"/>
          <w:sz w:val="24"/>
          <w:szCs w:val="24"/>
          <w:lang w:val="en-GB"/>
        </w:rPr>
        <w:t xml:space="preserve">to trade and investment </w:t>
      </w:r>
      <w:r w:rsidR="00613431" w:rsidRPr="008D7404">
        <w:rPr>
          <w:rFonts w:ascii="Arial" w:hAnsi="Arial" w:cs="Arial"/>
          <w:sz w:val="24"/>
          <w:szCs w:val="24"/>
          <w:lang w:val="en-GB"/>
        </w:rPr>
        <w:t>o</w:t>
      </w:r>
      <w:r w:rsidR="008A72DA" w:rsidRPr="0002752C">
        <w:rPr>
          <w:rFonts w:ascii="Arial" w:hAnsi="Arial" w:cs="Arial"/>
          <w:sz w:val="24"/>
          <w:szCs w:val="24"/>
          <w:lang w:val="en-GB"/>
        </w:rPr>
        <w:t>pportunities</w:t>
      </w:r>
      <w:r w:rsidR="009F20BF" w:rsidRPr="0002752C">
        <w:rPr>
          <w:rFonts w:ascii="Arial" w:hAnsi="Arial" w:cs="Arial"/>
          <w:sz w:val="24"/>
          <w:szCs w:val="24"/>
          <w:lang w:val="en-GB"/>
        </w:rPr>
        <w:t>;</w:t>
      </w:r>
      <w:r w:rsidR="002D4705" w:rsidRPr="0002752C">
        <w:rPr>
          <w:rFonts w:ascii="Arial" w:hAnsi="Arial" w:cs="Arial"/>
          <w:sz w:val="24"/>
          <w:szCs w:val="24"/>
          <w:lang w:val="en-GB"/>
        </w:rPr>
        <w:t xml:space="preserve"> </w:t>
      </w:r>
    </w:p>
    <w:p w14:paraId="3106E078" w14:textId="77777777" w:rsidR="00D32099" w:rsidRPr="0002752C" w:rsidRDefault="00D32099"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p>
    <w:p w14:paraId="76D02A3F" w14:textId="01E528B5" w:rsidR="00BA6572" w:rsidRPr="0002752C" w:rsidRDefault="00D32099"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sidRPr="008D7404">
        <w:rPr>
          <w:rFonts w:ascii="Arial" w:hAnsi="Arial" w:cs="Arial"/>
          <w:sz w:val="24"/>
          <w:szCs w:val="24"/>
          <w:lang w:val="en-GB"/>
        </w:rPr>
        <w:tab/>
        <w:t xml:space="preserve">(e) </w:t>
      </w:r>
      <w:r w:rsidRPr="008D7404">
        <w:rPr>
          <w:rFonts w:ascii="Arial" w:hAnsi="Arial" w:cs="Arial"/>
          <w:sz w:val="24"/>
          <w:szCs w:val="24"/>
          <w:lang w:val="en-GB"/>
        </w:rPr>
        <w:tab/>
      </w:r>
      <w:r w:rsidR="008A72DA" w:rsidRPr="0002752C">
        <w:rPr>
          <w:rFonts w:ascii="Arial" w:hAnsi="Arial" w:cs="Arial"/>
          <w:sz w:val="24"/>
          <w:szCs w:val="24"/>
          <w:lang w:val="en-GB"/>
        </w:rPr>
        <w:t>sharing information, tools and experiences in designing,</w:t>
      </w:r>
      <w:r w:rsidRPr="008D7404">
        <w:rPr>
          <w:rFonts w:ascii="Arial" w:hAnsi="Arial" w:cs="Arial"/>
          <w:sz w:val="24"/>
          <w:szCs w:val="24"/>
          <w:lang w:val="en-GB"/>
        </w:rPr>
        <w:t xml:space="preserve"> </w:t>
      </w:r>
      <w:r w:rsidR="008A72DA" w:rsidRPr="0002752C">
        <w:rPr>
          <w:rFonts w:ascii="Arial" w:hAnsi="Arial" w:cs="Arial"/>
          <w:sz w:val="24"/>
          <w:szCs w:val="24"/>
          <w:lang w:val="en-GB"/>
        </w:rPr>
        <w:t>implementing, resourcing and strengthening policies, programmes and other initiatives to advance women’s empowerment in trade and investment</w:t>
      </w:r>
      <w:r w:rsidR="00BA6572" w:rsidRPr="0002752C">
        <w:rPr>
          <w:rFonts w:ascii="Arial" w:hAnsi="Arial" w:cs="Arial"/>
          <w:sz w:val="24"/>
          <w:szCs w:val="24"/>
          <w:lang w:val="en-GB"/>
        </w:rPr>
        <w:t>;</w:t>
      </w:r>
      <w:r w:rsidR="000247ED" w:rsidRPr="0002752C">
        <w:rPr>
          <w:rFonts w:ascii="Arial" w:hAnsi="Arial" w:cs="Arial"/>
          <w:sz w:val="24"/>
          <w:szCs w:val="24"/>
          <w:lang w:val="en-GB"/>
        </w:rPr>
        <w:t xml:space="preserve"> and</w:t>
      </w:r>
    </w:p>
    <w:p w14:paraId="3DC602E0" w14:textId="77777777" w:rsidR="00BA6572" w:rsidRPr="0002752C" w:rsidRDefault="00BA6572"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p>
    <w:p w14:paraId="10FFBF05" w14:textId="65E35E4F" w:rsidR="008A72DA" w:rsidRPr="0002752C" w:rsidRDefault="00DB1286" w:rsidP="0002752C">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sidRPr="008D7404">
        <w:rPr>
          <w:rFonts w:ascii="Arial" w:hAnsi="Arial" w:cs="Arial"/>
          <w:sz w:val="24"/>
          <w:szCs w:val="24"/>
          <w:lang w:val="en-GB"/>
        </w:rPr>
        <w:tab/>
      </w:r>
      <w:r w:rsidR="00BA6572" w:rsidRPr="0002752C">
        <w:rPr>
          <w:rFonts w:ascii="Arial" w:hAnsi="Arial" w:cs="Arial"/>
          <w:sz w:val="24"/>
          <w:szCs w:val="24"/>
          <w:lang w:val="en-GB"/>
        </w:rPr>
        <w:t>(</w:t>
      </w:r>
      <w:r w:rsidR="00D32099" w:rsidRPr="008D7404">
        <w:rPr>
          <w:rFonts w:ascii="Arial" w:hAnsi="Arial" w:cs="Arial"/>
          <w:sz w:val="24"/>
          <w:szCs w:val="24"/>
          <w:lang w:val="en-GB"/>
        </w:rPr>
        <w:t>f</w:t>
      </w:r>
      <w:r w:rsidR="00BA6572" w:rsidRPr="0002752C">
        <w:rPr>
          <w:rFonts w:ascii="Arial" w:hAnsi="Arial" w:cs="Arial"/>
          <w:sz w:val="24"/>
          <w:szCs w:val="24"/>
          <w:lang w:val="en-GB"/>
        </w:rPr>
        <w:t xml:space="preserve">) </w:t>
      </w:r>
      <w:r w:rsidR="00BA6572" w:rsidRPr="0002752C">
        <w:rPr>
          <w:rFonts w:ascii="Arial" w:hAnsi="Arial" w:cs="Arial"/>
          <w:sz w:val="24"/>
          <w:szCs w:val="24"/>
          <w:lang w:val="en-GB"/>
        </w:rPr>
        <w:tab/>
      </w:r>
      <w:r w:rsidR="008A72DA" w:rsidRPr="0002752C">
        <w:rPr>
          <w:rFonts w:ascii="Arial" w:hAnsi="Arial" w:cs="Arial"/>
          <w:sz w:val="24"/>
          <w:szCs w:val="24"/>
          <w:lang w:val="en-GB"/>
        </w:rPr>
        <w:t xml:space="preserve">promoting </w:t>
      </w:r>
      <w:r w:rsidR="00674450" w:rsidRPr="0002752C">
        <w:rPr>
          <w:rFonts w:ascii="Arial" w:hAnsi="Arial" w:cs="Arial"/>
          <w:sz w:val="24"/>
          <w:szCs w:val="24"/>
          <w:lang w:val="en-GB"/>
        </w:rPr>
        <w:t xml:space="preserve">women’s empowerment </w:t>
      </w:r>
      <w:r w:rsidR="008A72DA" w:rsidRPr="0002752C">
        <w:rPr>
          <w:rFonts w:ascii="Arial" w:hAnsi="Arial" w:cs="Arial"/>
          <w:sz w:val="24"/>
          <w:szCs w:val="24"/>
          <w:lang w:val="en-GB"/>
        </w:rPr>
        <w:t>and non-discrimination</w:t>
      </w:r>
      <w:r w:rsidR="00DE2412" w:rsidRPr="008D7404">
        <w:rPr>
          <w:rFonts w:ascii="Arial" w:hAnsi="Arial" w:cs="Arial"/>
          <w:sz w:val="24"/>
          <w:szCs w:val="24"/>
          <w:lang w:val="en-GB"/>
        </w:rPr>
        <w:t xml:space="preserve"> </w:t>
      </w:r>
      <w:r w:rsidR="008A72DA" w:rsidRPr="0002752C">
        <w:rPr>
          <w:rFonts w:ascii="Arial" w:hAnsi="Arial" w:cs="Arial"/>
          <w:sz w:val="24"/>
          <w:szCs w:val="24"/>
          <w:lang w:val="en-GB"/>
        </w:rPr>
        <w:t>in</w:t>
      </w:r>
      <w:r w:rsidR="000247ED" w:rsidRPr="0002752C">
        <w:rPr>
          <w:rFonts w:ascii="Arial" w:hAnsi="Arial" w:cs="Arial"/>
          <w:sz w:val="24"/>
          <w:szCs w:val="24"/>
          <w:lang w:val="en-GB"/>
        </w:rPr>
        <w:t xml:space="preserve"> </w:t>
      </w:r>
      <w:r w:rsidR="008A72DA" w:rsidRPr="0002752C">
        <w:rPr>
          <w:rFonts w:ascii="Arial" w:hAnsi="Arial" w:cs="Arial"/>
          <w:sz w:val="24"/>
          <w:szCs w:val="24"/>
          <w:lang w:val="en-GB"/>
        </w:rPr>
        <w:t xml:space="preserve">employment and income opportunities, including addressing gender pay gaps and </w:t>
      </w:r>
      <w:r w:rsidR="00B70F46" w:rsidRPr="0002752C">
        <w:rPr>
          <w:rFonts w:ascii="Arial" w:hAnsi="Arial" w:cs="Arial"/>
          <w:sz w:val="24"/>
          <w:szCs w:val="24"/>
          <w:lang w:val="en-GB"/>
        </w:rPr>
        <w:t>safety</w:t>
      </w:r>
      <w:r w:rsidR="008A72DA" w:rsidRPr="0002752C">
        <w:rPr>
          <w:rFonts w:ascii="Arial" w:hAnsi="Arial" w:cs="Arial"/>
          <w:sz w:val="24"/>
          <w:szCs w:val="24"/>
          <w:lang w:val="en-GB"/>
        </w:rPr>
        <w:t xml:space="preserve"> in workplaces.</w:t>
      </w:r>
    </w:p>
    <w:p w14:paraId="3E4FD791" w14:textId="77777777" w:rsidR="008A72DA" w:rsidRPr="0002752C" w:rsidRDefault="008A72DA" w:rsidP="0002752C">
      <w:pPr>
        <w:spacing w:after="0" w:line="240" w:lineRule="auto"/>
        <w:jc w:val="both"/>
        <w:rPr>
          <w:rFonts w:ascii="Arial" w:eastAsia="Calibri" w:hAnsi="Arial" w:cs="Arial"/>
          <w:sz w:val="24"/>
          <w:szCs w:val="24"/>
          <w:lang w:val="en-GB"/>
        </w:rPr>
      </w:pPr>
    </w:p>
    <w:p w14:paraId="1F2A6254" w14:textId="1FE1BBE7" w:rsidR="00CE1BAE" w:rsidRDefault="00C6671E" w:rsidP="005E068A">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 xml:space="preserve">4. </w:t>
      </w:r>
      <w:r w:rsidRPr="002A5333">
        <w:rPr>
          <w:rFonts w:ascii="Arial" w:hAnsi="Arial" w:cs="Arial"/>
          <w:sz w:val="24"/>
          <w:szCs w:val="24"/>
          <w:lang w:val="en-GB"/>
        </w:rPr>
        <w:tab/>
      </w:r>
      <w:r w:rsidR="002D4705" w:rsidRPr="0002752C">
        <w:rPr>
          <w:rFonts w:ascii="Arial" w:hAnsi="Arial" w:cs="Arial"/>
          <w:sz w:val="24"/>
          <w:szCs w:val="24"/>
          <w:lang w:val="en-GB"/>
        </w:rPr>
        <w:t>The Parties recogni</w:t>
      </w:r>
      <w:r w:rsidR="0093107C">
        <w:rPr>
          <w:rFonts w:ascii="Arial" w:hAnsi="Arial" w:cs="Arial"/>
          <w:sz w:val="24"/>
          <w:szCs w:val="24"/>
          <w:lang w:val="en-GB"/>
        </w:rPr>
        <w:t>s</w:t>
      </w:r>
      <w:r w:rsidR="002D4705" w:rsidRPr="0002752C">
        <w:rPr>
          <w:rFonts w:ascii="Arial" w:hAnsi="Arial" w:cs="Arial"/>
          <w:sz w:val="24"/>
          <w:szCs w:val="24"/>
          <w:lang w:val="en-GB"/>
        </w:rPr>
        <w:t xml:space="preserve">e </w:t>
      </w:r>
      <w:r w:rsidR="00AE2055" w:rsidRPr="0002752C">
        <w:rPr>
          <w:rFonts w:ascii="Arial" w:hAnsi="Arial" w:cs="Arial"/>
          <w:sz w:val="24"/>
          <w:szCs w:val="24"/>
          <w:lang w:val="en-GB"/>
        </w:rPr>
        <w:t>their obligation</w:t>
      </w:r>
      <w:r w:rsidR="002D4705" w:rsidRPr="0002752C">
        <w:rPr>
          <w:rFonts w:ascii="Arial" w:hAnsi="Arial" w:cs="Arial"/>
          <w:sz w:val="24"/>
          <w:szCs w:val="24"/>
          <w:lang w:val="en-GB"/>
        </w:rPr>
        <w:t xml:space="preserve"> to </w:t>
      </w:r>
      <w:r w:rsidR="008A72DA" w:rsidRPr="0002752C">
        <w:rPr>
          <w:rFonts w:ascii="Arial" w:hAnsi="Arial" w:cs="Arial"/>
          <w:sz w:val="24"/>
          <w:szCs w:val="24"/>
          <w:lang w:val="en-GB"/>
        </w:rPr>
        <w:t>enforce their laws and regulation</w:t>
      </w:r>
      <w:r w:rsidR="00D25A18" w:rsidRPr="0002752C">
        <w:rPr>
          <w:rFonts w:ascii="Arial" w:hAnsi="Arial" w:cs="Arial"/>
          <w:sz w:val="24"/>
          <w:szCs w:val="24"/>
          <w:lang w:val="en-GB"/>
        </w:rPr>
        <w:t>s</w:t>
      </w:r>
      <w:r w:rsidR="008A72DA" w:rsidRPr="0002752C">
        <w:rPr>
          <w:rFonts w:ascii="Arial" w:hAnsi="Arial" w:cs="Arial"/>
          <w:sz w:val="24"/>
          <w:szCs w:val="24"/>
          <w:lang w:val="en-GB"/>
        </w:rPr>
        <w:t xml:space="preserve"> on</w:t>
      </w:r>
      <w:r w:rsidR="00A560BC" w:rsidRPr="0002752C">
        <w:rPr>
          <w:rFonts w:ascii="Arial" w:hAnsi="Arial" w:cs="Arial"/>
          <w:sz w:val="24"/>
          <w:szCs w:val="24"/>
          <w:lang w:val="en-GB"/>
        </w:rPr>
        <w:t xml:space="preserve"> </w:t>
      </w:r>
      <w:r w:rsidR="00D25A18" w:rsidRPr="0002752C">
        <w:rPr>
          <w:rFonts w:ascii="Arial" w:hAnsi="Arial" w:cs="Arial"/>
          <w:sz w:val="24"/>
          <w:szCs w:val="24"/>
          <w:lang w:val="en-GB"/>
        </w:rPr>
        <w:t xml:space="preserve">non-discrimination </w:t>
      </w:r>
      <w:r w:rsidR="008A72DA" w:rsidRPr="0002752C">
        <w:rPr>
          <w:rFonts w:ascii="Arial" w:hAnsi="Arial" w:cs="Arial"/>
          <w:sz w:val="24"/>
          <w:szCs w:val="24"/>
          <w:lang w:val="en-GB"/>
        </w:rPr>
        <w:t>and women’s empowerment</w:t>
      </w:r>
      <w:r w:rsidR="00AE2055" w:rsidRPr="0002752C">
        <w:rPr>
          <w:rFonts w:ascii="Arial" w:hAnsi="Arial" w:cs="Arial"/>
          <w:sz w:val="24"/>
          <w:szCs w:val="24"/>
          <w:lang w:val="en-GB"/>
        </w:rPr>
        <w:t>.</w:t>
      </w:r>
      <w:r w:rsidR="003F0686" w:rsidRPr="0002752C">
        <w:rPr>
          <w:rFonts w:ascii="Arial" w:hAnsi="Arial" w:cs="Arial"/>
          <w:sz w:val="24"/>
          <w:szCs w:val="24"/>
          <w:lang w:val="en-GB"/>
        </w:rPr>
        <w:t xml:space="preserve"> </w:t>
      </w:r>
      <w:r w:rsidR="002D4705" w:rsidRPr="0002752C">
        <w:rPr>
          <w:rFonts w:ascii="Arial" w:hAnsi="Arial" w:cs="Arial"/>
          <w:sz w:val="24"/>
          <w:szCs w:val="24"/>
          <w:lang w:val="en-GB"/>
        </w:rPr>
        <w:t>Furthermore, the Parties recogni</w:t>
      </w:r>
      <w:r w:rsidR="0093107C">
        <w:rPr>
          <w:rFonts w:ascii="Arial" w:hAnsi="Arial" w:cs="Arial"/>
          <w:sz w:val="24"/>
          <w:szCs w:val="24"/>
          <w:lang w:val="en-GB"/>
        </w:rPr>
        <w:t>s</w:t>
      </w:r>
      <w:r w:rsidR="002D4705" w:rsidRPr="0002752C">
        <w:rPr>
          <w:rFonts w:ascii="Arial" w:hAnsi="Arial" w:cs="Arial"/>
          <w:sz w:val="24"/>
          <w:szCs w:val="24"/>
          <w:lang w:val="en-GB"/>
        </w:rPr>
        <w:t xml:space="preserve">e </w:t>
      </w:r>
      <w:r w:rsidR="008A72DA" w:rsidRPr="0002752C">
        <w:rPr>
          <w:rFonts w:ascii="Arial" w:hAnsi="Arial" w:cs="Arial"/>
          <w:sz w:val="24"/>
          <w:szCs w:val="24"/>
          <w:lang w:val="en-GB"/>
        </w:rPr>
        <w:t xml:space="preserve">that it is inappropriate to encourage trade and investment by weakening or reducing the protection </w:t>
      </w:r>
      <w:r w:rsidR="00AE2055" w:rsidRPr="0002752C">
        <w:rPr>
          <w:rFonts w:ascii="Arial" w:hAnsi="Arial" w:cs="Arial"/>
          <w:sz w:val="24"/>
          <w:szCs w:val="24"/>
          <w:lang w:val="en-GB"/>
        </w:rPr>
        <w:t xml:space="preserve">thereof </w:t>
      </w:r>
      <w:r w:rsidR="008A72DA" w:rsidRPr="0002752C">
        <w:rPr>
          <w:rFonts w:ascii="Arial" w:hAnsi="Arial" w:cs="Arial"/>
          <w:sz w:val="24"/>
          <w:szCs w:val="24"/>
          <w:lang w:val="en-GB"/>
        </w:rPr>
        <w:t xml:space="preserve">afforded in their respective laws and regulations. </w:t>
      </w:r>
    </w:p>
    <w:p w14:paraId="57153E69" w14:textId="77777777" w:rsidR="00CE1BAE" w:rsidRPr="0002752C" w:rsidRDefault="00CE1BAE"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49095683" w14:textId="0B24147E" w:rsidR="008A72DA" w:rsidRPr="002A5333" w:rsidRDefault="00CE1BAE"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Pr>
          <w:rFonts w:ascii="Arial" w:eastAsia="Calibri" w:hAnsi="Arial" w:cs="Arial"/>
          <w:sz w:val="24"/>
          <w:szCs w:val="24"/>
          <w:lang w:val="en-GB"/>
        </w:rPr>
        <w:t xml:space="preserve">5. </w:t>
      </w:r>
      <w:r>
        <w:rPr>
          <w:rFonts w:ascii="Arial" w:eastAsia="Calibri" w:hAnsi="Arial" w:cs="Arial"/>
          <w:sz w:val="24"/>
          <w:szCs w:val="24"/>
          <w:lang w:val="en-GB"/>
        </w:rPr>
        <w:tab/>
      </w:r>
      <w:r w:rsidR="008A72DA" w:rsidRPr="0002752C">
        <w:rPr>
          <w:rFonts w:ascii="Arial" w:hAnsi="Arial" w:cs="Arial"/>
          <w:sz w:val="24"/>
          <w:szCs w:val="24"/>
          <w:lang w:val="en-GB"/>
        </w:rPr>
        <w:t xml:space="preserve">Nothing in this </w:t>
      </w:r>
      <w:r w:rsidR="0093107C">
        <w:rPr>
          <w:rFonts w:ascii="Arial" w:hAnsi="Arial" w:cs="Arial"/>
          <w:sz w:val="24"/>
          <w:szCs w:val="24"/>
          <w:lang w:val="en-GB"/>
        </w:rPr>
        <w:t>C</w:t>
      </w:r>
      <w:r w:rsidR="00320BB8" w:rsidRPr="002A5333">
        <w:rPr>
          <w:rFonts w:ascii="Arial" w:hAnsi="Arial" w:cs="Arial"/>
          <w:sz w:val="24"/>
          <w:szCs w:val="24"/>
          <w:lang w:val="en-GB"/>
        </w:rPr>
        <w:t>hapter</w:t>
      </w:r>
      <w:r w:rsidR="008A72DA" w:rsidRPr="002A5333">
        <w:rPr>
          <w:rFonts w:ascii="Arial" w:hAnsi="Arial" w:cs="Arial"/>
          <w:sz w:val="24"/>
          <w:szCs w:val="24"/>
          <w:lang w:val="en-GB"/>
        </w:rPr>
        <w:t xml:space="preserve"> shall be construed to preclude a Party from applying measures that it considers necessary to meet its international obligations to respect, protect, fulfil and promote human rights.</w:t>
      </w:r>
    </w:p>
    <w:p w14:paraId="0648BC34" w14:textId="77777777" w:rsidR="008A72DA" w:rsidRPr="002A5333" w:rsidRDefault="008A72DA" w:rsidP="002A5333">
      <w:pPr>
        <w:spacing w:after="0" w:line="240" w:lineRule="auto"/>
        <w:jc w:val="both"/>
        <w:rPr>
          <w:rFonts w:ascii="Arial" w:eastAsia="Calibri" w:hAnsi="Arial" w:cs="Arial"/>
          <w:sz w:val="24"/>
          <w:szCs w:val="24"/>
          <w:lang w:val="en-GB"/>
        </w:rPr>
      </w:pPr>
    </w:p>
    <w:p w14:paraId="2F68DDD9" w14:textId="77777777" w:rsidR="008A72DA" w:rsidRPr="002A5333" w:rsidRDefault="008A72DA" w:rsidP="002A5333">
      <w:pPr>
        <w:spacing w:after="0" w:line="240" w:lineRule="auto"/>
        <w:jc w:val="both"/>
        <w:rPr>
          <w:rFonts w:ascii="Arial" w:eastAsia="Calibri" w:hAnsi="Arial" w:cs="Arial"/>
          <w:sz w:val="24"/>
          <w:szCs w:val="24"/>
          <w:lang w:val="en-GB"/>
        </w:rPr>
      </w:pPr>
    </w:p>
    <w:p w14:paraId="6513A832" w14:textId="1CECCE95" w:rsidR="008A72DA" w:rsidRPr="002A5333" w:rsidRDefault="008A72DA" w:rsidP="00777422">
      <w:pPr>
        <w:spacing w:after="0" w:line="240" w:lineRule="auto"/>
        <w:jc w:val="center"/>
        <w:outlineLvl w:val="1"/>
        <w:rPr>
          <w:rFonts w:ascii="Arial" w:eastAsia="Times New Roman" w:hAnsi="Arial" w:cs="Arial"/>
          <w:b/>
          <w:color w:val="000000"/>
          <w:sz w:val="24"/>
          <w:szCs w:val="24"/>
          <w:lang w:val="en-GB"/>
        </w:rPr>
      </w:pPr>
      <w:r w:rsidRPr="002A5333">
        <w:rPr>
          <w:rFonts w:ascii="Arial" w:eastAsia="Times New Roman" w:hAnsi="Arial" w:cs="Arial"/>
          <w:b/>
          <w:color w:val="000000"/>
          <w:sz w:val="24"/>
          <w:szCs w:val="24"/>
          <w:lang w:val="en-GB"/>
        </w:rPr>
        <w:lastRenderedPageBreak/>
        <w:t xml:space="preserve">Article </w:t>
      </w:r>
      <w:r w:rsidR="003446AD">
        <w:rPr>
          <w:rFonts w:ascii="Arial" w:eastAsia="Times New Roman" w:hAnsi="Arial" w:cs="Arial"/>
          <w:b/>
          <w:color w:val="000000"/>
          <w:sz w:val="24"/>
          <w:szCs w:val="24"/>
          <w:lang w:val="en-GB"/>
        </w:rPr>
        <w:t>19</w:t>
      </w:r>
      <w:r w:rsidRPr="002A5333">
        <w:rPr>
          <w:rFonts w:ascii="Arial" w:eastAsia="Times New Roman" w:hAnsi="Arial" w:cs="Arial"/>
          <w:b/>
          <w:color w:val="000000"/>
          <w:sz w:val="24"/>
          <w:szCs w:val="24"/>
          <w:lang w:val="en-GB"/>
        </w:rPr>
        <w:t>.2</w:t>
      </w:r>
      <w:r w:rsidRPr="002A5333">
        <w:rPr>
          <w:rFonts w:ascii="Arial" w:eastAsia="Times New Roman" w:hAnsi="Arial" w:cs="Arial"/>
          <w:b/>
          <w:color w:val="000000"/>
          <w:sz w:val="24"/>
          <w:szCs w:val="24"/>
          <w:lang w:val="en-GB"/>
        </w:rPr>
        <w:br/>
        <w:t xml:space="preserve">International Instruments </w:t>
      </w:r>
    </w:p>
    <w:p w14:paraId="3E286240" w14:textId="77777777" w:rsidR="008A72DA" w:rsidRPr="002A5333" w:rsidRDefault="008A72DA" w:rsidP="00777422">
      <w:pPr>
        <w:spacing w:after="0" w:line="240" w:lineRule="auto"/>
        <w:jc w:val="both"/>
        <w:rPr>
          <w:rFonts w:ascii="Arial" w:eastAsia="Times New Roman" w:hAnsi="Arial" w:cs="Arial"/>
          <w:b/>
          <w:bCs/>
          <w:color w:val="000000"/>
          <w:sz w:val="24"/>
          <w:szCs w:val="24"/>
          <w:lang w:val="en-GB"/>
        </w:rPr>
      </w:pPr>
    </w:p>
    <w:p w14:paraId="2E4E1428" w14:textId="60889D5F"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1.</w:t>
      </w:r>
      <w:r w:rsidRPr="002A5333">
        <w:rPr>
          <w:rFonts w:ascii="Arial" w:hAnsi="Arial" w:cs="Arial"/>
          <w:sz w:val="24"/>
          <w:szCs w:val="24"/>
          <w:lang w:val="en-GB"/>
        </w:rPr>
        <w:tab/>
        <w:t xml:space="preserve">The Parties affirm their commitments under the </w:t>
      </w:r>
      <w:r w:rsidRPr="002A5333">
        <w:rPr>
          <w:rFonts w:ascii="Arial" w:hAnsi="Arial" w:cs="Arial"/>
          <w:i/>
          <w:iCs/>
          <w:sz w:val="24"/>
          <w:szCs w:val="24"/>
          <w:lang w:val="en-GB"/>
        </w:rPr>
        <w:t>Convention on the Elimination of All Forms of Discrimination against Women</w:t>
      </w:r>
      <w:r w:rsidRPr="002A5333">
        <w:rPr>
          <w:rFonts w:ascii="Arial" w:hAnsi="Arial" w:cs="Arial"/>
          <w:sz w:val="24"/>
          <w:szCs w:val="24"/>
          <w:lang w:val="en-GB"/>
        </w:rPr>
        <w:t xml:space="preserve"> done at New York City on 18 December 1979</w:t>
      </w:r>
      <w:r w:rsidR="00465A27" w:rsidRPr="002A5333">
        <w:rPr>
          <w:rFonts w:ascii="Arial" w:hAnsi="Arial" w:cs="Arial"/>
          <w:sz w:val="24"/>
          <w:szCs w:val="24"/>
          <w:lang w:val="en-GB"/>
        </w:rPr>
        <w:t>.</w:t>
      </w:r>
    </w:p>
    <w:p w14:paraId="04681362" w14:textId="77777777"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 </w:t>
      </w:r>
    </w:p>
    <w:p w14:paraId="27BC49B4" w14:textId="775955C4"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2.</w:t>
      </w:r>
      <w:r w:rsidRPr="002A5333">
        <w:rPr>
          <w:rFonts w:ascii="Arial" w:hAnsi="Arial" w:cs="Arial"/>
          <w:sz w:val="24"/>
          <w:szCs w:val="24"/>
          <w:lang w:val="en-GB"/>
        </w:rPr>
        <w:tab/>
        <w:t xml:space="preserve">The Parties affirm the objectives of the </w:t>
      </w:r>
      <w:r w:rsidRPr="002A5333">
        <w:rPr>
          <w:rFonts w:ascii="Arial" w:hAnsi="Arial" w:cs="Arial"/>
          <w:i/>
          <w:iCs/>
          <w:sz w:val="24"/>
          <w:szCs w:val="24"/>
          <w:lang w:val="en-GB"/>
        </w:rPr>
        <w:t xml:space="preserve">Joint Declaration on Trade and Women’s Economic Empowerment </w:t>
      </w:r>
      <w:r w:rsidRPr="002A5333">
        <w:rPr>
          <w:rFonts w:ascii="Arial" w:hAnsi="Arial" w:cs="Arial"/>
          <w:sz w:val="24"/>
          <w:szCs w:val="24"/>
          <w:lang w:val="en-GB"/>
        </w:rPr>
        <w:t>done at Buenos Aires on 12 December 2017</w:t>
      </w:r>
      <w:r w:rsidR="00465A27" w:rsidRPr="002A5333">
        <w:rPr>
          <w:rFonts w:ascii="Arial" w:hAnsi="Arial" w:cs="Arial"/>
          <w:sz w:val="24"/>
          <w:szCs w:val="24"/>
          <w:lang w:val="en-GB"/>
        </w:rPr>
        <w:t>.</w:t>
      </w:r>
      <w:r w:rsidR="00674450" w:rsidRPr="002A5333" w:rsidDel="00674450">
        <w:rPr>
          <w:rFonts w:ascii="Arial" w:hAnsi="Arial" w:cs="Arial"/>
          <w:sz w:val="24"/>
          <w:szCs w:val="24"/>
          <w:lang w:val="en-GB"/>
        </w:rPr>
        <w:t xml:space="preserve"> </w:t>
      </w:r>
    </w:p>
    <w:p w14:paraId="7D645395" w14:textId="77777777"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 </w:t>
      </w:r>
    </w:p>
    <w:p w14:paraId="0CE76921" w14:textId="393C34A4"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3.</w:t>
      </w:r>
      <w:r w:rsidRPr="002A5333">
        <w:rPr>
          <w:rFonts w:ascii="Arial" w:hAnsi="Arial" w:cs="Arial"/>
          <w:sz w:val="24"/>
          <w:szCs w:val="24"/>
          <w:lang w:val="en-GB"/>
        </w:rPr>
        <w:tab/>
        <w:t>The Parties recognise that advancing women’s empowerment contribute</w:t>
      </w:r>
      <w:r w:rsidR="0093107C">
        <w:rPr>
          <w:rFonts w:ascii="Arial" w:hAnsi="Arial" w:cs="Arial"/>
          <w:sz w:val="24"/>
          <w:szCs w:val="24"/>
          <w:lang w:val="en-GB"/>
        </w:rPr>
        <w:t>s</w:t>
      </w:r>
      <w:r w:rsidRPr="002A5333">
        <w:rPr>
          <w:rFonts w:ascii="Arial" w:hAnsi="Arial" w:cs="Arial"/>
          <w:sz w:val="24"/>
          <w:szCs w:val="24"/>
          <w:lang w:val="en-GB"/>
        </w:rPr>
        <w:t xml:space="preserve"> to inclusive and equitable trade, in accordance with Sustainable Development Goal 5 of the </w:t>
      </w:r>
      <w:r w:rsidRPr="002A5333">
        <w:rPr>
          <w:rFonts w:ascii="Arial" w:hAnsi="Arial" w:cs="Arial"/>
          <w:i/>
          <w:iCs/>
          <w:sz w:val="24"/>
          <w:szCs w:val="24"/>
          <w:lang w:val="en-GB"/>
        </w:rPr>
        <w:t>United Nations 2030 Agenda on Sustainable Development</w:t>
      </w:r>
      <w:r w:rsidRPr="002A5333">
        <w:rPr>
          <w:rFonts w:ascii="Arial" w:hAnsi="Arial" w:cs="Arial"/>
          <w:sz w:val="24"/>
          <w:szCs w:val="24"/>
          <w:lang w:val="en-GB"/>
        </w:rPr>
        <w:t xml:space="preserve"> adopted by the UN General Assembly Resolution 70/1 on 25 September 2015, and the </w:t>
      </w:r>
      <w:r w:rsidRPr="002A5333">
        <w:rPr>
          <w:rFonts w:ascii="Arial" w:hAnsi="Arial" w:cs="Arial"/>
          <w:i/>
          <w:iCs/>
          <w:sz w:val="24"/>
          <w:szCs w:val="24"/>
          <w:lang w:val="en-GB"/>
        </w:rPr>
        <w:t>1995 Beijing Declaration and Platform for Action</w:t>
      </w:r>
      <w:r w:rsidRPr="002A5333">
        <w:rPr>
          <w:rFonts w:ascii="Arial" w:hAnsi="Arial" w:cs="Arial"/>
          <w:sz w:val="24"/>
          <w:szCs w:val="24"/>
          <w:lang w:val="en-GB"/>
        </w:rPr>
        <w:t xml:space="preserve"> adopted at the Fourth World Conference on Women on 15 September 1995</w:t>
      </w:r>
      <w:r w:rsidR="00465A27" w:rsidRPr="002A5333">
        <w:rPr>
          <w:rFonts w:ascii="Arial" w:hAnsi="Arial" w:cs="Arial"/>
          <w:sz w:val="24"/>
          <w:szCs w:val="24"/>
          <w:lang w:val="en-GB"/>
        </w:rPr>
        <w:t>.</w:t>
      </w:r>
      <w:r w:rsidR="002D4705" w:rsidRPr="002A5333">
        <w:rPr>
          <w:rFonts w:ascii="Arial" w:hAnsi="Arial" w:cs="Arial"/>
          <w:sz w:val="24"/>
          <w:szCs w:val="24"/>
          <w:lang w:val="en-GB"/>
        </w:rPr>
        <w:t xml:space="preserve"> </w:t>
      </w:r>
    </w:p>
    <w:p w14:paraId="24B8BCFB" w14:textId="77777777"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 </w:t>
      </w:r>
    </w:p>
    <w:p w14:paraId="5E36A02E" w14:textId="1B7A0E0E"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2A5333">
        <w:rPr>
          <w:rFonts w:ascii="Arial" w:hAnsi="Arial" w:cs="Arial"/>
          <w:sz w:val="24"/>
          <w:szCs w:val="24"/>
          <w:lang w:val="en-GB"/>
        </w:rPr>
        <w:t xml:space="preserve">4. </w:t>
      </w:r>
      <w:r w:rsidRPr="002A5333">
        <w:rPr>
          <w:rFonts w:ascii="Arial" w:hAnsi="Arial" w:cs="Arial"/>
          <w:sz w:val="24"/>
          <w:szCs w:val="24"/>
          <w:lang w:val="en-GB"/>
        </w:rPr>
        <w:tab/>
        <w:t>The Parties also acknowledge their women’s empowerment commitments</w:t>
      </w:r>
      <w:r w:rsidR="00465A27" w:rsidRPr="002A5333">
        <w:rPr>
          <w:rFonts w:ascii="Arial" w:hAnsi="Arial" w:cs="Arial"/>
          <w:sz w:val="24"/>
          <w:szCs w:val="24"/>
          <w:lang w:val="en-GB"/>
        </w:rPr>
        <w:t xml:space="preserve"> applicable to trade and investment</w:t>
      </w:r>
      <w:r w:rsidRPr="002A5333">
        <w:rPr>
          <w:rFonts w:ascii="Arial" w:hAnsi="Arial" w:cs="Arial"/>
          <w:sz w:val="24"/>
          <w:szCs w:val="24"/>
          <w:lang w:val="en-GB"/>
        </w:rPr>
        <w:t xml:space="preserve"> under other relevant international agreements or instruments to which </w:t>
      </w:r>
      <w:r w:rsidR="002A5333">
        <w:rPr>
          <w:rFonts w:ascii="Arial" w:hAnsi="Arial" w:cs="Arial"/>
          <w:sz w:val="24"/>
          <w:szCs w:val="24"/>
          <w:lang w:val="en-GB"/>
        </w:rPr>
        <w:t>the Parties</w:t>
      </w:r>
      <w:r w:rsidR="002A5333" w:rsidRPr="002A5333">
        <w:rPr>
          <w:rFonts w:ascii="Arial" w:hAnsi="Arial" w:cs="Arial"/>
          <w:sz w:val="24"/>
          <w:szCs w:val="24"/>
          <w:lang w:val="en-GB"/>
        </w:rPr>
        <w:t xml:space="preserve"> </w:t>
      </w:r>
      <w:r w:rsidRPr="002A5333">
        <w:rPr>
          <w:rFonts w:ascii="Arial" w:hAnsi="Arial" w:cs="Arial"/>
          <w:sz w:val="24"/>
          <w:szCs w:val="24"/>
          <w:lang w:val="en-GB"/>
        </w:rPr>
        <w:t>are party.</w:t>
      </w:r>
      <w:r w:rsidR="00465A27" w:rsidRPr="002A5333" w:rsidDel="00465A27">
        <w:rPr>
          <w:rFonts w:ascii="Arial" w:hAnsi="Arial" w:cs="Arial"/>
          <w:sz w:val="24"/>
          <w:szCs w:val="24"/>
          <w:lang w:val="en-GB"/>
        </w:rPr>
        <w:t xml:space="preserve"> </w:t>
      </w:r>
    </w:p>
    <w:p w14:paraId="70ABEAFC" w14:textId="77777777" w:rsidR="008A72DA" w:rsidRPr="002A5333" w:rsidRDefault="008A72DA" w:rsidP="002A5333">
      <w:pPr>
        <w:spacing w:after="0" w:line="240" w:lineRule="auto"/>
        <w:jc w:val="both"/>
        <w:rPr>
          <w:rFonts w:ascii="Arial" w:eastAsia="Calibri" w:hAnsi="Arial" w:cs="Arial"/>
          <w:sz w:val="24"/>
          <w:szCs w:val="24"/>
          <w:lang w:val="en-GB"/>
        </w:rPr>
      </w:pPr>
    </w:p>
    <w:p w14:paraId="0E62C36E" w14:textId="77777777" w:rsidR="008A72DA" w:rsidRPr="002A5333" w:rsidRDefault="008A72DA" w:rsidP="00777422">
      <w:pPr>
        <w:spacing w:after="0" w:line="240" w:lineRule="auto"/>
        <w:jc w:val="both"/>
        <w:rPr>
          <w:rFonts w:ascii="Arial" w:eastAsia="Calibri" w:hAnsi="Arial" w:cs="Arial"/>
          <w:sz w:val="24"/>
          <w:szCs w:val="24"/>
          <w:lang w:val="en-GB"/>
        </w:rPr>
      </w:pPr>
    </w:p>
    <w:p w14:paraId="7DF00C6D" w14:textId="363C6DA5" w:rsidR="008A72DA" w:rsidRPr="002A5333" w:rsidRDefault="008A72DA" w:rsidP="00777422">
      <w:pPr>
        <w:spacing w:after="0" w:line="240" w:lineRule="auto"/>
        <w:jc w:val="center"/>
        <w:outlineLvl w:val="1"/>
        <w:rPr>
          <w:rFonts w:ascii="Arial" w:eastAsia="Times New Roman" w:hAnsi="Arial" w:cs="Arial"/>
          <w:b/>
          <w:color w:val="000000"/>
          <w:sz w:val="24"/>
          <w:szCs w:val="24"/>
          <w:lang w:val="en-GB"/>
        </w:rPr>
      </w:pPr>
      <w:r w:rsidRPr="002A5333">
        <w:rPr>
          <w:rFonts w:ascii="Arial" w:eastAsia="Times New Roman" w:hAnsi="Arial" w:cs="Arial"/>
          <w:b/>
          <w:color w:val="000000"/>
          <w:sz w:val="24"/>
          <w:szCs w:val="24"/>
          <w:lang w:val="en-GB"/>
        </w:rPr>
        <w:t xml:space="preserve">Article </w:t>
      </w:r>
      <w:r w:rsidR="003446AD">
        <w:rPr>
          <w:rFonts w:ascii="Arial" w:eastAsia="Times New Roman" w:hAnsi="Arial" w:cs="Arial"/>
          <w:b/>
          <w:color w:val="000000"/>
          <w:sz w:val="24"/>
          <w:szCs w:val="24"/>
          <w:lang w:val="en-GB"/>
        </w:rPr>
        <w:t>19</w:t>
      </w:r>
      <w:r w:rsidRPr="002A5333">
        <w:rPr>
          <w:rFonts w:ascii="Arial" w:eastAsia="Times New Roman" w:hAnsi="Arial" w:cs="Arial"/>
          <w:b/>
          <w:color w:val="000000"/>
          <w:sz w:val="24"/>
          <w:szCs w:val="24"/>
          <w:lang w:val="en-GB"/>
        </w:rPr>
        <w:t>.3</w:t>
      </w:r>
      <w:r w:rsidRPr="002A5333">
        <w:rPr>
          <w:rFonts w:ascii="Arial" w:eastAsia="Times New Roman" w:hAnsi="Arial" w:cs="Arial"/>
          <w:b/>
          <w:color w:val="000000"/>
          <w:sz w:val="24"/>
          <w:szCs w:val="24"/>
          <w:lang w:val="en-GB"/>
        </w:rPr>
        <w:br/>
        <w:t>Cooperation</w:t>
      </w:r>
    </w:p>
    <w:p w14:paraId="7D19BE03" w14:textId="77777777" w:rsidR="008A72DA" w:rsidRPr="002A5333" w:rsidRDefault="008A72DA" w:rsidP="00777422">
      <w:pPr>
        <w:spacing w:after="0" w:line="240" w:lineRule="auto"/>
        <w:jc w:val="both"/>
        <w:rPr>
          <w:rFonts w:ascii="Arial" w:eastAsia="Calibri" w:hAnsi="Arial" w:cs="Arial"/>
          <w:sz w:val="24"/>
          <w:szCs w:val="24"/>
          <w:lang w:val="en-GB"/>
        </w:rPr>
      </w:pPr>
    </w:p>
    <w:p w14:paraId="56E6C4C7" w14:textId="55BC5BE8" w:rsidR="00547C05" w:rsidRDefault="00071548" w:rsidP="00547C05">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r>
      <w:r w:rsidR="008A72DA" w:rsidRPr="002A5333">
        <w:rPr>
          <w:rFonts w:ascii="Arial" w:hAnsi="Arial" w:cs="Arial"/>
          <w:sz w:val="24"/>
          <w:szCs w:val="24"/>
          <w:lang w:val="en-GB"/>
        </w:rPr>
        <w:t>The Parties shall undertake cooperation activities that advance</w:t>
      </w:r>
      <w:r w:rsidR="00A560BC" w:rsidRPr="002A5333">
        <w:rPr>
          <w:rFonts w:ascii="Arial" w:hAnsi="Arial" w:cs="Arial"/>
          <w:sz w:val="24"/>
          <w:szCs w:val="24"/>
          <w:lang w:val="en-GB"/>
        </w:rPr>
        <w:t xml:space="preserve"> </w:t>
      </w:r>
      <w:r w:rsidR="00F243FB" w:rsidRPr="002A5333">
        <w:rPr>
          <w:rFonts w:ascii="Arial" w:hAnsi="Arial" w:cs="Arial"/>
          <w:sz w:val="24"/>
          <w:szCs w:val="24"/>
          <w:lang w:val="en-GB"/>
        </w:rPr>
        <w:t>women’s economic empowerment</w:t>
      </w:r>
      <w:r w:rsidR="008A72DA" w:rsidRPr="002A5333">
        <w:rPr>
          <w:rFonts w:ascii="Arial" w:hAnsi="Arial" w:cs="Arial"/>
          <w:sz w:val="24"/>
          <w:szCs w:val="24"/>
          <w:lang w:val="en-GB"/>
        </w:rPr>
        <w:t xml:space="preserve"> in trade and investment, including support for women</w:t>
      </w:r>
      <w:r w:rsidR="00547C05">
        <w:rPr>
          <w:rFonts w:ascii="Arial" w:hAnsi="Arial" w:cs="Arial"/>
          <w:sz w:val="24"/>
          <w:szCs w:val="24"/>
          <w:lang w:val="en-GB"/>
        </w:rPr>
        <w:t xml:space="preserve"> </w:t>
      </w:r>
      <w:r w:rsidR="008A72DA" w:rsidRPr="002A5333">
        <w:rPr>
          <w:rFonts w:ascii="Arial" w:hAnsi="Arial" w:cs="Arial"/>
          <w:sz w:val="24"/>
          <w:szCs w:val="24"/>
          <w:lang w:val="en-GB"/>
        </w:rPr>
        <w:t>workers, business owners and entrepreneurs to access the full benefits and opportunities created by this Agreement. </w:t>
      </w:r>
    </w:p>
    <w:p w14:paraId="3A330174" w14:textId="77777777" w:rsidR="00547C05" w:rsidRDefault="00547C05"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54066C99" w14:textId="361EB570" w:rsidR="00335651" w:rsidRDefault="00547C05" w:rsidP="00547C05">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r>
      <w:r w:rsidR="008A72DA" w:rsidRPr="002A5333">
        <w:rPr>
          <w:rFonts w:ascii="Arial" w:hAnsi="Arial" w:cs="Arial"/>
          <w:sz w:val="24"/>
          <w:szCs w:val="24"/>
          <w:lang w:val="en-GB"/>
        </w:rPr>
        <w:t>Cooperation activities may take the form of, but are not limited to, exchange of information and best practices, technical discussions, joint research activities, trade missions, visits, or conferences, cooperation in multilateral forums and such other forms as the Parties may agree. </w:t>
      </w:r>
    </w:p>
    <w:p w14:paraId="56712436" w14:textId="77777777" w:rsidR="00335651" w:rsidRPr="002A5333" w:rsidRDefault="00335651"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1CB8B48F" w14:textId="53236194" w:rsidR="008A72DA" w:rsidRPr="002A5333" w:rsidRDefault="00335651"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3.</w:t>
      </w:r>
      <w:r>
        <w:rPr>
          <w:rFonts w:ascii="Arial" w:hAnsi="Arial" w:cs="Arial"/>
          <w:sz w:val="24"/>
          <w:szCs w:val="24"/>
          <w:lang w:val="en-GB"/>
        </w:rPr>
        <w:tab/>
      </w:r>
      <w:r w:rsidR="008A72DA" w:rsidRPr="002A5333">
        <w:rPr>
          <w:rFonts w:ascii="Arial" w:hAnsi="Arial" w:cs="Arial"/>
          <w:sz w:val="24"/>
          <w:szCs w:val="24"/>
          <w:lang w:val="en-GB"/>
        </w:rPr>
        <w:t>All cooperation activities under this Chapter are subject to the availability of resources, and in accordance with laws and regulations of the Parties.  </w:t>
      </w:r>
    </w:p>
    <w:p w14:paraId="74F38B7E" w14:textId="77777777" w:rsidR="008A72DA" w:rsidRPr="002A5333" w:rsidRDefault="008A72DA" w:rsidP="002A5333">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42BFE2E4" w14:textId="77777777" w:rsidR="0063175A" w:rsidRPr="002A5333" w:rsidRDefault="0063175A" w:rsidP="002A5333">
      <w:pPr>
        <w:spacing w:after="0" w:line="240" w:lineRule="auto"/>
        <w:jc w:val="both"/>
        <w:rPr>
          <w:rFonts w:ascii="Arial" w:eastAsia="Calibri" w:hAnsi="Arial" w:cs="Arial"/>
          <w:sz w:val="24"/>
          <w:szCs w:val="24"/>
          <w:lang w:val="en-GB"/>
        </w:rPr>
      </w:pPr>
    </w:p>
    <w:p w14:paraId="3E3B4DCB" w14:textId="07D82C03" w:rsidR="008A72DA" w:rsidRPr="002A5333" w:rsidRDefault="008A72DA" w:rsidP="00777422">
      <w:pPr>
        <w:spacing w:after="0" w:line="240" w:lineRule="auto"/>
        <w:jc w:val="center"/>
        <w:outlineLvl w:val="1"/>
        <w:rPr>
          <w:rFonts w:ascii="Arial" w:eastAsia="Arial" w:hAnsi="Arial" w:cs="Arial"/>
          <w:b/>
          <w:color w:val="000000"/>
          <w:sz w:val="24"/>
          <w:szCs w:val="24"/>
          <w:lang w:val="en-GB"/>
        </w:rPr>
      </w:pPr>
      <w:r w:rsidRPr="002A5333">
        <w:rPr>
          <w:rFonts w:ascii="Arial" w:eastAsia="Arial" w:hAnsi="Arial" w:cs="Arial"/>
          <w:b/>
          <w:color w:val="000000"/>
          <w:sz w:val="24"/>
          <w:szCs w:val="24"/>
          <w:lang w:val="en-GB"/>
        </w:rPr>
        <w:t xml:space="preserve">Article </w:t>
      </w:r>
      <w:r w:rsidR="003446AD">
        <w:rPr>
          <w:rFonts w:ascii="Arial" w:eastAsia="Arial" w:hAnsi="Arial" w:cs="Arial"/>
          <w:b/>
          <w:color w:val="000000"/>
          <w:sz w:val="24"/>
          <w:szCs w:val="24"/>
          <w:lang w:val="en-GB"/>
        </w:rPr>
        <w:t>19</w:t>
      </w:r>
      <w:r w:rsidRPr="002A5333">
        <w:rPr>
          <w:rFonts w:ascii="Arial" w:eastAsia="Arial" w:hAnsi="Arial" w:cs="Arial"/>
          <w:b/>
          <w:color w:val="000000"/>
          <w:sz w:val="24"/>
          <w:szCs w:val="24"/>
          <w:lang w:val="en-GB"/>
        </w:rPr>
        <w:t>.4</w:t>
      </w:r>
      <w:r w:rsidRPr="002A5333">
        <w:rPr>
          <w:rFonts w:ascii="Arial" w:eastAsia="Times New Roman" w:hAnsi="Arial" w:cs="Arial"/>
          <w:b/>
          <w:color w:val="000000"/>
          <w:sz w:val="24"/>
          <w:szCs w:val="24"/>
          <w:lang w:val="en-GB"/>
        </w:rPr>
        <w:br/>
      </w:r>
      <w:r w:rsidRPr="002A5333">
        <w:rPr>
          <w:rFonts w:ascii="Arial" w:eastAsia="Arial" w:hAnsi="Arial" w:cs="Arial"/>
          <w:b/>
          <w:color w:val="000000"/>
          <w:sz w:val="24"/>
          <w:szCs w:val="24"/>
          <w:lang w:val="en-GB"/>
        </w:rPr>
        <w:t xml:space="preserve"> Contact Points </w:t>
      </w:r>
    </w:p>
    <w:p w14:paraId="7F2B3F05" w14:textId="77777777" w:rsidR="008A72DA" w:rsidRPr="002A5333" w:rsidRDefault="008A72DA" w:rsidP="00777422">
      <w:pPr>
        <w:spacing w:after="0" w:line="240" w:lineRule="auto"/>
        <w:jc w:val="both"/>
        <w:rPr>
          <w:rFonts w:ascii="Arial" w:eastAsia="Arial" w:hAnsi="Arial" w:cs="Arial"/>
          <w:color w:val="000000"/>
          <w:sz w:val="24"/>
          <w:szCs w:val="24"/>
          <w:lang w:val="en-GB"/>
        </w:rPr>
      </w:pPr>
    </w:p>
    <w:p w14:paraId="391DA677" w14:textId="77777777" w:rsidR="008A72DA" w:rsidRPr="002A5333" w:rsidRDefault="008A72DA" w:rsidP="00777422">
      <w:pPr>
        <w:spacing w:after="0" w:line="240" w:lineRule="auto"/>
        <w:jc w:val="both"/>
        <w:rPr>
          <w:rFonts w:ascii="Arial" w:eastAsia="Arial" w:hAnsi="Arial" w:cs="Arial"/>
          <w:color w:val="000000"/>
          <w:sz w:val="24"/>
          <w:szCs w:val="24"/>
          <w:lang w:val="en-GB"/>
        </w:rPr>
      </w:pPr>
      <w:r w:rsidRPr="002A5333">
        <w:rPr>
          <w:rFonts w:ascii="Arial" w:eastAsia="Arial" w:hAnsi="Arial" w:cs="Arial"/>
          <w:color w:val="000000"/>
          <w:sz w:val="24"/>
          <w:szCs w:val="24"/>
          <w:lang w:val="en-GB"/>
        </w:rPr>
        <w:t>Each Party shall designate a contact point to facilitate communication and the exchange of information on matters arising under this Chapter within 90 days of the date of entry into force of this Agreement in order to facilitate communication between the Parties. Each Party shall promptly notify the other Party in the event of any change to its contact point. </w:t>
      </w:r>
    </w:p>
    <w:p w14:paraId="4188029D" w14:textId="77777777" w:rsidR="008A72DA" w:rsidRPr="007A5181" w:rsidRDefault="008A72DA" w:rsidP="00777422">
      <w:pPr>
        <w:spacing w:after="0" w:line="240" w:lineRule="auto"/>
        <w:jc w:val="both"/>
        <w:rPr>
          <w:rFonts w:ascii="Arial" w:eastAsia="Calibri" w:hAnsi="Arial" w:cs="Arial"/>
          <w:sz w:val="24"/>
          <w:szCs w:val="24"/>
          <w:lang w:val="en-GB"/>
        </w:rPr>
      </w:pPr>
    </w:p>
    <w:p w14:paraId="163489F0" w14:textId="77777777" w:rsidR="008A72DA" w:rsidRPr="002A5333" w:rsidRDefault="008A72DA" w:rsidP="00777422">
      <w:pPr>
        <w:spacing w:after="0" w:line="240" w:lineRule="auto"/>
        <w:jc w:val="both"/>
        <w:rPr>
          <w:rFonts w:ascii="Arial" w:eastAsia="Arial" w:hAnsi="Arial" w:cs="Arial"/>
          <w:i/>
          <w:iCs/>
          <w:sz w:val="24"/>
          <w:szCs w:val="24"/>
          <w:lang w:val="en-GB"/>
        </w:rPr>
      </w:pPr>
    </w:p>
    <w:p w14:paraId="789C7162" w14:textId="26E0B4D6" w:rsidR="008A72DA" w:rsidRPr="002A5333" w:rsidRDefault="008A72DA" w:rsidP="00777422">
      <w:pPr>
        <w:spacing w:after="0" w:line="240" w:lineRule="auto"/>
        <w:jc w:val="center"/>
        <w:outlineLvl w:val="1"/>
        <w:rPr>
          <w:rFonts w:ascii="Arial" w:eastAsia="Arial" w:hAnsi="Arial" w:cs="Arial"/>
          <w:b/>
          <w:sz w:val="24"/>
          <w:szCs w:val="24"/>
          <w:lang w:val="en-GB"/>
        </w:rPr>
      </w:pPr>
      <w:r w:rsidRPr="002A5333">
        <w:rPr>
          <w:rFonts w:ascii="Arial" w:eastAsia="Arial" w:hAnsi="Arial" w:cs="Arial"/>
          <w:b/>
          <w:sz w:val="24"/>
          <w:szCs w:val="24"/>
          <w:lang w:val="en-GB"/>
        </w:rPr>
        <w:lastRenderedPageBreak/>
        <w:t xml:space="preserve">Article </w:t>
      </w:r>
      <w:r w:rsidR="003446AD">
        <w:rPr>
          <w:rFonts w:ascii="Arial" w:eastAsia="Arial" w:hAnsi="Arial" w:cs="Arial"/>
          <w:b/>
          <w:sz w:val="24"/>
          <w:szCs w:val="24"/>
          <w:lang w:val="en-GB"/>
        </w:rPr>
        <w:t>19</w:t>
      </w:r>
      <w:r w:rsidRPr="002A5333">
        <w:rPr>
          <w:rFonts w:ascii="Arial" w:eastAsia="Arial" w:hAnsi="Arial" w:cs="Arial"/>
          <w:b/>
          <w:sz w:val="24"/>
          <w:szCs w:val="24"/>
          <w:lang w:val="en-GB"/>
        </w:rPr>
        <w:t>.</w:t>
      </w:r>
      <w:r w:rsidR="00465A27" w:rsidRPr="002A5333">
        <w:rPr>
          <w:rFonts w:ascii="Arial" w:eastAsia="Arial" w:hAnsi="Arial" w:cs="Arial"/>
          <w:b/>
          <w:sz w:val="24"/>
          <w:szCs w:val="24"/>
          <w:lang w:val="en-GB"/>
        </w:rPr>
        <w:t>5</w:t>
      </w:r>
      <w:r w:rsidRPr="002A5333">
        <w:rPr>
          <w:rFonts w:ascii="Arial" w:eastAsia="Times New Roman" w:hAnsi="Arial" w:cs="Arial"/>
          <w:b/>
          <w:sz w:val="24"/>
          <w:szCs w:val="24"/>
          <w:lang w:val="en-GB"/>
        </w:rPr>
        <w:br/>
      </w:r>
      <w:r w:rsidRPr="002A5333">
        <w:rPr>
          <w:rFonts w:ascii="Arial" w:eastAsia="Arial" w:hAnsi="Arial" w:cs="Arial"/>
          <w:b/>
          <w:sz w:val="24"/>
          <w:szCs w:val="24"/>
          <w:lang w:val="en-GB"/>
        </w:rPr>
        <w:t xml:space="preserve"> Non-Application of Dispute Settlement</w:t>
      </w:r>
    </w:p>
    <w:p w14:paraId="24B6BB75" w14:textId="77777777" w:rsidR="008A72DA" w:rsidRPr="002A5333" w:rsidRDefault="008A72DA" w:rsidP="00777422">
      <w:pPr>
        <w:spacing w:after="0" w:line="240" w:lineRule="auto"/>
        <w:jc w:val="both"/>
        <w:rPr>
          <w:rFonts w:ascii="Arial" w:eastAsia="Calibri" w:hAnsi="Arial" w:cs="Arial"/>
          <w:sz w:val="24"/>
          <w:szCs w:val="24"/>
          <w:lang w:val="en-GB"/>
        </w:rPr>
      </w:pPr>
    </w:p>
    <w:p w14:paraId="35744E75" w14:textId="68FBBCCD" w:rsidR="008A72DA" w:rsidRPr="007A5181" w:rsidRDefault="00AB62A4" w:rsidP="00777422">
      <w:pPr>
        <w:spacing w:after="0" w:line="240" w:lineRule="auto"/>
        <w:jc w:val="both"/>
        <w:rPr>
          <w:rFonts w:ascii="Arial" w:eastAsia="Calibri" w:hAnsi="Arial" w:cs="Arial"/>
          <w:sz w:val="24"/>
          <w:szCs w:val="24"/>
          <w:lang w:val="en-GB"/>
        </w:rPr>
      </w:pPr>
      <w:r w:rsidRPr="007A5181">
        <w:rPr>
          <w:rFonts w:ascii="Arial" w:eastAsia="Calibri" w:hAnsi="Arial" w:cs="Arial"/>
          <w:sz w:val="24"/>
          <w:szCs w:val="24"/>
          <w:lang w:val="en-GB"/>
        </w:rPr>
        <w:t xml:space="preserve">The Parties shall not have recourse to </w:t>
      </w:r>
      <w:r w:rsidR="00D824AD" w:rsidRPr="007A5181">
        <w:rPr>
          <w:rFonts w:ascii="Arial" w:eastAsia="Calibri" w:hAnsi="Arial" w:cs="Arial"/>
          <w:sz w:val="24"/>
          <w:szCs w:val="24"/>
          <w:lang w:val="en-GB"/>
        </w:rPr>
        <w:t>d</w:t>
      </w:r>
      <w:r w:rsidRPr="007A5181">
        <w:rPr>
          <w:rFonts w:ascii="Arial" w:eastAsia="Calibri" w:hAnsi="Arial" w:cs="Arial"/>
          <w:sz w:val="24"/>
          <w:szCs w:val="24"/>
          <w:lang w:val="en-GB"/>
        </w:rPr>
        <w:t xml:space="preserve">ispute </w:t>
      </w:r>
      <w:r w:rsidR="00D824AD" w:rsidRPr="007A5181">
        <w:rPr>
          <w:rFonts w:ascii="Arial" w:eastAsia="Calibri" w:hAnsi="Arial" w:cs="Arial"/>
          <w:sz w:val="24"/>
          <w:szCs w:val="24"/>
          <w:lang w:val="en-GB"/>
        </w:rPr>
        <w:t>s</w:t>
      </w:r>
      <w:r w:rsidRPr="007A5181">
        <w:rPr>
          <w:rFonts w:ascii="Arial" w:eastAsia="Calibri" w:hAnsi="Arial" w:cs="Arial"/>
          <w:sz w:val="24"/>
          <w:szCs w:val="24"/>
          <w:lang w:val="en-GB"/>
        </w:rPr>
        <w:t>ettlement u</w:t>
      </w:r>
      <w:r w:rsidR="00D824AD" w:rsidRPr="007A5181">
        <w:rPr>
          <w:rFonts w:ascii="Arial" w:eastAsia="Calibri" w:hAnsi="Arial" w:cs="Arial"/>
          <w:sz w:val="24"/>
          <w:szCs w:val="24"/>
          <w:lang w:val="en-GB"/>
        </w:rPr>
        <w:t xml:space="preserve">nder Chapter </w:t>
      </w:r>
      <w:r w:rsidR="00645EAC">
        <w:rPr>
          <w:rFonts w:ascii="Arial" w:eastAsia="Calibri" w:hAnsi="Arial" w:cs="Arial"/>
          <w:sz w:val="24"/>
          <w:szCs w:val="24"/>
          <w:lang w:val="en-GB"/>
        </w:rPr>
        <w:t>25</w:t>
      </w:r>
      <w:r w:rsidR="00D824AD" w:rsidRPr="007A5181">
        <w:rPr>
          <w:rFonts w:ascii="Arial" w:eastAsia="Calibri" w:hAnsi="Arial" w:cs="Arial"/>
          <w:sz w:val="24"/>
          <w:szCs w:val="24"/>
          <w:lang w:val="en-GB"/>
        </w:rPr>
        <w:t xml:space="preserve"> (Dispute Settlement) for any matter arising under this Chapter.</w:t>
      </w:r>
      <w:r w:rsidR="00A560BC" w:rsidRPr="007A5181" w:rsidDel="00A560BC">
        <w:rPr>
          <w:rFonts w:ascii="Arial" w:eastAsia="Calibri" w:hAnsi="Arial" w:cs="Arial"/>
          <w:sz w:val="24"/>
          <w:szCs w:val="24"/>
          <w:lang w:val="en-GB"/>
        </w:rPr>
        <w:t xml:space="preserve"> </w:t>
      </w:r>
    </w:p>
    <w:p w14:paraId="49F2A1DD" w14:textId="77777777" w:rsidR="008A72DA" w:rsidRPr="007A5181" w:rsidRDefault="008A72DA" w:rsidP="00777422">
      <w:pPr>
        <w:spacing w:after="0" w:line="240" w:lineRule="auto"/>
        <w:jc w:val="both"/>
        <w:rPr>
          <w:rFonts w:ascii="Arial" w:eastAsia="Arial" w:hAnsi="Arial" w:cs="Arial"/>
          <w:color w:val="000000"/>
          <w:sz w:val="24"/>
          <w:szCs w:val="24"/>
          <w:lang w:val="en-GB"/>
        </w:rPr>
      </w:pPr>
    </w:p>
    <w:p w14:paraId="7C38806F" w14:textId="77777777" w:rsidR="008A72DA" w:rsidRPr="002A5333" w:rsidRDefault="008A72DA" w:rsidP="00777422">
      <w:pPr>
        <w:spacing w:after="0" w:line="240" w:lineRule="auto"/>
        <w:textAlignment w:val="baseline"/>
        <w:rPr>
          <w:rFonts w:ascii="Arial" w:eastAsia="Times New Roman" w:hAnsi="Arial" w:cs="Arial"/>
          <w:sz w:val="24"/>
          <w:szCs w:val="24"/>
          <w:lang w:val="en-GB" w:eastAsia="en-AU"/>
        </w:rPr>
      </w:pPr>
    </w:p>
    <w:p w14:paraId="20D73902" w14:textId="77777777" w:rsidR="00E47B53" w:rsidRPr="002A5333" w:rsidRDefault="00E47B53" w:rsidP="00777422">
      <w:pPr>
        <w:spacing w:line="240" w:lineRule="auto"/>
        <w:rPr>
          <w:rFonts w:ascii="Arial" w:hAnsi="Arial" w:cs="Arial"/>
          <w:sz w:val="24"/>
          <w:szCs w:val="24"/>
          <w:lang w:val="en-GB"/>
        </w:rPr>
      </w:pPr>
    </w:p>
    <w:sectPr w:rsidR="00E47B53" w:rsidRPr="002A5333" w:rsidSect="00105075">
      <w:footerReference w:type="default" r:id="rId10"/>
      <w:pgSz w:w="11906" w:h="16838"/>
      <w:pgMar w:top="1440" w:right="1440" w:bottom="1440" w:left="144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9404" w14:textId="77777777" w:rsidR="00E32532" w:rsidRDefault="00E32532">
      <w:pPr>
        <w:spacing w:after="0" w:line="240" w:lineRule="auto"/>
      </w:pPr>
      <w:r>
        <w:separator/>
      </w:r>
    </w:p>
  </w:endnote>
  <w:endnote w:type="continuationSeparator" w:id="0">
    <w:p w14:paraId="4790661C" w14:textId="77777777" w:rsidR="00E32532" w:rsidRDefault="00E32532">
      <w:pPr>
        <w:spacing w:after="0" w:line="240" w:lineRule="auto"/>
      </w:pPr>
      <w:r>
        <w:continuationSeparator/>
      </w:r>
    </w:p>
  </w:endnote>
  <w:endnote w:type="continuationNotice" w:id="1">
    <w:p w14:paraId="600A9BDC" w14:textId="77777777" w:rsidR="00E32532" w:rsidRDefault="00E32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6386" w14:textId="3CA063FD" w:rsidR="003D5340" w:rsidRPr="002A5333" w:rsidRDefault="00504D28">
    <w:pPr>
      <w:pStyle w:val="Footer"/>
      <w:jc w:val="center"/>
      <w:rPr>
        <w:rFonts w:ascii="Arial" w:hAnsi="Arial" w:cs="Arial"/>
        <w:sz w:val="20"/>
        <w:szCs w:val="20"/>
      </w:rPr>
    </w:pPr>
    <w:r w:rsidRPr="002A5333">
      <w:rPr>
        <w:rFonts w:ascii="Arial" w:hAnsi="Arial" w:cs="Arial"/>
        <w:sz w:val="20"/>
        <w:szCs w:val="20"/>
      </w:rPr>
      <w:t>19</w:t>
    </w:r>
    <w:r w:rsidR="002601B3" w:rsidRPr="002A5333">
      <w:rPr>
        <w:rFonts w:ascii="Arial" w:hAnsi="Arial" w:cs="Arial"/>
        <w:sz w:val="20"/>
        <w:szCs w:val="20"/>
      </w:rPr>
      <w:t xml:space="preserve"> - </w:t>
    </w:r>
    <w:sdt>
      <w:sdtPr>
        <w:rPr>
          <w:rFonts w:ascii="Arial" w:hAnsi="Arial" w:cs="Arial"/>
        </w:rPr>
        <w:id w:val="-1775633072"/>
        <w:docPartObj>
          <w:docPartGallery w:val="Page Numbers (Bottom of Page)"/>
          <w:docPartUnique/>
        </w:docPartObj>
      </w:sdtPr>
      <w:sdtEndPr>
        <w:rPr>
          <w:noProof/>
          <w:sz w:val="20"/>
          <w:szCs w:val="20"/>
        </w:rPr>
      </w:sdtEndPr>
      <w:sdtContent>
        <w:r w:rsidR="002601B3" w:rsidRPr="002A5333">
          <w:rPr>
            <w:rFonts w:ascii="Arial" w:hAnsi="Arial" w:cs="Arial"/>
            <w:sz w:val="20"/>
            <w:szCs w:val="20"/>
          </w:rPr>
          <w:fldChar w:fldCharType="begin"/>
        </w:r>
        <w:r w:rsidR="002601B3" w:rsidRPr="002A5333">
          <w:rPr>
            <w:rFonts w:ascii="Arial" w:hAnsi="Arial" w:cs="Arial"/>
            <w:sz w:val="20"/>
            <w:szCs w:val="20"/>
          </w:rPr>
          <w:instrText xml:space="preserve"> PAGE   \* MERGEFORMAT </w:instrText>
        </w:r>
        <w:r w:rsidR="002601B3" w:rsidRPr="002A5333">
          <w:rPr>
            <w:rFonts w:ascii="Arial" w:hAnsi="Arial" w:cs="Arial"/>
            <w:sz w:val="20"/>
            <w:szCs w:val="20"/>
          </w:rPr>
          <w:fldChar w:fldCharType="separate"/>
        </w:r>
        <w:r w:rsidR="00465A27" w:rsidRPr="002A5333">
          <w:rPr>
            <w:rFonts w:ascii="Arial" w:hAnsi="Arial" w:cs="Arial"/>
            <w:noProof/>
            <w:sz w:val="20"/>
            <w:szCs w:val="20"/>
          </w:rPr>
          <w:t>1</w:t>
        </w:r>
        <w:r w:rsidR="002601B3" w:rsidRPr="002A5333">
          <w:rPr>
            <w:rFonts w:ascii="Arial" w:hAnsi="Arial" w:cs="Arial"/>
            <w:noProof/>
            <w:sz w:val="20"/>
            <w:szCs w:val="20"/>
          </w:rPr>
          <w:fldChar w:fldCharType="end"/>
        </w:r>
      </w:sdtContent>
    </w:sdt>
  </w:p>
  <w:p w14:paraId="5E8AD0D6" w14:textId="77777777" w:rsidR="003D5340" w:rsidRDefault="003D5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632D9" w14:textId="77777777" w:rsidR="00E32532" w:rsidRDefault="00E32532">
      <w:pPr>
        <w:spacing w:after="0" w:line="240" w:lineRule="auto"/>
      </w:pPr>
      <w:r>
        <w:separator/>
      </w:r>
    </w:p>
  </w:footnote>
  <w:footnote w:type="continuationSeparator" w:id="0">
    <w:p w14:paraId="3A382EC5" w14:textId="77777777" w:rsidR="00E32532" w:rsidRDefault="00E32532">
      <w:pPr>
        <w:spacing w:after="0" w:line="240" w:lineRule="auto"/>
      </w:pPr>
      <w:r>
        <w:continuationSeparator/>
      </w:r>
    </w:p>
  </w:footnote>
  <w:footnote w:type="continuationNotice" w:id="1">
    <w:p w14:paraId="466ABFEB" w14:textId="77777777" w:rsidR="00E32532" w:rsidRDefault="00E325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4A8E"/>
    <w:multiLevelType w:val="hybridMultilevel"/>
    <w:tmpl w:val="E112055E"/>
    <w:lvl w:ilvl="0" w:tplc="5E624756">
      <w:start w:val="1"/>
      <w:numFmt w:val="lowerLetter"/>
      <w:lvlText w:val="%1)"/>
      <w:lvlJc w:val="left"/>
      <w:pPr>
        <w:ind w:left="720" w:hanging="360"/>
      </w:pPr>
    </w:lvl>
    <w:lvl w:ilvl="1" w:tplc="02E8F6F6">
      <w:start w:val="1"/>
      <w:numFmt w:val="lowerLetter"/>
      <w:lvlText w:val="%2)"/>
      <w:lvlJc w:val="left"/>
      <w:pPr>
        <w:ind w:left="720" w:hanging="360"/>
      </w:pPr>
    </w:lvl>
    <w:lvl w:ilvl="2" w:tplc="C96A66AA">
      <w:start w:val="1"/>
      <w:numFmt w:val="lowerLetter"/>
      <w:lvlText w:val="%3)"/>
      <w:lvlJc w:val="left"/>
      <w:pPr>
        <w:ind w:left="720" w:hanging="360"/>
      </w:pPr>
    </w:lvl>
    <w:lvl w:ilvl="3" w:tplc="26362D9C">
      <w:start w:val="1"/>
      <w:numFmt w:val="lowerLetter"/>
      <w:lvlText w:val="%4)"/>
      <w:lvlJc w:val="left"/>
      <w:pPr>
        <w:ind w:left="720" w:hanging="360"/>
      </w:pPr>
    </w:lvl>
    <w:lvl w:ilvl="4" w:tplc="138420DA">
      <w:start w:val="1"/>
      <w:numFmt w:val="lowerLetter"/>
      <w:lvlText w:val="%5)"/>
      <w:lvlJc w:val="left"/>
      <w:pPr>
        <w:ind w:left="720" w:hanging="360"/>
      </w:pPr>
    </w:lvl>
    <w:lvl w:ilvl="5" w:tplc="CB40FA20">
      <w:start w:val="1"/>
      <w:numFmt w:val="lowerLetter"/>
      <w:lvlText w:val="%6)"/>
      <w:lvlJc w:val="left"/>
      <w:pPr>
        <w:ind w:left="720" w:hanging="360"/>
      </w:pPr>
    </w:lvl>
    <w:lvl w:ilvl="6" w:tplc="59BA9BA2">
      <w:start w:val="1"/>
      <w:numFmt w:val="lowerLetter"/>
      <w:lvlText w:val="%7)"/>
      <w:lvlJc w:val="left"/>
      <w:pPr>
        <w:ind w:left="720" w:hanging="360"/>
      </w:pPr>
    </w:lvl>
    <w:lvl w:ilvl="7" w:tplc="0E566D3E">
      <w:start w:val="1"/>
      <w:numFmt w:val="lowerLetter"/>
      <w:lvlText w:val="%8)"/>
      <w:lvlJc w:val="left"/>
      <w:pPr>
        <w:ind w:left="720" w:hanging="360"/>
      </w:pPr>
    </w:lvl>
    <w:lvl w:ilvl="8" w:tplc="44D4EECA">
      <w:start w:val="1"/>
      <w:numFmt w:val="lowerLetter"/>
      <w:lvlText w:val="%9)"/>
      <w:lvlJc w:val="left"/>
      <w:pPr>
        <w:ind w:left="720" w:hanging="360"/>
      </w:pPr>
    </w:lvl>
  </w:abstractNum>
  <w:abstractNum w:abstractNumId="1" w15:restartNumberingAfterBreak="0">
    <w:nsid w:val="314E33BF"/>
    <w:multiLevelType w:val="hybridMultilevel"/>
    <w:tmpl w:val="E39C6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787946"/>
    <w:multiLevelType w:val="hybridMultilevel"/>
    <w:tmpl w:val="535C43E8"/>
    <w:lvl w:ilvl="0" w:tplc="BFFA5D90">
      <w:start w:val="1"/>
      <w:numFmt w:val="decimal"/>
      <w:lvlText w:val="%1."/>
      <w:lvlJc w:val="left"/>
      <w:pPr>
        <w:ind w:left="1080" w:hanging="72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856851"/>
    <w:multiLevelType w:val="hybridMultilevel"/>
    <w:tmpl w:val="90B4D3C2"/>
    <w:lvl w:ilvl="0" w:tplc="6694BFF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D5B1CCB"/>
    <w:multiLevelType w:val="hybridMultilevel"/>
    <w:tmpl w:val="BA96A346"/>
    <w:lvl w:ilvl="0" w:tplc="3DC2B86C">
      <w:start w:val="1"/>
      <w:numFmt w:val="decimal"/>
      <w:lvlText w:val="%1."/>
      <w:lvlJc w:val="left"/>
      <w:pPr>
        <w:ind w:left="720" w:hanging="360"/>
      </w:pPr>
    </w:lvl>
    <w:lvl w:ilvl="1" w:tplc="AFB89C52">
      <w:start w:val="1"/>
      <w:numFmt w:val="decimal"/>
      <w:lvlText w:val="%2."/>
      <w:lvlJc w:val="left"/>
      <w:pPr>
        <w:ind w:left="720" w:hanging="360"/>
      </w:pPr>
    </w:lvl>
    <w:lvl w:ilvl="2" w:tplc="81984288">
      <w:start w:val="1"/>
      <w:numFmt w:val="decimal"/>
      <w:lvlText w:val="%3."/>
      <w:lvlJc w:val="left"/>
      <w:pPr>
        <w:ind w:left="720" w:hanging="360"/>
      </w:pPr>
    </w:lvl>
    <w:lvl w:ilvl="3" w:tplc="E5E2A806">
      <w:start w:val="1"/>
      <w:numFmt w:val="decimal"/>
      <w:lvlText w:val="%4."/>
      <w:lvlJc w:val="left"/>
      <w:pPr>
        <w:ind w:left="720" w:hanging="360"/>
      </w:pPr>
    </w:lvl>
    <w:lvl w:ilvl="4" w:tplc="8EF0345A">
      <w:start w:val="1"/>
      <w:numFmt w:val="decimal"/>
      <w:lvlText w:val="%5."/>
      <w:lvlJc w:val="left"/>
      <w:pPr>
        <w:ind w:left="720" w:hanging="360"/>
      </w:pPr>
    </w:lvl>
    <w:lvl w:ilvl="5" w:tplc="AC60936A">
      <w:start w:val="1"/>
      <w:numFmt w:val="decimal"/>
      <w:lvlText w:val="%6."/>
      <w:lvlJc w:val="left"/>
      <w:pPr>
        <w:ind w:left="720" w:hanging="360"/>
      </w:pPr>
    </w:lvl>
    <w:lvl w:ilvl="6" w:tplc="BE78AFCA">
      <w:start w:val="1"/>
      <w:numFmt w:val="decimal"/>
      <w:lvlText w:val="%7."/>
      <w:lvlJc w:val="left"/>
      <w:pPr>
        <w:ind w:left="720" w:hanging="360"/>
      </w:pPr>
    </w:lvl>
    <w:lvl w:ilvl="7" w:tplc="859E5F4C">
      <w:start w:val="1"/>
      <w:numFmt w:val="decimal"/>
      <w:lvlText w:val="%8."/>
      <w:lvlJc w:val="left"/>
      <w:pPr>
        <w:ind w:left="720" w:hanging="360"/>
      </w:pPr>
    </w:lvl>
    <w:lvl w:ilvl="8" w:tplc="5238A06A">
      <w:start w:val="1"/>
      <w:numFmt w:val="decimal"/>
      <w:lvlText w:val="%9."/>
      <w:lvlJc w:val="left"/>
      <w:pPr>
        <w:ind w:left="720" w:hanging="360"/>
      </w:pPr>
    </w:lvl>
  </w:abstractNum>
  <w:abstractNum w:abstractNumId="5" w15:restartNumberingAfterBreak="0">
    <w:nsid w:val="78F35305"/>
    <w:multiLevelType w:val="hybridMultilevel"/>
    <w:tmpl w:val="009CC174"/>
    <w:lvl w:ilvl="0" w:tplc="4B3E1D3E">
      <w:start w:val="4"/>
      <w:numFmt w:val="decimal"/>
      <w:lvlText w:val="%1."/>
      <w:lvlJc w:val="left"/>
      <w:pPr>
        <w:ind w:left="1080" w:hanging="72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2219513">
    <w:abstractNumId w:val="2"/>
  </w:num>
  <w:num w:numId="2" w16cid:durableId="383480289">
    <w:abstractNumId w:val="3"/>
  </w:num>
  <w:num w:numId="3" w16cid:durableId="1421170771">
    <w:abstractNumId w:val="1"/>
  </w:num>
  <w:num w:numId="4" w16cid:durableId="815804011">
    <w:abstractNumId w:val="5"/>
  </w:num>
  <w:num w:numId="5" w16cid:durableId="1311521078">
    <w:abstractNumId w:val="4"/>
  </w:num>
  <w:num w:numId="6" w16cid:durableId="129113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DA"/>
    <w:rsid w:val="0001727E"/>
    <w:rsid w:val="000247ED"/>
    <w:rsid w:val="0002752C"/>
    <w:rsid w:val="00066B2B"/>
    <w:rsid w:val="00071548"/>
    <w:rsid w:val="00076305"/>
    <w:rsid w:val="00077EA8"/>
    <w:rsid w:val="0008612E"/>
    <w:rsid w:val="00087337"/>
    <w:rsid w:val="0009397D"/>
    <w:rsid w:val="000940D1"/>
    <w:rsid w:val="000E2575"/>
    <w:rsid w:val="000E25AE"/>
    <w:rsid w:val="00105075"/>
    <w:rsid w:val="00120FA5"/>
    <w:rsid w:val="001460E5"/>
    <w:rsid w:val="00162780"/>
    <w:rsid w:val="001707D7"/>
    <w:rsid w:val="00171167"/>
    <w:rsid w:val="00180146"/>
    <w:rsid w:val="00193BC4"/>
    <w:rsid w:val="001C1E33"/>
    <w:rsid w:val="001C5AFB"/>
    <w:rsid w:val="00225968"/>
    <w:rsid w:val="002601B3"/>
    <w:rsid w:val="0028759B"/>
    <w:rsid w:val="002A5333"/>
    <w:rsid w:val="002C684D"/>
    <w:rsid w:val="002D366D"/>
    <w:rsid w:val="002D4705"/>
    <w:rsid w:val="002E3E9D"/>
    <w:rsid w:val="002F7891"/>
    <w:rsid w:val="003062AF"/>
    <w:rsid w:val="00314DD2"/>
    <w:rsid w:val="00320BB8"/>
    <w:rsid w:val="00335651"/>
    <w:rsid w:val="003446AD"/>
    <w:rsid w:val="003532DA"/>
    <w:rsid w:val="00387F8F"/>
    <w:rsid w:val="00392D42"/>
    <w:rsid w:val="003A3EFD"/>
    <w:rsid w:val="003A5452"/>
    <w:rsid w:val="003B6F3F"/>
    <w:rsid w:val="003D48B6"/>
    <w:rsid w:val="003D5340"/>
    <w:rsid w:val="003F0686"/>
    <w:rsid w:val="003F1574"/>
    <w:rsid w:val="00431DDF"/>
    <w:rsid w:val="00434115"/>
    <w:rsid w:val="00434476"/>
    <w:rsid w:val="00434C0B"/>
    <w:rsid w:val="004510E6"/>
    <w:rsid w:val="00465A27"/>
    <w:rsid w:val="00472256"/>
    <w:rsid w:val="004917A2"/>
    <w:rsid w:val="004B7F2B"/>
    <w:rsid w:val="004E0C80"/>
    <w:rsid w:val="004F38EC"/>
    <w:rsid w:val="004F3D7A"/>
    <w:rsid w:val="00504D28"/>
    <w:rsid w:val="00531669"/>
    <w:rsid w:val="00547C05"/>
    <w:rsid w:val="005C3F9E"/>
    <w:rsid w:val="005E068A"/>
    <w:rsid w:val="005E53F8"/>
    <w:rsid w:val="005F56C0"/>
    <w:rsid w:val="005F725F"/>
    <w:rsid w:val="00613431"/>
    <w:rsid w:val="00621513"/>
    <w:rsid w:val="0063175A"/>
    <w:rsid w:val="00645EAC"/>
    <w:rsid w:val="00674450"/>
    <w:rsid w:val="0067794F"/>
    <w:rsid w:val="00684861"/>
    <w:rsid w:val="00695CB5"/>
    <w:rsid w:val="00695DF6"/>
    <w:rsid w:val="006A76DE"/>
    <w:rsid w:val="006B261C"/>
    <w:rsid w:val="0071017B"/>
    <w:rsid w:val="00711941"/>
    <w:rsid w:val="00737197"/>
    <w:rsid w:val="00742668"/>
    <w:rsid w:val="00751388"/>
    <w:rsid w:val="00761FB1"/>
    <w:rsid w:val="00777422"/>
    <w:rsid w:val="00793EF7"/>
    <w:rsid w:val="007A5181"/>
    <w:rsid w:val="007B197F"/>
    <w:rsid w:val="007C291E"/>
    <w:rsid w:val="007F00ED"/>
    <w:rsid w:val="007F15A7"/>
    <w:rsid w:val="007F525C"/>
    <w:rsid w:val="007F5D98"/>
    <w:rsid w:val="008078B1"/>
    <w:rsid w:val="00835FC6"/>
    <w:rsid w:val="00876064"/>
    <w:rsid w:val="00882437"/>
    <w:rsid w:val="008A6C22"/>
    <w:rsid w:val="008A72DA"/>
    <w:rsid w:val="008D0D05"/>
    <w:rsid w:val="008D2FA6"/>
    <w:rsid w:val="008D7404"/>
    <w:rsid w:val="009141FC"/>
    <w:rsid w:val="0093107C"/>
    <w:rsid w:val="00960B77"/>
    <w:rsid w:val="00961773"/>
    <w:rsid w:val="00971DB4"/>
    <w:rsid w:val="00971EF2"/>
    <w:rsid w:val="009C62B2"/>
    <w:rsid w:val="009D260A"/>
    <w:rsid w:val="009D28A7"/>
    <w:rsid w:val="009E0C09"/>
    <w:rsid w:val="009F20BF"/>
    <w:rsid w:val="009F4307"/>
    <w:rsid w:val="00A11643"/>
    <w:rsid w:val="00A24844"/>
    <w:rsid w:val="00A324BD"/>
    <w:rsid w:val="00A560BC"/>
    <w:rsid w:val="00A834ED"/>
    <w:rsid w:val="00A86330"/>
    <w:rsid w:val="00AA09CF"/>
    <w:rsid w:val="00AB1441"/>
    <w:rsid w:val="00AB62A4"/>
    <w:rsid w:val="00AD00D1"/>
    <w:rsid w:val="00AD3D65"/>
    <w:rsid w:val="00AE2055"/>
    <w:rsid w:val="00AE4BCA"/>
    <w:rsid w:val="00B03A9C"/>
    <w:rsid w:val="00B11025"/>
    <w:rsid w:val="00B47846"/>
    <w:rsid w:val="00B563AD"/>
    <w:rsid w:val="00B70F46"/>
    <w:rsid w:val="00B71CAE"/>
    <w:rsid w:val="00BA6572"/>
    <w:rsid w:val="00BD6B86"/>
    <w:rsid w:val="00C209AC"/>
    <w:rsid w:val="00C42CD8"/>
    <w:rsid w:val="00C42FAF"/>
    <w:rsid w:val="00C6671E"/>
    <w:rsid w:val="00C8679C"/>
    <w:rsid w:val="00CB3CA5"/>
    <w:rsid w:val="00CB72BA"/>
    <w:rsid w:val="00CC4AF5"/>
    <w:rsid w:val="00CD1E8E"/>
    <w:rsid w:val="00CE1BAE"/>
    <w:rsid w:val="00D05D7A"/>
    <w:rsid w:val="00D13ACE"/>
    <w:rsid w:val="00D16586"/>
    <w:rsid w:val="00D2215C"/>
    <w:rsid w:val="00D25A18"/>
    <w:rsid w:val="00D27B00"/>
    <w:rsid w:val="00D32099"/>
    <w:rsid w:val="00D3675D"/>
    <w:rsid w:val="00D3693A"/>
    <w:rsid w:val="00D412E9"/>
    <w:rsid w:val="00D438A4"/>
    <w:rsid w:val="00D46010"/>
    <w:rsid w:val="00D824AD"/>
    <w:rsid w:val="00D84C4C"/>
    <w:rsid w:val="00D84CA7"/>
    <w:rsid w:val="00D857A1"/>
    <w:rsid w:val="00DA1F51"/>
    <w:rsid w:val="00DA57DC"/>
    <w:rsid w:val="00DB0B1C"/>
    <w:rsid w:val="00DB1286"/>
    <w:rsid w:val="00DB36A4"/>
    <w:rsid w:val="00DD19E3"/>
    <w:rsid w:val="00DD52B0"/>
    <w:rsid w:val="00DE067E"/>
    <w:rsid w:val="00DE2412"/>
    <w:rsid w:val="00DE5B60"/>
    <w:rsid w:val="00E04AA4"/>
    <w:rsid w:val="00E13C73"/>
    <w:rsid w:val="00E21B97"/>
    <w:rsid w:val="00E32532"/>
    <w:rsid w:val="00E47B53"/>
    <w:rsid w:val="00E87BF2"/>
    <w:rsid w:val="00E90BDC"/>
    <w:rsid w:val="00EB0C57"/>
    <w:rsid w:val="00EB2D06"/>
    <w:rsid w:val="00ED5051"/>
    <w:rsid w:val="00ED6E31"/>
    <w:rsid w:val="00F220B7"/>
    <w:rsid w:val="00F23603"/>
    <w:rsid w:val="00F23EAD"/>
    <w:rsid w:val="00F243FB"/>
    <w:rsid w:val="00F304BD"/>
    <w:rsid w:val="00F3477E"/>
    <w:rsid w:val="00F41F4F"/>
    <w:rsid w:val="00F4454E"/>
    <w:rsid w:val="00F72BD1"/>
    <w:rsid w:val="00F83F1F"/>
    <w:rsid w:val="00FB5B1F"/>
    <w:rsid w:val="00FD6035"/>
    <w:rsid w:val="00FD693F"/>
    <w:rsid w:val="00FD7139"/>
    <w:rsid w:val="00FE5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7B33C"/>
  <w15:chartTrackingRefBased/>
  <w15:docId w15:val="{1005391A-2151-4569-98C8-9EDB76B9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2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72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72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72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72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7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2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72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72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72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72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7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2DA"/>
    <w:rPr>
      <w:rFonts w:eastAsiaTheme="majorEastAsia" w:cstheme="majorBidi"/>
      <w:color w:val="272727" w:themeColor="text1" w:themeTint="D8"/>
    </w:rPr>
  </w:style>
  <w:style w:type="paragraph" w:styleId="Title">
    <w:name w:val="Title"/>
    <w:basedOn w:val="Normal"/>
    <w:next w:val="Normal"/>
    <w:link w:val="TitleChar"/>
    <w:uiPriority w:val="10"/>
    <w:qFormat/>
    <w:rsid w:val="008A7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2DA"/>
    <w:pPr>
      <w:spacing w:before="160"/>
      <w:jc w:val="center"/>
    </w:pPr>
    <w:rPr>
      <w:i/>
      <w:iCs/>
      <w:color w:val="404040" w:themeColor="text1" w:themeTint="BF"/>
    </w:rPr>
  </w:style>
  <w:style w:type="character" w:customStyle="1" w:styleId="QuoteChar">
    <w:name w:val="Quote Char"/>
    <w:basedOn w:val="DefaultParagraphFont"/>
    <w:link w:val="Quote"/>
    <w:uiPriority w:val="29"/>
    <w:rsid w:val="008A72DA"/>
    <w:rPr>
      <w:i/>
      <w:iCs/>
      <w:color w:val="404040" w:themeColor="text1" w:themeTint="BF"/>
    </w:rPr>
  </w:style>
  <w:style w:type="paragraph" w:styleId="ListParagraph">
    <w:name w:val="List Paragraph"/>
    <w:basedOn w:val="Normal"/>
    <w:uiPriority w:val="34"/>
    <w:qFormat/>
    <w:rsid w:val="008A72DA"/>
    <w:pPr>
      <w:ind w:left="720"/>
      <w:contextualSpacing/>
    </w:pPr>
  </w:style>
  <w:style w:type="character" w:styleId="IntenseEmphasis">
    <w:name w:val="Intense Emphasis"/>
    <w:basedOn w:val="DefaultParagraphFont"/>
    <w:uiPriority w:val="21"/>
    <w:qFormat/>
    <w:rsid w:val="008A72DA"/>
    <w:rPr>
      <w:i/>
      <w:iCs/>
      <w:color w:val="2F5496" w:themeColor="accent1" w:themeShade="BF"/>
    </w:rPr>
  </w:style>
  <w:style w:type="paragraph" w:styleId="IntenseQuote">
    <w:name w:val="Intense Quote"/>
    <w:basedOn w:val="Normal"/>
    <w:next w:val="Normal"/>
    <w:link w:val="IntenseQuoteChar"/>
    <w:uiPriority w:val="30"/>
    <w:qFormat/>
    <w:rsid w:val="008A7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72DA"/>
    <w:rPr>
      <w:i/>
      <w:iCs/>
      <w:color w:val="2F5496" w:themeColor="accent1" w:themeShade="BF"/>
    </w:rPr>
  </w:style>
  <w:style w:type="character" w:styleId="IntenseReference">
    <w:name w:val="Intense Reference"/>
    <w:basedOn w:val="DefaultParagraphFont"/>
    <w:uiPriority w:val="32"/>
    <w:qFormat/>
    <w:rsid w:val="008A72DA"/>
    <w:rPr>
      <w:b/>
      <w:bCs/>
      <w:smallCaps/>
      <w:color w:val="2F5496" w:themeColor="accent1" w:themeShade="BF"/>
      <w:spacing w:val="5"/>
    </w:rPr>
  </w:style>
  <w:style w:type="paragraph" w:styleId="Footer">
    <w:name w:val="footer"/>
    <w:basedOn w:val="Normal"/>
    <w:link w:val="FooterChar"/>
    <w:uiPriority w:val="99"/>
    <w:unhideWhenUsed/>
    <w:rsid w:val="008A7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2DA"/>
  </w:style>
  <w:style w:type="paragraph" w:styleId="CommentText">
    <w:name w:val="annotation text"/>
    <w:basedOn w:val="Normal"/>
    <w:link w:val="CommentTextChar"/>
    <w:uiPriority w:val="99"/>
    <w:unhideWhenUsed/>
    <w:rsid w:val="008A72DA"/>
    <w:pPr>
      <w:spacing w:line="240" w:lineRule="auto"/>
    </w:pPr>
    <w:rPr>
      <w:sz w:val="20"/>
      <w:szCs w:val="20"/>
    </w:rPr>
  </w:style>
  <w:style w:type="character" w:customStyle="1" w:styleId="CommentTextChar">
    <w:name w:val="Comment Text Char"/>
    <w:basedOn w:val="DefaultParagraphFont"/>
    <w:link w:val="CommentText"/>
    <w:uiPriority w:val="99"/>
    <w:rsid w:val="008A72DA"/>
    <w:rPr>
      <w:sz w:val="20"/>
      <w:szCs w:val="20"/>
    </w:rPr>
  </w:style>
  <w:style w:type="character" w:styleId="CommentReference">
    <w:name w:val="annotation reference"/>
    <w:basedOn w:val="DefaultParagraphFont"/>
    <w:uiPriority w:val="99"/>
    <w:rsid w:val="008A72DA"/>
    <w:rPr>
      <w:sz w:val="16"/>
      <w:szCs w:val="16"/>
    </w:rPr>
  </w:style>
  <w:style w:type="paragraph" w:styleId="CommentSubject">
    <w:name w:val="annotation subject"/>
    <w:basedOn w:val="CommentText"/>
    <w:next w:val="CommentText"/>
    <w:link w:val="CommentSubjectChar"/>
    <w:uiPriority w:val="99"/>
    <w:semiHidden/>
    <w:unhideWhenUsed/>
    <w:rsid w:val="00695DF6"/>
    <w:rPr>
      <w:b/>
      <w:bCs/>
    </w:rPr>
  </w:style>
  <w:style w:type="character" w:customStyle="1" w:styleId="CommentSubjectChar">
    <w:name w:val="Comment Subject Char"/>
    <w:basedOn w:val="CommentTextChar"/>
    <w:link w:val="CommentSubject"/>
    <w:uiPriority w:val="99"/>
    <w:semiHidden/>
    <w:rsid w:val="00695DF6"/>
    <w:rPr>
      <w:b/>
      <w:bCs/>
      <w:sz w:val="20"/>
      <w:szCs w:val="20"/>
    </w:rPr>
  </w:style>
  <w:style w:type="paragraph" w:styleId="Revision">
    <w:name w:val="Revision"/>
    <w:hidden/>
    <w:uiPriority w:val="99"/>
    <w:semiHidden/>
    <w:rsid w:val="00DD19E3"/>
    <w:pPr>
      <w:spacing w:after="0" w:line="240" w:lineRule="auto"/>
    </w:pPr>
  </w:style>
  <w:style w:type="paragraph" w:styleId="Header">
    <w:name w:val="header"/>
    <w:basedOn w:val="Normal"/>
    <w:link w:val="HeaderChar"/>
    <w:uiPriority w:val="99"/>
    <w:unhideWhenUsed/>
    <w:rsid w:val="00DD1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9E3"/>
  </w:style>
  <w:style w:type="paragraph" w:styleId="BalloonText">
    <w:name w:val="Balloon Text"/>
    <w:basedOn w:val="Normal"/>
    <w:link w:val="BalloonTextChar"/>
    <w:uiPriority w:val="99"/>
    <w:semiHidden/>
    <w:unhideWhenUsed/>
    <w:rsid w:val="004F3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D7A"/>
    <w:rPr>
      <w:rFonts w:ascii="Segoe UI" w:hAnsi="Segoe UI" w:cs="Segoe UI"/>
      <w:sz w:val="18"/>
      <w:szCs w:val="18"/>
    </w:rPr>
  </w:style>
  <w:style w:type="paragraph" w:customStyle="1" w:styleId="paragraph">
    <w:name w:val="paragraph"/>
    <w:basedOn w:val="Normal"/>
    <w:rsid w:val="004E0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E0C80"/>
  </w:style>
  <w:style w:type="character" w:customStyle="1" w:styleId="eop">
    <w:name w:val="eop"/>
    <w:basedOn w:val="DefaultParagraphFont"/>
    <w:rsid w:val="004E0C80"/>
  </w:style>
  <w:style w:type="table" w:styleId="TableGrid">
    <w:name w:val="Table Grid"/>
    <w:basedOn w:val="TableNormal"/>
    <w:rsid w:val="004E0C80"/>
    <w:pPr>
      <w:spacing w:after="0" w:line="240" w:lineRule="auto"/>
    </w:pPr>
    <w:rPr>
      <w:rFonts w:ascii="Times New Roman" w:hAnsi="Times New Roman" w:cs="Times New Roman"/>
      <w:kern w:val="24"/>
      <w:sz w:val="24"/>
      <w:szCs w:val="20"/>
      <w:lang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988522">
      <w:bodyDiv w:val="1"/>
      <w:marLeft w:val="0"/>
      <w:marRight w:val="0"/>
      <w:marTop w:val="0"/>
      <w:marBottom w:val="0"/>
      <w:divBdr>
        <w:top w:val="none" w:sz="0" w:space="0" w:color="auto"/>
        <w:left w:val="none" w:sz="0" w:space="0" w:color="auto"/>
        <w:bottom w:val="none" w:sz="0" w:space="0" w:color="auto"/>
        <w:right w:val="none" w:sz="0" w:space="0" w:color="auto"/>
      </w:divBdr>
    </w:div>
    <w:div w:id="13869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15980-D704-435B-99D9-D1373DCBE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A24F8-9216-49CD-94D3-5EEDB9FCE144}"/>
</file>

<file path=customXml/itemProps3.xml><?xml version="1.0" encoding="utf-8"?>
<ds:datastoreItem xmlns:ds="http://schemas.openxmlformats.org/officeDocument/2006/customXml" ds:itemID="{F0FA1765-F0C9-4B06-94C2-0F93A3609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3740</Characters>
  <Application>Microsoft Office Word</Application>
  <DocSecurity>0</DocSecurity>
  <Lines>110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19 – Trade, Gender Balance and Women's Economic Empowerment</dc:title>
  <dc:subject/>
  <dc:creator>DFAT</dc:creator>
  <cp:keywords>[SEC=OFFICIAL:Sensitive]</cp:keywords>
  <dc:description/>
  <cp:lastModifiedBy> UAE</cp:lastModifiedBy>
  <cp:revision>4</cp:revision>
  <dcterms:created xsi:type="dcterms:W3CDTF">2024-09-21T06:05:00Z</dcterms:created>
  <dcterms:modified xsi:type="dcterms:W3CDTF">2024-09-21T06:05:00Z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v=2022.1;a=SHA256;h=9D3B56E07D752242C60BCDDB7C510E0A06ABD9B80242211D9DE1D19989EB9A61</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2024-08-20T06:13:10Z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E129E736E0C563A833AB1F693E936ACBCDE50875</vt:lpwstr>
  </property>
  <property fmtid="{D5CDD505-2E9C-101B-9397-08002B2CF9AE}" pid="14" name="PM_DisplayValueSecClassificationWithQualifier">
    <vt:lpwstr>OFFICIAL: Sensitive</vt:lpwstr>
  </property>
  <property fmtid="{D5CDD505-2E9C-101B-9397-08002B2CF9AE}" pid="15" name="PM_Originating_FileId">
    <vt:lpwstr>D49E97143FF14F35B2C1576839EFA25C</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1DABA53DDF14F11DAD6CC8112E4CBBDA6A9BA2BDD3C135DCB80783A189FADE31</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C935BF03D43A6AE73FBBB36D20EFC8EC</vt:lpwstr>
  </property>
  <property fmtid="{D5CDD505-2E9C-101B-9397-08002B2CF9AE}" pid="25" name="PM_Hash_Salt">
    <vt:lpwstr>7F748ED7E54635C17B29043D96BA0611</vt:lpwstr>
  </property>
  <property fmtid="{D5CDD505-2E9C-101B-9397-08002B2CF9AE}" pid="26" name="PM_Hash_SHA1">
    <vt:lpwstr>B6B474350D01C34571F1E9CEC7815949D634A411</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GrammarlyDocumentId">
    <vt:lpwstr>2de743a29e6dff4868fce095289482a4dcd5f39f12106e052c4832f4038826f2</vt:lpwstr>
  </property>
  <property fmtid="{D5CDD505-2E9C-101B-9397-08002B2CF9AE}" pid="30" name="ContentTypeId">
    <vt:lpwstr>0x010100A1DDFAC6AB8B644A99DC8F89F51DDD4D</vt:lpwstr>
  </property>
</Properties>
</file>