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E2D4" w14:textId="73E50C0F" w:rsidR="000B2406" w:rsidRDefault="0001789E" w:rsidP="00177F9D">
      <w:pPr>
        <w:spacing w:after="0"/>
        <w:jc w:val="center"/>
        <w:rPr>
          <w:rFonts w:ascii="Arial" w:hAnsi="Arial" w:cs="Arial"/>
          <w:b/>
        </w:rPr>
      </w:pPr>
      <w:bookmarkStart w:id="0" w:name="_Toc80994452"/>
      <w:r w:rsidRPr="00681664">
        <w:rPr>
          <w:rFonts w:ascii="Arial" w:hAnsi="Arial" w:cs="Arial"/>
          <w:b/>
        </w:rPr>
        <w:t xml:space="preserve">CHAPTER </w:t>
      </w:r>
      <w:r w:rsidR="00AB0C06" w:rsidRPr="009E7DCC">
        <w:rPr>
          <w:rFonts w:ascii="Arial" w:hAnsi="Arial" w:cs="Arial"/>
          <w:b/>
        </w:rPr>
        <w:t>23</w:t>
      </w:r>
    </w:p>
    <w:p w14:paraId="6D726D04" w14:textId="77777777" w:rsidR="00D9749D" w:rsidRPr="00177F9D" w:rsidRDefault="00D9749D" w:rsidP="00177F9D">
      <w:pPr>
        <w:spacing w:after="0"/>
        <w:jc w:val="center"/>
        <w:rPr>
          <w:rFonts w:ascii="Arial" w:hAnsi="Arial" w:cs="Arial"/>
          <w:bCs/>
        </w:rPr>
      </w:pPr>
    </w:p>
    <w:bookmarkEnd w:id="0"/>
    <w:p w14:paraId="089B639D" w14:textId="4D9031E2" w:rsidR="001F0B9F" w:rsidRDefault="00080F1A" w:rsidP="005176C7">
      <w:pPr>
        <w:spacing w:after="0"/>
        <w:jc w:val="center"/>
      </w:pPr>
      <w:r w:rsidRPr="00177F9D">
        <w:rPr>
          <w:rFonts w:ascii="Arial" w:hAnsi="Arial" w:cs="Arial"/>
          <w:b/>
          <w:color w:val="0070C0"/>
        </w:rPr>
        <w:t xml:space="preserve"> </w:t>
      </w:r>
      <w:r w:rsidR="00854652" w:rsidRPr="00177F9D">
        <w:rPr>
          <w:rFonts w:ascii="Arial" w:hAnsi="Arial" w:cs="Arial"/>
          <w:b/>
        </w:rPr>
        <w:t xml:space="preserve">ADMINISTRATIVE AND </w:t>
      </w:r>
      <w:r w:rsidRPr="00177F9D">
        <w:rPr>
          <w:rFonts w:ascii="Arial" w:hAnsi="Arial" w:cs="Arial"/>
          <w:b/>
        </w:rPr>
        <w:t>INSTITUTIONAL PROVISIONS</w:t>
      </w:r>
    </w:p>
    <w:p w14:paraId="1E53D7B5" w14:textId="77777777" w:rsidR="0001789E" w:rsidRPr="00F23F3A" w:rsidRDefault="0001789E">
      <w:pPr>
        <w:spacing w:after="0"/>
        <w:jc w:val="center"/>
        <w:rPr>
          <w:rFonts w:ascii="Arial" w:hAnsi="Arial" w:cs="Arial"/>
        </w:rPr>
      </w:pPr>
    </w:p>
    <w:p w14:paraId="1DD81EF4" w14:textId="77777777" w:rsidR="008853D3" w:rsidRPr="00F23F3A" w:rsidRDefault="008853D3" w:rsidP="00177F9D">
      <w:pPr>
        <w:spacing w:after="0"/>
        <w:jc w:val="center"/>
        <w:rPr>
          <w:rFonts w:ascii="Arial" w:hAnsi="Arial" w:cs="Arial"/>
        </w:rPr>
      </w:pPr>
    </w:p>
    <w:p w14:paraId="70E6FA5E" w14:textId="2DE6318E" w:rsidR="0001789E" w:rsidRPr="005E6FCF" w:rsidRDefault="00B47866" w:rsidP="00177F9D">
      <w:pPr>
        <w:spacing w:after="0"/>
        <w:jc w:val="center"/>
        <w:rPr>
          <w:rFonts w:ascii="Arial" w:hAnsi="Arial" w:cs="Arial"/>
        </w:rPr>
      </w:pPr>
      <w:r w:rsidRPr="00681664">
        <w:rPr>
          <w:rFonts w:ascii="Arial" w:hAnsi="Arial" w:cs="Arial"/>
          <w:b/>
        </w:rPr>
        <w:t xml:space="preserve">Article </w:t>
      </w:r>
      <w:r w:rsidR="00AB0C06" w:rsidRPr="00681664">
        <w:rPr>
          <w:rFonts w:ascii="Arial" w:hAnsi="Arial" w:cs="Arial"/>
          <w:b/>
        </w:rPr>
        <w:t>23</w:t>
      </w:r>
      <w:r w:rsidR="0001789E" w:rsidRPr="00681664">
        <w:rPr>
          <w:rFonts w:ascii="Arial" w:hAnsi="Arial" w:cs="Arial"/>
          <w:b/>
        </w:rPr>
        <w:t>.1</w:t>
      </w:r>
    </w:p>
    <w:p w14:paraId="38E280C1" w14:textId="0B7F6ED6" w:rsidR="000C26C6" w:rsidRPr="005E6FCF" w:rsidRDefault="0001789E" w:rsidP="00177F9D">
      <w:pPr>
        <w:spacing w:after="0"/>
        <w:jc w:val="center"/>
        <w:rPr>
          <w:rFonts w:ascii="Arial" w:hAnsi="Arial" w:cs="Arial"/>
        </w:rPr>
      </w:pPr>
      <w:r w:rsidRPr="00177F9D">
        <w:rPr>
          <w:rFonts w:ascii="Arial" w:hAnsi="Arial" w:cs="Arial"/>
          <w:b/>
        </w:rPr>
        <w:t>Joint Committee</w:t>
      </w:r>
    </w:p>
    <w:p w14:paraId="20E6032F" w14:textId="77777777" w:rsidR="001F0B9F" w:rsidRPr="009642E9" w:rsidRDefault="001F0B9F" w:rsidP="00177F9D">
      <w:pPr>
        <w:spacing w:after="0"/>
      </w:pPr>
    </w:p>
    <w:p w14:paraId="28449759" w14:textId="7D7A51D3" w:rsidR="0001789E" w:rsidRDefault="0001789E" w:rsidP="005176C7">
      <w:pPr>
        <w:pStyle w:val="Style3"/>
        <w:numPr>
          <w:ilvl w:val="0"/>
          <w:numId w:val="0"/>
        </w:numPr>
        <w:spacing w:before="0" w:after="0"/>
        <w:ind w:left="567" w:hanging="567"/>
        <w:rPr>
          <w:rFonts w:ascii="Arial" w:hAnsi="Arial" w:cs="Arial"/>
          <w:color w:val="auto"/>
        </w:rPr>
      </w:pPr>
      <w:r w:rsidRPr="009642E9">
        <w:rPr>
          <w:rFonts w:ascii="Arial" w:hAnsi="Arial" w:cs="Arial"/>
        </w:rPr>
        <w:t>1.</w:t>
      </w:r>
      <w:r w:rsidRPr="009642E9">
        <w:rPr>
          <w:rFonts w:ascii="Arial" w:hAnsi="Arial" w:cs="Arial"/>
        </w:rPr>
        <w:tab/>
        <w:t xml:space="preserve">The Parties hereby establish a Joint </w:t>
      </w:r>
      <w:r w:rsidRPr="009642E9">
        <w:rPr>
          <w:rFonts w:ascii="Arial" w:hAnsi="Arial" w:cs="Arial"/>
          <w:color w:val="auto"/>
        </w:rPr>
        <w:t xml:space="preserve">Committee, which shall be composed of government representatives of the Parties at the </w:t>
      </w:r>
      <w:r w:rsidR="00B820B9">
        <w:rPr>
          <w:rFonts w:ascii="Arial" w:hAnsi="Arial" w:cs="Arial"/>
          <w:color w:val="auto"/>
        </w:rPr>
        <w:t>level of Ministers or senior officials</w:t>
      </w:r>
      <w:r w:rsidRPr="009642E9">
        <w:rPr>
          <w:rFonts w:ascii="Arial" w:hAnsi="Arial" w:cs="Arial"/>
          <w:color w:val="auto"/>
        </w:rPr>
        <w:t>.</w:t>
      </w:r>
    </w:p>
    <w:p w14:paraId="40C63F62" w14:textId="77777777" w:rsidR="000F19AE" w:rsidRPr="009642E9" w:rsidRDefault="000F19AE" w:rsidP="00177F9D">
      <w:pPr>
        <w:pStyle w:val="Style3"/>
        <w:numPr>
          <w:ilvl w:val="0"/>
          <w:numId w:val="0"/>
        </w:numPr>
        <w:spacing w:before="0" w:after="0"/>
        <w:ind w:left="567" w:hanging="567"/>
        <w:rPr>
          <w:rFonts w:ascii="Arial" w:hAnsi="Arial" w:cs="Arial"/>
        </w:rPr>
      </w:pPr>
    </w:p>
    <w:p w14:paraId="0291A0BB" w14:textId="4B98B95C" w:rsidR="004B122A" w:rsidRDefault="0001789E" w:rsidP="005176C7">
      <w:pPr>
        <w:pStyle w:val="Style3"/>
        <w:numPr>
          <w:ilvl w:val="0"/>
          <w:numId w:val="0"/>
        </w:numPr>
        <w:spacing w:before="0" w:after="0"/>
        <w:ind w:left="567" w:hanging="567"/>
        <w:rPr>
          <w:rFonts w:ascii="Arial" w:hAnsi="Arial" w:cs="Arial"/>
          <w:color w:val="auto"/>
        </w:rPr>
      </w:pPr>
      <w:r w:rsidRPr="009642E9">
        <w:rPr>
          <w:rFonts w:ascii="Arial" w:hAnsi="Arial" w:cs="Arial"/>
          <w:color w:val="auto"/>
        </w:rPr>
        <w:t>2.</w:t>
      </w:r>
      <w:r w:rsidRPr="009642E9">
        <w:rPr>
          <w:rFonts w:ascii="Arial" w:hAnsi="Arial" w:cs="Arial"/>
          <w:color w:val="auto"/>
        </w:rPr>
        <w:tab/>
        <w:t xml:space="preserve">The </w:t>
      </w:r>
      <w:r w:rsidRPr="009642E9">
        <w:rPr>
          <w:rFonts w:ascii="Arial" w:hAnsi="Arial" w:cs="Arial"/>
        </w:rPr>
        <w:t xml:space="preserve">Joint Committee shall meet within one year from the entry into force of </w:t>
      </w:r>
      <w:r w:rsidRPr="009642E9">
        <w:rPr>
          <w:rFonts w:ascii="Arial" w:hAnsi="Arial" w:cs="Arial"/>
          <w:color w:val="auto"/>
        </w:rPr>
        <w:t>this Agreement.</w:t>
      </w:r>
      <w:r w:rsidR="002671F9">
        <w:rPr>
          <w:rFonts w:ascii="Arial" w:hAnsi="Arial" w:cs="Arial"/>
          <w:color w:val="auto"/>
        </w:rPr>
        <w:t xml:space="preserve"> </w:t>
      </w:r>
      <w:r w:rsidRPr="009642E9">
        <w:rPr>
          <w:rFonts w:ascii="Arial" w:hAnsi="Arial" w:cs="Arial"/>
          <w:color w:val="auto"/>
        </w:rPr>
        <w:t>Thereafter, it shall meet every two years unless the Parties agree otherwise.</w:t>
      </w:r>
      <w:r w:rsidR="008E0F22" w:rsidRPr="009642E9">
        <w:rPr>
          <w:rFonts w:ascii="Arial" w:hAnsi="Arial" w:cs="Arial"/>
          <w:color w:val="auto"/>
        </w:rPr>
        <w:t xml:space="preserve"> </w:t>
      </w:r>
    </w:p>
    <w:p w14:paraId="4FC90192" w14:textId="77777777" w:rsidR="004B122A" w:rsidRDefault="004B122A" w:rsidP="005176C7">
      <w:pPr>
        <w:pStyle w:val="Style3"/>
        <w:numPr>
          <w:ilvl w:val="0"/>
          <w:numId w:val="0"/>
        </w:numPr>
        <w:spacing w:before="0" w:after="0"/>
        <w:ind w:left="567" w:hanging="567"/>
        <w:rPr>
          <w:rFonts w:ascii="Arial" w:hAnsi="Arial" w:cs="Arial"/>
          <w:color w:val="auto"/>
        </w:rPr>
      </w:pPr>
    </w:p>
    <w:p w14:paraId="5AD7832E" w14:textId="48CBF076" w:rsidR="0001789E" w:rsidRDefault="004B122A" w:rsidP="005176C7">
      <w:pPr>
        <w:pStyle w:val="Style3"/>
        <w:numPr>
          <w:ilvl w:val="0"/>
          <w:numId w:val="0"/>
        </w:numPr>
        <w:spacing w:before="0" w:after="0"/>
        <w:ind w:left="567" w:hanging="567"/>
        <w:rPr>
          <w:rFonts w:ascii="Arial" w:hAnsi="Arial" w:cs="Arial"/>
          <w:color w:val="auto"/>
        </w:rPr>
      </w:pPr>
      <w:r>
        <w:rPr>
          <w:rFonts w:ascii="Arial" w:hAnsi="Arial" w:cs="Arial"/>
          <w:color w:val="auto"/>
        </w:rPr>
        <w:t>3.</w:t>
      </w:r>
      <w:r>
        <w:rPr>
          <w:rFonts w:ascii="Arial" w:hAnsi="Arial" w:cs="Arial"/>
          <w:color w:val="auto"/>
        </w:rPr>
        <w:tab/>
      </w:r>
      <w:r w:rsidR="0001789E" w:rsidRPr="009642E9">
        <w:rPr>
          <w:rFonts w:ascii="Arial" w:hAnsi="Arial" w:cs="Arial"/>
          <w:color w:val="auto"/>
        </w:rPr>
        <w:t>The meetings of the Joint Committee shall take place in the United Arab Emirates or Australia alternately, unless otherwise agreed by the Parties. The Joint Committee</w:t>
      </w:r>
      <w:r w:rsidR="00A44C8D" w:rsidRPr="009642E9">
        <w:rPr>
          <w:rFonts w:ascii="Arial" w:hAnsi="Arial" w:cs="Arial"/>
          <w:color w:val="auto"/>
        </w:rPr>
        <w:t xml:space="preserve">, </w:t>
      </w:r>
      <w:r w:rsidR="007313EA">
        <w:rPr>
          <w:rFonts w:ascii="Arial" w:hAnsi="Arial" w:cs="Arial"/>
          <w:color w:val="auto"/>
        </w:rPr>
        <w:t xml:space="preserve">and any </w:t>
      </w:r>
      <w:r w:rsidR="00A44C8D" w:rsidRPr="009642E9">
        <w:rPr>
          <w:rFonts w:ascii="Arial" w:hAnsi="Arial" w:cs="Arial"/>
          <w:color w:val="auto"/>
        </w:rPr>
        <w:t>subcommittees</w:t>
      </w:r>
      <w:r w:rsidR="00FE4B29">
        <w:rPr>
          <w:rFonts w:ascii="Arial" w:hAnsi="Arial" w:cs="Arial"/>
          <w:color w:val="auto"/>
        </w:rPr>
        <w:t>,</w:t>
      </w:r>
      <w:r w:rsidR="00A44C8D" w:rsidRPr="009642E9">
        <w:rPr>
          <w:rFonts w:ascii="Arial" w:hAnsi="Arial" w:cs="Arial"/>
          <w:color w:val="auto"/>
        </w:rPr>
        <w:t xml:space="preserve"> working groups</w:t>
      </w:r>
      <w:r w:rsidR="00FE4B29">
        <w:rPr>
          <w:rFonts w:ascii="Arial" w:hAnsi="Arial" w:cs="Arial"/>
          <w:color w:val="auto"/>
        </w:rPr>
        <w:t xml:space="preserve"> or other subsidiary bodies</w:t>
      </w:r>
      <w:r w:rsidR="007313EA">
        <w:rPr>
          <w:rFonts w:ascii="Arial" w:hAnsi="Arial" w:cs="Arial"/>
          <w:color w:val="auto"/>
        </w:rPr>
        <w:t>,</w:t>
      </w:r>
      <w:r w:rsidR="00A44C8D" w:rsidRPr="009642E9">
        <w:rPr>
          <w:rFonts w:ascii="Arial" w:hAnsi="Arial" w:cs="Arial"/>
          <w:color w:val="auto"/>
        </w:rPr>
        <w:t xml:space="preserve"> </w:t>
      </w:r>
      <w:r w:rsidR="0001789E" w:rsidRPr="009642E9">
        <w:rPr>
          <w:rFonts w:ascii="Arial" w:hAnsi="Arial" w:cs="Arial"/>
          <w:color w:val="auto"/>
        </w:rPr>
        <w:t xml:space="preserve">may meet in person or by other appropriate means of communication, as agreed by the Parties. </w:t>
      </w:r>
    </w:p>
    <w:p w14:paraId="7C26BCD4" w14:textId="77777777" w:rsidR="000F19AE" w:rsidRPr="009642E9" w:rsidRDefault="000F19AE" w:rsidP="00177F9D">
      <w:pPr>
        <w:pStyle w:val="Style3"/>
        <w:numPr>
          <w:ilvl w:val="0"/>
          <w:numId w:val="0"/>
        </w:numPr>
        <w:spacing w:before="0" w:after="0"/>
        <w:ind w:left="567" w:hanging="567"/>
        <w:rPr>
          <w:rFonts w:ascii="Arial" w:hAnsi="Arial" w:cs="Arial"/>
        </w:rPr>
      </w:pPr>
    </w:p>
    <w:p w14:paraId="18D071A7" w14:textId="656FFD39" w:rsidR="0001789E" w:rsidRDefault="004B122A" w:rsidP="005176C7">
      <w:pPr>
        <w:pStyle w:val="Style3"/>
        <w:numPr>
          <w:ilvl w:val="0"/>
          <w:numId w:val="0"/>
        </w:numPr>
        <w:spacing w:before="0" w:after="0"/>
        <w:ind w:left="567" w:hanging="567"/>
        <w:rPr>
          <w:rFonts w:ascii="Arial" w:hAnsi="Arial" w:cs="Arial"/>
          <w:color w:val="auto"/>
        </w:rPr>
      </w:pPr>
      <w:r>
        <w:rPr>
          <w:rFonts w:ascii="Arial" w:hAnsi="Arial" w:cs="Arial"/>
          <w:color w:val="auto"/>
        </w:rPr>
        <w:t>4</w:t>
      </w:r>
      <w:r w:rsidR="0001789E" w:rsidRPr="009642E9">
        <w:rPr>
          <w:rFonts w:ascii="Arial" w:hAnsi="Arial" w:cs="Arial"/>
          <w:color w:val="auto"/>
        </w:rPr>
        <w:t>.</w:t>
      </w:r>
      <w:r w:rsidR="0001789E" w:rsidRPr="009642E9">
        <w:rPr>
          <w:rFonts w:ascii="Arial" w:hAnsi="Arial" w:cs="Arial"/>
          <w:color w:val="auto"/>
        </w:rPr>
        <w:tab/>
        <w:t>Special meetings of the Joint Committee may, on request of a Party, also be convened as agreed by the Parties.</w:t>
      </w:r>
    </w:p>
    <w:p w14:paraId="7A0216B3" w14:textId="77777777" w:rsidR="000F19AE" w:rsidRPr="009642E9" w:rsidRDefault="000F19AE" w:rsidP="00177F9D">
      <w:pPr>
        <w:pStyle w:val="Style3"/>
        <w:numPr>
          <w:ilvl w:val="0"/>
          <w:numId w:val="0"/>
        </w:numPr>
        <w:spacing w:before="0" w:after="0"/>
        <w:ind w:left="567" w:hanging="567"/>
        <w:rPr>
          <w:rFonts w:ascii="Arial" w:hAnsi="Arial" w:cs="Arial"/>
        </w:rPr>
      </w:pPr>
    </w:p>
    <w:p w14:paraId="3C83E3BC" w14:textId="1275B4B6" w:rsidR="0001789E" w:rsidRPr="009642E9" w:rsidRDefault="004B122A" w:rsidP="00177F9D">
      <w:pPr>
        <w:pStyle w:val="Style3"/>
        <w:numPr>
          <w:ilvl w:val="0"/>
          <w:numId w:val="0"/>
        </w:numPr>
        <w:spacing w:before="0" w:after="0"/>
        <w:ind w:left="567" w:hanging="567"/>
        <w:rPr>
          <w:rFonts w:ascii="Arial" w:hAnsi="Arial" w:cs="Arial"/>
        </w:rPr>
      </w:pPr>
      <w:r>
        <w:rPr>
          <w:rFonts w:ascii="Arial" w:hAnsi="Arial" w:cs="Arial"/>
          <w:color w:val="auto"/>
        </w:rPr>
        <w:t>5</w:t>
      </w:r>
      <w:r w:rsidR="0001789E" w:rsidRPr="009642E9">
        <w:rPr>
          <w:rFonts w:ascii="Arial" w:hAnsi="Arial" w:cs="Arial"/>
          <w:color w:val="auto"/>
        </w:rPr>
        <w:t>.</w:t>
      </w:r>
      <w:r w:rsidR="0001789E" w:rsidRPr="009642E9">
        <w:rPr>
          <w:rFonts w:ascii="Arial" w:hAnsi="Arial" w:cs="Arial"/>
          <w:color w:val="auto"/>
        </w:rPr>
        <w:tab/>
        <w:t xml:space="preserve">The </w:t>
      </w:r>
      <w:r w:rsidR="0001789E" w:rsidRPr="009642E9">
        <w:rPr>
          <w:rFonts w:ascii="Arial" w:hAnsi="Arial" w:cs="Arial"/>
        </w:rPr>
        <w:t xml:space="preserve">Joint Committee shall establish its own rules of working </w:t>
      </w:r>
      <w:r w:rsidR="0001789E" w:rsidRPr="009642E9">
        <w:rPr>
          <w:rFonts w:ascii="Arial" w:hAnsi="Arial" w:cs="Arial"/>
          <w:color w:val="auto"/>
        </w:rPr>
        <w:t xml:space="preserve">procedures at its first meeting. </w:t>
      </w:r>
    </w:p>
    <w:p w14:paraId="4D01D068" w14:textId="77777777" w:rsidR="0001789E" w:rsidRPr="009642E9" w:rsidRDefault="0001789E" w:rsidP="00177F9D">
      <w:pPr>
        <w:pStyle w:val="Style3"/>
        <w:numPr>
          <w:ilvl w:val="0"/>
          <w:numId w:val="0"/>
        </w:numPr>
        <w:spacing w:before="0" w:after="0"/>
        <w:ind w:left="567" w:hanging="567"/>
        <w:rPr>
          <w:rFonts w:ascii="Arial" w:hAnsi="Arial" w:cs="Arial"/>
        </w:rPr>
      </w:pPr>
    </w:p>
    <w:p w14:paraId="6B53B0ED" w14:textId="77777777" w:rsidR="00641A27" w:rsidRPr="009642E9" w:rsidRDefault="00641A27" w:rsidP="00177F9D">
      <w:pPr>
        <w:pStyle w:val="Style3"/>
        <w:numPr>
          <w:ilvl w:val="0"/>
          <w:numId w:val="0"/>
        </w:numPr>
        <w:spacing w:before="0" w:after="0"/>
        <w:ind w:left="567" w:hanging="567"/>
        <w:rPr>
          <w:rFonts w:ascii="Arial" w:hAnsi="Arial" w:cs="Arial"/>
        </w:rPr>
      </w:pPr>
    </w:p>
    <w:p w14:paraId="59A503D1" w14:textId="691161F2" w:rsidR="0001789E" w:rsidRPr="009642E9" w:rsidRDefault="002671F9" w:rsidP="00177F9D">
      <w:pPr>
        <w:pStyle w:val="Style3"/>
        <w:numPr>
          <w:ilvl w:val="0"/>
          <w:numId w:val="0"/>
        </w:numPr>
        <w:spacing w:before="0" w:after="0"/>
        <w:jc w:val="center"/>
        <w:rPr>
          <w:rFonts w:ascii="Arial" w:hAnsi="Arial" w:cs="Arial"/>
          <w:b/>
          <w:bCs/>
          <w:color w:val="auto"/>
        </w:rPr>
      </w:pPr>
      <w:r w:rsidRPr="00B04089">
        <w:rPr>
          <w:rFonts w:ascii="Arial" w:hAnsi="Arial" w:cs="Arial"/>
          <w:b/>
          <w:bCs/>
          <w:color w:val="auto"/>
        </w:rPr>
        <w:t xml:space="preserve">Article </w:t>
      </w:r>
      <w:r w:rsidR="00B33718" w:rsidRPr="00B04089">
        <w:rPr>
          <w:rFonts w:ascii="Arial" w:hAnsi="Arial" w:cs="Arial"/>
          <w:b/>
          <w:bCs/>
          <w:color w:val="auto"/>
        </w:rPr>
        <w:t>23</w:t>
      </w:r>
      <w:r w:rsidR="0001789E" w:rsidRPr="00B04089">
        <w:rPr>
          <w:rFonts w:ascii="Arial" w:hAnsi="Arial" w:cs="Arial"/>
          <w:b/>
          <w:bCs/>
          <w:color w:val="auto"/>
        </w:rPr>
        <w:t>.2</w:t>
      </w:r>
      <w:r w:rsidR="0001789E" w:rsidRPr="009642E9">
        <w:rPr>
          <w:rFonts w:ascii="Arial" w:hAnsi="Arial" w:cs="Arial"/>
          <w:b/>
          <w:bCs/>
          <w:color w:val="auto"/>
        </w:rPr>
        <w:t xml:space="preserve"> </w:t>
      </w:r>
      <w:r w:rsidR="0001789E" w:rsidRPr="009642E9">
        <w:rPr>
          <w:rFonts w:ascii="Arial" w:hAnsi="Arial" w:cs="Arial"/>
          <w:b/>
          <w:bCs/>
          <w:color w:val="auto"/>
        </w:rPr>
        <w:br/>
        <w:t>Functions of the Joint Committee</w:t>
      </w:r>
    </w:p>
    <w:p w14:paraId="5666C5AD" w14:textId="77777777" w:rsidR="000C26C6" w:rsidRPr="009642E9" w:rsidRDefault="000C26C6" w:rsidP="00177F9D">
      <w:pPr>
        <w:pStyle w:val="Style3"/>
        <w:numPr>
          <w:ilvl w:val="0"/>
          <w:numId w:val="0"/>
        </w:numPr>
        <w:spacing w:before="0" w:after="0"/>
        <w:jc w:val="center"/>
        <w:rPr>
          <w:rFonts w:ascii="Arial" w:hAnsi="Arial" w:cs="Arial"/>
          <w:b/>
          <w:bCs/>
          <w:color w:val="auto"/>
        </w:rPr>
      </w:pPr>
    </w:p>
    <w:p w14:paraId="1015EBE8" w14:textId="63AB5760" w:rsidR="002B551C" w:rsidRPr="009642E9" w:rsidRDefault="002B551C" w:rsidP="00524A65">
      <w:pPr>
        <w:pStyle w:val="Style3"/>
        <w:numPr>
          <w:ilvl w:val="0"/>
          <w:numId w:val="0"/>
        </w:numPr>
        <w:spacing w:before="0" w:after="0"/>
        <w:ind w:left="567" w:hanging="567"/>
        <w:rPr>
          <w:rFonts w:ascii="Arial" w:hAnsi="Arial" w:cs="Arial"/>
          <w:color w:val="auto"/>
        </w:rPr>
      </w:pPr>
      <w:r w:rsidRPr="009642E9">
        <w:rPr>
          <w:rFonts w:ascii="Arial" w:hAnsi="Arial" w:cs="Arial"/>
          <w:color w:val="auto"/>
        </w:rPr>
        <w:t>1.</w:t>
      </w:r>
      <w:r w:rsidRPr="009642E9">
        <w:rPr>
          <w:rFonts w:ascii="Arial" w:hAnsi="Arial" w:cs="Arial"/>
          <w:color w:val="auto"/>
        </w:rPr>
        <w:tab/>
        <w:t xml:space="preserve">The Joint Committee shall: </w:t>
      </w:r>
    </w:p>
    <w:p w14:paraId="549295D8" w14:textId="77777777" w:rsidR="000F19AE" w:rsidRPr="009642E9" w:rsidRDefault="000F19AE" w:rsidP="00177F9D">
      <w:pPr>
        <w:pStyle w:val="Style3"/>
        <w:numPr>
          <w:ilvl w:val="0"/>
          <w:numId w:val="0"/>
        </w:numPr>
        <w:spacing w:before="0" w:after="0"/>
        <w:ind w:left="567" w:hanging="567"/>
        <w:rPr>
          <w:rFonts w:ascii="Arial" w:hAnsi="Arial" w:cs="Arial"/>
          <w:color w:val="auto"/>
        </w:rPr>
      </w:pPr>
    </w:p>
    <w:p w14:paraId="3407CBBE" w14:textId="77777777" w:rsidR="002B551C" w:rsidRPr="009642E9" w:rsidRDefault="002B551C" w:rsidP="00524A65">
      <w:pPr>
        <w:autoSpaceDE w:val="0"/>
        <w:autoSpaceDN w:val="0"/>
        <w:adjustRightInd w:val="0"/>
        <w:spacing w:after="0"/>
        <w:ind w:left="1134" w:hanging="567"/>
        <w:jc w:val="both"/>
        <w:rPr>
          <w:rFonts w:ascii="Arial" w:hAnsi="Arial" w:cs="Arial"/>
        </w:rPr>
      </w:pPr>
      <w:r w:rsidRPr="009642E9">
        <w:rPr>
          <w:rFonts w:ascii="Arial" w:hAnsi="Arial" w:cs="Arial"/>
        </w:rPr>
        <w:t>(a)</w:t>
      </w:r>
      <w:r w:rsidRPr="009642E9">
        <w:rPr>
          <w:rFonts w:ascii="Arial" w:hAnsi="Arial" w:cs="Arial"/>
        </w:rPr>
        <w:tab/>
        <w:t xml:space="preserve">review and assess the implementation and operation of this </w:t>
      </w:r>
      <w:proofErr w:type="gramStart"/>
      <w:r w:rsidRPr="009642E9">
        <w:rPr>
          <w:rFonts w:ascii="Arial" w:hAnsi="Arial" w:cs="Arial"/>
        </w:rPr>
        <w:t>Agreement;</w:t>
      </w:r>
      <w:proofErr w:type="gramEnd"/>
      <w:r w:rsidRPr="009642E9">
        <w:rPr>
          <w:rFonts w:ascii="Arial" w:hAnsi="Arial" w:cs="Arial"/>
        </w:rPr>
        <w:t xml:space="preserve"> </w:t>
      </w:r>
    </w:p>
    <w:p w14:paraId="7C98D24D" w14:textId="77777777" w:rsidR="000F19AE" w:rsidRPr="009642E9" w:rsidRDefault="000F19AE" w:rsidP="00177F9D">
      <w:pPr>
        <w:autoSpaceDE w:val="0"/>
        <w:autoSpaceDN w:val="0"/>
        <w:adjustRightInd w:val="0"/>
        <w:spacing w:after="0"/>
        <w:jc w:val="both"/>
        <w:rPr>
          <w:rFonts w:ascii="Arial" w:hAnsi="Arial" w:cs="Arial"/>
        </w:rPr>
      </w:pPr>
    </w:p>
    <w:p w14:paraId="2A201529" w14:textId="77777777" w:rsidR="002B551C" w:rsidRDefault="002B551C" w:rsidP="00524A65">
      <w:pPr>
        <w:autoSpaceDE w:val="0"/>
        <w:autoSpaceDN w:val="0"/>
        <w:adjustRightInd w:val="0"/>
        <w:spacing w:after="0"/>
        <w:ind w:left="1134" w:hanging="567"/>
        <w:jc w:val="both"/>
        <w:rPr>
          <w:rFonts w:ascii="Arial" w:hAnsi="Arial" w:cs="Arial"/>
          <w:kern w:val="0"/>
          <w:lang w:val="en-AU" w:bidi="ar-SA"/>
        </w:rPr>
      </w:pPr>
      <w:r w:rsidRPr="009642E9">
        <w:rPr>
          <w:rFonts w:ascii="Arial" w:hAnsi="Arial" w:cs="Arial"/>
        </w:rPr>
        <w:t>(b)</w:t>
      </w:r>
      <w:r w:rsidRPr="009642E9">
        <w:rPr>
          <w:rFonts w:ascii="Arial" w:hAnsi="Arial" w:cs="Arial"/>
        </w:rPr>
        <w:tab/>
      </w:r>
      <w:r w:rsidRPr="009642E9">
        <w:rPr>
          <w:rFonts w:ascii="Arial" w:hAnsi="Arial" w:cs="Arial"/>
          <w:kern w:val="0"/>
          <w:lang w:val="en-AU" w:bidi="ar-SA"/>
        </w:rPr>
        <w:t xml:space="preserve">consider any matter relating to the implementation or operation of this </w:t>
      </w:r>
      <w:proofErr w:type="gramStart"/>
      <w:r w:rsidRPr="009642E9">
        <w:rPr>
          <w:rFonts w:ascii="Arial" w:hAnsi="Arial" w:cs="Arial"/>
          <w:kern w:val="0"/>
          <w:lang w:val="en-AU" w:bidi="ar-SA"/>
        </w:rPr>
        <w:t>Agreement;</w:t>
      </w:r>
      <w:proofErr w:type="gramEnd"/>
    </w:p>
    <w:p w14:paraId="12D72AB4" w14:textId="77777777" w:rsidR="000F19AE" w:rsidRPr="009642E9" w:rsidRDefault="000F19AE" w:rsidP="00177F9D">
      <w:pPr>
        <w:autoSpaceDE w:val="0"/>
        <w:autoSpaceDN w:val="0"/>
        <w:adjustRightInd w:val="0"/>
        <w:spacing w:after="0"/>
        <w:ind w:left="1134" w:hanging="567"/>
        <w:jc w:val="both"/>
        <w:rPr>
          <w:rFonts w:ascii="Arial" w:hAnsi="Arial" w:cs="Arial"/>
        </w:rPr>
      </w:pPr>
    </w:p>
    <w:p w14:paraId="2BD89745" w14:textId="4CF2969E" w:rsidR="002B551C" w:rsidRPr="009642E9" w:rsidRDefault="002B551C" w:rsidP="00524A65">
      <w:pPr>
        <w:autoSpaceDE w:val="0"/>
        <w:autoSpaceDN w:val="0"/>
        <w:adjustRightInd w:val="0"/>
        <w:spacing w:after="0"/>
        <w:ind w:left="1134" w:hanging="567"/>
        <w:jc w:val="both"/>
        <w:rPr>
          <w:rFonts w:ascii="Arial" w:hAnsi="Arial" w:cs="Arial"/>
        </w:rPr>
      </w:pPr>
      <w:r w:rsidRPr="009642E9">
        <w:rPr>
          <w:rFonts w:ascii="Arial" w:hAnsi="Arial" w:cs="Arial"/>
        </w:rPr>
        <w:t>(c)</w:t>
      </w:r>
      <w:r w:rsidRPr="009642E9">
        <w:rPr>
          <w:rFonts w:ascii="Arial" w:hAnsi="Arial" w:cs="Arial"/>
        </w:rPr>
        <w:tab/>
        <w:t xml:space="preserve">consider any proposal </w:t>
      </w:r>
      <w:r w:rsidR="000B751A" w:rsidRPr="009642E9">
        <w:rPr>
          <w:rFonts w:ascii="Arial" w:hAnsi="Arial" w:cs="Arial"/>
        </w:rPr>
        <w:t xml:space="preserve">by either Party </w:t>
      </w:r>
      <w:r w:rsidRPr="009642E9">
        <w:rPr>
          <w:rFonts w:ascii="Arial" w:hAnsi="Arial" w:cs="Arial"/>
        </w:rPr>
        <w:t>to amend or modify this Agreement</w:t>
      </w:r>
      <w:r w:rsidR="005A6A2B" w:rsidRPr="009642E9">
        <w:rPr>
          <w:rFonts w:ascii="Arial" w:hAnsi="Arial" w:cs="Arial"/>
        </w:rPr>
        <w:t xml:space="preserve"> and recommend any amendments or modifications to this </w:t>
      </w:r>
      <w:proofErr w:type="gramStart"/>
      <w:r w:rsidR="005A6A2B" w:rsidRPr="009642E9">
        <w:rPr>
          <w:rFonts w:ascii="Arial" w:hAnsi="Arial" w:cs="Arial"/>
        </w:rPr>
        <w:t>Agreement</w:t>
      </w:r>
      <w:r w:rsidR="006215AF" w:rsidRPr="009642E9">
        <w:rPr>
          <w:rFonts w:ascii="Arial" w:hAnsi="Arial" w:cs="Arial"/>
        </w:rPr>
        <w:t>;</w:t>
      </w:r>
      <w:proofErr w:type="gramEnd"/>
      <w:r w:rsidRPr="009642E9">
        <w:rPr>
          <w:rFonts w:ascii="Arial" w:hAnsi="Arial" w:cs="Arial"/>
        </w:rPr>
        <w:t xml:space="preserve"> </w:t>
      </w:r>
    </w:p>
    <w:p w14:paraId="6C2DE4C8" w14:textId="77777777" w:rsidR="000F19AE" w:rsidRPr="009642E9" w:rsidRDefault="000F19AE" w:rsidP="00177F9D">
      <w:pPr>
        <w:autoSpaceDE w:val="0"/>
        <w:autoSpaceDN w:val="0"/>
        <w:adjustRightInd w:val="0"/>
        <w:spacing w:after="0"/>
        <w:ind w:left="1134" w:hanging="567"/>
        <w:jc w:val="both"/>
        <w:rPr>
          <w:rFonts w:ascii="Arial" w:hAnsi="Arial" w:cs="Arial"/>
        </w:rPr>
      </w:pPr>
    </w:p>
    <w:p w14:paraId="2F2FEF95" w14:textId="2474D909" w:rsidR="002B551C" w:rsidRPr="009642E9" w:rsidRDefault="002B551C" w:rsidP="00524A65">
      <w:pPr>
        <w:autoSpaceDE w:val="0"/>
        <w:autoSpaceDN w:val="0"/>
        <w:adjustRightInd w:val="0"/>
        <w:spacing w:after="0"/>
        <w:ind w:left="1134" w:hanging="567"/>
        <w:jc w:val="both"/>
        <w:rPr>
          <w:rFonts w:ascii="Arial" w:hAnsi="Arial" w:cs="Arial"/>
        </w:rPr>
      </w:pPr>
      <w:r w:rsidRPr="009642E9">
        <w:rPr>
          <w:rFonts w:ascii="Arial" w:hAnsi="Arial" w:cs="Arial"/>
        </w:rPr>
        <w:t>(d)</w:t>
      </w:r>
      <w:r w:rsidRPr="009642E9">
        <w:rPr>
          <w:rFonts w:ascii="Arial" w:hAnsi="Arial" w:cs="Arial"/>
        </w:rPr>
        <w:tab/>
        <w:t xml:space="preserve">without prejudice to </w:t>
      </w:r>
      <w:r w:rsidRPr="00B04089">
        <w:rPr>
          <w:rFonts w:ascii="Arial" w:hAnsi="Arial" w:cs="Arial"/>
        </w:rPr>
        <w:t xml:space="preserve">Chapter </w:t>
      </w:r>
      <w:r w:rsidR="00B33718" w:rsidRPr="00B04089">
        <w:rPr>
          <w:rFonts w:ascii="Arial" w:hAnsi="Arial" w:cs="Arial"/>
        </w:rPr>
        <w:t>25</w:t>
      </w:r>
      <w:r w:rsidRPr="009642E9">
        <w:rPr>
          <w:rFonts w:ascii="Arial" w:hAnsi="Arial" w:cs="Arial"/>
        </w:rPr>
        <w:t xml:space="preserve"> (Dispute Settlement), </w:t>
      </w:r>
      <w:proofErr w:type="spellStart"/>
      <w:r w:rsidRPr="009642E9">
        <w:rPr>
          <w:rFonts w:ascii="Arial" w:hAnsi="Arial" w:cs="Arial"/>
        </w:rPr>
        <w:t>endeavour</w:t>
      </w:r>
      <w:proofErr w:type="spellEnd"/>
      <w:r w:rsidRPr="009642E9">
        <w:rPr>
          <w:rFonts w:ascii="Arial" w:hAnsi="Arial" w:cs="Arial"/>
        </w:rPr>
        <w:t xml:space="preserve"> to resolve differences that may arise from the interpretation or application of this </w:t>
      </w:r>
      <w:proofErr w:type="gramStart"/>
      <w:r w:rsidRPr="009642E9">
        <w:rPr>
          <w:rFonts w:ascii="Arial" w:hAnsi="Arial" w:cs="Arial"/>
        </w:rPr>
        <w:t>Agreement;</w:t>
      </w:r>
      <w:proofErr w:type="gramEnd"/>
      <w:r w:rsidRPr="009642E9">
        <w:rPr>
          <w:rFonts w:ascii="Arial" w:hAnsi="Arial" w:cs="Arial"/>
        </w:rPr>
        <w:t xml:space="preserve"> </w:t>
      </w:r>
    </w:p>
    <w:p w14:paraId="2F07DF0B" w14:textId="77777777" w:rsidR="000F19AE" w:rsidRPr="009642E9" w:rsidRDefault="000F19AE" w:rsidP="00177F9D">
      <w:pPr>
        <w:autoSpaceDE w:val="0"/>
        <w:autoSpaceDN w:val="0"/>
        <w:adjustRightInd w:val="0"/>
        <w:spacing w:after="0"/>
        <w:ind w:left="1134" w:hanging="567"/>
        <w:jc w:val="both"/>
        <w:rPr>
          <w:rFonts w:ascii="Arial" w:hAnsi="Arial" w:cs="Arial"/>
        </w:rPr>
      </w:pPr>
    </w:p>
    <w:p w14:paraId="5D0705D6" w14:textId="3FC0BA98" w:rsidR="002B551C" w:rsidRPr="009642E9" w:rsidRDefault="002B551C" w:rsidP="00524A65">
      <w:pPr>
        <w:autoSpaceDE w:val="0"/>
        <w:autoSpaceDN w:val="0"/>
        <w:adjustRightInd w:val="0"/>
        <w:spacing w:after="0"/>
        <w:ind w:left="1134" w:hanging="567"/>
        <w:jc w:val="both"/>
        <w:rPr>
          <w:rFonts w:ascii="Arial" w:hAnsi="Arial" w:cs="Arial"/>
        </w:rPr>
      </w:pPr>
      <w:r w:rsidRPr="009642E9">
        <w:rPr>
          <w:rFonts w:ascii="Arial" w:hAnsi="Arial" w:cs="Arial"/>
        </w:rPr>
        <w:lastRenderedPageBreak/>
        <w:t>(e)</w:t>
      </w:r>
      <w:r w:rsidRPr="009642E9">
        <w:rPr>
          <w:rFonts w:ascii="Arial" w:hAnsi="Arial" w:cs="Arial"/>
        </w:rPr>
        <w:tab/>
        <w:t xml:space="preserve">supervise, guide and coordinate the work of any subcommittees, working groups and other subsidiary bodies established </w:t>
      </w:r>
      <w:r w:rsidR="003E70F8" w:rsidRPr="009642E9">
        <w:rPr>
          <w:rFonts w:ascii="Arial" w:hAnsi="Arial" w:cs="Arial"/>
        </w:rPr>
        <w:t>in accordance with</w:t>
      </w:r>
      <w:r w:rsidR="00F770F7" w:rsidRPr="009642E9">
        <w:rPr>
          <w:rFonts w:ascii="Arial" w:hAnsi="Arial" w:cs="Arial"/>
        </w:rPr>
        <w:t xml:space="preserve"> </w:t>
      </w:r>
      <w:r w:rsidR="003E70F8" w:rsidRPr="009642E9">
        <w:rPr>
          <w:rFonts w:ascii="Arial" w:hAnsi="Arial" w:cs="Arial"/>
        </w:rPr>
        <w:t>paragraph 2(</w:t>
      </w:r>
      <w:r w:rsidR="00BD705B">
        <w:rPr>
          <w:rFonts w:ascii="Arial" w:hAnsi="Arial" w:cs="Arial"/>
        </w:rPr>
        <w:t>c</w:t>
      </w:r>
      <w:r w:rsidR="003E70F8" w:rsidRPr="009642E9">
        <w:rPr>
          <w:rFonts w:ascii="Arial" w:hAnsi="Arial" w:cs="Arial"/>
        </w:rPr>
        <w:t>)</w:t>
      </w:r>
      <w:r w:rsidRPr="009642E9">
        <w:rPr>
          <w:rFonts w:ascii="Arial" w:hAnsi="Arial" w:cs="Arial"/>
        </w:rPr>
        <w:t xml:space="preserve">, and recommend any necessary action to those subcommittees, working groups or </w:t>
      </w:r>
      <w:r w:rsidR="00375341">
        <w:rPr>
          <w:rFonts w:ascii="Arial" w:hAnsi="Arial" w:cs="Arial"/>
        </w:rPr>
        <w:t xml:space="preserve">other </w:t>
      </w:r>
      <w:r w:rsidRPr="009642E9">
        <w:rPr>
          <w:rFonts w:ascii="Arial" w:hAnsi="Arial" w:cs="Arial"/>
        </w:rPr>
        <w:t xml:space="preserve">subsidiary </w:t>
      </w:r>
      <w:proofErr w:type="gramStart"/>
      <w:r w:rsidRPr="009642E9">
        <w:rPr>
          <w:rFonts w:ascii="Arial" w:hAnsi="Arial" w:cs="Arial"/>
        </w:rPr>
        <w:t>bodies;</w:t>
      </w:r>
      <w:proofErr w:type="gramEnd"/>
      <w:r w:rsidRPr="009642E9">
        <w:rPr>
          <w:rFonts w:ascii="Arial" w:hAnsi="Arial" w:cs="Arial"/>
        </w:rPr>
        <w:t xml:space="preserve"> </w:t>
      </w:r>
    </w:p>
    <w:p w14:paraId="6240C008" w14:textId="77777777" w:rsidR="000F19AE" w:rsidRPr="009642E9" w:rsidRDefault="000F19AE" w:rsidP="00177F9D">
      <w:pPr>
        <w:autoSpaceDE w:val="0"/>
        <w:autoSpaceDN w:val="0"/>
        <w:adjustRightInd w:val="0"/>
        <w:spacing w:after="0"/>
        <w:ind w:left="1134" w:hanging="567"/>
        <w:jc w:val="both"/>
        <w:rPr>
          <w:rFonts w:ascii="Arial" w:hAnsi="Arial" w:cs="Arial"/>
        </w:rPr>
      </w:pPr>
    </w:p>
    <w:p w14:paraId="7177D35B" w14:textId="77777777" w:rsidR="002B551C" w:rsidRPr="009642E9" w:rsidRDefault="002B551C" w:rsidP="00524A65">
      <w:pPr>
        <w:autoSpaceDE w:val="0"/>
        <w:autoSpaceDN w:val="0"/>
        <w:adjustRightInd w:val="0"/>
        <w:spacing w:after="0"/>
        <w:ind w:left="1134" w:hanging="567"/>
        <w:jc w:val="both"/>
        <w:rPr>
          <w:rFonts w:ascii="Arial" w:hAnsi="Arial" w:cs="Arial"/>
          <w:lang w:val="en-AU"/>
        </w:rPr>
      </w:pPr>
      <w:r w:rsidRPr="009642E9">
        <w:rPr>
          <w:rFonts w:ascii="Arial" w:hAnsi="Arial" w:cs="Arial"/>
        </w:rPr>
        <w:t>(f)</w:t>
      </w:r>
      <w:r w:rsidRPr="009642E9">
        <w:rPr>
          <w:rFonts w:ascii="Arial" w:hAnsi="Arial" w:cs="Arial"/>
        </w:rPr>
        <w:tab/>
        <w:t xml:space="preserve">as appropriate, </w:t>
      </w:r>
      <w:r w:rsidRPr="009642E9">
        <w:rPr>
          <w:rFonts w:ascii="Arial" w:hAnsi="Arial" w:cs="Arial"/>
          <w:lang w:val="en-AU"/>
        </w:rPr>
        <w:t xml:space="preserve">issue interpretations of this </w:t>
      </w:r>
      <w:proofErr w:type="gramStart"/>
      <w:r w:rsidRPr="009642E9">
        <w:rPr>
          <w:rFonts w:ascii="Arial" w:hAnsi="Arial" w:cs="Arial"/>
          <w:lang w:val="en-AU"/>
        </w:rPr>
        <w:t>Agreement;</w:t>
      </w:r>
      <w:proofErr w:type="gramEnd"/>
      <w:r w:rsidRPr="009642E9">
        <w:rPr>
          <w:rFonts w:ascii="Arial" w:hAnsi="Arial" w:cs="Arial"/>
          <w:lang w:val="en-AU"/>
        </w:rPr>
        <w:t xml:space="preserve"> </w:t>
      </w:r>
    </w:p>
    <w:p w14:paraId="3EBBC99B" w14:textId="77777777" w:rsidR="000F19AE" w:rsidRPr="009642E9" w:rsidRDefault="000F19AE" w:rsidP="00177F9D">
      <w:pPr>
        <w:autoSpaceDE w:val="0"/>
        <w:autoSpaceDN w:val="0"/>
        <w:adjustRightInd w:val="0"/>
        <w:spacing w:after="0"/>
        <w:ind w:left="1134" w:hanging="567"/>
        <w:jc w:val="both"/>
        <w:rPr>
          <w:rFonts w:ascii="Arial" w:hAnsi="Arial" w:cs="Arial"/>
          <w:lang w:val="en-AU"/>
        </w:rPr>
      </w:pPr>
    </w:p>
    <w:p w14:paraId="1CF44A7D" w14:textId="6D773A32" w:rsidR="002B551C" w:rsidRPr="009642E9" w:rsidRDefault="002B551C" w:rsidP="00524A65">
      <w:pPr>
        <w:autoSpaceDE w:val="0"/>
        <w:autoSpaceDN w:val="0"/>
        <w:adjustRightInd w:val="0"/>
        <w:spacing w:after="0"/>
        <w:ind w:left="1134" w:hanging="567"/>
        <w:jc w:val="both"/>
        <w:rPr>
          <w:rFonts w:ascii="Arial" w:hAnsi="Arial" w:cs="Arial"/>
          <w:lang w:val="en-AU"/>
        </w:rPr>
      </w:pPr>
      <w:r w:rsidRPr="009642E9">
        <w:rPr>
          <w:rFonts w:ascii="Arial" w:hAnsi="Arial" w:cs="Arial"/>
          <w:lang w:val="en-AU"/>
        </w:rPr>
        <w:t>(g)</w:t>
      </w:r>
      <w:r w:rsidRPr="009642E9">
        <w:rPr>
          <w:rFonts w:ascii="Arial" w:hAnsi="Arial" w:cs="Arial"/>
          <w:lang w:val="en-AU"/>
        </w:rPr>
        <w:tab/>
        <w:t xml:space="preserve">consistent with the objectives of this Agreement, explore ways to enhance further trade </w:t>
      </w:r>
      <w:r w:rsidRPr="00B04089">
        <w:rPr>
          <w:rFonts w:ascii="Arial" w:hAnsi="Arial" w:cs="Arial"/>
          <w:lang w:val="en-AU"/>
        </w:rPr>
        <w:t>and investment</w:t>
      </w:r>
      <w:r w:rsidRPr="009642E9">
        <w:rPr>
          <w:rFonts w:ascii="Arial" w:hAnsi="Arial" w:cs="Arial"/>
          <w:color w:val="0070C0"/>
          <w:lang w:val="en-AU"/>
        </w:rPr>
        <w:t xml:space="preserve"> </w:t>
      </w:r>
      <w:r w:rsidRPr="009642E9">
        <w:rPr>
          <w:rFonts w:ascii="Arial" w:hAnsi="Arial" w:cs="Arial"/>
          <w:lang w:val="en-AU"/>
        </w:rPr>
        <w:t xml:space="preserve">between the Parties and to further the objectives of this Agreement; and </w:t>
      </w:r>
    </w:p>
    <w:p w14:paraId="63D8BD18" w14:textId="77777777" w:rsidR="000F19AE" w:rsidRPr="009642E9" w:rsidRDefault="000F19AE" w:rsidP="00177F9D">
      <w:pPr>
        <w:autoSpaceDE w:val="0"/>
        <w:autoSpaceDN w:val="0"/>
        <w:adjustRightInd w:val="0"/>
        <w:spacing w:after="0"/>
        <w:ind w:left="1134" w:hanging="567"/>
        <w:jc w:val="both"/>
        <w:rPr>
          <w:rFonts w:ascii="Arial" w:hAnsi="Arial" w:cs="Arial"/>
          <w:lang w:val="en-AU"/>
        </w:rPr>
      </w:pPr>
    </w:p>
    <w:p w14:paraId="55A86DF5" w14:textId="7A7ECC85" w:rsidR="000F19AE" w:rsidRDefault="002B551C" w:rsidP="008B3BF1">
      <w:pPr>
        <w:autoSpaceDE w:val="0"/>
        <w:autoSpaceDN w:val="0"/>
        <w:adjustRightInd w:val="0"/>
        <w:spacing w:after="0"/>
        <w:ind w:left="1134" w:hanging="567"/>
        <w:jc w:val="both"/>
        <w:rPr>
          <w:rFonts w:ascii="Arial" w:hAnsi="Arial" w:cs="Arial"/>
          <w:lang w:val="en-AU"/>
        </w:rPr>
      </w:pPr>
      <w:r w:rsidRPr="009642E9">
        <w:rPr>
          <w:rFonts w:ascii="Arial" w:hAnsi="Arial" w:cs="Arial"/>
          <w:lang w:val="en-AU"/>
        </w:rPr>
        <w:t>(h)</w:t>
      </w:r>
      <w:r w:rsidRPr="00177F9D">
        <w:rPr>
          <w:rFonts w:ascii="Arial" w:hAnsi="Arial" w:cs="Arial"/>
        </w:rPr>
        <w:tab/>
      </w:r>
      <w:r w:rsidRPr="009642E9">
        <w:rPr>
          <w:rFonts w:ascii="Arial" w:hAnsi="Arial" w:cs="Arial"/>
          <w:lang w:val="en-AU"/>
        </w:rPr>
        <w:t xml:space="preserve">carry out any other function or take any other action as the Parties may agree. </w:t>
      </w:r>
    </w:p>
    <w:p w14:paraId="5A87CEDF" w14:textId="77777777" w:rsidR="00DA7867" w:rsidRPr="009642E9" w:rsidRDefault="00DA7867" w:rsidP="00177F9D">
      <w:pPr>
        <w:autoSpaceDE w:val="0"/>
        <w:autoSpaceDN w:val="0"/>
        <w:adjustRightInd w:val="0"/>
        <w:spacing w:after="0"/>
        <w:ind w:left="1134" w:hanging="567"/>
        <w:jc w:val="both"/>
        <w:rPr>
          <w:rFonts w:ascii="Arial" w:hAnsi="Arial" w:cs="Arial"/>
          <w:lang w:val="en-AU"/>
        </w:rPr>
      </w:pPr>
    </w:p>
    <w:p w14:paraId="6E4C4FE4" w14:textId="77777777" w:rsidR="002B551C" w:rsidRPr="009642E9" w:rsidRDefault="002B551C" w:rsidP="00524A65">
      <w:pPr>
        <w:autoSpaceDE w:val="0"/>
        <w:autoSpaceDN w:val="0"/>
        <w:adjustRightInd w:val="0"/>
        <w:spacing w:after="0"/>
        <w:ind w:left="567" w:hanging="567"/>
        <w:jc w:val="both"/>
        <w:rPr>
          <w:rFonts w:ascii="Arial" w:hAnsi="Arial" w:cs="Arial"/>
          <w:kern w:val="0"/>
          <w:lang w:val="en-AU" w:bidi="ar-SA"/>
        </w:rPr>
      </w:pPr>
      <w:r w:rsidRPr="009642E9">
        <w:rPr>
          <w:rFonts w:ascii="Arial" w:hAnsi="Arial" w:cs="Arial"/>
          <w:kern w:val="0"/>
          <w:lang w:val="en-AU" w:bidi="ar-SA"/>
        </w:rPr>
        <w:t>2.</w:t>
      </w:r>
      <w:r w:rsidRPr="009642E9">
        <w:rPr>
          <w:rFonts w:ascii="Arial" w:hAnsi="Arial" w:cs="Arial"/>
          <w:kern w:val="0"/>
          <w:lang w:val="en-AU" w:bidi="ar-SA"/>
        </w:rPr>
        <w:tab/>
        <w:t xml:space="preserve">The Joint Committee may: </w:t>
      </w:r>
    </w:p>
    <w:p w14:paraId="23E92AC6" w14:textId="77777777" w:rsidR="000F19AE" w:rsidRPr="009642E9" w:rsidRDefault="000F19AE" w:rsidP="00177F9D">
      <w:pPr>
        <w:autoSpaceDE w:val="0"/>
        <w:autoSpaceDN w:val="0"/>
        <w:adjustRightInd w:val="0"/>
        <w:spacing w:after="0"/>
        <w:ind w:left="567" w:hanging="567"/>
        <w:jc w:val="both"/>
        <w:rPr>
          <w:rFonts w:ascii="Arial" w:hAnsi="Arial" w:cs="Arial"/>
          <w:kern w:val="0"/>
          <w:lang w:val="en-AU" w:bidi="ar-SA"/>
        </w:rPr>
      </w:pPr>
    </w:p>
    <w:p w14:paraId="00A1CB4D" w14:textId="77777777" w:rsidR="002B551C" w:rsidRPr="009642E9" w:rsidRDefault="002B551C" w:rsidP="00524A65">
      <w:pPr>
        <w:autoSpaceDE w:val="0"/>
        <w:autoSpaceDN w:val="0"/>
        <w:adjustRightInd w:val="0"/>
        <w:spacing w:after="0"/>
        <w:ind w:left="1134" w:hanging="567"/>
        <w:jc w:val="both"/>
        <w:rPr>
          <w:rFonts w:ascii="Arial" w:hAnsi="Arial" w:cs="Arial"/>
          <w:kern w:val="0"/>
          <w:lang w:val="en-AU" w:bidi="ar-SA"/>
        </w:rPr>
      </w:pPr>
      <w:r w:rsidRPr="009642E9">
        <w:rPr>
          <w:rFonts w:ascii="Arial" w:hAnsi="Arial" w:cs="Arial"/>
          <w:kern w:val="0"/>
          <w:lang w:val="en-AU" w:bidi="ar-SA"/>
        </w:rPr>
        <w:t>(a)</w:t>
      </w:r>
      <w:r w:rsidRPr="009642E9">
        <w:rPr>
          <w:rFonts w:ascii="Arial" w:hAnsi="Arial" w:cs="Arial"/>
          <w:kern w:val="0"/>
          <w:lang w:val="en-AU" w:bidi="ar-SA"/>
        </w:rPr>
        <w:tab/>
        <w:t>adopt decisions or make recommendations in accordance with this Agreement;</w:t>
      </w:r>
    </w:p>
    <w:p w14:paraId="1EEDFFBE" w14:textId="77777777" w:rsidR="000F19AE" w:rsidRPr="009642E9" w:rsidRDefault="000F19AE" w:rsidP="00177F9D">
      <w:pPr>
        <w:autoSpaceDE w:val="0"/>
        <w:autoSpaceDN w:val="0"/>
        <w:adjustRightInd w:val="0"/>
        <w:spacing w:after="0"/>
        <w:ind w:left="1134" w:hanging="567"/>
        <w:jc w:val="both"/>
        <w:rPr>
          <w:rFonts w:ascii="Arial" w:hAnsi="Arial" w:cs="Arial"/>
          <w:kern w:val="0"/>
          <w:lang w:val="en-AU" w:bidi="ar-SA"/>
        </w:rPr>
      </w:pPr>
    </w:p>
    <w:p w14:paraId="23AC96F6" w14:textId="686A75D0" w:rsidR="00736B96" w:rsidRPr="009642E9" w:rsidRDefault="00736B96" w:rsidP="00524A65">
      <w:pPr>
        <w:autoSpaceDE w:val="0"/>
        <w:autoSpaceDN w:val="0"/>
        <w:adjustRightInd w:val="0"/>
        <w:spacing w:after="0"/>
        <w:ind w:left="1134" w:hanging="567"/>
        <w:jc w:val="both"/>
        <w:rPr>
          <w:rFonts w:ascii="Arial" w:hAnsi="Arial" w:cs="Arial"/>
          <w:kern w:val="0"/>
          <w:lang w:val="en-AU" w:bidi="ar-SA"/>
        </w:rPr>
      </w:pPr>
      <w:r w:rsidRPr="009642E9">
        <w:rPr>
          <w:rFonts w:ascii="Arial" w:hAnsi="Arial" w:cs="Arial"/>
          <w:kern w:val="0"/>
          <w:lang w:val="en-AU" w:bidi="ar-SA"/>
        </w:rPr>
        <w:t xml:space="preserve">(b) </w:t>
      </w:r>
      <w:r w:rsidRPr="009642E9">
        <w:rPr>
          <w:rFonts w:ascii="Arial" w:hAnsi="Arial" w:cs="Arial"/>
          <w:kern w:val="0"/>
          <w:lang w:val="en-AU" w:bidi="ar-SA"/>
        </w:rPr>
        <w:tab/>
        <w:t>recommend any amendments or modifications to this Agreement;</w:t>
      </w:r>
    </w:p>
    <w:p w14:paraId="4DBDEBC3" w14:textId="77777777" w:rsidR="000F19AE" w:rsidRPr="009642E9" w:rsidRDefault="000F19AE" w:rsidP="00177F9D">
      <w:pPr>
        <w:autoSpaceDE w:val="0"/>
        <w:autoSpaceDN w:val="0"/>
        <w:adjustRightInd w:val="0"/>
        <w:spacing w:after="0"/>
        <w:ind w:left="1134" w:hanging="567"/>
        <w:jc w:val="both"/>
        <w:rPr>
          <w:rFonts w:ascii="Arial" w:hAnsi="Arial" w:cs="Arial"/>
          <w:kern w:val="0"/>
          <w:lang w:val="en-AU" w:bidi="ar-SA"/>
        </w:rPr>
      </w:pPr>
    </w:p>
    <w:p w14:paraId="5A010AFC" w14:textId="35E60BB2" w:rsidR="002B551C" w:rsidRPr="009642E9" w:rsidRDefault="002B551C" w:rsidP="00524A65">
      <w:pPr>
        <w:autoSpaceDE w:val="0"/>
        <w:autoSpaceDN w:val="0"/>
        <w:adjustRightInd w:val="0"/>
        <w:spacing w:after="0"/>
        <w:ind w:left="1134" w:hanging="567"/>
        <w:jc w:val="both"/>
        <w:rPr>
          <w:rFonts w:ascii="Arial" w:hAnsi="Arial" w:cs="Arial"/>
          <w:kern w:val="0"/>
          <w:lang w:val="en-AU" w:bidi="ar-SA"/>
        </w:rPr>
      </w:pPr>
      <w:r w:rsidRPr="009642E9">
        <w:rPr>
          <w:rFonts w:ascii="Arial" w:hAnsi="Arial" w:cs="Arial"/>
          <w:kern w:val="0"/>
          <w:lang w:val="en-AU" w:bidi="ar-SA"/>
        </w:rPr>
        <w:t>(</w:t>
      </w:r>
      <w:r w:rsidR="00736B96" w:rsidRPr="009642E9">
        <w:rPr>
          <w:rFonts w:ascii="Arial" w:hAnsi="Arial" w:cs="Arial"/>
          <w:kern w:val="0"/>
          <w:lang w:val="en-AU" w:bidi="ar-SA"/>
        </w:rPr>
        <w:t>c</w:t>
      </w:r>
      <w:r w:rsidRPr="009642E9">
        <w:rPr>
          <w:rFonts w:ascii="Arial" w:hAnsi="Arial" w:cs="Arial"/>
          <w:kern w:val="0"/>
          <w:lang w:val="en-AU" w:bidi="ar-SA"/>
        </w:rPr>
        <w:t>)</w:t>
      </w:r>
      <w:r w:rsidRPr="009642E9">
        <w:rPr>
          <w:rFonts w:ascii="Arial" w:hAnsi="Arial" w:cs="Arial"/>
          <w:kern w:val="0"/>
          <w:lang w:val="en-AU" w:bidi="ar-SA"/>
        </w:rPr>
        <w:tab/>
        <w:t>establish, refer matters to, or consider matters raised by, any subcommittee, working group or</w:t>
      </w:r>
      <w:r w:rsidR="00375341">
        <w:rPr>
          <w:rFonts w:ascii="Arial" w:hAnsi="Arial" w:cs="Arial"/>
          <w:kern w:val="0"/>
          <w:lang w:val="en-AU" w:bidi="ar-SA"/>
        </w:rPr>
        <w:t xml:space="preserve"> other</w:t>
      </w:r>
      <w:r w:rsidRPr="009642E9">
        <w:rPr>
          <w:rFonts w:ascii="Arial" w:hAnsi="Arial" w:cs="Arial"/>
          <w:kern w:val="0"/>
          <w:lang w:val="en-AU" w:bidi="ar-SA"/>
        </w:rPr>
        <w:t xml:space="preserve"> subsidiary body; </w:t>
      </w:r>
    </w:p>
    <w:p w14:paraId="66710AA3" w14:textId="77777777" w:rsidR="000F19AE" w:rsidRPr="009642E9" w:rsidRDefault="000F19AE" w:rsidP="00177F9D">
      <w:pPr>
        <w:autoSpaceDE w:val="0"/>
        <w:autoSpaceDN w:val="0"/>
        <w:adjustRightInd w:val="0"/>
        <w:spacing w:after="0"/>
        <w:ind w:left="1134" w:hanging="567"/>
        <w:jc w:val="both"/>
        <w:rPr>
          <w:rFonts w:ascii="Arial" w:hAnsi="Arial" w:cs="Arial"/>
          <w:kern w:val="0"/>
          <w:lang w:val="en-AU" w:bidi="ar-SA"/>
        </w:rPr>
      </w:pPr>
    </w:p>
    <w:p w14:paraId="750F405C" w14:textId="48EF4EF6" w:rsidR="002B551C" w:rsidRPr="009642E9" w:rsidRDefault="002B551C" w:rsidP="00524A65">
      <w:pPr>
        <w:autoSpaceDE w:val="0"/>
        <w:autoSpaceDN w:val="0"/>
        <w:adjustRightInd w:val="0"/>
        <w:spacing w:after="0"/>
        <w:ind w:left="1134" w:hanging="567"/>
        <w:jc w:val="both"/>
        <w:rPr>
          <w:rFonts w:ascii="Arial" w:hAnsi="Arial" w:cs="Arial"/>
          <w:kern w:val="0"/>
          <w:lang w:val="en-AU" w:bidi="ar-SA"/>
        </w:rPr>
      </w:pPr>
      <w:r w:rsidRPr="009642E9">
        <w:rPr>
          <w:rFonts w:ascii="Arial" w:hAnsi="Arial" w:cs="Arial"/>
          <w:kern w:val="0"/>
          <w:lang w:val="en-AU" w:bidi="ar-SA"/>
        </w:rPr>
        <w:t>(</w:t>
      </w:r>
      <w:r w:rsidR="00736B96" w:rsidRPr="009642E9">
        <w:rPr>
          <w:rFonts w:ascii="Arial" w:hAnsi="Arial" w:cs="Arial"/>
          <w:kern w:val="0"/>
          <w:lang w:val="en-AU" w:bidi="ar-SA"/>
        </w:rPr>
        <w:t>d</w:t>
      </w:r>
      <w:r w:rsidRPr="009642E9">
        <w:rPr>
          <w:rFonts w:ascii="Arial" w:hAnsi="Arial" w:cs="Arial"/>
          <w:kern w:val="0"/>
          <w:lang w:val="en-AU" w:bidi="ar-SA"/>
        </w:rPr>
        <w:t>)</w:t>
      </w:r>
      <w:r w:rsidRPr="009642E9">
        <w:rPr>
          <w:rFonts w:ascii="Arial" w:hAnsi="Arial" w:cs="Arial"/>
          <w:kern w:val="0"/>
          <w:lang w:val="en-AU" w:bidi="ar-SA"/>
        </w:rPr>
        <w:tab/>
        <w:t>restructure, reorganise or dissolve any subcommittee, working group or other subsidiary body established</w:t>
      </w:r>
      <w:r w:rsidR="00AF306A" w:rsidRPr="009642E9">
        <w:rPr>
          <w:rFonts w:ascii="Arial" w:hAnsi="Arial" w:cs="Arial"/>
          <w:kern w:val="0"/>
          <w:lang w:val="en-AU" w:bidi="ar-SA"/>
        </w:rPr>
        <w:t xml:space="preserve"> in accordance with paragraph 2(</w:t>
      </w:r>
      <w:r w:rsidR="00C37A37" w:rsidRPr="009642E9">
        <w:rPr>
          <w:rFonts w:ascii="Arial" w:hAnsi="Arial" w:cs="Arial"/>
          <w:kern w:val="0"/>
          <w:lang w:val="en-AU" w:bidi="ar-SA"/>
        </w:rPr>
        <w:t>c</w:t>
      </w:r>
      <w:r w:rsidR="0004334E" w:rsidRPr="009642E9">
        <w:rPr>
          <w:rFonts w:ascii="Arial" w:hAnsi="Arial" w:cs="Arial"/>
          <w:kern w:val="0"/>
          <w:lang w:val="en-AU" w:bidi="ar-SA"/>
        </w:rPr>
        <w:t>)</w:t>
      </w:r>
      <w:r w:rsidRPr="009642E9">
        <w:rPr>
          <w:rFonts w:ascii="Arial" w:hAnsi="Arial" w:cs="Arial"/>
          <w:kern w:val="0"/>
          <w:lang w:val="en-AU" w:bidi="ar-SA"/>
        </w:rPr>
        <w:t xml:space="preserve">; </w:t>
      </w:r>
    </w:p>
    <w:p w14:paraId="7361F37D" w14:textId="77777777" w:rsidR="000F19AE" w:rsidRPr="009642E9" w:rsidRDefault="000F19AE" w:rsidP="00177F9D">
      <w:pPr>
        <w:autoSpaceDE w:val="0"/>
        <w:autoSpaceDN w:val="0"/>
        <w:adjustRightInd w:val="0"/>
        <w:spacing w:after="0"/>
        <w:ind w:left="1134" w:hanging="567"/>
        <w:jc w:val="both"/>
        <w:rPr>
          <w:rFonts w:ascii="Arial" w:hAnsi="Arial" w:cs="Arial"/>
          <w:kern w:val="0"/>
          <w:lang w:val="en-AU" w:bidi="ar-SA"/>
        </w:rPr>
      </w:pPr>
    </w:p>
    <w:p w14:paraId="64872CD1" w14:textId="1F088A03" w:rsidR="00226187" w:rsidRPr="009642E9" w:rsidRDefault="002B551C" w:rsidP="00524A65">
      <w:pPr>
        <w:autoSpaceDE w:val="0"/>
        <w:autoSpaceDN w:val="0"/>
        <w:adjustRightInd w:val="0"/>
        <w:spacing w:after="0"/>
        <w:ind w:left="1134" w:hanging="567"/>
        <w:jc w:val="both"/>
        <w:rPr>
          <w:rFonts w:ascii="Arial" w:hAnsi="Arial" w:cs="Arial"/>
          <w:kern w:val="0"/>
          <w:lang w:val="en-AU" w:bidi="ar-SA"/>
        </w:rPr>
      </w:pPr>
      <w:r w:rsidRPr="009642E9">
        <w:rPr>
          <w:rFonts w:ascii="Arial" w:hAnsi="Arial" w:cs="Arial"/>
          <w:kern w:val="0"/>
          <w:lang w:val="en-AU" w:bidi="ar-SA"/>
        </w:rPr>
        <w:t>(</w:t>
      </w:r>
      <w:r w:rsidR="00BE7A73" w:rsidRPr="009642E9">
        <w:rPr>
          <w:rFonts w:ascii="Arial" w:hAnsi="Arial" w:cs="Arial"/>
          <w:kern w:val="0"/>
          <w:lang w:val="en-AU" w:bidi="ar-SA"/>
        </w:rPr>
        <w:t>e</w:t>
      </w:r>
      <w:r w:rsidRPr="009642E9">
        <w:rPr>
          <w:rFonts w:ascii="Arial" w:hAnsi="Arial" w:cs="Arial"/>
          <w:kern w:val="0"/>
          <w:lang w:val="en-AU" w:bidi="ar-SA"/>
        </w:rPr>
        <w:t>)</w:t>
      </w:r>
      <w:r w:rsidRPr="009642E9">
        <w:rPr>
          <w:rFonts w:ascii="Arial" w:hAnsi="Arial" w:cs="Arial"/>
          <w:kern w:val="0"/>
          <w:lang w:val="en-AU" w:bidi="ar-SA"/>
        </w:rPr>
        <w:tab/>
        <w:t xml:space="preserve">determine the functions of </w:t>
      </w:r>
      <w:r w:rsidR="00A51FFA">
        <w:rPr>
          <w:rFonts w:ascii="Arial" w:hAnsi="Arial" w:cs="Arial"/>
          <w:kern w:val="0"/>
          <w:lang w:val="en-AU" w:bidi="ar-SA"/>
        </w:rPr>
        <w:t>any</w:t>
      </w:r>
      <w:r w:rsidR="00A51FFA" w:rsidRPr="009642E9">
        <w:rPr>
          <w:rFonts w:ascii="Arial" w:hAnsi="Arial" w:cs="Arial"/>
          <w:kern w:val="0"/>
          <w:lang w:val="en-AU" w:bidi="ar-SA"/>
        </w:rPr>
        <w:t xml:space="preserve"> </w:t>
      </w:r>
      <w:r w:rsidRPr="009642E9">
        <w:rPr>
          <w:rFonts w:ascii="Arial" w:hAnsi="Arial" w:cs="Arial"/>
          <w:kern w:val="0"/>
          <w:lang w:val="en-AU" w:bidi="ar-SA"/>
        </w:rPr>
        <w:t>subcommittee, working group or</w:t>
      </w:r>
      <w:r w:rsidR="005C7363">
        <w:rPr>
          <w:rFonts w:ascii="Arial" w:hAnsi="Arial" w:cs="Arial"/>
          <w:kern w:val="0"/>
          <w:lang w:val="en-AU" w:bidi="ar-SA"/>
        </w:rPr>
        <w:t xml:space="preserve"> other</w:t>
      </w:r>
      <w:r w:rsidRPr="009642E9">
        <w:rPr>
          <w:rFonts w:ascii="Arial" w:hAnsi="Arial" w:cs="Arial"/>
          <w:kern w:val="0"/>
          <w:lang w:val="en-AU" w:bidi="ar-SA"/>
        </w:rPr>
        <w:t xml:space="preserve"> subsidiary bod</w:t>
      </w:r>
      <w:r w:rsidR="00A51FFA">
        <w:rPr>
          <w:rFonts w:ascii="Arial" w:hAnsi="Arial" w:cs="Arial"/>
          <w:kern w:val="0"/>
          <w:lang w:val="en-AU" w:bidi="ar-SA"/>
        </w:rPr>
        <w:t>y</w:t>
      </w:r>
      <w:r w:rsidRPr="009642E9">
        <w:rPr>
          <w:rFonts w:ascii="Arial" w:hAnsi="Arial" w:cs="Arial"/>
          <w:kern w:val="0"/>
          <w:lang w:val="en-AU" w:bidi="ar-SA"/>
        </w:rPr>
        <w:t xml:space="preserve"> established </w:t>
      </w:r>
      <w:r w:rsidR="00AF306A" w:rsidRPr="009642E9">
        <w:rPr>
          <w:rFonts w:ascii="Arial" w:hAnsi="Arial" w:cs="Arial"/>
          <w:kern w:val="0"/>
          <w:lang w:val="en-AU" w:bidi="ar-SA"/>
        </w:rPr>
        <w:t>in accordance with paragraph 2(</w:t>
      </w:r>
      <w:r w:rsidR="00C37A37" w:rsidRPr="009642E9">
        <w:rPr>
          <w:rFonts w:ascii="Arial" w:hAnsi="Arial" w:cs="Arial"/>
          <w:kern w:val="0"/>
          <w:lang w:val="en-AU" w:bidi="ar-SA"/>
        </w:rPr>
        <w:t>c</w:t>
      </w:r>
      <w:r w:rsidR="00AF306A" w:rsidRPr="009642E9">
        <w:rPr>
          <w:rFonts w:ascii="Arial" w:hAnsi="Arial" w:cs="Arial"/>
          <w:kern w:val="0"/>
          <w:lang w:val="en-AU" w:bidi="ar-SA"/>
        </w:rPr>
        <w:t>)</w:t>
      </w:r>
      <w:r w:rsidR="00D939C5" w:rsidRPr="009642E9">
        <w:rPr>
          <w:rFonts w:ascii="Arial" w:hAnsi="Arial" w:cs="Arial"/>
          <w:kern w:val="0"/>
          <w:lang w:val="en-AU" w:bidi="ar-SA"/>
        </w:rPr>
        <w:t xml:space="preserve">; and </w:t>
      </w:r>
    </w:p>
    <w:p w14:paraId="16ADD93F" w14:textId="77777777" w:rsidR="000F19AE" w:rsidRPr="009642E9" w:rsidRDefault="000F19AE" w:rsidP="00177F9D">
      <w:pPr>
        <w:autoSpaceDE w:val="0"/>
        <w:autoSpaceDN w:val="0"/>
        <w:adjustRightInd w:val="0"/>
        <w:spacing w:after="0"/>
        <w:ind w:left="1134" w:hanging="567"/>
        <w:jc w:val="both"/>
        <w:rPr>
          <w:rFonts w:ascii="Arial" w:hAnsi="Arial" w:cs="Arial"/>
          <w:kern w:val="0"/>
          <w:lang w:val="en-AU" w:bidi="ar-SA"/>
        </w:rPr>
      </w:pPr>
    </w:p>
    <w:p w14:paraId="404FC260" w14:textId="0928DD8A" w:rsidR="000F19AE" w:rsidRDefault="00D939C5" w:rsidP="008B3BF1">
      <w:pPr>
        <w:autoSpaceDE w:val="0"/>
        <w:autoSpaceDN w:val="0"/>
        <w:adjustRightInd w:val="0"/>
        <w:spacing w:after="0"/>
        <w:ind w:left="1134" w:hanging="567"/>
        <w:jc w:val="both"/>
        <w:rPr>
          <w:rFonts w:ascii="Arial" w:hAnsi="Arial" w:cs="Arial"/>
          <w:kern w:val="0"/>
          <w:lang w:val="en-AU" w:bidi="ar-SA"/>
        </w:rPr>
      </w:pPr>
      <w:r w:rsidRPr="009642E9">
        <w:rPr>
          <w:rFonts w:ascii="Arial" w:hAnsi="Arial" w:cs="Arial"/>
          <w:kern w:val="0"/>
          <w:lang w:val="en-AU" w:bidi="ar-SA"/>
        </w:rPr>
        <w:t>(f)</w:t>
      </w:r>
      <w:r w:rsidRPr="009642E9">
        <w:rPr>
          <w:rFonts w:ascii="Arial" w:hAnsi="Arial" w:cs="Arial"/>
          <w:kern w:val="0"/>
          <w:lang w:val="en-AU" w:bidi="ar-SA"/>
        </w:rPr>
        <w:tab/>
      </w:r>
      <w:r w:rsidR="00A72E15" w:rsidRPr="009642E9">
        <w:rPr>
          <w:rFonts w:ascii="Arial" w:hAnsi="Arial" w:cs="Arial"/>
          <w:kern w:val="0"/>
          <w:lang w:val="en-AU" w:bidi="ar-SA"/>
        </w:rPr>
        <w:t xml:space="preserve">as it considers appropriate, amend its own rules of working procedures referred to in </w:t>
      </w:r>
      <w:r w:rsidR="007F3436" w:rsidRPr="005A0303">
        <w:rPr>
          <w:rFonts w:ascii="Arial" w:hAnsi="Arial" w:cs="Arial"/>
          <w:kern w:val="0"/>
          <w:lang w:val="en-AU" w:bidi="ar-SA"/>
        </w:rPr>
        <w:t xml:space="preserve">paragraph </w:t>
      </w:r>
      <w:r w:rsidR="005C7363" w:rsidRPr="005A0303">
        <w:rPr>
          <w:rFonts w:ascii="Arial" w:hAnsi="Arial" w:cs="Arial"/>
          <w:kern w:val="0"/>
          <w:lang w:val="en-AU" w:bidi="ar-SA"/>
        </w:rPr>
        <w:t>5</w:t>
      </w:r>
      <w:r w:rsidR="007F3436" w:rsidRPr="005A0303">
        <w:rPr>
          <w:rFonts w:ascii="Arial" w:hAnsi="Arial" w:cs="Arial"/>
          <w:kern w:val="0"/>
          <w:lang w:val="en-AU" w:bidi="ar-SA"/>
        </w:rPr>
        <w:t xml:space="preserve"> of </w:t>
      </w:r>
      <w:r w:rsidR="002276B8" w:rsidRPr="00B04089">
        <w:rPr>
          <w:rFonts w:ascii="Arial" w:hAnsi="Arial" w:cs="Arial"/>
          <w:kern w:val="0"/>
          <w:lang w:val="en-AU" w:bidi="ar-SA"/>
        </w:rPr>
        <w:t xml:space="preserve">Article </w:t>
      </w:r>
      <w:r w:rsidR="00B33718" w:rsidRPr="00B04089">
        <w:rPr>
          <w:rFonts w:ascii="Arial" w:hAnsi="Arial" w:cs="Arial"/>
          <w:kern w:val="0"/>
          <w:lang w:val="en-AU" w:bidi="ar-SA"/>
        </w:rPr>
        <w:t>23</w:t>
      </w:r>
      <w:r w:rsidR="002276B8" w:rsidRPr="00B04089">
        <w:rPr>
          <w:rFonts w:ascii="Arial" w:hAnsi="Arial" w:cs="Arial"/>
          <w:kern w:val="0"/>
          <w:lang w:val="en-AU" w:bidi="ar-SA"/>
        </w:rPr>
        <w:t>.1</w:t>
      </w:r>
      <w:r w:rsidR="002276B8" w:rsidRPr="009642E9">
        <w:rPr>
          <w:rFonts w:ascii="Arial" w:hAnsi="Arial" w:cs="Arial"/>
          <w:kern w:val="0"/>
          <w:lang w:val="en-AU" w:bidi="ar-SA"/>
        </w:rPr>
        <w:t xml:space="preserve"> (Joint Committee).</w:t>
      </w:r>
    </w:p>
    <w:p w14:paraId="31D9EFCD" w14:textId="77777777" w:rsidR="00DA7867" w:rsidRPr="009642E9" w:rsidRDefault="00DA7867" w:rsidP="00177F9D">
      <w:pPr>
        <w:autoSpaceDE w:val="0"/>
        <w:autoSpaceDN w:val="0"/>
        <w:adjustRightInd w:val="0"/>
        <w:spacing w:after="0"/>
        <w:ind w:left="1134" w:hanging="567"/>
        <w:jc w:val="both"/>
        <w:rPr>
          <w:rFonts w:ascii="Arial" w:hAnsi="Arial" w:cs="Arial"/>
          <w:kern w:val="0"/>
          <w:lang w:val="en-AU" w:bidi="ar-SA"/>
        </w:rPr>
      </w:pPr>
    </w:p>
    <w:p w14:paraId="08EEC259" w14:textId="1360AD94" w:rsidR="002B551C" w:rsidRPr="009642E9" w:rsidRDefault="002B551C" w:rsidP="00177F9D">
      <w:pPr>
        <w:autoSpaceDE w:val="0"/>
        <w:autoSpaceDN w:val="0"/>
        <w:adjustRightInd w:val="0"/>
        <w:spacing w:after="0"/>
        <w:ind w:left="567" w:hanging="567"/>
        <w:jc w:val="both"/>
        <w:rPr>
          <w:rFonts w:ascii="Arial" w:hAnsi="Arial" w:cs="Arial"/>
          <w:kern w:val="0"/>
          <w:lang w:val="en-AU" w:bidi="ar-SA"/>
        </w:rPr>
      </w:pPr>
      <w:r w:rsidRPr="009642E9">
        <w:rPr>
          <w:rFonts w:ascii="Arial" w:hAnsi="Arial" w:cs="Arial"/>
          <w:kern w:val="0"/>
          <w:lang w:val="en-AU" w:bidi="ar-SA"/>
        </w:rPr>
        <w:t>3.</w:t>
      </w:r>
      <w:r w:rsidRPr="009642E9">
        <w:rPr>
          <w:rFonts w:ascii="Arial" w:hAnsi="Arial" w:cs="Arial"/>
          <w:kern w:val="0"/>
          <w:lang w:val="en-AU" w:bidi="ar-SA"/>
        </w:rPr>
        <w:tab/>
        <w:t>The Joint Committee shall adopt decisions or make recommendations by consensus.</w:t>
      </w:r>
    </w:p>
    <w:p w14:paraId="677967FD" w14:textId="77777777" w:rsidR="0001789E" w:rsidRPr="005E6FCF" w:rsidRDefault="0001789E" w:rsidP="00177F9D">
      <w:pPr>
        <w:spacing w:after="0"/>
        <w:jc w:val="center"/>
        <w:rPr>
          <w:rFonts w:ascii="Arial" w:hAnsi="Arial" w:cs="Arial"/>
          <w:lang w:val="en-AU"/>
        </w:rPr>
      </w:pPr>
    </w:p>
    <w:p w14:paraId="23C8F57E" w14:textId="77777777" w:rsidR="00641A27" w:rsidRPr="005E6FCF" w:rsidRDefault="00641A27" w:rsidP="00177F9D">
      <w:pPr>
        <w:spacing w:after="0"/>
        <w:jc w:val="center"/>
        <w:rPr>
          <w:rFonts w:ascii="Arial" w:hAnsi="Arial" w:cs="Arial"/>
          <w:lang w:val="en-AU"/>
        </w:rPr>
      </w:pPr>
    </w:p>
    <w:p w14:paraId="37973BA3" w14:textId="1266E78F" w:rsidR="0001789E" w:rsidRPr="005E6FCF" w:rsidRDefault="002671F9" w:rsidP="00177F9D">
      <w:pPr>
        <w:spacing w:after="0"/>
        <w:jc w:val="center"/>
        <w:rPr>
          <w:rFonts w:ascii="Arial" w:hAnsi="Arial" w:cs="Arial"/>
        </w:rPr>
      </w:pPr>
      <w:r w:rsidRPr="00B04089">
        <w:rPr>
          <w:rFonts w:ascii="Arial" w:hAnsi="Arial" w:cs="Arial"/>
          <w:b/>
        </w:rPr>
        <w:t xml:space="preserve">Article </w:t>
      </w:r>
      <w:r w:rsidR="00B33718" w:rsidRPr="00B04089">
        <w:rPr>
          <w:rFonts w:ascii="Arial" w:hAnsi="Arial" w:cs="Arial"/>
          <w:b/>
        </w:rPr>
        <w:t>23</w:t>
      </w:r>
      <w:r w:rsidR="0001789E" w:rsidRPr="00B04089">
        <w:rPr>
          <w:rFonts w:ascii="Arial" w:hAnsi="Arial" w:cs="Arial"/>
          <w:b/>
        </w:rPr>
        <w:t>.3</w:t>
      </w:r>
    </w:p>
    <w:p w14:paraId="717A6E3F" w14:textId="0B22314D" w:rsidR="00641A27" w:rsidRPr="005E6FCF" w:rsidRDefault="0001789E" w:rsidP="00177F9D">
      <w:pPr>
        <w:spacing w:after="0"/>
        <w:jc w:val="center"/>
        <w:rPr>
          <w:rFonts w:ascii="Arial" w:hAnsi="Arial" w:cs="Arial"/>
        </w:rPr>
      </w:pPr>
      <w:r w:rsidRPr="00177F9D">
        <w:rPr>
          <w:rFonts w:ascii="Arial" w:hAnsi="Arial" w:cs="Arial"/>
          <w:b/>
        </w:rPr>
        <w:t>Communications</w:t>
      </w:r>
    </w:p>
    <w:p w14:paraId="4B827DA1" w14:textId="77777777" w:rsidR="00641A27" w:rsidRPr="009642E9" w:rsidRDefault="00641A27" w:rsidP="00177F9D">
      <w:pPr>
        <w:pStyle w:val="Style2"/>
        <w:spacing w:before="0" w:after="0"/>
        <w:rPr>
          <w:rFonts w:ascii="Arial" w:hAnsi="Arial" w:cs="Arial"/>
        </w:rPr>
      </w:pPr>
    </w:p>
    <w:p w14:paraId="519B26D1" w14:textId="61F8CBA4" w:rsidR="0001789E" w:rsidRPr="009642E9" w:rsidRDefault="0001789E" w:rsidP="005176C7">
      <w:pPr>
        <w:pStyle w:val="Style3"/>
        <w:numPr>
          <w:ilvl w:val="0"/>
          <w:numId w:val="0"/>
        </w:numPr>
        <w:spacing w:before="0" w:after="0"/>
        <w:ind w:left="567" w:hanging="567"/>
        <w:rPr>
          <w:rFonts w:ascii="Arial" w:hAnsi="Arial" w:cs="Arial"/>
          <w:color w:val="auto"/>
        </w:rPr>
      </w:pPr>
      <w:r w:rsidRPr="009642E9">
        <w:rPr>
          <w:rFonts w:ascii="Arial" w:hAnsi="Arial" w:cs="Arial"/>
        </w:rPr>
        <w:t>1.</w:t>
      </w:r>
      <w:r w:rsidRPr="009642E9">
        <w:rPr>
          <w:rFonts w:ascii="Arial" w:hAnsi="Arial" w:cs="Arial"/>
        </w:rPr>
        <w:tab/>
        <w:t xml:space="preserve">Each Party shall designate </w:t>
      </w:r>
      <w:r w:rsidRPr="009642E9">
        <w:rPr>
          <w:rFonts w:ascii="Arial" w:hAnsi="Arial" w:cs="Arial"/>
          <w:color w:val="auto"/>
        </w:rPr>
        <w:t xml:space="preserve">an overall contact point to receive and facilitate official communications between the Parties on any matter relating to this Agreement. </w:t>
      </w:r>
    </w:p>
    <w:p w14:paraId="60B7213F" w14:textId="77777777" w:rsidR="000F19AE" w:rsidRPr="009642E9" w:rsidRDefault="000F19AE" w:rsidP="00177F9D">
      <w:pPr>
        <w:pStyle w:val="Style3"/>
        <w:numPr>
          <w:ilvl w:val="0"/>
          <w:numId w:val="0"/>
        </w:numPr>
        <w:spacing w:before="0" w:after="0"/>
        <w:ind w:left="567" w:hanging="567"/>
        <w:rPr>
          <w:rFonts w:ascii="Arial" w:hAnsi="Arial" w:cs="Arial"/>
          <w:color w:val="auto"/>
        </w:rPr>
      </w:pPr>
    </w:p>
    <w:p w14:paraId="482D083A" w14:textId="01352904" w:rsidR="0001789E" w:rsidRPr="009642E9" w:rsidRDefault="0001789E" w:rsidP="005176C7">
      <w:pPr>
        <w:pStyle w:val="Style3"/>
        <w:numPr>
          <w:ilvl w:val="0"/>
          <w:numId w:val="0"/>
        </w:numPr>
        <w:spacing w:before="0" w:after="0"/>
        <w:ind w:left="567" w:hanging="567"/>
        <w:rPr>
          <w:rFonts w:ascii="Arial" w:hAnsi="Arial" w:cs="Arial"/>
          <w:color w:val="auto"/>
        </w:rPr>
      </w:pPr>
      <w:r w:rsidRPr="009642E9">
        <w:rPr>
          <w:rFonts w:ascii="Arial" w:hAnsi="Arial" w:cs="Arial"/>
          <w:color w:val="auto"/>
        </w:rPr>
        <w:t>2.</w:t>
      </w:r>
      <w:r w:rsidRPr="009642E9">
        <w:rPr>
          <w:rFonts w:ascii="Arial" w:hAnsi="Arial" w:cs="Arial"/>
          <w:color w:val="auto"/>
        </w:rPr>
        <w:tab/>
        <w:t xml:space="preserve">Unless otherwise provided in this Agreement, each Party shall notify the other Party in writing of its designated </w:t>
      </w:r>
      <w:r w:rsidR="009D6F96" w:rsidRPr="009642E9">
        <w:rPr>
          <w:rFonts w:ascii="Arial" w:hAnsi="Arial" w:cs="Arial"/>
          <w:color w:val="auto"/>
        </w:rPr>
        <w:t xml:space="preserve">overall </w:t>
      </w:r>
      <w:r w:rsidRPr="009642E9">
        <w:rPr>
          <w:rFonts w:ascii="Arial" w:hAnsi="Arial" w:cs="Arial"/>
          <w:color w:val="auto"/>
        </w:rPr>
        <w:t>contact point no later than 60 days after the date of entry into force of this Agreement. Each Party shall promptly notify the other Party, in writing, of any changes to its overall contact point.</w:t>
      </w:r>
    </w:p>
    <w:p w14:paraId="2099CBF6" w14:textId="77777777" w:rsidR="000F19AE" w:rsidRPr="009642E9" w:rsidRDefault="000F19AE" w:rsidP="00177F9D">
      <w:pPr>
        <w:pStyle w:val="Style3"/>
        <w:numPr>
          <w:ilvl w:val="0"/>
          <w:numId w:val="0"/>
        </w:numPr>
        <w:spacing w:before="0" w:after="0"/>
        <w:ind w:left="567" w:hanging="567"/>
        <w:rPr>
          <w:rFonts w:ascii="Arial" w:hAnsi="Arial" w:cs="Arial"/>
          <w:color w:val="auto"/>
        </w:rPr>
      </w:pPr>
    </w:p>
    <w:p w14:paraId="02A16CEB" w14:textId="26810EC7" w:rsidR="0001789E" w:rsidRPr="009642E9" w:rsidRDefault="0001789E" w:rsidP="005176C7">
      <w:pPr>
        <w:pStyle w:val="Style3"/>
        <w:numPr>
          <w:ilvl w:val="0"/>
          <w:numId w:val="0"/>
        </w:numPr>
        <w:spacing w:before="0" w:after="0"/>
        <w:ind w:left="567" w:hanging="567"/>
        <w:rPr>
          <w:rFonts w:ascii="Arial" w:hAnsi="Arial" w:cs="Arial"/>
          <w:color w:val="auto"/>
        </w:rPr>
      </w:pPr>
      <w:r w:rsidRPr="009642E9">
        <w:rPr>
          <w:rFonts w:ascii="Arial" w:hAnsi="Arial" w:cs="Arial"/>
          <w:color w:val="auto"/>
        </w:rPr>
        <w:t>3.</w:t>
      </w:r>
      <w:r w:rsidRPr="009642E9">
        <w:rPr>
          <w:rFonts w:ascii="Arial" w:hAnsi="Arial" w:cs="Arial"/>
          <w:color w:val="auto"/>
        </w:rPr>
        <w:tab/>
        <w:t>A Party’s contact point shall, on request of the other Party, identify the office or official responsible for the relevant matter and assist, as necessary, in facilitating communication with the other Party.</w:t>
      </w:r>
    </w:p>
    <w:p w14:paraId="0758B1AD" w14:textId="77777777" w:rsidR="000F19AE" w:rsidRPr="009642E9" w:rsidRDefault="000F19AE" w:rsidP="00177F9D">
      <w:pPr>
        <w:pStyle w:val="Style3"/>
        <w:numPr>
          <w:ilvl w:val="0"/>
          <w:numId w:val="0"/>
        </w:numPr>
        <w:spacing w:before="0" w:after="0"/>
        <w:ind w:left="567" w:hanging="567"/>
        <w:rPr>
          <w:rFonts w:ascii="Arial" w:hAnsi="Arial" w:cs="Arial"/>
          <w:color w:val="auto"/>
        </w:rPr>
      </w:pPr>
    </w:p>
    <w:p w14:paraId="6F86C318" w14:textId="0B829D08" w:rsidR="00E126A5" w:rsidRPr="00B04089" w:rsidRDefault="0001789E" w:rsidP="00177F9D">
      <w:pPr>
        <w:pStyle w:val="Style3"/>
        <w:numPr>
          <w:ilvl w:val="0"/>
          <w:numId w:val="0"/>
        </w:numPr>
        <w:spacing w:before="0" w:after="0"/>
        <w:ind w:left="567" w:hanging="567"/>
        <w:rPr>
          <w:rFonts w:ascii="Arial" w:hAnsi="Arial" w:cs="Arial"/>
        </w:rPr>
      </w:pPr>
      <w:r w:rsidRPr="009642E9">
        <w:rPr>
          <w:rFonts w:ascii="Arial" w:hAnsi="Arial" w:cs="Arial"/>
          <w:color w:val="auto"/>
        </w:rPr>
        <w:t>4.</w:t>
      </w:r>
      <w:r w:rsidRPr="009642E9">
        <w:rPr>
          <w:rFonts w:ascii="Arial" w:hAnsi="Arial" w:cs="Arial"/>
          <w:color w:val="auto"/>
        </w:rPr>
        <w:tab/>
        <w:t>All official</w:t>
      </w:r>
      <w:r w:rsidRPr="009642E9">
        <w:rPr>
          <w:rFonts w:ascii="Arial" w:hAnsi="Arial" w:cs="Arial"/>
          <w:color w:val="auto"/>
          <w:lang w:val="en-GB"/>
        </w:rPr>
        <w:t xml:space="preserve"> communications in relation to this Agreement shall be in the English language. </w:t>
      </w:r>
    </w:p>
    <w:sectPr w:rsidR="00E126A5" w:rsidRPr="00B04089" w:rsidSect="00681664">
      <w:headerReference w:type="default" r:id="rId10"/>
      <w:footerReference w:type="default" r:id="rId11"/>
      <w:pgSz w:w="12240" w:h="15840" w:code="1"/>
      <w:pgMar w:top="1440" w:right="1440" w:bottom="1440" w:left="1440" w:header="85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634C" w14:textId="77777777" w:rsidR="004A296F" w:rsidRDefault="004A296F">
      <w:pPr>
        <w:spacing w:after="0"/>
      </w:pPr>
      <w:r>
        <w:separator/>
      </w:r>
    </w:p>
  </w:endnote>
  <w:endnote w:type="continuationSeparator" w:id="0">
    <w:p w14:paraId="49CD7B7C" w14:textId="77777777" w:rsidR="004A296F" w:rsidRDefault="004A296F">
      <w:pPr>
        <w:spacing w:after="0"/>
      </w:pPr>
      <w:r>
        <w:continuationSeparator/>
      </w:r>
    </w:p>
  </w:endnote>
  <w:endnote w:type="continuationNotice" w:id="1">
    <w:p w14:paraId="0AF8804E" w14:textId="77777777" w:rsidR="004A296F" w:rsidRDefault="004A29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57873"/>
      <w:docPartObj>
        <w:docPartGallery w:val="Page Numbers (Bottom of Page)"/>
        <w:docPartUnique/>
      </w:docPartObj>
    </w:sdtPr>
    <w:sdtEndPr>
      <w:rPr>
        <w:noProof/>
      </w:rPr>
    </w:sdtEndPr>
    <w:sdtContent>
      <w:p w14:paraId="5FCCFB6E" w14:textId="7A757834" w:rsidR="005206A0" w:rsidRDefault="00C260CA">
        <w:pPr>
          <w:pStyle w:val="Footer"/>
          <w:jc w:val="center"/>
        </w:pPr>
        <w:r w:rsidRPr="00B04089">
          <w:rPr>
            <w:rFonts w:ascii="Arial" w:hAnsi="Arial" w:cs="Arial"/>
            <w:sz w:val="20"/>
            <w:szCs w:val="20"/>
          </w:rPr>
          <w:t xml:space="preserve">23 – </w:t>
        </w:r>
        <w:r w:rsidR="00265F5A" w:rsidRPr="00B04089">
          <w:rPr>
            <w:rFonts w:ascii="Arial" w:hAnsi="Arial" w:cs="Arial"/>
            <w:sz w:val="20"/>
            <w:szCs w:val="20"/>
          </w:rPr>
          <w:fldChar w:fldCharType="begin"/>
        </w:r>
        <w:r w:rsidR="00265F5A" w:rsidRPr="00B04089">
          <w:rPr>
            <w:rFonts w:ascii="Arial" w:hAnsi="Arial" w:cs="Arial"/>
            <w:sz w:val="20"/>
            <w:szCs w:val="20"/>
          </w:rPr>
          <w:instrText xml:space="preserve"> PAGE   \* MERGEFORMAT </w:instrText>
        </w:r>
        <w:r w:rsidR="00265F5A" w:rsidRPr="00B04089">
          <w:rPr>
            <w:rFonts w:ascii="Arial" w:hAnsi="Arial" w:cs="Arial"/>
            <w:sz w:val="20"/>
            <w:szCs w:val="20"/>
          </w:rPr>
          <w:fldChar w:fldCharType="separate"/>
        </w:r>
        <w:r w:rsidR="00265F5A" w:rsidRPr="00B04089">
          <w:rPr>
            <w:rFonts w:ascii="Arial" w:hAnsi="Arial" w:cs="Arial"/>
            <w:noProof/>
            <w:sz w:val="20"/>
            <w:szCs w:val="20"/>
          </w:rPr>
          <w:t>2</w:t>
        </w:r>
        <w:r w:rsidR="00265F5A" w:rsidRPr="00B04089">
          <w:rPr>
            <w:rFonts w:ascii="Arial" w:hAnsi="Arial" w:cs="Arial"/>
            <w:noProof/>
            <w:sz w:val="20"/>
            <w:szCs w:val="20"/>
          </w:rPr>
          <w:fldChar w:fldCharType="end"/>
        </w:r>
      </w:p>
    </w:sdtContent>
  </w:sdt>
  <w:p w14:paraId="55D69835" w14:textId="77777777" w:rsidR="005206A0" w:rsidRPr="00F23F3A" w:rsidRDefault="005206A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E253" w14:textId="77777777" w:rsidR="004A296F" w:rsidRDefault="004A296F">
      <w:pPr>
        <w:spacing w:after="0"/>
      </w:pPr>
      <w:r>
        <w:separator/>
      </w:r>
    </w:p>
  </w:footnote>
  <w:footnote w:type="continuationSeparator" w:id="0">
    <w:p w14:paraId="161266F9" w14:textId="77777777" w:rsidR="004A296F" w:rsidRDefault="004A296F">
      <w:pPr>
        <w:spacing w:after="0"/>
      </w:pPr>
      <w:r>
        <w:continuationSeparator/>
      </w:r>
    </w:p>
  </w:footnote>
  <w:footnote w:type="continuationNotice" w:id="1">
    <w:p w14:paraId="6CE12BBE" w14:textId="77777777" w:rsidR="004A296F" w:rsidRDefault="004A29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600B" w14:textId="77777777" w:rsidR="005B3D35" w:rsidRPr="00F23F3A" w:rsidRDefault="005B3D35">
    <w:pPr>
      <w:pStyle w:val="Header"/>
      <w:rPr>
        <w:rFonts w:ascii="Arial" w:hAnsi="Arial" w:cs="Arial"/>
      </w:rPr>
    </w:pPr>
  </w:p>
  <w:p w14:paraId="44D21B33" w14:textId="77777777" w:rsidR="005206A0" w:rsidRPr="00F23F3A" w:rsidRDefault="00265F5A">
    <w:pPr>
      <w:pStyle w:val="Header"/>
      <w:rPr>
        <w:rFonts w:ascii="Arial" w:hAnsi="Arial" w:cs="Arial"/>
        <w:i/>
        <w:sz w:val="20"/>
        <w:szCs w:val="20"/>
      </w:rPr>
    </w:pPr>
    <w:r>
      <w:rPr>
        <w:b/>
        <w:szCs w:val="20"/>
      </w:rPr>
      <w:tab/>
    </w:r>
    <w:r>
      <w:rPr>
        <w: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04780"/>
    <w:multiLevelType w:val="hybridMultilevel"/>
    <w:tmpl w:val="B8648C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4D33BC3"/>
    <w:multiLevelType w:val="hybridMultilevel"/>
    <w:tmpl w:val="5BDC94DC"/>
    <w:lvl w:ilvl="0" w:tplc="26F875A6">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134904">
    <w:abstractNumId w:val="1"/>
  </w:num>
  <w:num w:numId="2" w16cid:durableId="572934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28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E"/>
    <w:rsid w:val="0001789E"/>
    <w:rsid w:val="0004334E"/>
    <w:rsid w:val="00045BE7"/>
    <w:rsid w:val="00053846"/>
    <w:rsid w:val="00071A5E"/>
    <w:rsid w:val="00080B89"/>
    <w:rsid w:val="00080F1A"/>
    <w:rsid w:val="000909E9"/>
    <w:rsid w:val="00097C79"/>
    <w:rsid w:val="000B2406"/>
    <w:rsid w:val="000B51D4"/>
    <w:rsid w:val="000B751A"/>
    <w:rsid w:val="000C26C6"/>
    <w:rsid w:val="000D0FFE"/>
    <w:rsid w:val="000E1086"/>
    <w:rsid w:val="000F19AE"/>
    <w:rsid w:val="000F57B5"/>
    <w:rsid w:val="000F7A07"/>
    <w:rsid w:val="00105EA6"/>
    <w:rsid w:val="0011669E"/>
    <w:rsid w:val="001208C4"/>
    <w:rsid w:val="0016080F"/>
    <w:rsid w:val="001744FE"/>
    <w:rsid w:val="00177F9D"/>
    <w:rsid w:val="0018662D"/>
    <w:rsid w:val="00192C48"/>
    <w:rsid w:val="001B116A"/>
    <w:rsid w:val="001C10DB"/>
    <w:rsid w:val="001C7208"/>
    <w:rsid w:val="001D7557"/>
    <w:rsid w:val="001E4CD6"/>
    <w:rsid w:val="001F0B9F"/>
    <w:rsid w:val="001F3624"/>
    <w:rsid w:val="0020428A"/>
    <w:rsid w:val="00212D1F"/>
    <w:rsid w:val="00214BC0"/>
    <w:rsid w:val="00216D2B"/>
    <w:rsid w:val="00226187"/>
    <w:rsid w:val="002276B8"/>
    <w:rsid w:val="00236E7A"/>
    <w:rsid w:val="0024612C"/>
    <w:rsid w:val="00261280"/>
    <w:rsid w:val="00265F5A"/>
    <w:rsid w:val="002671F9"/>
    <w:rsid w:val="00275F56"/>
    <w:rsid w:val="002B1BAB"/>
    <w:rsid w:val="002B551C"/>
    <w:rsid w:val="002C585E"/>
    <w:rsid w:val="002E0C65"/>
    <w:rsid w:val="002E5C64"/>
    <w:rsid w:val="00300127"/>
    <w:rsid w:val="00301DDC"/>
    <w:rsid w:val="00314CC0"/>
    <w:rsid w:val="00331EBC"/>
    <w:rsid w:val="00375341"/>
    <w:rsid w:val="00395062"/>
    <w:rsid w:val="003B2DAE"/>
    <w:rsid w:val="003B5B35"/>
    <w:rsid w:val="003C0FFF"/>
    <w:rsid w:val="003E5044"/>
    <w:rsid w:val="003E70F8"/>
    <w:rsid w:val="003F001F"/>
    <w:rsid w:val="003F667E"/>
    <w:rsid w:val="00437F2B"/>
    <w:rsid w:val="00443517"/>
    <w:rsid w:val="0048480F"/>
    <w:rsid w:val="00487139"/>
    <w:rsid w:val="004947F8"/>
    <w:rsid w:val="004A296F"/>
    <w:rsid w:val="004B122A"/>
    <w:rsid w:val="004C0988"/>
    <w:rsid w:val="004C740D"/>
    <w:rsid w:val="00502AC9"/>
    <w:rsid w:val="00504021"/>
    <w:rsid w:val="005054E7"/>
    <w:rsid w:val="005176C7"/>
    <w:rsid w:val="005206A0"/>
    <w:rsid w:val="00524A65"/>
    <w:rsid w:val="00577B26"/>
    <w:rsid w:val="005A0303"/>
    <w:rsid w:val="005A6A2B"/>
    <w:rsid w:val="005A75B0"/>
    <w:rsid w:val="005B3D35"/>
    <w:rsid w:val="005B660E"/>
    <w:rsid w:val="005C7363"/>
    <w:rsid w:val="005D1BAB"/>
    <w:rsid w:val="005E6FCF"/>
    <w:rsid w:val="005E7B71"/>
    <w:rsid w:val="005F0AAE"/>
    <w:rsid w:val="005F242F"/>
    <w:rsid w:val="006176B5"/>
    <w:rsid w:val="006215AF"/>
    <w:rsid w:val="00641A27"/>
    <w:rsid w:val="00653FC7"/>
    <w:rsid w:val="00654276"/>
    <w:rsid w:val="006744B0"/>
    <w:rsid w:val="00681664"/>
    <w:rsid w:val="006D34AB"/>
    <w:rsid w:val="006E660B"/>
    <w:rsid w:val="006F1914"/>
    <w:rsid w:val="006F5536"/>
    <w:rsid w:val="00701E1A"/>
    <w:rsid w:val="00702DEE"/>
    <w:rsid w:val="00704563"/>
    <w:rsid w:val="00720562"/>
    <w:rsid w:val="00720C70"/>
    <w:rsid w:val="007313EA"/>
    <w:rsid w:val="00734EE8"/>
    <w:rsid w:val="00736B96"/>
    <w:rsid w:val="007500DB"/>
    <w:rsid w:val="00764D84"/>
    <w:rsid w:val="007731A6"/>
    <w:rsid w:val="00787172"/>
    <w:rsid w:val="007A002D"/>
    <w:rsid w:val="007A1147"/>
    <w:rsid w:val="007A2ED5"/>
    <w:rsid w:val="007A6996"/>
    <w:rsid w:val="007B5BF3"/>
    <w:rsid w:val="007D6E9B"/>
    <w:rsid w:val="007F3436"/>
    <w:rsid w:val="00801CFE"/>
    <w:rsid w:val="00805155"/>
    <w:rsid w:val="008231F3"/>
    <w:rsid w:val="00854652"/>
    <w:rsid w:val="00864428"/>
    <w:rsid w:val="008853D3"/>
    <w:rsid w:val="00897274"/>
    <w:rsid w:val="008A5658"/>
    <w:rsid w:val="008B3BF1"/>
    <w:rsid w:val="008B4431"/>
    <w:rsid w:val="008C3DBD"/>
    <w:rsid w:val="008D0861"/>
    <w:rsid w:val="008D6B1C"/>
    <w:rsid w:val="008D6D8B"/>
    <w:rsid w:val="008E0F22"/>
    <w:rsid w:val="008F2D3A"/>
    <w:rsid w:val="008F362E"/>
    <w:rsid w:val="008F4E83"/>
    <w:rsid w:val="009316D9"/>
    <w:rsid w:val="009468AA"/>
    <w:rsid w:val="0095172D"/>
    <w:rsid w:val="009619A5"/>
    <w:rsid w:val="009642E9"/>
    <w:rsid w:val="0098015F"/>
    <w:rsid w:val="009B6697"/>
    <w:rsid w:val="009D6F96"/>
    <w:rsid w:val="009E2387"/>
    <w:rsid w:val="009E2943"/>
    <w:rsid w:val="009E5B05"/>
    <w:rsid w:val="009E7DCC"/>
    <w:rsid w:val="009F2493"/>
    <w:rsid w:val="00A44C8D"/>
    <w:rsid w:val="00A51FFA"/>
    <w:rsid w:val="00A553F7"/>
    <w:rsid w:val="00A72E15"/>
    <w:rsid w:val="00A835E2"/>
    <w:rsid w:val="00A9148C"/>
    <w:rsid w:val="00A97251"/>
    <w:rsid w:val="00AA455A"/>
    <w:rsid w:val="00AB0C06"/>
    <w:rsid w:val="00AC530F"/>
    <w:rsid w:val="00AE1D31"/>
    <w:rsid w:val="00AF306A"/>
    <w:rsid w:val="00B04089"/>
    <w:rsid w:val="00B04335"/>
    <w:rsid w:val="00B0652F"/>
    <w:rsid w:val="00B10780"/>
    <w:rsid w:val="00B23D27"/>
    <w:rsid w:val="00B2598F"/>
    <w:rsid w:val="00B303FF"/>
    <w:rsid w:val="00B30E0A"/>
    <w:rsid w:val="00B33718"/>
    <w:rsid w:val="00B400BC"/>
    <w:rsid w:val="00B47866"/>
    <w:rsid w:val="00B50B27"/>
    <w:rsid w:val="00B5348C"/>
    <w:rsid w:val="00B5561D"/>
    <w:rsid w:val="00B56C55"/>
    <w:rsid w:val="00B67AAC"/>
    <w:rsid w:val="00B820B9"/>
    <w:rsid w:val="00B82B9B"/>
    <w:rsid w:val="00B97EF3"/>
    <w:rsid w:val="00BA3483"/>
    <w:rsid w:val="00BC4AE2"/>
    <w:rsid w:val="00BD705B"/>
    <w:rsid w:val="00BE7A73"/>
    <w:rsid w:val="00C20B88"/>
    <w:rsid w:val="00C24A45"/>
    <w:rsid w:val="00C260CA"/>
    <w:rsid w:val="00C37A37"/>
    <w:rsid w:val="00C53A75"/>
    <w:rsid w:val="00C70F1D"/>
    <w:rsid w:val="00C736B1"/>
    <w:rsid w:val="00C754B1"/>
    <w:rsid w:val="00C77CB7"/>
    <w:rsid w:val="00C77F55"/>
    <w:rsid w:val="00C911D2"/>
    <w:rsid w:val="00C952C7"/>
    <w:rsid w:val="00CB7924"/>
    <w:rsid w:val="00CC0A27"/>
    <w:rsid w:val="00CC1826"/>
    <w:rsid w:val="00D35D7C"/>
    <w:rsid w:val="00D939C5"/>
    <w:rsid w:val="00D9749D"/>
    <w:rsid w:val="00DA62B7"/>
    <w:rsid w:val="00DA7867"/>
    <w:rsid w:val="00DB36A4"/>
    <w:rsid w:val="00DB664A"/>
    <w:rsid w:val="00DB7700"/>
    <w:rsid w:val="00DD7B74"/>
    <w:rsid w:val="00DF08F2"/>
    <w:rsid w:val="00E06D51"/>
    <w:rsid w:val="00E126A5"/>
    <w:rsid w:val="00E26F00"/>
    <w:rsid w:val="00E4131D"/>
    <w:rsid w:val="00E500DF"/>
    <w:rsid w:val="00E55CC4"/>
    <w:rsid w:val="00E617FC"/>
    <w:rsid w:val="00E63620"/>
    <w:rsid w:val="00E76593"/>
    <w:rsid w:val="00E929F8"/>
    <w:rsid w:val="00EC049E"/>
    <w:rsid w:val="00ED32BB"/>
    <w:rsid w:val="00F23F3A"/>
    <w:rsid w:val="00F3545F"/>
    <w:rsid w:val="00F369AF"/>
    <w:rsid w:val="00F42BA1"/>
    <w:rsid w:val="00F50284"/>
    <w:rsid w:val="00F65246"/>
    <w:rsid w:val="00F770F7"/>
    <w:rsid w:val="00F81239"/>
    <w:rsid w:val="00FB2C3E"/>
    <w:rsid w:val="00FB3066"/>
    <w:rsid w:val="00FE4B29"/>
    <w:rsid w:val="5EF8F4D1"/>
    <w:rsid w:val="6C8D34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CC0CF"/>
  <w15:chartTrackingRefBased/>
  <w15:docId w15:val="{F7766314-11D5-4858-BBF8-6BDBA638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01789E"/>
    <w:pPr>
      <w:spacing w:after="240" w:line="240" w:lineRule="auto"/>
    </w:pPr>
    <w:rPr>
      <w:rFonts w:ascii="Times New Roman" w:hAnsi="Times New Roman" w:cs="Times New Roman"/>
      <w:kern w:val="24"/>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789E"/>
    <w:rPr>
      <w:sz w:val="16"/>
      <w:szCs w:val="16"/>
    </w:rPr>
  </w:style>
  <w:style w:type="paragraph" w:styleId="CommentText">
    <w:name w:val="annotation text"/>
    <w:basedOn w:val="Normal"/>
    <w:link w:val="CommentTextChar"/>
    <w:unhideWhenUsed/>
    <w:rsid w:val="0001789E"/>
    <w:pPr>
      <w:spacing w:after="0"/>
    </w:pPr>
    <w:rPr>
      <w:rFonts w:eastAsia="Times New Roman"/>
      <w:sz w:val="20"/>
      <w:szCs w:val="20"/>
      <w:lang w:bidi="ar-SA"/>
    </w:rPr>
  </w:style>
  <w:style w:type="character" w:customStyle="1" w:styleId="CommentTextChar">
    <w:name w:val="Comment Text Char"/>
    <w:basedOn w:val="DefaultParagraphFont"/>
    <w:link w:val="CommentText"/>
    <w:rsid w:val="0001789E"/>
    <w:rPr>
      <w:rFonts w:ascii="Times New Roman" w:eastAsia="Times New Roman" w:hAnsi="Times New Roman" w:cs="Times New Roman"/>
      <w:kern w:val="24"/>
      <w:sz w:val="20"/>
      <w:szCs w:val="20"/>
      <w:lang w:val="en-US"/>
    </w:rPr>
  </w:style>
  <w:style w:type="paragraph" w:styleId="Footer">
    <w:name w:val="footer"/>
    <w:basedOn w:val="Normal"/>
    <w:link w:val="FooterChar"/>
    <w:uiPriority w:val="99"/>
    <w:rsid w:val="0001789E"/>
    <w:pPr>
      <w:tabs>
        <w:tab w:val="center" w:pos="4680"/>
        <w:tab w:val="right" w:pos="9360"/>
      </w:tabs>
      <w:spacing w:after="0"/>
    </w:pPr>
    <w:rPr>
      <w:rFonts w:eastAsia="Times New Roman"/>
      <w:lang w:bidi="ar-SA"/>
    </w:rPr>
  </w:style>
  <w:style w:type="character" w:customStyle="1" w:styleId="FooterChar">
    <w:name w:val="Footer Char"/>
    <w:basedOn w:val="DefaultParagraphFont"/>
    <w:link w:val="Footer"/>
    <w:uiPriority w:val="99"/>
    <w:rsid w:val="0001789E"/>
    <w:rPr>
      <w:rFonts w:ascii="Times New Roman" w:eastAsia="Times New Roman" w:hAnsi="Times New Roman" w:cs="Times New Roman"/>
      <w:kern w:val="24"/>
      <w:sz w:val="24"/>
      <w:szCs w:val="24"/>
      <w:lang w:val="en-US"/>
    </w:rPr>
  </w:style>
  <w:style w:type="paragraph" w:styleId="Header">
    <w:name w:val="header"/>
    <w:basedOn w:val="Normal"/>
    <w:link w:val="HeaderChar"/>
    <w:rsid w:val="0001789E"/>
    <w:pPr>
      <w:tabs>
        <w:tab w:val="center" w:pos="4680"/>
        <w:tab w:val="right" w:pos="9360"/>
      </w:tabs>
      <w:spacing w:after="0"/>
    </w:pPr>
    <w:rPr>
      <w:rFonts w:eastAsia="Times New Roman"/>
      <w:lang w:bidi="ar-SA"/>
    </w:rPr>
  </w:style>
  <w:style w:type="character" w:customStyle="1" w:styleId="HeaderChar">
    <w:name w:val="Header Char"/>
    <w:basedOn w:val="DefaultParagraphFont"/>
    <w:link w:val="Header"/>
    <w:rsid w:val="0001789E"/>
    <w:rPr>
      <w:rFonts w:ascii="Times New Roman" w:eastAsia="Times New Roman" w:hAnsi="Times New Roman" w:cs="Times New Roman"/>
      <w:kern w:val="24"/>
      <w:sz w:val="24"/>
      <w:szCs w:val="24"/>
      <w:lang w:val="en-US"/>
    </w:rPr>
  </w:style>
  <w:style w:type="paragraph" w:customStyle="1" w:styleId="Style1">
    <w:name w:val="Style1"/>
    <w:basedOn w:val="BodyText"/>
    <w:link w:val="Style1Char"/>
    <w:qFormat/>
    <w:rsid w:val="0001789E"/>
    <w:pPr>
      <w:spacing w:before="360" w:after="360"/>
      <w:contextualSpacing/>
      <w:jc w:val="center"/>
      <w:outlineLvl w:val="0"/>
    </w:pPr>
    <w:rPr>
      <w:rFonts w:eastAsia="Times New Roman"/>
      <w:b/>
      <w:lang w:val="en-GB"/>
    </w:rPr>
  </w:style>
  <w:style w:type="paragraph" w:customStyle="1" w:styleId="Style2">
    <w:name w:val="Style2"/>
    <w:basedOn w:val="BodyText"/>
    <w:link w:val="Style2Char"/>
    <w:qFormat/>
    <w:rsid w:val="0001789E"/>
    <w:pPr>
      <w:spacing w:before="480" w:after="240"/>
      <w:contextualSpacing/>
      <w:jc w:val="center"/>
      <w:outlineLvl w:val="1"/>
    </w:pPr>
    <w:rPr>
      <w:rFonts w:eastAsia="Times New Roman"/>
      <w:b/>
      <w:lang w:val="en-GB"/>
    </w:rPr>
  </w:style>
  <w:style w:type="character" w:customStyle="1" w:styleId="Style1Char">
    <w:name w:val="Style1 Char"/>
    <w:basedOn w:val="BodyTextChar"/>
    <w:link w:val="Style1"/>
    <w:rsid w:val="0001789E"/>
    <w:rPr>
      <w:rFonts w:ascii="Times New Roman" w:eastAsia="Times New Roman" w:hAnsi="Times New Roman" w:cs="Times New Roman"/>
      <w:b/>
      <w:kern w:val="24"/>
      <w:sz w:val="24"/>
      <w:szCs w:val="24"/>
      <w:lang w:val="en-GB" w:bidi="en-US"/>
    </w:rPr>
  </w:style>
  <w:style w:type="paragraph" w:customStyle="1" w:styleId="Style3">
    <w:name w:val="Style3"/>
    <w:basedOn w:val="BodyText"/>
    <w:link w:val="Style3Char"/>
    <w:qFormat/>
    <w:rsid w:val="0001789E"/>
    <w:pPr>
      <w:numPr>
        <w:numId w:val="1"/>
      </w:numPr>
      <w:spacing w:before="120"/>
      <w:ind w:left="284" w:hanging="284"/>
      <w:jc w:val="both"/>
    </w:pPr>
    <w:rPr>
      <w:rFonts w:eastAsia="Times New Roman"/>
      <w:color w:val="000000" w:themeColor="text1"/>
    </w:rPr>
  </w:style>
  <w:style w:type="character" w:customStyle="1" w:styleId="Style2Char">
    <w:name w:val="Style2 Char"/>
    <w:basedOn w:val="BodyTextChar"/>
    <w:link w:val="Style2"/>
    <w:rsid w:val="0001789E"/>
    <w:rPr>
      <w:rFonts w:ascii="Times New Roman" w:eastAsia="Times New Roman" w:hAnsi="Times New Roman" w:cs="Times New Roman"/>
      <w:b/>
      <w:kern w:val="24"/>
      <w:sz w:val="24"/>
      <w:szCs w:val="24"/>
      <w:lang w:val="en-GB" w:bidi="en-US"/>
    </w:rPr>
  </w:style>
  <w:style w:type="character" w:customStyle="1" w:styleId="Style3Char">
    <w:name w:val="Style3 Char"/>
    <w:basedOn w:val="BodyTextChar"/>
    <w:link w:val="Style3"/>
    <w:rsid w:val="0001789E"/>
    <w:rPr>
      <w:rFonts w:ascii="Times New Roman" w:eastAsia="Times New Roman" w:hAnsi="Times New Roman" w:cs="Times New Roman"/>
      <w:color w:val="000000" w:themeColor="text1"/>
      <w:kern w:val="24"/>
      <w:sz w:val="24"/>
      <w:szCs w:val="24"/>
      <w:lang w:val="en-US" w:bidi="en-US"/>
    </w:rPr>
  </w:style>
  <w:style w:type="paragraph" w:styleId="BodyText">
    <w:name w:val="Body Text"/>
    <w:basedOn w:val="Normal"/>
    <w:link w:val="BodyTextChar"/>
    <w:uiPriority w:val="99"/>
    <w:semiHidden/>
    <w:unhideWhenUsed/>
    <w:rsid w:val="0001789E"/>
    <w:pPr>
      <w:spacing w:after="120"/>
    </w:pPr>
  </w:style>
  <w:style w:type="character" w:customStyle="1" w:styleId="BodyTextChar">
    <w:name w:val="Body Text Char"/>
    <w:basedOn w:val="DefaultParagraphFont"/>
    <w:link w:val="BodyText"/>
    <w:uiPriority w:val="99"/>
    <w:semiHidden/>
    <w:rsid w:val="0001789E"/>
    <w:rPr>
      <w:rFonts w:ascii="Times New Roman" w:hAnsi="Times New Roman" w:cs="Times New Roman"/>
      <w:kern w:val="24"/>
      <w:sz w:val="24"/>
      <w:szCs w:val="24"/>
      <w:lang w:val="en-US" w:bidi="en-US"/>
    </w:rPr>
  </w:style>
  <w:style w:type="paragraph" w:styleId="CommentSubject">
    <w:name w:val="annotation subject"/>
    <w:basedOn w:val="CommentText"/>
    <w:next w:val="CommentText"/>
    <w:link w:val="CommentSubjectChar"/>
    <w:uiPriority w:val="99"/>
    <w:semiHidden/>
    <w:unhideWhenUsed/>
    <w:rsid w:val="003E70F8"/>
    <w:pPr>
      <w:spacing w:after="240"/>
    </w:pPr>
    <w:rPr>
      <w:rFonts w:eastAsiaTheme="minorHAnsi"/>
      <w:b/>
      <w:bCs/>
      <w:lang w:bidi="en-US"/>
    </w:rPr>
  </w:style>
  <w:style w:type="character" w:customStyle="1" w:styleId="CommentSubjectChar">
    <w:name w:val="Comment Subject Char"/>
    <w:basedOn w:val="CommentTextChar"/>
    <w:link w:val="CommentSubject"/>
    <w:uiPriority w:val="99"/>
    <w:semiHidden/>
    <w:rsid w:val="003E70F8"/>
    <w:rPr>
      <w:rFonts w:ascii="Times New Roman" w:eastAsia="Times New Roman" w:hAnsi="Times New Roman" w:cs="Times New Roman"/>
      <w:b/>
      <w:bCs/>
      <w:kern w:val="24"/>
      <w:sz w:val="20"/>
      <w:szCs w:val="20"/>
      <w:lang w:val="en-US" w:bidi="en-US"/>
    </w:rPr>
  </w:style>
  <w:style w:type="paragraph" w:styleId="Revision">
    <w:name w:val="Revision"/>
    <w:hidden/>
    <w:uiPriority w:val="99"/>
    <w:semiHidden/>
    <w:rsid w:val="00A97251"/>
    <w:pPr>
      <w:spacing w:after="0" w:line="240" w:lineRule="auto"/>
    </w:pPr>
    <w:rPr>
      <w:rFonts w:ascii="Times New Roman" w:hAnsi="Times New Roman" w:cs="Times New Roman"/>
      <w:kern w:val="24"/>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04088">
      <w:bodyDiv w:val="1"/>
      <w:marLeft w:val="0"/>
      <w:marRight w:val="0"/>
      <w:marTop w:val="0"/>
      <w:marBottom w:val="0"/>
      <w:divBdr>
        <w:top w:val="none" w:sz="0" w:space="0" w:color="auto"/>
        <w:left w:val="none" w:sz="0" w:space="0" w:color="auto"/>
        <w:bottom w:val="none" w:sz="0" w:space="0" w:color="auto"/>
        <w:right w:val="none" w:sz="0" w:space="0" w:color="auto"/>
      </w:divBdr>
    </w:div>
    <w:div w:id="19751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0763A-3371-48C0-A754-6EDFFC761FEB}">
  <ds:schemaRefs>
    <ds:schemaRef ds:uri="http://schemas.microsoft.com/sharepoint/v3/contenttype/forms"/>
  </ds:schemaRefs>
</ds:datastoreItem>
</file>

<file path=customXml/itemProps2.xml><?xml version="1.0" encoding="utf-8"?>
<ds:datastoreItem xmlns:ds="http://schemas.openxmlformats.org/officeDocument/2006/customXml" ds:itemID="{48977A5A-B495-4400-81F6-5BE4CE05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62A05-2B8A-4962-826A-B6F422F759B4}">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578</Words>
  <Characters>3186</Characters>
  <Application>Microsoft Office Word</Application>
  <DocSecurity>0</DocSecurity>
  <Lines>99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23 – Administrative and Institutional Provisions</dc:title>
  <dc:subject/>
  <dc:creator>DFAT</dc:creator>
  <cp:keywords>[SEC=OFFICIAL:Sensitive]</cp:keywords>
  <dc:description/>
  <cp:lastModifiedBy>Celina Smith</cp:lastModifiedBy>
  <cp:revision>3</cp:revision>
  <dcterms:created xsi:type="dcterms:W3CDTF">2024-09-21T07:31:00Z</dcterms:created>
  <dcterms:modified xsi:type="dcterms:W3CDTF">2024-10-25T04:57:00Z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ProtectiveMarkingValue_Header">
    <vt:lpwstr>OFFICIAL: Sensitive</vt:lpwstr>
  </property>
  <property fmtid="{D5CDD505-2E9C-101B-9397-08002B2CF9AE}" pid="9" name="PM_OriginationTimeStamp">
    <vt:lpwstr>2024-02-22T04:52:06Z</vt:lpwstr>
  </property>
  <property fmtid="{D5CDD505-2E9C-101B-9397-08002B2CF9AE}" pid="10" name="PM_Markers">
    <vt:lpwstr/>
  </property>
  <property fmtid="{D5CDD505-2E9C-101B-9397-08002B2CF9AE}" pid="11" name="PM_InsertionValue">
    <vt:lpwstr>OFFICIAL: Sensitive</vt:lpwstr>
  </property>
  <property fmtid="{D5CDD505-2E9C-101B-9397-08002B2CF9AE}" pid="12" name="PM_DisplayValueSecClassificationWithQualifier">
    <vt:lpwstr>OFFICIAL: Sensitive</vt:lpwstr>
  </property>
  <property fmtid="{D5CDD505-2E9C-101B-9397-08002B2CF9AE}" pid="13" name="PM_Originating_FileId">
    <vt:lpwstr>A47B697C0B9B46A4929921BEF17F83E9</vt:lpwstr>
  </property>
  <property fmtid="{D5CDD505-2E9C-101B-9397-08002B2CF9AE}" pid="14" name="PM_ProtectiveMarkingValue_Footer">
    <vt:lpwstr>OFFICIAL: Sensitive</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 Sensitive</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v=2022.2;d=gov.au;g=ABA70C08-925C-5FA3-8765-3178156983AC</vt:lpwstr>
  </property>
  <property fmtid="{D5CDD505-2E9C-101B-9397-08002B2CF9AE}" pid="20" name="PM_Hash_Version">
    <vt:lpwstr>2022.1</vt:lpwstr>
  </property>
  <property fmtid="{D5CDD505-2E9C-101B-9397-08002B2CF9AE}" pid="21" name="PM_Hash_Salt_Prev">
    <vt:lpwstr>968C5EF941F75D17C5C47B622D073F05</vt:lpwstr>
  </property>
  <property fmtid="{D5CDD505-2E9C-101B-9397-08002B2CF9AE}" pid="22" name="ContentTypeId">
    <vt:lpwstr>0x010100A1DDFAC6AB8B644A99DC8F89F51DDD4D</vt:lpwstr>
  </property>
  <property fmtid="{D5CDD505-2E9C-101B-9397-08002B2CF9AE}" pid="23" name="PM_SecurityClassification_Prev">
    <vt:lpwstr>OFFICIAL:Sensitive</vt:lpwstr>
  </property>
  <property fmtid="{D5CDD505-2E9C-101B-9397-08002B2CF9AE}" pid="24" name="PM_Qualifier_Prev">
    <vt:lpwstr/>
  </property>
  <property fmtid="{D5CDD505-2E9C-101B-9397-08002B2CF9AE}" pid="25" name="PM_Originator_Hash_SHA1">
    <vt:lpwstr>D0C70093F3185B8BFEFA238CD220CA3DFC61DECA</vt:lpwstr>
  </property>
  <property fmtid="{D5CDD505-2E9C-101B-9397-08002B2CF9AE}" pid="26" name="PM_OriginatorUserAccountName_SHA256">
    <vt:lpwstr>D50DD5EB594120DC7A2827AB0CC888AD08B6D06AEAA7057A8A5AFFF80168D9D0</vt:lpwstr>
  </property>
  <property fmtid="{D5CDD505-2E9C-101B-9397-08002B2CF9AE}" pid="27" name="PMHMAC">
    <vt:lpwstr>v=2022.1;a=SHA256;h=96714CA82D72CC79BBB6894381CF392F6143886945E8D5979C3C38D485D169D9</vt:lpwstr>
  </property>
  <property fmtid="{D5CDD505-2E9C-101B-9397-08002B2CF9AE}" pid="28" name="PM_Hash_Salt">
    <vt:lpwstr>07EDDB5B0AD0E0E75E2F414B6EC4C018</vt:lpwstr>
  </property>
  <property fmtid="{D5CDD505-2E9C-101B-9397-08002B2CF9AE}" pid="29" name="PM_Hash_SHA1">
    <vt:lpwstr>C76B61E56ADAB1817AB0592274A53342D7481C29</vt:lpwstr>
  </property>
  <property fmtid="{D5CDD505-2E9C-101B-9397-08002B2CF9AE}" pid="30" name="GrammarlyDocumentId">
    <vt:lpwstr>444fdedc547f025f9e8af97a05a2a5e6ca859854ea7ae921ec0c48d7c7fd7d19</vt:lpwstr>
  </property>
  <property fmtid="{D5CDD505-2E9C-101B-9397-08002B2CF9AE}" pid="31" name="MediaServiceImageTags">
    <vt:lpwstr/>
  </property>
</Properties>
</file>