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1C18A" w14:textId="77777777" w:rsidR="00A16C42" w:rsidRDefault="00A16C42" w:rsidP="00541C07">
      <w:pPr>
        <w:tabs>
          <w:tab w:val="left" w:pos="567"/>
        </w:tabs>
        <w:bidi w:val="0"/>
        <w:spacing w:after="0" w:line="240" w:lineRule="auto"/>
        <w:jc w:val="right"/>
        <w:rPr>
          <w:rFonts w:ascii="Arial" w:hAnsi="Arial" w:cs="Arial"/>
          <w:sz w:val="24"/>
          <w:szCs w:val="24"/>
          <w:highlight w:val="yellow"/>
          <w:lang w:val="en-GB"/>
        </w:rPr>
      </w:pPr>
    </w:p>
    <w:p w14:paraId="39E7C938" w14:textId="77777777" w:rsidR="00A16C42" w:rsidRDefault="00A16C42" w:rsidP="00A16C42">
      <w:pPr>
        <w:tabs>
          <w:tab w:val="left" w:pos="567"/>
        </w:tabs>
        <w:bidi w:val="0"/>
        <w:spacing w:after="0" w:line="240" w:lineRule="auto"/>
        <w:jc w:val="right"/>
        <w:rPr>
          <w:rFonts w:ascii="Arial" w:hAnsi="Arial" w:cs="Arial"/>
          <w:sz w:val="24"/>
          <w:szCs w:val="24"/>
          <w:highlight w:val="yellow"/>
          <w:lang w:val="en-GB"/>
        </w:rPr>
      </w:pPr>
    </w:p>
    <w:p w14:paraId="0A6CC156" w14:textId="67493942" w:rsidR="00B37E57" w:rsidRPr="0020621D" w:rsidRDefault="00ED57FB" w:rsidP="0020621D">
      <w:pPr>
        <w:tabs>
          <w:tab w:val="left" w:pos="567"/>
        </w:tabs>
        <w:bidi w:val="0"/>
        <w:spacing w:after="0" w:line="240" w:lineRule="auto"/>
        <w:jc w:val="right"/>
        <w:rPr>
          <w:rFonts w:ascii="Arial" w:hAnsi="Arial" w:cs="Arial"/>
          <w:sz w:val="24"/>
          <w:szCs w:val="24"/>
          <w:lang w:val="en-GB"/>
        </w:rPr>
      </w:pPr>
      <w:r w:rsidRPr="00ED57FB">
        <w:rPr>
          <w:rFonts w:ascii="Arial" w:hAnsi="Arial" w:cs="Arial"/>
          <w:sz w:val="24"/>
          <w:szCs w:val="24"/>
          <w:lang w:val="en-GB"/>
        </w:rPr>
        <w:t>6 N</w:t>
      </w:r>
      <w:r>
        <w:rPr>
          <w:rFonts w:ascii="Arial" w:hAnsi="Arial" w:cs="Arial"/>
          <w:sz w:val="24"/>
          <w:szCs w:val="24"/>
          <w:lang w:val="en-GB"/>
        </w:rPr>
        <w:t>ovember</w:t>
      </w:r>
      <w:r w:rsidR="005D1F5E" w:rsidRPr="00ED57FB">
        <w:rPr>
          <w:rFonts w:ascii="Arial" w:hAnsi="Arial" w:cs="Arial"/>
          <w:sz w:val="24"/>
          <w:szCs w:val="24"/>
          <w:lang w:val="en-GB"/>
        </w:rPr>
        <w:t xml:space="preserve"> 2024</w:t>
      </w:r>
    </w:p>
    <w:p w14:paraId="0941A45D" w14:textId="77777777" w:rsidR="00B37E57" w:rsidRPr="0020621D" w:rsidRDefault="00B37E57" w:rsidP="0020621D">
      <w:pPr>
        <w:tabs>
          <w:tab w:val="left" w:pos="567"/>
        </w:tabs>
        <w:bidi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174969D9" w14:textId="77777777" w:rsidR="00541C07" w:rsidRDefault="00541C07" w:rsidP="00764A13">
      <w:pPr>
        <w:tabs>
          <w:tab w:val="left" w:pos="567"/>
        </w:tabs>
        <w:bidi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C194AA1" w14:textId="4451F5A4" w:rsidR="0022782F" w:rsidRDefault="00724D59" w:rsidP="0020621D">
      <w:pPr>
        <w:tabs>
          <w:tab w:val="left" w:pos="567"/>
        </w:tabs>
        <w:bidi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Australia-United Arab Emirates Comprehensive</w:t>
      </w:r>
      <w:r w:rsidR="0022782F">
        <w:rPr>
          <w:rFonts w:ascii="Arial" w:hAnsi="Arial" w:cs="Arial"/>
          <w:b/>
          <w:bCs/>
          <w:sz w:val="24"/>
          <w:szCs w:val="24"/>
        </w:rPr>
        <w:t xml:space="preserve"> Partnership Agreement</w:t>
      </w:r>
    </w:p>
    <w:p w14:paraId="364B3188" w14:textId="605CFDD0" w:rsidR="00B37E57" w:rsidRPr="0020621D" w:rsidRDefault="00B37E57" w:rsidP="0020621D">
      <w:pPr>
        <w:tabs>
          <w:tab w:val="left" w:pos="567"/>
        </w:tabs>
        <w:bidi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621D">
        <w:rPr>
          <w:rFonts w:ascii="Arial" w:hAnsi="Arial" w:cs="Arial"/>
          <w:b/>
          <w:bCs/>
          <w:sz w:val="24"/>
          <w:szCs w:val="24"/>
        </w:rPr>
        <w:t xml:space="preserve">Side Letter on </w:t>
      </w:r>
      <w:r w:rsidR="003D54EE" w:rsidRPr="0020621D">
        <w:rPr>
          <w:rFonts w:ascii="Arial" w:hAnsi="Arial" w:cs="Arial"/>
          <w:b/>
          <w:bCs/>
          <w:sz w:val="24"/>
          <w:szCs w:val="24"/>
        </w:rPr>
        <w:t>G</w:t>
      </w:r>
      <w:r w:rsidR="00CE401E" w:rsidRPr="0020621D">
        <w:rPr>
          <w:rFonts w:ascii="Arial" w:hAnsi="Arial" w:cs="Arial"/>
          <w:b/>
          <w:bCs/>
          <w:sz w:val="24"/>
          <w:szCs w:val="24"/>
        </w:rPr>
        <w:t xml:space="preserve">lobal </w:t>
      </w:r>
      <w:r w:rsidR="003D54EE" w:rsidRPr="0020621D">
        <w:rPr>
          <w:rFonts w:ascii="Arial" w:hAnsi="Arial" w:cs="Arial"/>
          <w:b/>
          <w:bCs/>
          <w:sz w:val="24"/>
          <w:szCs w:val="24"/>
        </w:rPr>
        <w:t>S</w:t>
      </w:r>
      <w:r w:rsidR="00CE401E" w:rsidRPr="0020621D">
        <w:rPr>
          <w:rFonts w:ascii="Arial" w:hAnsi="Arial" w:cs="Arial"/>
          <w:b/>
          <w:bCs/>
          <w:sz w:val="24"/>
          <w:szCs w:val="24"/>
        </w:rPr>
        <w:t xml:space="preserve">afeguard </w:t>
      </w:r>
      <w:r w:rsidR="003D54EE" w:rsidRPr="0020621D">
        <w:rPr>
          <w:rFonts w:ascii="Arial" w:hAnsi="Arial" w:cs="Arial"/>
          <w:b/>
          <w:bCs/>
          <w:sz w:val="24"/>
          <w:szCs w:val="24"/>
        </w:rPr>
        <w:t>M</w:t>
      </w:r>
      <w:r w:rsidR="00CE401E" w:rsidRPr="0020621D">
        <w:rPr>
          <w:rFonts w:ascii="Arial" w:hAnsi="Arial" w:cs="Arial"/>
          <w:b/>
          <w:bCs/>
          <w:sz w:val="24"/>
          <w:szCs w:val="24"/>
        </w:rPr>
        <w:t>easures</w:t>
      </w:r>
    </w:p>
    <w:p w14:paraId="7DB7F0E7" w14:textId="77777777" w:rsidR="00B37E57" w:rsidRDefault="00B37E57" w:rsidP="0020621D">
      <w:pPr>
        <w:tabs>
          <w:tab w:val="left" w:pos="567"/>
        </w:tabs>
        <w:bidi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80E4DDF" w14:textId="77777777" w:rsidR="0022782F" w:rsidRPr="0020621D" w:rsidRDefault="0022782F" w:rsidP="0020621D">
      <w:pPr>
        <w:tabs>
          <w:tab w:val="left" w:pos="567"/>
        </w:tabs>
        <w:bidi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64A24290" w14:textId="5C2AB2F4" w:rsidR="00A65FFE" w:rsidRPr="0020621D" w:rsidRDefault="00E950ED" w:rsidP="0020621D">
      <w:pPr>
        <w:tabs>
          <w:tab w:val="left" w:pos="567"/>
        </w:tabs>
        <w:bidi w:val="0"/>
        <w:spacing w:after="0" w:line="240" w:lineRule="auto"/>
        <w:jc w:val="both"/>
        <w:rPr>
          <w:rFonts w:ascii="Arial" w:hAnsi="Arial" w:cs="Arial"/>
          <w:sz w:val="24"/>
          <w:szCs w:val="24"/>
          <w:lang w:val="en-AU"/>
        </w:rPr>
      </w:pPr>
      <w:r w:rsidRPr="000B5473">
        <w:rPr>
          <w:rFonts w:ascii="Arial" w:hAnsi="Arial" w:cs="Arial"/>
          <w:sz w:val="24"/>
          <w:szCs w:val="24"/>
        </w:rPr>
        <w:t>In connection with the signing of</w:t>
      </w:r>
      <w:r w:rsidR="00B37E57" w:rsidRPr="0020621D">
        <w:rPr>
          <w:rFonts w:ascii="Arial" w:hAnsi="Arial" w:cs="Arial"/>
          <w:sz w:val="24"/>
          <w:szCs w:val="24"/>
        </w:rPr>
        <w:t xml:space="preserve"> the </w:t>
      </w:r>
      <w:r w:rsidR="008710A7" w:rsidRPr="0020621D">
        <w:rPr>
          <w:rFonts w:ascii="Arial" w:hAnsi="Arial" w:cs="Arial"/>
          <w:sz w:val="24"/>
          <w:szCs w:val="24"/>
        </w:rPr>
        <w:t xml:space="preserve">Australia-United Arab Emirates </w:t>
      </w:r>
      <w:r w:rsidR="00B37E57" w:rsidRPr="0020621D">
        <w:rPr>
          <w:rFonts w:ascii="Arial" w:hAnsi="Arial" w:cs="Arial"/>
          <w:sz w:val="24"/>
          <w:szCs w:val="24"/>
        </w:rPr>
        <w:t xml:space="preserve">Comprehensive Economic Partnership Agreement </w:t>
      </w:r>
      <w:r w:rsidR="008710A7" w:rsidRPr="0020621D">
        <w:rPr>
          <w:rFonts w:ascii="Arial" w:hAnsi="Arial" w:cs="Arial"/>
          <w:sz w:val="24"/>
          <w:szCs w:val="24"/>
        </w:rPr>
        <w:t xml:space="preserve">(“the Agreement”) </w:t>
      </w:r>
      <w:r w:rsidR="00B37E57" w:rsidRPr="0020621D">
        <w:rPr>
          <w:rFonts w:ascii="Arial" w:hAnsi="Arial" w:cs="Arial"/>
          <w:sz w:val="24"/>
          <w:szCs w:val="24"/>
        </w:rPr>
        <w:t xml:space="preserve">between the Government of </w:t>
      </w:r>
      <w:r w:rsidR="008710A7" w:rsidRPr="0020621D">
        <w:rPr>
          <w:rFonts w:ascii="Arial" w:hAnsi="Arial" w:cs="Arial"/>
          <w:sz w:val="24"/>
          <w:szCs w:val="24"/>
        </w:rPr>
        <w:t xml:space="preserve">the </w:t>
      </w:r>
      <w:r w:rsidR="00B37E57" w:rsidRPr="0020621D">
        <w:rPr>
          <w:rFonts w:ascii="Arial" w:hAnsi="Arial" w:cs="Arial"/>
          <w:sz w:val="24"/>
          <w:szCs w:val="24"/>
        </w:rPr>
        <w:t>United Arab Emirates and the Government of Australia (</w:t>
      </w:r>
      <w:r w:rsidR="005F47C6" w:rsidRPr="000B5473">
        <w:rPr>
          <w:rFonts w:ascii="Arial" w:hAnsi="Arial" w:cs="Arial"/>
          <w:sz w:val="24"/>
          <w:szCs w:val="24"/>
        </w:rPr>
        <w:t>“</w:t>
      </w:r>
      <w:r w:rsidR="00B37E57" w:rsidRPr="0020621D">
        <w:rPr>
          <w:rFonts w:ascii="Arial" w:hAnsi="Arial" w:cs="Arial"/>
          <w:sz w:val="24"/>
          <w:szCs w:val="24"/>
        </w:rPr>
        <w:t xml:space="preserve">the </w:t>
      </w:r>
      <w:r w:rsidR="008710A7" w:rsidRPr="0020621D">
        <w:rPr>
          <w:rFonts w:ascii="Arial" w:hAnsi="Arial" w:cs="Arial"/>
          <w:sz w:val="24"/>
          <w:szCs w:val="24"/>
        </w:rPr>
        <w:t>Parties</w:t>
      </w:r>
      <w:r w:rsidR="00B37E57" w:rsidRPr="0020621D">
        <w:rPr>
          <w:rFonts w:ascii="Arial" w:hAnsi="Arial" w:cs="Arial"/>
          <w:sz w:val="24"/>
          <w:szCs w:val="24"/>
        </w:rPr>
        <w:t xml:space="preserve">"), the Parties agree on Article </w:t>
      </w:r>
      <w:r w:rsidR="0053733D" w:rsidRPr="0020621D">
        <w:rPr>
          <w:rFonts w:ascii="Arial" w:hAnsi="Arial" w:cs="Arial"/>
          <w:sz w:val="24"/>
          <w:szCs w:val="24"/>
        </w:rPr>
        <w:t>5</w:t>
      </w:r>
      <w:r w:rsidR="00B37E57" w:rsidRPr="0020621D">
        <w:rPr>
          <w:rFonts w:ascii="Arial" w:hAnsi="Arial" w:cs="Arial"/>
          <w:sz w:val="24"/>
          <w:szCs w:val="24"/>
        </w:rPr>
        <w:t>.</w:t>
      </w:r>
      <w:r w:rsidR="00213F37" w:rsidRPr="0020621D">
        <w:rPr>
          <w:rFonts w:ascii="Arial" w:hAnsi="Arial" w:cs="Arial"/>
          <w:sz w:val="24"/>
          <w:szCs w:val="24"/>
        </w:rPr>
        <w:t>3</w:t>
      </w:r>
      <w:r w:rsidR="00B37E57" w:rsidRPr="0020621D">
        <w:rPr>
          <w:rFonts w:ascii="Arial" w:hAnsi="Arial" w:cs="Arial"/>
          <w:sz w:val="24"/>
          <w:szCs w:val="24"/>
        </w:rPr>
        <w:t xml:space="preserve"> (Glo</w:t>
      </w:r>
      <w:r w:rsidR="008C1E05" w:rsidRPr="0020621D">
        <w:rPr>
          <w:rFonts w:ascii="Arial" w:hAnsi="Arial" w:cs="Arial"/>
          <w:sz w:val="24"/>
          <w:szCs w:val="24"/>
        </w:rPr>
        <w:t>b</w:t>
      </w:r>
      <w:r w:rsidR="00B37E57" w:rsidRPr="0020621D">
        <w:rPr>
          <w:rFonts w:ascii="Arial" w:hAnsi="Arial" w:cs="Arial"/>
          <w:sz w:val="24"/>
          <w:szCs w:val="24"/>
        </w:rPr>
        <w:t>al</w:t>
      </w:r>
      <w:r w:rsidR="008C1E05" w:rsidRPr="0020621D">
        <w:rPr>
          <w:rFonts w:ascii="Arial" w:hAnsi="Arial" w:cs="Arial"/>
          <w:sz w:val="24"/>
          <w:szCs w:val="24"/>
        </w:rPr>
        <w:t xml:space="preserve"> Safeguard Measures</w:t>
      </w:r>
      <w:r w:rsidR="00B37E57" w:rsidRPr="0020621D">
        <w:rPr>
          <w:rFonts w:ascii="Arial" w:hAnsi="Arial" w:cs="Arial"/>
          <w:sz w:val="24"/>
          <w:szCs w:val="24"/>
        </w:rPr>
        <w:t>)</w:t>
      </w:r>
      <w:r w:rsidR="0053733D" w:rsidRPr="0053733D">
        <w:rPr>
          <w:rFonts w:ascii="Arial" w:hAnsi="Arial" w:cs="Arial"/>
          <w:sz w:val="24"/>
          <w:szCs w:val="24"/>
        </w:rPr>
        <w:t xml:space="preserve"> of Chapter 5 (Trade Remedies)</w:t>
      </w:r>
      <w:r w:rsidR="00B37E57" w:rsidRPr="0020621D">
        <w:rPr>
          <w:rFonts w:ascii="Arial" w:hAnsi="Arial" w:cs="Arial"/>
          <w:sz w:val="24"/>
          <w:szCs w:val="24"/>
        </w:rPr>
        <w:t>, as follows:</w:t>
      </w:r>
    </w:p>
    <w:p w14:paraId="62605FAB" w14:textId="77777777" w:rsidR="00E07D2F" w:rsidRPr="000B5473" w:rsidRDefault="00E07D2F" w:rsidP="0020621D">
      <w:pPr>
        <w:pStyle w:val="ListParagraph"/>
        <w:tabs>
          <w:tab w:val="left" w:pos="567"/>
        </w:tabs>
        <w:bidi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n-AU"/>
        </w:rPr>
      </w:pPr>
    </w:p>
    <w:p w14:paraId="73E3E652" w14:textId="27393161" w:rsidR="005A325D" w:rsidRPr="0020621D" w:rsidRDefault="005A325D" w:rsidP="0020621D">
      <w:pPr>
        <w:tabs>
          <w:tab w:val="left" w:pos="567"/>
        </w:tabs>
        <w:bidi w:val="0"/>
        <w:spacing w:after="0" w:line="240" w:lineRule="auto"/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 w:rsidRPr="0020621D">
        <w:rPr>
          <w:rFonts w:ascii="Arial" w:hAnsi="Arial" w:cs="Arial"/>
          <w:sz w:val="24"/>
          <w:szCs w:val="24"/>
          <w:lang w:val="en-AU"/>
        </w:rPr>
        <w:t>1.</w:t>
      </w:r>
      <w:r w:rsidRPr="0020621D">
        <w:rPr>
          <w:rFonts w:ascii="Arial" w:hAnsi="Arial" w:cs="Arial"/>
          <w:sz w:val="24"/>
          <w:szCs w:val="24"/>
          <w:lang w:val="en-AU"/>
        </w:rPr>
        <w:tab/>
      </w:r>
      <w:r w:rsidR="00E104C2" w:rsidRPr="0020621D">
        <w:rPr>
          <w:rFonts w:ascii="Arial" w:hAnsi="Arial" w:cs="Arial"/>
          <w:sz w:val="24"/>
          <w:szCs w:val="24"/>
        </w:rPr>
        <w:t>For the purpose of Article 9 of the Agreement on Safeguards, the Parties agree that in the event that a Party propose</w:t>
      </w:r>
      <w:r w:rsidR="00B64253" w:rsidRPr="0020621D">
        <w:rPr>
          <w:rFonts w:ascii="Arial" w:hAnsi="Arial" w:cs="Arial"/>
          <w:sz w:val="24"/>
          <w:szCs w:val="24"/>
        </w:rPr>
        <w:t>s</w:t>
      </w:r>
      <w:r w:rsidR="00E104C2" w:rsidRPr="0020621D">
        <w:rPr>
          <w:rFonts w:ascii="Arial" w:hAnsi="Arial" w:cs="Arial"/>
          <w:sz w:val="24"/>
          <w:szCs w:val="24"/>
        </w:rPr>
        <w:t xml:space="preserve"> to change its current practice </w:t>
      </w:r>
      <w:r w:rsidR="00B64253" w:rsidRPr="0020621D">
        <w:rPr>
          <w:rFonts w:ascii="Arial" w:hAnsi="Arial" w:cs="Arial"/>
          <w:sz w:val="24"/>
          <w:szCs w:val="24"/>
        </w:rPr>
        <w:t xml:space="preserve">regarding the other Party’s </w:t>
      </w:r>
      <w:r w:rsidR="00563426" w:rsidRPr="0020621D">
        <w:rPr>
          <w:rFonts w:ascii="Arial" w:hAnsi="Arial" w:cs="Arial"/>
          <w:sz w:val="24"/>
          <w:szCs w:val="24"/>
        </w:rPr>
        <w:t xml:space="preserve">eligibility for </w:t>
      </w:r>
      <w:r w:rsidR="00E104C2" w:rsidRPr="0020621D">
        <w:rPr>
          <w:rFonts w:ascii="Arial" w:hAnsi="Arial" w:cs="Arial"/>
          <w:sz w:val="24"/>
          <w:szCs w:val="24"/>
        </w:rPr>
        <w:t xml:space="preserve">the developing country </w:t>
      </w:r>
      <w:r w:rsidR="00B64253" w:rsidRPr="0020621D">
        <w:rPr>
          <w:rFonts w:ascii="Arial" w:hAnsi="Arial" w:cs="Arial"/>
          <w:sz w:val="24"/>
          <w:szCs w:val="24"/>
        </w:rPr>
        <w:t>exemption</w:t>
      </w:r>
      <w:r w:rsidR="00E104C2" w:rsidRPr="0020621D">
        <w:rPr>
          <w:rFonts w:ascii="Arial" w:hAnsi="Arial" w:cs="Arial"/>
          <w:sz w:val="24"/>
          <w:szCs w:val="24"/>
        </w:rPr>
        <w:t xml:space="preserve">, </w:t>
      </w:r>
      <w:r w:rsidR="00B64253" w:rsidRPr="0020621D">
        <w:rPr>
          <w:rFonts w:ascii="Arial" w:hAnsi="Arial" w:cs="Arial"/>
          <w:sz w:val="24"/>
          <w:szCs w:val="24"/>
        </w:rPr>
        <w:t xml:space="preserve">that </w:t>
      </w:r>
      <w:r w:rsidR="00E104C2" w:rsidRPr="0020621D">
        <w:rPr>
          <w:rFonts w:ascii="Arial" w:hAnsi="Arial" w:cs="Arial"/>
          <w:sz w:val="24"/>
          <w:szCs w:val="24"/>
        </w:rPr>
        <w:t xml:space="preserve">Party shall notify the other Party in writing as </w:t>
      </w:r>
      <w:r w:rsidR="007D1F9B" w:rsidRPr="0020621D">
        <w:rPr>
          <w:rFonts w:ascii="Arial" w:hAnsi="Arial" w:cs="Arial"/>
          <w:sz w:val="24"/>
          <w:szCs w:val="24"/>
        </w:rPr>
        <w:t xml:space="preserve">soon </w:t>
      </w:r>
      <w:r w:rsidR="00E104C2" w:rsidRPr="0020621D">
        <w:rPr>
          <w:rFonts w:ascii="Arial" w:hAnsi="Arial" w:cs="Arial"/>
          <w:sz w:val="24"/>
          <w:szCs w:val="24"/>
        </w:rPr>
        <w:t xml:space="preserve">as </w:t>
      </w:r>
      <w:r w:rsidR="00B64253" w:rsidRPr="0020621D">
        <w:rPr>
          <w:rFonts w:ascii="Arial" w:hAnsi="Arial" w:cs="Arial"/>
          <w:sz w:val="24"/>
          <w:szCs w:val="24"/>
        </w:rPr>
        <w:t xml:space="preserve">possible </w:t>
      </w:r>
      <w:r w:rsidR="00E104C2" w:rsidRPr="0020621D">
        <w:rPr>
          <w:rFonts w:ascii="Arial" w:hAnsi="Arial" w:cs="Arial"/>
          <w:sz w:val="24"/>
          <w:szCs w:val="24"/>
        </w:rPr>
        <w:t xml:space="preserve">in advance </w:t>
      </w:r>
      <w:r w:rsidR="00B64253" w:rsidRPr="0020621D">
        <w:rPr>
          <w:rFonts w:ascii="Arial" w:hAnsi="Arial" w:cs="Arial"/>
          <w:sz w:val="24"/>
          <w:szCs w:val="24"/>
        </w:rPr>
        <w:t xml:space="preserve">of the proposed change and </w:t>
      </w:r>
      <w:r w:rsidR="00E104C2" w:rsidRPr="0020621D">
        <w:rPr>
          <w:rFonts w:ascii="Arial" w:hAnsi="Arial" w:cs="Arial"/>
          <w:sz w:val="24"/>
          <w:szCs w:val="24"/>
        </w:rPr>
        <w:t>provide a reasonable opportunity for prior consultations with the other Party.</w:t>
      </w:r>
    </w:p>
    <w:p w14:paraId="5AB4D7C1" w14:textId="1B5B646F" w:rsidR="00AD27AE" w:rsidRPr="0020621D" w:rsidRDefault="00AD27AE" w:rsidP="0020621D">
      <w:pPr>
        <w:tabs>
          <w:tab w:val="left" w:pos="567"/>
        </w:tabs>
        <w:bidi w:val="0"/>
        <w:spacing w:after="0" w:line="240" w:lineRule="auto"/>
        <w:jc w:val="both"/>
        <w:rPr>
          <w:rFonts w:ascii="Arial" w:eastAsia="Times New Roman" w:hAnsi="Arial" w:cs="Arial"/>
          <w:kern w:val="24"/>
          <w:sz w:val="24"/>
          <w:szCs w:val="24"/>
          <w:lang w:bidi="ar-SA"/>
        </w:rPr>
      </w:pPr>
    </w:p>
    <w:p w14:paraId="5A80C20E" w14:textId="3FC7D522" w:rsidR="00AD27AE" w:rsidRPr="0053733D" w:rsidRDefault="00CB7CD6" w:rsidP="0020621D">
      <w:pPr>
        <w:tabs>
          <w:tab w:val="left" w:pos="567"/>
        </w:tabs>
        <w:bidi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20621D">
        <w:rPr>
          <w:rFonts w:ascii="Arial" w:hAnsi="Arial" w:cs="Arial"/>
          <w:sz w:val="24"/>
          <w:szCs w:val="24"/>
        </w:rPr>
        <w:t>2</w:t>
      </w:r>
      <w:r w:rsidR="00AD27AE" w:rsidRPr="0020621D">
        <w:rPr>
          <w:rFonts w:ascii="Arial" w:hAnsi="Arial" w:cs="Arial"/>
          <w:sz w:val="24"/>
          <w:szCs w:val="24"/>
        </w:rPr>
        <w:t>.</w:t>
      </w:r>
      <w:r w:rsidR="00AD27AE" w:rsidRPr="0020621D">
        <w:rPr>
          <w:rFonts w:ascii="Arial" w:hAnsi="Arial" w:cs="Arial"/>
          <w:sz w:val="24"/>
          <w:szCs w:val="24"/>
        </w:rPr>
        <w:tab/>
        <w:t>For the avoidance of doubt, the Parties shall not have recourse to dispute settlement under Chapter 25 (Dispute Settlement)</w:t>
      </w:r>
      <w:r w:rsidR="005E7A79" w:rsidRPr="0020621D">
        <w:rPr>
          <w:rFonts w:ascii="Arial" w:hAnsi="Arial" w:cs="Arial"/>
          <w:sz w:val="24"/>
          <w:szCs w:val="24"/>
        </w:rPr>
        <w:t xml:space="preserve"> of the Agreement</w:t>
      </w:r>
      <w:r w:rsidR="00AD27AE" w:rsidRPr="0020621D">
        <w:rPr>
          <w:rFonts w:ascii="Arial" w:hAnsi="Arial" w:cs="Arial"/>
          <w:sz w:val="24"/>
          <w:szCs w:val="24"/>
        </w:rPr>
        <w:t xml:space="preserve"> for any matter arising under this side letter.</w:t>
      </w:r>
    </w:p>
    <w:p w14:paraId="76E6B14B" w14:textId="272C966B" w:rsidR="00AD27AE" w:rsidRPr="0053733D" w:rsidRDefault="00AD27AE" w:rsidP="0020621D">
      <w:pPr>
        <w:tabs>
          <w:tab w:val="left" w:pos="567"/>
        </w:tabs>
        <w:bidi w:val="0"/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22383987" w14:textId="3A00B0E6" w:rsidR="00CB7CD6" w:rsidRPr="0020621D" w:rsidRDefault="00CB7CD6" w:rsidP="0020621D">
      <w:pPr>
        <w:tabs>
          <w:tab w:val="left" w:pos="567"/>
        </w:tabs>
        <w:bidi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0621D">
        <w:rPr>
          <w:rFonts w:ascii="Arial" w:hAnsi="Arial" w:cs="Arial"/>
          <w:sz w:val="24"/>
          <w:szCs w:val="24"/>
        </w:rPr>
        <w:t>3.</w:t>
      </w:r>
      <w:r>
        <w:tab/>
      </w:r>
      <w:r w:rsidRPr="0020621D">
        <w:rPr>
          <w:rFonts w:ascii="Arial" w:hAnsi="Arial" w:cs="Arial"/>
          <w:sz w:val="24"/>
          <w:szCs w:val="24"/>
        </w:rPr>
        <w:t xml:space="preserve">Any difference that may arise in relation to the interpretation or application of this side letter </w:t>
      </w:r>
      <w:r w:rsidR="3946B473" w:rsidRPr="4EB8F608">
        <w:rPr>
          <w:rFonts w:ascii="Arial" w:hAnsi="Arial" w:cs="Arial"/>
          <w:sz w:val="24"/>
          <w:szCs w:val="24"/>
        </w:rPr>
        <w:t xml:space="preserve">will </w:t>
      </w:r>
      <w:r w:rsidRPr="0020621D">
        <w:rPr>
          <w:rFonts w:ascii="Arial" w:hAnsi="Arial" w:cs="Arial"/>
          <w:sz w:val="24"/>
          <w:szCs w:val="24"/>
        </w:rPr>
        <w:t xml:space="preserve">be addressed through consultations between the Parties, who </w:t>
      </w:r>
      <w:r w:rsidR="6905DFFB" w:rsidRPr="4EB8F608">
        <w:rPr>
          <w:rFonts w:ascii="Arial" w:hAnsi="Arial" w:cs="Arial"/>
          <w:sz w:val="24"/>
          <w:szCs w:val="24"/>
        </w:rPr>
        <w:t xml:space="preserve">will </w:t>
      </w:r>
      <w:proofErr w:type="spellStart"/>
      <w:r w:rsidRPr="0020621D">
        <w:rPr>
          <w:rFonts w:ascii="Arial" w:hAnsi="Arial" w:cs="Arial"/>
          <w:sz w:val="24"/>
          <w:szCs w:val="24"/>
        </w:rPr>
        <w:t>endeavour</w:t>
      </w:r>
      <w:proofErr w:type="spellEnd"/>
      <w:r w:rsidRPr="0020621D">
        <w:rPr>
          <w:rFonts w:ascii="Arial" w:hAnsi="Arial" w:cs="Arial"/>
          <w:sz w:val="24"/>
          <w:szCs w:val="24"/>
        </w:rPr>
        <w:t xml:space="preserve"> in good faith to resolve such differences.</w:t>
      </w:r>
    </w:p>
    <w:p w14:paraId="781830B7" w14:textId="77777777" w:rsidR="00CB7CD6" w:rsidRPr="0020621D" w:rsidRDefault="00CB7CD6" w:rsidP="0020621D">
      <w:pPr>
        <w:tabs>
          <w:tab w:val="left" w:pos="567"/>
        </w:tabs>
        <w:bidi w:val="0"/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00865836" w14:textId="167A2813" w:rsidR="00CB7CD6" w:rsidRPr="0020621D" w:rsidRDefault="00CB7CD6" w:rsidP="0020621D">
      <w:pPr>
        <w:tabs>
          <w:tab w:val="left" w:pos="567"/>
        </w:tabs>
        <w:bidi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B5473">
        <w:rPr>
          <w:rFonts w:ascii="Arial" w:hAnsi="Arial" w:cs="Arial"/>
          <w:sz w:val="24"/>
          <w:szCs w:val="24"/>
        </w:rPr>
        <w:t>4.</w:t>
      </w:r>
      <w:r w:rsidRPr="000B5473">
        <w:rPr>
          <w:rFonts w:ascii="Arial" w:hAnsi="Arial" w:cs="Arial"/>
          <w:sz w:val="24"/>
          <w:szCs w:val="24"/>
        </w:rPr>
        <w:tab/>
        <w:t xml:space="preserve">The Parties agree that this letter shall constitute an integral part of the Agreement. </w:t>
      </w:r>
    </w:p>
    <w:p w14:paraId="1DB795D0" w14:textId="77777777" w:rsidR="00263A17" w:rsidRDefault="00263A17" w:rsidP="0020621D">
      <w:pPr>
        <w:tabs>
          <w:tab w:val="left" w:pos="567"/>
        </w:tabs>
        <w:bidi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412D77E" w14:textId="77777777" w:rsidR="0038781C" w:rsidRDefault="0038781C" w:rsidP="0038781C">
      <w:pPr>
        <w:tabs>
          <w:tab w:val="left" w:pos="567"/>
        </w:tabs>
        <w:bidi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275"/>
        <w:gridCol w:w="3918"/>
      </w:tblGrid>
      <w:tr w:rsidR="0038781C" w14:paraId="02F0182F" w14:textId="77777777" w:rsidTr="00FC1592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A8435" w14:textId="0B6A0D2A" w:rsidR="0038781C" w:rsidRDefault="00DF4450" w:rsidP="00FC1592">
            <w:pPr>
              <w:tabs>
                <w:tab w:val="left" w:pos="567"/>
              </w:tabs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21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For the Government of </w:t>
            </w:r>
            <w:r w:rsidRPr="0020621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br/>
              <w:t xml:space="preserve">Australia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E90DD" w14:textId="77777777" w:rsidR="0038781C" w:rsidRDefault="0038781C" w:rsidP="00FC1592">
            <w:pPr>
              <w:tabs>
                <w:tab w:val="left" w:pos="567"/>
              </w:tabs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83D2E" w14:textId="3550539C" w:rsidR="0038781C" w:rsidRDefault="00DF4450" w:rsidP="00FC1592">
            <w:pPr>
              <w:tabs>
                <w:tab w:val="left" w:pos="567"/>
              </w:tabs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21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For the Government of </w:t>
            </w:r>
            <w:r w:rsidRPr="0020621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br/>
              <w:t>the United Arab Emirates</w:t>
            </w:r>
            <w:r w:rsidRPr="0020621D" w:rsidDel="00DF445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38781C" w14:paraId="4DAE8A96" w14:textId="77777777" w:rsidTr="00FC1592">
        <w:tc>
          <w:tcPr>
            <w:tcW w:w="38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FDC69F6" w14:textId="77777777" w:rsidR="0038781C" w:rsidRDefault="0038781C" w:rsidP="0038781C">
            <w:pPr>
              <w:tabs>
                <w:tab w:val="left" w:pos="567"/>
              </w:tabs>
              <w:bidi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9E69F" w14:textId="77777777" w:rsidR="0038781C" w:rsidRDefault="0038781C" w:rsidP="0038781C">
            <w:pPr>
              <w:tabs>
                <w:tab w:val="left" w:pos="567"/>
              </w:tabs>
              <w:bidi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9E4678E" w14:textId="77777777" w:rsidR="0038781C" w:rsidRDefault="0038781C" w:rsidP="0038781C">
            <w:pPr>
              <w:tabs>
                <w:tab w:val="left" w:pos="567"/>
              </w:tabs>
              <w:bidi w:val="0"/>
              <w:rPr>
                <w:rFonts w:ascii="Arial" w:hAnsi="Arial" w:cs="Arial"/>
                <w:sz w:val="24"/>
                <w:szCs w:val="24"/>
              </w:rPr>
            </w:pPr>
          </w:p>
          <w:p w14:paraId="7BF15677" w14:textId="77777777" w:rsidR="0038781C" w:rsidRDefault="0038781C" w:rsidP="0038781C">
            <w:pPr>
              <w:tabs>
                <w:tab w:val="left" w:pos="567"/>
              </w:tabs>
              <w:bidi w:val="0"/>
              <w:rPr>
                <w:rFonts w:ascii="Arial" w:hAnsi="Arial" w:cs="Arial"/>
                <w:sz w:val="24"/>
                <w:szCs w:val="24"/>
              </w:rPr>
            </w:pPr>
          </w:p>
          <w:p w14:paraId="68EF532D" w14:textId="77777777" w:rsidR="0038781C" w:rsidRDefault="0038781C" w:rsidP="0038781C">
            <w:pPr>
              <w:tabs>
                <w:tab w:val="left" w:pos="567"/>
              </w:tabs>
              <w:bidi w:val="0"/>
              <w:rPr>
                <w:rFonts w:ascii="Arial" w:hAnsi="Arial" w:cs="Arial"/>
                <w:sz w:val="24"/>
                <w:szCs w:val="24"/>
              </w:rPr>
            </w:pPr>
          </w:p>
          <w:p w14:paraId="3FC7321B" w14:textId="77777777" w:rsidR="0038781C" w:rsidRDefault="0038781C" w:rsidP="0038781C">
            <w:pPr>
              <w:tabs>
                <w:tab w:val="left" w:pos="567"/>
              </w:tabs>
              <w:bidi w:val="0"/>
              <w:rPr>
                <w:rFonts w:ascii="Arial" w:hAnsi="Arial" w:cs="Arial"/>
                <w:sz w:val="24"/>
                <w:szCs w:val="24"/>
              </w:rPr>
            </w:pPr>
          </w:p>
          <w:p w14:paraId="7F2F309E" w14:textId="77777777" w:rsidR="0038781C" w:rsidRDefault="0038781C" w:rsidP="0038781C">
            <w:pPr>
              <w:tabs>
                <w:tab w:val="left" w:pos="567"/>
              </w:tabs>
              <w:bidi w:val="0"/>
              <w:rPr>
                <w:rFonts w:ascii="Arial" w:hAnsi="Arial" w:cs="Arial"/>
                <w:sz w:val="24"/>
                <w:szCs w:val="24"/>
              </w:rPr>
            </w:pPr>
          </w:p>
          <w:p w14:paraId="237153F4" w14:textId="77777777" w:rsidR="0038781C" w:rsidRDefault="0038781C" w:rsidP="0038781C">
            <w:pPr>
              <w:tabs>
                <w:tab w:val="left" w:pos="567"/>
              </w:tabs>
              <w:bidi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81C" w14:paraId="5B742B2B" w14:textId="77777777" w:rsidTr="00FC1592">
        <w:tc>
          <w:tcPr>
            <w:tcW w:w="38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D25007" w14:textId="77777777" w:rsidR="00DF4450" w:rsidRDefault="00DF4450" w:rsidP="00DF4450">
            <w:pPr>
              <w:tabs>
                <w:tab w:val="left" w:pos="567"/>
              </w:tabs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E09">
              <w:rPr>
                <w:rFonts w:ascii="Arial" w:hAnsi="Arial" w:cs="Arial"/>
                <w:sz w:val="24"/>
                <w:szCs w:val="24"/>
              </w:rPr>
              <w:t>Senator the Hon Don Farrell</w:t>
            </w:r>
          </w:p>
          <w:p w14:paraId="4E550ECF" w14:textId="77777777" w:rsidR="00DF4450" w:rsidRDefault="00DF4450" w:rsidP="00DF4450">
            <w:pPr>
              <w:tabs>
                <w:tab w:val="left" w:pos="567"/>
              </w:tabs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Minister for Trade and Tourism</w:t>
            </w:r>
          </w:p>
          <w:p w14:paraId="3C077941" w14:textId="5F765367" w:rsidR="00600AAC" w:rsidRPr="008C753B" w:rsidRDefault="00600AAC" w:rsidP="00FC1592">
            <w:pPr>
              <w:tabs>
                <w:tab w:val="left" w:pos="567"/>
              </w:tabs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38783" w14:textId="77777777" w:rsidR="0038781C" w:rsidRDefault="0038781C" w:rsidP="00FC1592">
            <w:pPr>
              <w:tabs>
                <w:tab w:val="left" w:pos="567"/>
              </w:tabs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48F01A" w14:textId="77777777" w:rsidR="00DF4450" w:rsidRDefault="00DF4450" w:rsidP="00DF4450">
            <w:pPr>
              <w:tabs>
                <w:tab w:val="left" w:pos="567"/>
              </w:tabs>
              <w:bidi w:val="0"/>
              <w:jc w:val="center"/>
              <w:rPr>
                <w:rFonts w:ascii="Arial" w:hAnsi="Arial" w:cs="Arial"/>
              </w:rPr>
            </w:pPr>
            <w:r w:rsidRPr="00C62638">
              <w:rPr>
                <w:rFonts w:ascii="Arial" w:hAnsi="Arial" w:cs="Arial"/>
              </w:rPr>
              <w:t xml:space="preserve">H E Dr Thani bin Ahmed Al </w:t>
            </w:r>
            <w:proofErr w:type="spellStart"/>
            <w:r w:rsidRPr="00C62638">
              <w:rPr>
                <w:rFonts w:ascii="Arial" w:hAnsi="Arial" w:cs="Arial"/>
              </w:rPr>
              <w:t>Zeyoudi</w:t>
            </w:r>
            <w:proofErr w:type="spellEnd"/>
          </w:p>
          <w:p w14:paraId="39325859" w14:textId="572FE624" w:rsidR="008C753B" w:rsidRDefault="00DF4450" w:rsidP="00FC1592">
            <w:pPr>
              <w:tabs>
                <w:tab w:val="left" w:pos="567"/>
              </w:tabs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Minister of State for Foreign Trade</w:t>
            </w:r>
          </w:p>
        </w:tc>
      </w:tr>
    </w:tbl>
    <w:p w14:paraId="625FAFAE" w14:textId="77777777" w:rsidR="0038781C" w:rsidRPr="0020621D" w:rsidRDefault="0038781C" w:rsidP="0038781C">
      <w:pPr>
        <w:tabs>
          <w:tab w:val="left" w:pos="567"/>
        </w:tabs>
        <w:bidi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B30272" w14:textId="6AAD53B6" w:rsidR="00B37E57" w:rsidRPr="0020621D" w:rsidRDefault="00B37E57" w:rsidP="0020621D">
      <w:pPr>
        <w:tabs>
          <w:tab w:val="left" w:pos="567"/>
        </w:tabs>
        <w:bidi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70B4E2F5" w14:textId="77777777" w:rsidR="000F66B9" w:rsidRDefault="000F66B9" w:rsidP="0020621D">
      <w:pPr>
        <w:tabs>
          <w:tab w:val="left" w:pos="567"/>
        </w:tabs>
        <w:bidi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536A9DAC" w14:textId="076D4767" w:rsidR="000F66B9" w:rsidRDefault="000F66B9" w:rsidP="0020621D">
      <w:pPr>
        <w:tabs>
          <w:tab w:val="left" w:pos="567"/>
        </w:tabs>
        <w:bidi w:val="0"/>
        <w:spacing w:after="0" w:line="240" w:lineRule="auto"/>
        <w:rPr>
          <w:rFonts w:ascii="Arial" w:hAnsi="Arial" w:cs="Arial"/>
          <w:sz w:val="24"/>
          <w:szCs w:val="24"/>
          <w:lang w:val="en-GB"/>
        </w:rPr>
        <w:sectPr w:rsidR="000F66B9" w:rsidSect="00A65FFE">
          <w:pgSz w:w="11906" w:h="16838"/>
          <w:pgMar w:top="1440" w:right="1440" w:bottom="1440" w:left="1440" w:header="708" w:footer="708" w:gutter="0"/>
          <w:cols w:space="708"/>
          <w:bidi/>
          <w:rtlGutter/>
          <w:docGrid w:linePitch="360"/>
        </w:sectPr>
      </w:pPr>
    </w:p>
    <w:p w14:paraId="107DE0F5" w14:textId="7E87A84B" w:rsidR="000F66B9" w:rsidRPr="0020621D" w:rsidRDefault="00B845D0" w:rsidP="0020621D">
      <w:pPr>
        <w:tabs>
          <w:tab w:val="left" w:pos="567"/>
        </w:tabs>
        <w:bidi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br/>
      </w:r>
    </w:p>
    <w:p w14:paraId="3BE307ED" w14:textId="6470A812" w:rsidR="008710A7" w:rsidRPr="0020621D" w:rsidRDefault="00B37E57" w:rsidP="0020621D">
      <w:pPr>
        <w:tabs>
          <w:tab w:val="left" w:pos="567"/>
        </w:tabs>
        <w:bidi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20621D">
        <w:rPr>
          <w:rFonts w:ascii="Arial" w:hAnsi="Arial" w:cs="Arial"/>
          <w:sz w:val="24"/>
          <w:szCs w:val="24"/>
          <w:lang w:val="en-GB"/>
        </w:rPr>
        <w:tab/>
      </w:r>
    </w:p>
    <w:p w14:paraId="659E2256" w14:textId="393A44B1" w:rsidR="000F66B9" w:rsidRPr="0020621D" w:rsidRDefault="00B845D0" w:rsidP="0020621D">
      <w:pPr>
        <w:tabs>
          <w:tab w:val="left" w:pos="567"/>
        </w:tabs>
        <w:bidi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lastRenderedPageBreak/>
        <w:br/>
      </w:r>
    </w:p>
    <w:p w14:paraId="55C6C2B3" w14:textId="19B3BF12" w:rsidR="00B37E57" w:rsidRPr="0020621D" w:rsidRDefault="00B37E57" w:rsidP="0020621D">
      <w:pPr>
        <w:tabs>
          <w:tab w:val="left" w:pos="567"/>
        </w:tabs>
        <w:bidi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20621D">
        <w:rPr>
          <w:rFonts w:ascii="Arial" w:hAnsi="Arial" w:cs="Arial"/>
          <w:sz w:val="24"/>
          <w:szCs w:val="24"/>
          <w:lang w:val="en-GB"/>
        </w:rPr>
        <w:tab/>
      </w:r>
    </w:p>
    <w:p w14:paraId="3C2FBF81" w14:textId="1F6E9CEB" w:rsidR="000F66B9" w:rsidRDefault="000F66B9" w:rsidP="0020621D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  <w:rtl/>
          <w:lang w:val="en-GB"/>
        </w:rPr>
        <w:sectPr w:rsidR="000F66B9" w:rsidSect="0020621D">
          <w:type w:val="continuous"/>
          <w:pgSz w:w="11906" w:h="16838"/>
          <w:pgMar w:top="1440" w:right="1440" w:bottom="1440" w:left="1440" w:header="708" w:footer="708" w:gutter="0"/>
          <w:cols w:num="2" w:space="708"/>
          <w:bidi/>
          <w:rtlGutter/>
          <w:docGrid w:linePitch="360"/>
        </w:sectPr>
      </w:pPr>
    </w:p>
    <w:p w14:paraId="11ABA107" w14:textId="77777777" w:rsidR="009F6F51" w:rsidRPr="0020621D" w:rsidRDefault="009F6F51" w:rsidP="0020621D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sectPr w:rsidR="009F6F51" w:rsidRPr="0020621D" w:rsidSect="0020621D">
      <w:type w:val="continuous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0F066" w14:textId="77777777" w:rsidR="000E53E3" w:rsidRDefault="000E53E3" w:rsidP="00B64253">
      <w:pPr>
        <w:spacing w:after="0" w:line="240" w:lineRule="auto"/>
      </w:pPr>
      <w:r>
        <w:separator/>
      </w:r>
    </w:p>
  </w:endnote>
  <w:endnote w:type="continuationSeparator" w:id="0">
    <w:p w14:paraId="6B94121B" w14:textId="77777777" w:rsidR="000E53E3" w:rsidRDefault="000E53E3" w:rsidP="00B64253">
      <w:pPr>
        <w:spacing w:after="0" w:line="240" w:lineRule="auto"/>
      </w:pPr>
      <w:r>
        <w:continuationSeparator/>
      </w:r>
    </w:p>
  </w:endnote>
  <w:endnote w:type="continuationNotice" w:id="1">
    <w:p w14:paraId="2E2587C1" w14:textId="77777777" w:rsidR="000E53E3" w:rsidRDefault="000E53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32F29" w14:textId="77777777" w:rsidR="000E53E3" w:rsidRDefault="000E53E3" w:rsidP="00B64253">
      <w:pPr>
        <w:spacing w:after="0" w:line="240" w:lineRule="auto"/>
      </w:pPr>
      <w:r>
        <w:separator/>
      </w:r>
    </w:p>
  </w:footnote>
  <w:footnote w:type="continuationSeparator" w:id="0">
    <w:p w14:paraId="3C473A6F" w14:textId="77777777" w:rsidR="000E53E3" w:rsidRDefault="000E53E3" w:rsidP="00B64253">
      <w:pPr>
        <w:spacing w:after="0" w:line="240" w:lineRule="auto"/>
      </w:pPr>
      <w:r>
        <w:continuationSeparator/>
      </w:r>
    </w:p>
  </w:footnote>
  <w:footnote w:type="continuationNotice" w:id="1">
    <w:p w14:paraId="018E883F" w14:textId="77777777" w:rsidR="000E53E3" w:rsidRDefault="000E53E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6A9B"/>
    <w:multiLevelType w:val="hybridMultilevel"/>
    <w:tmpl w:val="A2F4E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35225"/>
    <w:multiLevelType w:val="hybridMultilevel"/>
    <w:tmpl w:val="FE20B3C0"/>
    <w:lvl w:ilvl="0" w:tplc="7034EF9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2D5417"/>
    <w:multiLevelType w:val="multilevel"/>
    <w:tmpl w:val="BF4C3F2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644971422">
    <w:abstractNumId w:val="0"/>
  </w:num>
  <w:num w:numId="2" w16cid:durableId="1277248024">
    <w:abstractNumId w:val="1"/>
  </w:num>
  <w:num w:numId="3" w16cid:durableId="1825050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57"/>
    <w:rsid w:val="000104B2"/>
    <w:rsid w:val="00012318"/>
    <w:rsid w:val="00060151"/>
    <w:rsid w:val="000801F2"/>
    <w:rsid w:val="00084A12"/>
    <w:rsid w:val="00091A62"/>
    <w:rsid w:val="000B5473"/>
    <w:rsid w:val="000D75AB"/>
    <w:rsid w:val="000E3BF1"/>
    <w:rsid w:val="000E53E3"/>
    <w:rsid w:val="000F463B"/>
    <w:rsid w:val="000F66B9"/>
    <w:rsid w:val="00126187"/>
    <w:rsid w:val="00127AC8"/>
    <w:rsid w:val="00156943"/>
    <w:rsid w:val="001C34F6"/>
    <w:rsid w:val="001C6046"/>
    <w:rsid w:val="001C7300"/>
    <w:rsid w:val="001D75C0"/>
    <w:rsid w:val="001E0D92"/>
    <w:rsid w:val="0020621D"/>
    <w:rsid w:val="00211EAA"/>
    <w:rsid w:val="00213F37"/>
    <w:rsid w:val="0022782F"/>
    <w:rsid w:val="00236768"/>
    <w:rsid w:val="00263A17"/>
    <w:rsid w:val="00271AED"/>
    <w:rsid w:val="00284AC3"/>
    <w:rsid w:val="002929F9"/>
    <w:rsid w:val="002953CF"/>
    <w:rsid w:val="002B4752"/>
    <w:rsid w:val="002C1136"/>
    <w:rsid w:val="00300505"/>
    <w:rsid w:val="003229FD"/>
    <w:rsid w:val="0033398E"/>
    <w:rsid w:val="0033595C"/>
    <w:rsid w:val="00353131"/>
    <w:rsid w:val="003648FB"/>
    <w:rsid w:val="0038781C"/>
    <w:rsid w:val="00390874"/>
    <w:rsid w:val="0039508A"/>
    <w:rsid w:val="003B667D"/>
    <w:rsid w:val="003D1B0E"/>
    <w:rsid w:val="003D31FF"/>
    <w:rsid w:val="003D54EE"/>
    <w:rsid w:val="003D7D2D"/>
    <w:rsid w:val="003F31AD"/>
    <w:rsid w:val="004034B4"/>
    <w:rsid w:val="00425470"/>
    <w:rsid w:val="00466099"/>
    <w:rsid w:val="004739D7"/>
    <w:rsid w:val="00494C68"/>
    <w:rsid w:val="004D2E51"/>
    <w:rsid w:val="0053279A"/>
    <w:rsid w:val="0053733D"/>
    <w:rsid w:val="00541C07"/>
    <w:rsid w:val="00543866"/>
    <w:rsid w:val="00543EFE"/>
    <w:rsid w:val="0056234D"/>
    <w:rsid w:val="00563426"/>
    <w:rsid w:val="00564617"/>
    <w:rsid w:val="00565A43"/>
    <w:rsid w:val="0057547F"/>
    <w:rsid w:val="00582424"/>
    <w:rsid w:val="005929DA"/>
    <w:rsid w:val="00596E91"/>
    <w:rsid w:val="005A325D"/>
    <w:rsid w:val="005B00A6"/>
    <w:rsid w:val="005B0819"/>
    <w:rsid w:val="005D1F5E"/>
    <w:rsid w:val="005E7A79"/>
    <w:rsid w:val="005F4233"/>
    <w:rsid w:val="005F47C6"/>
    <w:rsid w:val="00600AAC"/>
    <w:rsid w:val="00602FDA"/>
    <w:rsid w:val="006568C4"/>
    <w:rsid w:val="006670FD"/>
    <w:rsid w:val="006D1508"/>
    <w:rsid w:val="006F76EB"/>
    <w:rsid w:val="007173C6"/>
    <w:rsid w:val="00724D59"/>
    <w:rsid w:val="007305BE"/>
    <w:rsid w:val="00764A13"/>
    <w:rsid w:val="00766320"/>
    <w:rsid w:val="00767108"/>
    <w:rsid w:val="007744F6"/>
    <w:rsid w:val="00776A5B"/>
    <w:rsid w:val="00781DC0"/>
    <w:rsid w:val="00787E09"/>
    <w:rsid w:val="007C07C5"/>
    <w:rsid w:val="007C163B"/>
    <w:rsid w:val="007D1F9B"/>
    <w:rsid w:val="007D7A67"/>
    <w:rsid w:val="007E7E1D"/>
    <w:rsid w:val="007F19C7"/>
    <w:rsid w:val="008100F3"/>
    <w:rsid w:val="00840636"/>
    <w:rsid w:val="00841741"/>
    <w:rsid w:val="00841783"/>
    <w:rsid w:val="008524E2"/>
    <w:rsid w:val="0085797D"/>
    <w:rsid w:val="0086269B"/>
    <w:rsid w:val="008710A7"/>
    <w:rsid w:val="0087695D"/>
    <w:rsid w:val="008B301A"/>
    <w:rsid w:val="008C1E05"/>
    <w:rsid w:val="008C753B"/>
    <w:rsid w:val="008D226D"/>
    <w:rsid w:val="008D270F"/>
    <w:rsid w:val="008D4ACE"/>
    <w:rsid w:val="008D4F79"/>
    <w:rsid w:val="008D5195"/>
    <w:rsid w:val="008E7C39"/>
    <w:rsid w:val="008F06FF"/>
    <w:rsid w:val="00906DB3"/>
    <w:rsid w:val="00912F0B"/>
    <w:rsid w:val="00941F6B"/>
    <w:rsid w:val="00943349"/>
    <w:rsid w:val="009437D1"/>
    <w:rsid w:val="00955C69"/>
    <w:rsid w:val="0097598C"/>
    <w:rsid w:val="00980079"/>
    <w:rsid w:val="009E4658"/>
    <w:rsid w:val="009F6F51"/>
    <w:rsid w:val="00A16C42"/>
    <w:rsid w:val="00A315E1"/>
    <w:rsid w:val="00A36E8A"/>
    <w:rsid w:val="00A3720D"/>
    <w:rsid w:val="00A53948"/>
    <w:rsid w:val="00A65FFE"/>
    <w:rsid w:val="00AA67F9"/>
    <w:rsid w:val="00AD27AE"/>
    <w:rsid w:val="00B11F0A"/>
    <w:rsid w:val="00B37E57"/>
    <w:rsid w:val="00B64253"/>
    <w:rsid w:val="00B65652"/>
    <w:rsid w:val="00B845D0"/>
    <w:rsid w:val="00BC0453"/>
    <w:rsid w:val="00BD2AAA"/>
    <w:rsid w:val="00BD3B2A"/>
    <w:rsid w:val="00C17025"/>
    <w:rsid w:val="00C30F58"/>
    <w:rsid w:val="00C553A9"/>
    <w:rsid w:val="00C64ACD"/>
    <w:rsid w:val="00C6765A"/>
    <w:rsid w:val="00CA2B37"/>
    <w:rsid w:val="00CB7CD6"/>
    <w:rsid w:val="00CE401E"/>
    <w:rsid w:val="00CF0C57"/>
    <w:rsid w:val="00D05E7C"/>
    <w:rsid w:val="00D44DD5"/>
    <w:rsid w:val="00D63450"/>
    <w:rsid w:val="00D71F1A"/>
    <w:rsid w:val="00D75E77"/>
    <w:rsid w:val="00D97FD9"/>
    <w:rsid w:val="00DC1843"/>
    <w:rsid w:val="00DC19EF"/>
    <w:rsid w:val="00DF4450"/>
    <w:rsid w:val="00E07D2F"/>
    <w:rsid w:val="00E102D7"/>
    <w:rsid w:val="00E104C2"/>
    <w:rsid w:val="00E90E9E"/>
    <w:rsid w:val="00E950ED"/>
    <w:rsid w:val="00ED57FB"/>
    <w:rsid w:val="00EE5EF0"/>
    <w:rsid w:val="00EF07E0"/>
    <w:rsid w:val="00F01DEC"/>
    <w:rsid w:val="00F17D52"/>
    <w:rsid w:val="00F31F8D"/>
    <w:rsid w:val="00F43E26"/>
    <w:rsid w:val="00F553A5"/>
    <w:rsid w:val="00F740D2"/>
    <w:rsid w:val="00F94649"/>
    <w:rsid w:val="00FC1592"/>
    <w:rsid w:val="00FC2C3E"/>
    <w:rsid w:val="00FC7BEB"/>
    <w:rsid w:val="00FD1D3B"/>
    <w:rsid w:val="00FE41E1"/>
    <w:rsid w:val="00FE7BFD"/>
    <w:rsid w:val="08216A5C"/>
    <w:rsid w:val="1850B7E9"/>
    <w:rsid w:val="3946B473"/>
    <w:rsid w:val="4EB8F608"/>
    <w:rsid w:val="534F029C"/>
    <w:rsid w:val="62DBCA55"/>
    <w:rsid w:val="6905DFFB"/>
    <w:rsid w:val="7BC59361"/>
    <w:rsid w:val="7C84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CF11D7"/>
  <w15:chartTrackingRefBased/>
  <w15:docId w15:val="{2B6A97DF-FE4B-401A-9B7E-FF4734C6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E57"/>
    <w:pPr>
      <w:bidi/>
    </w:pPr>
    <w:rPr>
      <w:kern w:val="0"/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E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E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E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E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E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E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E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E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E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E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E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E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E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E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E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E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E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E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E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E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E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E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E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E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E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E5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qFormat/>
    <w:rsid w:val="00E104C2"/>
    <w:pPr>
      <w:bidi w:val="0"/>
      <w:spacing w:after="240" w:line="240" w:lineRule="auto"/>
    </w:pPr>
    <w:rPr>
      <w:rFonts w:ascii="Times New Roman" w:eastAsia="Times New Roman" w:hAnsi="Times New Roman"/>
      <w:kern w:val="24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E104C2"/>
    <w:rPr>
      <w:rFonts w:ascii="Times New Roman" w:eastAsia="Times New Roman" w:hAnsi="Times New Roman"/>
      <w:kern w:val="24"/>
      <w:sz w:val="24"/>
      <w:szCs w:val="24"/>
    </w:rPr>
  </w:style>
  <w:style w:type="paragraph" w:styleId="Revision">
    <w:name w:val="Revision"/>
    <w:hidden/>
    <w:uiPriority w:val="99"/>
    <w:semiHidden/>
    <w:rsid w:val="00B64253"/>
    <w:pPr>
      <w:spacing w:after="0" w:line="240" w:lineRule="auto"/>
    </w:pPr>
    <w:rPr>
      <w:kern w:val="0"/>
      <w:lang w:bidi="he-IL"/>
    </w:rPr>
  </w:style>
  <w:style w:type="paragraph" w:styleId="Header">
    <w:name w:val="header"/>
    <w:basedOn w:val="Normal"/>
    <w:link w:val="HeaderChar"/>
    <w:uiPriority w:val="99"/>
    <w:semiHidden/>
    <w:unhideWhenUsed/>
    <w:rsid w:val="00941F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1F6B"/>
    <w:rPr>
      <w:kern w:val="0"/>
      <w:lang w:bidi="he-IL"/>
    </w:rPr>
  </w:style>
  <w:style w:type="paragraph" w:styleId="Footer">
    <w:name w:val="footer"/>
    <w:basedOn w:val="Normal"/>
    <w:link w:val="FooterChar"/>
    <w:uiPriority w:val="99"/>
    <w:semiHidden/>
    <w:unhideWhenUsed/>
    <w:rsid w:val="00941F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1F6B"/>
    <w:rPr>
      <w:kern w:val="0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C30F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0F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0F58"/>
    <w:rPr>
      <w:kern w:val="0"/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F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F58"/>
    <w:rPr>
      <w:b/>
      <w:bCs/>
      <w:kern w:val="0"/>
      <w:sz w:val="20"/>
      <w:szCs w:val="20"/>
      <w:lang w:bidi="he-IL"/>
    </w:rPr>
  </w:style>
  <w:style w:type="table" w:styleId="TableGrid">
    <w:name w:val="Table Grid"/>
    <w:basedOn w:val="TableNormal"/>
    <w:uiPriority w:val="39"/>
    <w:rsid w:val="00387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A5DAC150E0F429091066B6DFF09B7" ma:contentTypeVersion="12" ma:contentTypeDescription="Create a new document." ma:contentTypeScope="" ma:versionID="4a397814b2114d995fea7dd294f0560e">
  <xsd:schema xmlns:xsd="http://www.w3.org/2001/XMLSchema" xmlns:xs="http://www.w3.org/2001/XMLSchema" xmlns:p="http://schemas.microsoft.com/office/2006/metadata/properties" xmlns:ns2="23ac6a16-8439-45bf-9165-650313229e25" xmlns:ns3="2bde8ee6-a70e-49fb-a598-8e5e58b44569" targetNamespace="http://schemas.microsoft.com/office/2006/metadata/properties" ma:root="true" ma:fieldsID="a30cbb341dca6ed9a653d9d63f65f4a2" ns2:_="" ns3:_="">
    <xsd:import namespace="23ac6a16-8439-45bf-9165-650313229e25"/>
    <xsd:import namespace="2bde8ee6-a70e-49fb-a598-8e5e58b44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c6a16-8439-45bf-9165-650313229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e8ee6-a70e-49fb-a598-8e5e58b44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C63438-C238-4501-AA8C-2E117F59E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c6a16-8439-45bf-9165-650313229e25"/>
    <ds:schemaRef ds:uri="2bde8ee6-a70e-49fb-a598-8e5e58b44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7A4F1A-365F-48BB-BAE9-816F526D73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CA29AB-1D51-4387-BE49-27F0C94441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249</Words>
  <Characters>1344</Characters>
  <Application>Microsoft Office Word</Application>
  <DocSecurity>0</DocSecurity>
  <Lines>64</Lines>
  <Paragraphs>14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Australia-UAE CEPA Official Text - Side letter - Global Safeguard Measures</dc:title>
  <dc:subject/>
  <dc:creator>DFAT</dc:creator>
  <cp:keywords>[SEC=OFFICIAL]</cp:keywords>
  <dc:description/>
  <cp:lastModifiedBy>Celina Smith</cp:lastModifiedBy>
  <cp:revision>10</cp:revision>
  <dcterms:created xsi:type="dcterms:W3CDTF">2024-10-24T03:03:00Z</dcterms:created>
  <dcterms:modified xsi:type="dcterms:W3CDTF">2024-10-24T06:33:00Z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ProtectiveMarkingValue_Header">
    <vt:lpwstr>OFFICIAL</vt:lpwstr>
  </property>
  <property fmtid="{D5CDD505-2E9C-101B-9397-08002B2CF9AE}" pid="9" name="PM_OriginationTimeStamp">
    <vt:lpwstr>2024-09-11T03:45:59Z</vt:lpwstr>
  </property>
  <property fmtid="{D5CDD505-2E9C-101B-9397-08002B2CF9AE}" pid="10" name="PM_Markers">
    <vt:lpwstr/>
  </property>
  <property fmtid="{D5CDD505-2E9C-101B-9397-08002B2CF9AE}" pid="11" name="PM_InsertionValue">
    <vt:lpwstr>OFFICIAL</vt:lpwstr>
  </property>
  <property fmtid="{D5CDD505-2E9C-101B-9397-08002B2CF9AE}" pid="12" name="PM_DisplayValueSecClassificationWithQualifier">
    <vt:lpwstr>OFFICIAL</vt:lpwstr>
  </property>
  <property fmtid="{D5CDD505-2E9C-101B-9397-08002B2CF9AE}" pid="13" name="PM_Originating_FileId">
    <vt:lpwstr>4FD5672EF7D6409794C126BF566C454D</vt:lpwstr>
  </property>
  <property fmtid="{D5CDD505-2E9C-101B-9397-08002B2CF9AE}" pid="14" name="PM_ProtectiveMarkingValue_Footer">
    <vt:lpwstr>OFFICIAL</vt:lpwstr>
  </property>
  <property fmtid="{D5CDD505-2E9C-101B-9397-08002B2CF9AE}" pid="15" name="PM_ProtectiveMarkingImage_Header">
    <vt:lpwstr>C:\Program Files (x86)\Common Files\janusNET Shared\janusSEAL\Images\DocumentSlashBlue.png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Display">
    <vt:lpwstr>OFFICIAL</vt:lpwstr>
  </property>
  <property fmtid="{D5CDD505-2E9C-101B-9397-08002B2CF9AE}" pid="18" name="PM_OriginatorDomainName_SHA256">
    <vt:lpwstr>6F3591835F3B2A8A025B00B5BA6418010DA3A17C9C26EA9C049FFD28039489A2</vt:lpwstr>
  </property>
  <property fmtid="{D5CDD505-2E9C-101B-9397-08002B2CF9AE}" pid="19" name="PMUuid">
    <vt:lpwstr>v=2022.2;d=gov.au;g=46DD6D7C-8107-577B-BC6E-F348953B2E44</vt:lpwstr>
  </property>
  <property fmtid="{D5CDD505-2E9C-101B-9397-08002B2CF9AE}" pid="20" name="PM_Hash_Version">
    <vt:lpwstr>2022.1</vt:lpwstr>
  </property>
  <property fmtid="{D5CDD505-2E9C-101B-9397-08002B2CF9AE}" pid="21" name="PM_SecurityClassification_Prev">
    <vt:lpwstr>OFFICIAL</vt:lpwstr>
  </property>
  <property fmtid="{D5CDD505-2E9C-101B-9397-08002B2CF9AE}" pid="22" name="PM_Qualifier_Prev">
    <vt:lpwstr/>
  </property>
  <property fmtid="{D5CDD505-2E9C-101B-9397-08002B2CF9AE}" pid="23" name="ContentTypeId">
    <vt:lpwstr>0x01010066FA5DAC150E0F429091066B6DFF09B7</vt:lpwstr>
  </property>
  <property fmtid="{D5CDD505-2E9C-101B-9397-08002B2CF9AE}" pid="24" name="PM_Originator_Hash_SHA1">
    <vt:lpwstr>B3A1186F4978345946544015E517FB0499668B44</vt:lpwstr>
  </property>
  <property fmtid="{D5CDD505-2E9C-101B-9397-08002B2CF9AE}" pid="25" name="PM_OriginatorUserAccountName_SHA256">
    <vt:lpwstr>A02462710D17FD77D6A022C0296FB354F4F7D46DA5E5C9DA7D0DD8D115649B84</vt:lpwstr>
  </property>
  <property fmtid="{D5CDD505-2E9C-101B-9397-08002B2CF9AE}" pid="26" name="PMHMAC">
    <vt:lpwstr>v=2022.1;a=SHA256;h=BABA69E21DB002DEDD02BE0A1DB79568B08FAE5C4BEC82C15A8BB67AB7FA6CE8</vt:lpwstr>
  </property>
  <property fmtid="{D5CDD505-2E9C-101B-9397-08002B2CF9AE}" pid="27" name="PM_Hash_Salt_Prev">
    <vt:lpwstr>AE2694D7F837D3F15A854EB7C0EEA255</vt:lpwstr>
  </property>
  <property fmtid="{D5CDD505-2E9C-101B-9397-08002B2CF9AE}" pid="28" name="PM_Hash_Salt">
    <vt:lpwstr>868B9103989DDB8AA4D067DCCFC646C7</vt:lpwstr>
  </property>
  <property fmtid="{D5CDD505-2E9C-101B-9397-08002B2CF9AE}" pid="29" name="PM_Hash_SHA1">
    <vt:lpwstr>A41DDB42BD77F5E6AEF538AFDE238AD6F610FA8C</vt:lpwstr>
  </property>
  <property fmtid="{D5CDD505-2E9C-101B-9397-08002B2CF9AE}" pid="30" name="GrammarlyDocumentId">
    <vt:lpwstr>a8bc9e1a247355be0935fa6c5aea1e9ffe24224071181bf5b87c2f5c9b3251c9</vt:lpwstr>
  </property>
</Properties>
</file>