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000" w:rsidRPr="001F1707" w:rsidRDefault="00AC405F" w:rsidP="00C64000">
      <w:pPr>
        <w:jc w:val="right"/>
      </w:pPr>
      <w:bookmarkStart w:id="0" w:name="_GoBack"/>
      <w:r>
        <w:rPr>
          <w:noProof/>
          <w:lang w:eastAsia="en-AU"/>
        </w:rPr>
        <w:drawing>
          <wp:inline distT="0" distB="0" distL="0" distR="0">
            <wp:extent cx="1905000" cy="374650"/>
            <wp:effectExtent l="0" t="0" r="0" b="6350"/>
            <wp:docPr id="1" name="Picture 1" descr="ER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374650"/>
                    </a:xfrm>
                    <a:prstGeom prst="rect">
                      <a:avLst/>
                    </a:prstGeom>
                    <a:noFill/>
                    <a:ln>
                      <a:noFill/>
                    </a:ln>
                  </pic:spPr>
                </pic:pic>
              </a:graphicData>
            </a:graphic>
          </wp:inline>
        </w:drawing>
      </w:r>
      <w:bookmarkEnd w:id="0"/>
    </w:p>
    <w:p w:rsidR="00C64000" w:rsidRPr="001F1707" w:rsidRDefault="00C64000" w:rsidP="00C64000"/>
    <w:p w:rsidR="00C64000" w:rsidRPr="001F1707" w:rsidRDefault="00C64000" w:rsidP="00C64000"/>
    <w:p w:rsidR="00C64000" w:rsidRPr="001F1707" w:rsidRDefault="00C64000" w:rsidP="00C64000"/>
    <w:p w:rsidR="00C64000" w:rsidRPr="001F1707" w:rsidRDefault="00C64000" w:rsidP="00C64000"/>
    <w:p w:rsidR="00C64000" w:rsidRPr="001F1707" w:rsidRDefault="00C64000" w:rsidP="00C64000"/>
    <w:p w:rsidR="00C64000" w:rsidRDefault="00C64000" w:rsidP="00C64000">
      <w:pPr>
        <w:rPr>
          <w:rFonts w:cs="Arial"/>
          <w:lang w:val="en-US"/>
        </w:rPr>
      </w:pPr>
    </w:p>
    <w:p w:rsidR="00C64000" w:rsidRDefault="00C64000" w:rsidP="00C64000">
      <w:pPr>
        <w:rPr>
          <w:rFonts w:cs="Arial"/>
          <w:lang w:val="en-US"/>
        </w:rPr>
      </w:pPr>
    </w:p>
    <w:p w:rsidR="00C64000" w:rsidRDefault="00C64000" w:rsidP="00C64000">
      <w:pPr>
        <w:rPr>
          <w:rFonts w:cs="Arial"/>
          <w:lang w:val="en-US"/>
        </w:rPr>
      </w:pPr>
    </w:p>
    <w:p w:rsidR="00C64000" w:rsidRDefault="00C64000" w:rsidP="00C64000">
      <w:pPr>
        <w:rPr>
          <w:rFonts w:cs="Arial"/>
          <w:lang w:val="en-US"/>
        </w:rPr>
      </w:pPr>
    </w:p>
    <w:p w:rsidR="00C64000" w:rsidRPr="006D7C73" w:rsidRDefault="00C64000" w:rsidP="00C64000">
      <w:pPr>
        <w:rPr>
          <w:rFonts w:cs="Arial"/>
          <w:lang w:val="en-US"/>
        </w:rPr>
      </w:pPr>
    </w:p>
    <w:p w:rsidR="00C64000" w:rsidRPr="00EF7890" w:rsidRDefault="00C64000" w:rsidP="00C64000">
      <w:pPr>
        <w:ind w:left="-576" w:right="-576"/>
        <w:contextualSpacing/>
        <w:jc w:val="center"/>
        <w:rPr>
          <w:rFonts w:eastAsia="Cambria" w:cs="Arial"/>
          <w:b/>
          <w:color w:val="76923C"/>
          <w:sz w:val="40"/>
          <w:szCs w:val="40"/>
          <w:lang w:val="en-US"/>
        </w:rPr>
      </w:pPr>
      <w:r w:rsidRPr="00EF7890">
        <w:rPr>
          <w:rFonts w:eastAsia="Cambria" w:cs="Arial"/>
          <w:b/>
          <w:color w:val="76923C"/>
          <w:sz w:val="40"/>
          <w:szCs w:val="40"/>
          <w:lang w:val="en-US"/>
        </w:rPr>
        <w:t>Review of Australian and</w:t>
      </w:r>
    </w:p>
    <w:p w:rsidR="00C64000" w:rsidRPr="00EF7890" w:rsidRDefault="00C64000" w:rsidP="00C64000">
      <w:pPr>
        <w:ind w:left="-576" w:right="-576"/>
        <w:contextualSpacing/>
        <w:jc w:val="center"/>
        <w:rPr>
          <w:rFonts w:eastAsia="Cambria" w:cs="Arial"/>
          <w:b/>
          <w:color w:val="76923C"/>
          <w:sz w:val="40"/>
          <w:szCs w:val="40"/>
          <w:lang w:val="en-US"/>
        </w:rPr>
      </w:pPr>
      <w:r w:rsidRPr="00EF7890">
        <w:rPr>
          <w:rFonts w:eastAsia="Cambria" w:cs="Arial"/>
          <w:b/>
          <w:color w:val="76923C"/>
          <w:sz w:val="40"/>
          <w:szCs w:val="40"/>
          <w:lang w:val="en-US"/>
        </w:rPr>
        <w:t xml:space="preserve">New Zealand </w:t>
      </w:r>
      <w:r>
        <w:rPr>
          <w:rFonts w:eastAsia="Cambria" w:cs="Arial"/>
          <w:b/>
          <w:color w:val="76923C"/>
          <w:sz w:val="40"/>
          <w:szCs w:val="40"/>
          <w:lang w:val="en-US"/>
        </w:rPr>
        <w:t>s</w:t>
      </w:r>
      <w:r w:rsidRPr="00EF7890">
        <w:rPr>
          <w:rFonts w:eastAsia="Cambria" w:cs="Arial"/>
          <w:b/>
          <w:color w:val="76923C"/>
          <w:sz w:val="40"/>
          <w:szCs w:val="40"/>
          <w:lang w:val="en-US"/>
        </w:rPr>
        <w:t xml:space="preserve">upport to </w:t>
      </w:r>
      <w:r>
        <w:rPr>
          <w:rFonts w:eastAsia="Cambria" w:cs="Arial"/>
          <w:b/>
          <w:color w:val="76923C"/>
          <w:sz w:val="40"/>
          <w:szCs w:val="40"/>
          <w:lang w:val="en-US"/>
        </w:rPr>
        <w:br/>
        <w:t>The University of the South Pacific</w:t>
      </w:r>
    </w:p>
    <w:p w:rsidR="00C64000" w:rsidRPr="00EF7890" w:rsidRDefault="00C64000" w:rsidP="00C64000">
      <w:pPr>
        <w:ind w:left="-576" w:right="-576"/>
        <w:contextualSpacing/>
        <w:jc w:val="center"/>
        <w:rPr>
          <w:rFonts w:eastAsia="Cambria" w:cs="Arial"/>
          <w:b/>
          <w:color w:val="76923C"/>
          <w:sz w:val="40"/>
          <w:szCs w:val="40"/>
          <w:lang w:val="en-US"/>
        </w:rPr>
      </w:pPr>
      <w:r w:rsidRPr="00EF7890">
        <w:rPr>
          <w:rFonts w:eastAsia="Cambria" w:cs="Arial"/>
          <w:b/>
          <w:color w:val="76923C"/>
          <w:sz w:val="40"/>
          <w:szCs w:val="40"/>
          <w:lang w:val="en-US"/>
        </w:rPr>
        <w:t>2010</w:t>
      </w:r>
      <w:r>
        <w:rPr>
          <w:rFonts w:eastAsia="Cambria" w:cs="Arial"/>
          <w:b/>
          <w:color w:val="76923C"/>
          <w:sz w:val="40"/>
          <w:szCs w:val="40"/>
          <w:lang w:val="en-US"/>
        </w:rPr>
        <w:t>–</w:t>
      </w:r>
      <w:r w:rsidRPr="00EF7890">
        <w:rPr>
          <w:rFonts w:eastAsia="Cambria" w:cs="Arial"/>
          <w:b/>
          <w:color w:val="76923C"/>
          <w:sz w:val="40"/>
          <w:szCs w:val="40"/>
          <w:lang w:val="en-US"/>
        </w:rPr>
        <w:t>2012</w:t>
      </w:r>
    </w:p>
    <w:p w:rsidR="00C64000" w:rsidRDefault="00C64000" w:rsidP="00C64000">
      <w:pPr>
        <w:keepNext/>
        <w:keepLines/>
        <w:spacing w:before="480" w:line="276" w:lineRule="auto"/>
        <w:jc w:val="center"/>
        <w:rPr>
          <w:rFonts w:cs="Arial"/>
          <w:b/>
          <w:bCs/>
          <w:color w:val="76923C"/>
          <w:sz w:val="32"/>
          <w:szCs w:val="32"/>
        </w:rPr>
      </w:pPr>
    </w:p>
    <w:p w:rsidR="00C64000" w:rsidRDefault="00C64000" w:rsidP="00C64000">
      <w:pPr>
        <w:keepNext/>
        <w:keepLines/>
        <w:spacing w:before="480" w:line="276" w:lineRule="auto"/>
        <w:jc w:val="center"/>
        <w:rPr>
          <w:rFonts w:cs="Arial"/>
          <w:b/>
          <w:bCs/>
          <w:color w:val="76923C"/>
          <w:sz w:val="32"/>
          <w:szCs w:val="32"/>
        </w:rPr>
      </w:pPr>
    </w:p>
    <w:p w:rsidR="00C64000" w:rsidRPr="00EF7890" w:rsidRDefault="00C64000" w:rsidP="00C64000">
      <w:pPr>
        <w:keepNext/>
        <w:keepLines/>
        <w:spacing w:before="480" w:line="276" w:lineRule="auto"/>
        <w:jc w:val="center"/>
        <w:rPr>
          <w:rFonts w:cs="Arial"/>
          <w:b/>
          <w:bCs/>
          <w:color w:val="76923C"/>
          <w:sz w:val="32"/>
          <w:szCs w:val="32"/>
        </w:rPr>
      </w:pPr>
      <w:r w:rsidRPr="00EF7890">
        <w:rPr>
          <w:rFonts w:cs="Arial"/>
          <w:b/>
          <w:bCs/>
          <w:color w:val="76923C"/>
          <w:sz w:val="32"/>
          <w:szCs w:val="32"/>
        </w:rPr>
        <w:t xml:space="preserve">Draft </w:t>
      </w:r>
      <w:r>
        <w:rPr>
          <w:rFonts w:cs="Arial"/>
          <w:b/>
          <w:bCs/>
          <w:color w:val="76923C"/>
          <w:sz w:val="32"/>
          <w:szCs w:val="32"/>
        </w:rPr>
        <w:t>v</w:t>
      </w:r>
      <w:r w:rsidRPr="00EF7890">
        <w:rPr>
          <w:rFonts w:cs="Arial"/>
          <w:b/>
          <w:bCs/>
          <w:color w:val="76923C"/>
          <w:sz w:val="32"/>
          <w:szCs w:val="32"/>
        </w:rPr>
        <w:t xml:space="preserve">ersion </w:t>
      </w:r>
      <w:r>
        <w:rPr>
          <w:rFonts w:cs="Arial"/>
          <w:b/>
          <w:bCs/>
          <w:color w:val="76923C"/>
          <w:sz w:val="32"/>
          <w:szCs w:val="32"/>
        </w:rPr>
        <w:t>3.1</w:t>
      </w:r>
    </w:p>
    <w:p w:rsidR="00C64000" w:rsidRPr="00EF7890" w:rsidRDefault="00616A02" w:rsidP="00C64000">
      <w:pPr>
        <w:spacing w:before="600"/>
        <w:jc w:val="center"/>
        <w:rPr>
          <w:rFonts w:eastAsia="Cambria" w:cs="Arial"/>
          <w:b/>
          <w:bCs/>
          <w:color w:val="76923C"/>
          <w:sz w:val="28"/>
          <w:lang w:val="en-US"/>
        </w:rPr>
      </w:pPr>
      <w:r>
        <w:rPr>
          <w:rFonts w:eastAsia="Cambria" w:cs="Arial"/>
          <w:b/>
          <w:bCs/>
          <w:color w:val="76923C"/>
          <w:sz w:val="28"/>
          <w:szCs w:val="28"/>
          <w:lang w:val="en-US"/>
        </w:rPr>
        <w:t>0</w:t>
      </w:r>
      <w:r w:rsidR="00C64000" w:rsidRPr="00EF7890">
        <w:rPr>
          <w:rFonts w:eastAsia="Cambria" w:cs="Arial"/>
          <w:b/>
          <w:bCs/>
          <w:color w:val="76923C"/>
          <w:sz w:val="28"/>
          <w:szCs w:val="28"/>
          <w:lang w:val="en-US"/>
        </w:rPr>
        <w:t xml:space="preserve">8 </w:t>
      </w:r>
      <w:r>
        <w:rPr>
          <w:rFonts w:eastAsia="Cambria" w:cs="Arial"/>
          <w:b/>
          <w:bCs/>
          <w:color w:val="76923C"/>
          <w:sz w:val="28"/>
          <w:szCs w:val="28"/>
          <w:lang w:val="en-US"/>
        </w:rPr>
        <w:t>January 2013</w:t>
      </w:r>
    </w:p>
    <w:p w:rsidR="00C64000" w:rsidRPr="006D7C73" w:rsidRDefault="00C64000" w:rsidP="00C64000">
      <w:pPr>
        <w:tabs>
          <w:tab w:val="left" w:pos="3540"/>
        </w:tabs>
        <w:jc w:val="both"/>
        <w:rPr>
          <w:rFonts w:cs="Arial"/>
          <w:b/>
          <w:bCs/>
          <w:color w:val="365F91"/>
          <w:sz w:val="28"/>
          <w:szCs w:val="28"/>
          <w:lang w:val="en-US"/>
        </w:rPr>
      </w:pPr>
      <w:r w:rsidRPr="006D7C73">
        <w:rPr>
          <w:rFonts w:cs="Arial"/>
        </w:rPr>
        <w:br w:type="page"/>
      </w:r>
    </w:p>
    <w:p w:rsidR="00C64000" w:rsidRDefault="00C64000" w:rsidP="00C64000">
      <w:pPr>
        <w:pStyle w:val="ERFHeading2"/>
      </w:pPr>
      <w:r w:rsidRPr="00AD73B3">
        <w:rPr>
          <w:rFonts w:eastAsia="Cambria"/>
          <w:b w:val="0"/>
          <w:bCs w:val="0"/>
          <w:color w:val="auto"/>
          <w:sz w:val="22"/>
          <w:szCs w:val="22"/>
        </w:rPr>
        <w:t>This report has been prepared by Prof</w:t>
      </w:r>
      <w:r>
        <w:rPr>
          <w:rFonts w:eastAsia="Cambria"/>
          <w:b w:val="0"/>
          <w:bCs w:val="0"/>
          <w:color w:val="auto"/>
          <w:sz w:val="22"/>
          <w:szCs w:val="22"/>
        </w:rPr>
        <w:t>essor Kate Ashcroft and Professor</w:t>
      </w:r>
      <w:r w:rsidRPr="00AD73B3">
        <w:rPr>
          <w:rFonts w:eastAsia="Cambria"/>
          <w:b w:val="0"/>
          <w:bCs w:val="0"/>
          <w:color w:val="auto"/>
          <w:sz w:val="22"/>
          <w:szCs w:val="22"/>
        </w:rPr>
        <w:t xml:space="preserve"> Joan Cooper under management of the AusAID Education Resource Facility</w:t>
      </w:r>
    </w:p>
    <w:p w:rsidR="00C64000" w:rsidRDefault="00C64000" w:rsidP="00C64000">
      <w:pPr>
        <w:pStyle w:val="ERFHeading2"/>
      </w:pPr>
    </w:p>
    <w:p w:rsidR="00C64000" w:rsidRPr="00FA67BD" w:rsidRDefault="00C64000" w:rsidP="00C64000">
      <w:pPr>
        <w:pStyle w:val="ERFHeading2"/>
      </w:pPr>
      <w:r>
        <w:t>Amendment history</w:t>
      </w:r>
    </w:p>
    <w:p w:rsidR="00C64000" w:rsidRPr="00FA67BD" w:rsidRDefault="00C64000" w:rsidP="00C64000">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1416"/>
        <w:gridCol w:w="5009"/>
        <w:gridCol w:w="1761"/>
      </w:tblGrid>
      <w:tr w:rsidR="00C64000" w:rsidRPr="00CB1AC5">
        <w:tc>
          <w:tcPr>
            <w:tcW w:w="1097" w:type="dxa"/>
          </w:tcPr>
          <w:p w:rsidR="00C64000" w:rsidRPr="00CB1AC5" w:rsidRDefault="00C64000" w:rsidP="00C64000">
            <w:pPr>
              <w:rPr>
                <w:rFonts w:cs="Arial"/>
                <w:b/>
                <w:lang w:val="en-US"/>
              </w:rPr>
            </w:pPr>
            <w:r w:rsidRPr="00CB1AC5">
              <w:rPr>
                <w:rFonts w:cs="Arial"/>
                <w:b/>
                <w:szCs w:val="22"/>
                <w:lang w:val="en-US"/>
              </w:rPr>
              <w:t xml:space="preserve">Version </w:t>
            </w:r>
            <w:r>
              <w:rPr>
                <w:rFonts w:cs="Arial"/>
                <w:b/>
                <w:szCs w:val="22"/>
                <w:lang w:val="en-US"/>
              </w:rPr>
              <w:t>n</w:t>
            </w:r>
            <w:r w:rsidRPr="00CB1AC5">
              <w:rPr>
                <w:rFonts w:cs="Arial"/>
                <w:b/>
                <w:szCs w:val="22"/>
                <w:lang w:val="en-US"/>
              </w:rPr>
              <w:t xml:space="preserve">o. </w:t>
            </w:r>
          </w:p>
        </w:tc>
        <w:tc>
          <w:tcPr>
            <w:tcW w:w="1418" w:type="dxa"/>
          </w:tcPr>
          <w:p w:rsidR="00C64000" w:rsidRPr="00CB1AC5" w:rsidRDefault="00C64000" w:rsidP="00C64000">
            <w:pPr>
              <w:rPr>
                <w:rFonts w:cs="Arial"/>
                <w:b/>
                <w:lang w:val="en-US"/>
              </w:rPr>
            </w:pPr>
            <w:r w:rsidRPr="00CB1AC5">
              <w:rPr>
                <w:rFonts w:cs="Arial"/>
                <w:b/>
                <w:szCs w:val="22"/>
                <w:lang w:val="en-US"/>
              </w:rPr>
              <w:t>Date</w:t>
            </w:r>
          </w:p>
        </w:tc>
        <w:tc>
          <w:tcPr>
            <w:tcW w:w="5069" w:type="dxa"/>
          </w:tcPr>
          <w:p w:rsidR="00C64000" w:rsidRPr="00CB1AC5" w:rsidRDefault="00C64000" w:rsidP="00C64000">
            <w:pPr>
              <w:rPr>
                <w:rFonts w:cs="Arial"/>
                <w:b/>
                <w:lang w:val="en-US"/>
              </w:rPr>
            </w:pPr>
            <w:r w:rsidRPr="00CB1AC5">
              <w:rPr>
                <w:rFonts w:cs="Arial"/>
                <w:b/>
                <w:szCs w:val="22"/>
                <w:lang w:val="en-US"/>
              </w:rPr>
              <w:t xml:space="preserve">Brief </w:t>
            </w:r>
            <w:r>
              <w:rPr>
                <w:rFonts w:cs="Arial"/>
                <w:b/>
                <w:szCs w:val="22"/>
                <w:lang w:val="en-US"/>
              </w:rPr>
              <w:t>d</w:t>
            </w:r>
            <w:r w:rsidRPr="00CB1AC5">
              <w:rPr>
                <w:rFonts w:cs="Arial"/>
                <w:b/>
                <w:szCs w:val="22"/>
                <w:lang w:val="en-US"/>
              </w:rPr>
              <w:t xml:space="preserve">escription of </w:t>
            </w:r>
            <w:r>
              <w:rPr>
                <w:rFonts w:cs="Arial"/>
                <w:b/>
                <w:szCs w:val="22"/>
                <w:lang w:val="en-US"/>
              </w:rPr>
              <w:t>c</w:t>
            </w:r>
            <w:r w:rsidRPr="00CB1AC5">
              <w:rPr>
                <w:rFonts w:cs="Arial"/>
                <w:b/>
                <w:szCs w:val="22"/>
                <w:lang w:val="en-US"/>
              </w:rPr>
              <w:t>hange</w:t>
            </w:r>
          </w:p>
        </w:tc>
        <w:tc>
          <w:tcPr>
            <w:tcW w:w="1772" w:type="dxa"/>
          </w:tcPr>
          <w:p w:rsidR="00C64000" w:rsidRPr="00CB1AC5" w:rsidRDefault="00C64000" w:rsidP="00C64000">
            <w:pPr>
              <w:rPr>
                <w:rFonts w:cs="Arial"/>
                <w:b/>
                <w:lang w:val="en-US"/>
              </w:rPr>
            </w:pPr>
            <w:r w:rsidRPr="00CB1AC5">
              <w:rPr>
                <w:rFonts w:cs="Arial"/>
                <w:b/>
                <w:szCs w:val="22"/>
                <w:lang w:val="en-US"/>
              </w:rPr>
              <w:t>Author</w:t>
            </w:r>
          </w:p>
        </w:tc>
      </w:tr>
      <w:tr w:rsidR="00C64000" w:rsidRPr="00CB1AC5">
        <w:tc>
          <w:tcPr>
            <w:tcW w:w="1097" w:type="dxa"/>
          </w:tcPr>
          <w:p w:rsidR="00C64000" w:rsidRPr="00CB1AC5" w:rsidRDefault="00C64000" w:rsidP="00C64000">
            <w:pPr>
              <w:rPr>
                <w:rFonts w:cs="Arial"/>
                <w:b/>
                <w:lang w:val="en-US"/>
              </w:rPr>
            </w:pPr>
            <w:r w:rsidRPr="00CB1AC5">
              <w:rPr>
                <w:rFonts w:cs="Arial"/>
                <w:b/>
                <w:szCs w:val="22"/>
                <w:lang w:val="en-US"/>
              </w:rPr>
              <w:t>1</w:t>
            </w:r>
          </w:p>
        </w:tc>
        <w:tc>
          <w:tcPr>
            <w:tcW w:w="1418" w:type="dxa"/>
          </w:tcPr>
          <w:p w:rsidR="00C64000" w:rsidRPr="00CB1AC5" w:rsidRDefault="00C64000" w:rsidP="00C64000">
            <w:pPr>
              <w:rPr>
                <w:rFonts w:cs="Arial"/>
                <w:lang w:val="en-US"/>
              </w:rPr>
            </w:pPr>
            <w:r w:rsidRPr="00CB1AC5">
              <w:rPr>
                <w:rFonts w:cs="Arial"/>
                <w:szCs w:val="22"/>
                <w:lang w:val="en-US"/>
              </w:rPr>
              <w:t>26/10/2010</w:t>
            </w:r>
          </w:p>
        </w:tc>
        <w:tc>
          <w:tcPr>
            <w:tcW w:w="5069" w:type="dxa"/>
          </w:tcPr>
          <w:p w:rsidR="00C64000" w:rsidRPr="00CB1AC5" w:rsidRDefault="00C64000" w:rsidP="00C64000">
            <w:pPr>
              <w:rPr>
                <w:rFonts w:cs="Arial"/>
                <w:lang w:val="en-US"/>
              </w:rPr>
            </w:pPr>
            <w:r w:rsidRPr="00CB1AC5">
              <w:rPr>
                <w:rFonts w:cs="Arial"/>
                <w:szCs w:val="22"/>
                <w:lang w:val="en-US"/>
              </w:rPr>
              <w:t xml:space="preserve">First </w:t>
            </w:r>
            <w:r>
              <w:rPr>
                <w:rFonts w:cs="Arial"/>
                <w:szCs w:val="22"/>
                <w:lang w:val="en-US"/>
              </w:rPr>
              <w:t>d</w:t>
            </w:r>
            <w:r w:rsidRPr="00CB1AC5">
              <w:rPr>
                <w:rFonts w:cs="Arial"/>
                <w:szCs w:val="22"/>
                <w:lang w:val="en-US"/>
              </w:rPr>
              <w:t>raft</w:t>
            </w:r>
          </w:p>
        </w:tc>
        <w:tc>
          <w:tcPr>
            <w:tcW w:w="1772" w:type="dxa"/>
          </w:tcPr>
          <w:p w:rsidR="00C64000" w:rsidRPr="00CB1AC5" w:rsidRDefault="00C64000" w:rsidP="00C64000">
            <w:pPr>
              <w:rPr>
                <w:rFonts w:cs="Arial"/>
                <w:lang w:val="en-US"/>
              </w:rPr>
            </w:pPr>
            <w:r w:rsidRPr="00CB1AC5">
              <w:rPr>
                <w:rFonts w:cs="Arial"/>
                <w:szCs w:val="22"/>
                <w:lang w:val="en-US"/>
              </w:rPr>
              <w:t>Kate Ashcroft</w:t>
            </w:r>
          </w:p>
        </w:tc>
      </w:tr>
      <w:tr w:rsidR="00C64000" w:rsidRPr="00CB1AC5">
        <w:tc>
          <w:tcPr>
            <w:tcW w:w="1097" w:type="dxa"/>
          </w:tcPr>
          <w:p w:rsidR="00C64000" w:rsidRPr="00CB1AC5" w:rsidRDefault="00C64000" w:rsidP="00C64000">
            <w:pPr>
              <w:rPr>
                <w:rFonts w:cs="Arial"/>
                <w:b/>
                <w:lang w:val="en-US"/>
              </w:rPr>
            </w:pPr>
            <w:r w:rsidRPr="00CB1AC5">
              <w:rPr>
                <w:rFonts w:cs="Arial"/>
                <w:b/>
                <w:szCs w:val="22"/>
                <w:lang w:val="en-US"/>
              </w:rPr>
              <w:t>1.1</w:t>
            </w:r>
          </w:p>
        </w:tc>
        <w:tc>
          <w:tcPr>
            <w:tcW w:w="1418" w:type="dxa"/>
          </w:tcPr>
          <w:p w:rsidR="00C64000" w:rsidRPr="00CB1AC5" w:rsidRDefault="00C64000" w:rsidP="00C64000">
            <w:pPr>
              <w:rPr>
                <w:rFonts w:cs="Arial"/>
                <w:lang w:val="en-US"/>
              </w:rPr>
            </w:pPr>
            <w:r w:rsidRPr="00CB1AC5">
              <w:rPr>
                <w:rFonts w:cs="Arial"/>
                <w:szCs w:val="22"/>
                <w:lang w:val="en-US"/>
              </w:rPr>
              <w:t>07/11/2012</w:t>
            </w:r>
          </w:p>
        </w:tc>
        <w:tc>
          <w:tcPr>
            <w:tcW w:w="5069" w:type="dxa"/>
          </w:tcPr>
          <w:p w:rsidR="00C64000" w:rsidRPr="00CB1AC5" w:rsidRDefault="00C64000" w:rsidP="00C64000">
            <w:pPr>
              <w:rPr>
                <w:rFonts w:cs="Arial"/>
                <w:lang w:val="en-US"/>
              </w:rPr>
            </w:pPr>
            <w:r w:rsidRPr="00CB1AC5">
              <w:rPr>
                <w:rFonts w:cs="Arial"/>
                <w:szCs w:val="22"/>
                <w:lang w:val="en-US"/>
              </w:rPr>
              <w:t xml:space="preserve">Quality </w:t>
            </w:r>
            <w:r>
              <w:rPr>
                <w:rFonts w:cs="Arial"/>
                <w:szCs w:val="22"/>
                <w:lang w:val="en-US"/>
              </w:rPr>
              <w:t>a</w:t>
            </w:r>
            <w:r w:rsidRPr="00CB1AC5">
              <w:rPr>
                <w:rFonts w:cs="Arial"/>
                <w:szCs w:val="22"/>
                <w:lang w:val="en-US"/>
              </w:rPr>
              <w:t>ssurance</w:t>
            </w:r>
          </w:p>
        </w:tc>
        <w:tc>
          <w:tcPr>
            <w:tcW w:w="1772" w:type="dxa"/>
          </w:tcPr>
          <w:p w:rsidR="00C64000" w:rsidRPr="00CB1AC5" w:rsidRDefault="00C64000" w:rsidP="00C64000">
            <w:pPr>
              <w:rPr>
                <w:rFonts w:cs="Arial"/>
                <w:lang w:val="en-US"/>
              </w:rPr>
            </w:pPr>
            <w:r w:rsidRPr="00CB1AC5">
              <w:rPr>
                <w:rFonts w:cs="Arial"/>
                <w:szCs w:val="22"/>
                <w:lang w:val="en-US"/>
              </w:rPr>
              <w:t>Adeola Capel &amp; Alex Usher</w:t>
            </w:r>
          </w:p>
        </w:tc>
      </w:tr>
      <w:tr w:rsidR="00C64000" w:rsidRPr="00CB1AC5">
        <w:tc>
          <w:tcPr>
            <w:tcW w:w="1097" w:type="dxa"/>
            <w:vMerge w:val="restart"/>
          </w:tcPr>
          <w:p w:rsidR="00C64000" w:rsidRPr="00CB1AC5" w:rsidRDefault="00C64000" w:rsidP="00C64000">
            <w:pPr>
              <w:rPr>
                <w:rFonts w:cs="Arial"/>
                <w:b/>
                <w:lang w:val="en-US"/>
              </w:rPr>
            </w:pPr>
            <w:r w:rsidRPr="00CB1AC5">
              <w:rPr>
                <w:rFonts w:cs="Arial"/>
                <w:b/>
                <w:szCs w:val="22"/>
                <w:lang w:val="en-US"/>
              </w:rPr>
              <w:t>2</w:t>
            </w:r>
          </w:p>
        </w:tc>
        <w:tc>
          <w:tcPr>
            <w:tcW w:w="1418" w:type="dxa"/>
            <w:vMerge w:val="restart"/>
          </w:tcPr>
          <w:p w:rsidR="00C64000" w:rsidRPr="00CB1AC5" w:rsidRDefault="00C64000" w:rsidP="00C64000">
            <w:pPr>
              <w:rPr>
                <w:rFonts w:cs="Arial"/>
                <w:b/>
                <w:lang w:val="en-US"/>
              </w:rPr>
            </w:pPr>
            <w:r w:rsidRPr="00CB1AC5">
              <w:rPr>
                <w:rFonts w:cs="Arial"/>
                <w:szCs w:val="22"/>
                <w:lang w:val="en-US"/>
              </w:rPr>
              <w:t>18/11/12</w:t>
            </w:r>
          </w:p>
        </w:tc>
        <w:tc>
          <w:tcPr>
            <w:tcW w:w="5069" w:type="dxa"/>
          </w:tcPr>
          <w:p w:rsidR="00C64000" w:rsidRPr="00CB1AC5" w:rsidRDefault="00C64000" w:rsidP="00C64000">
            <w:pPr>
              <w:rPr>
                <w:rFonts w:cs="Arial"/>
                <w:b/>
                <w:lang w:val="en-US"/>
              </w:rPr>
            </w:pPr>
            <w:r w:rsidRPr="00CB1AC5">
              <w:rPr>
                <w:rFonts w:cs="Arial"/>
                <w:b/>
                <w:szCs w:val="22"/>
                <w:lang w:val="en-US"/>
              </w:rPr>
              <w:t>Made the changes throughout at the request of reviewers as follows:</w:t>
            </w:r>
          </w:p>
        </w:tc>
        <w:tc>
          <w:tcPr>
            <w:tcW w:w="1772" w:type="dxa"/>
            <w:vMerge w:val="restart"/>
          </w:tcPr>
          <w:p w:rsidR="00C64000" w:rsidRPr="00CB1AC5" w:rsidRDefault="00C64000" w:rsidP="00C64000">
            <w:pPr>
              <w:rPr>
                <w:rFonts w:cs="Arial"/>
                <w:b/>
                <w:lang w:val="en-US"/>
              </w:rPr>
            </w:pPr>
            <w:r w:rsidRPr="00CB1AC5">
              <w:rPr>
                <w:rFonts w:cs="Arial"/>
                <w:szCs w:val="22"/>
                <w:lang w:val="en-US"/>
              </w:rPr>
              <w:t>Kate Ashcroft</w:t>
            </w:r>
          </w:p>
        </w:tc>
      </w:tr>
      <w:tr w:rsidR="00C64000" w:rsidRPr="00CB1AC5">
        <w:tc>
          <w:tcPr>
            <w:tcW w:w="1097" w:type="dxa"/>
            <w:vMerge/>
          </w:tcPr>
          <w:p w:rsidR="00C64000" w:rsidRPr="00CB1AC5" w:rsidRDefault="00C64000" w:rsidP="00C64000">
            <w:pPr>
              <w:rPr>
                <w:rFonts w:cs="Arial"/>
                <w:b/>
                <w:lang w:val="en-US"/>
              </w:rPr>
            </w:pPr>
          </w:p>
        </w:tc>
        <w:tc>
          <w:tcPr>
            <w:tcW w:w="1418" w:type="dxa"/>
            <w:vMerge/>
          </w:tcPr>
          <w:p w:rsidR="00C64000" w:rsidRPr="00CB1AC5" w:rsidRDefault="00C64000" w:rsidP="00C64000">
            <w:pPr>
              <w:rPr>
                <w:rFonts w:cs="Arial"/>
                <w:lang w:val="en-US"/>
              </w:rPr>
            </w:pPr>
          </w:p>
        </w:tc>
        <w:tc>
          <w:tcPr>
            <w:tcW w:w="5069" w:type="dxa"/>
          </w:tcPr>
          <w:p w:rsidR="00C64000" w:rsidRPr="00CB1AC5" w:rsidRDefault="00C64000" w:rsidP="00C64000">
            <w:pPr>
              <w:rPr>
                <w:rFonts w:cs="Arial"/>
                <w:lang w:val="en-US"/>
              </w:rPr>
            </w:pPr>
            <w:r w:rsidRPr="00CB1AC5">
              <w:rPr>
                <w:rFonts w:cs="Arial"/>
                <w:szCs w:val="22"/>
                <w:lang w:val="en-US"/>
              </w:rPr>
              <w:t>The structure of the report</w:t>
            </w:r>
          </w:p>
        </w:tc>
        <w:tc>
          <w:tcPr>
            <w:tcW w:w="1772" w:type="dxa"/>
            <w:vMerge/>
          </w:tcPr>
          <w:p w:rsidR="00C64000" w:rsidRPr="00CB1AC5" w:rsidRDefault="00C64000" w:rsidP="00C64000">
            <w:pPr>
              <w:rPr>
                <w:rFonts w:cs="Arial"/>
                <w:lang w:val="en-US"/>
              </w:rPr>
            </w:pPr>
          </w:p>
        </w:tc>
      </w:tr>
      <w:tr w:rsidR="00C64000" w:rsidRPr="00CB1AC5">
        <w:tc>
          <w:tcPr>
            <w:tcW w:w="1097" w:type="dxa"/>
            <w:vMerge/>
          </w:tcPr>
          <w:p w:rsidR="00C64000" w:rsidRPr="00CB1AC5" w:rsidRDefault="00C64000" w:rsidP="00C64000">
            <w:pPr>
              <w:rPr>
                <w:rFonts w:cs="Arial"/>
                <w:lang w:val="en-US"/>
              </w:rPr>
            </w:pPr>
          </w:p>
        </w:tc>
        <w:tc>
          <w:tcPr>
            <w:tcW w:w="1418" w:type="dxa"/>
            <w:vMerge/>
          </w:tcPr>
          <w:p w:rsidR="00C64000" w:rsidRPr="00CB1AC5" w:rsidRDefault="00C64000" w:rsidP="00C64000">
            <w:pPr>
              <w:rPr>
                <w:rFonts w:cs="Arial"/>
                <w:lang w:val="en-US"/>
              </w:rPr>
            </w:pPr>
          </w:p>
        </w:tc>
        <w:tc>
          <w:tcPr>
            <w:tcW w:w="5069" w:type="dxa"/>
          </w:tcPr>
          <w:p w:rsidR="00C64000" w:rsidRPr="00CB1AC5" w:rsidRDefault="00C64000" w:rsidP="00C64000">
            <w:pPr>
              <w:rPr>
                <w:rFonts w:cs="Arial"/>
                <w:lang w:val="en-US"/>
              </w:rPr>
            </w:pPr>
            <w:r w:rsidRPr="00CB1AC5">
              <w:rPr>
                <w:rFonts w:cs="Arial"/>
                <w:szCs w:val="22"/>
                <w:lang w:val="en-US"/>
              </w:rPr>
              <w:t xml:space="preserve">Style from first person to impersonal </w:t>
            </w:r>
          </w:p>
        </w:tc>
        <w:tc>
          <w:tcPr>
            <w:tcW w:w="1772" w:type="dxa"/>
            <w:vMerge/>
          </w:tcPr>
          <w:p w:rsidR="00C64000" w:rsidRPr="00CB1AC5" w:rsidRDefault="00C64000" w:rsidP="00C64000">
            <w:pPr>
              <w:rPr>
                <w:rFonts w:cs="Arial"/>
                <w:lang w:val="en-US"/>
              </w:rPr>
            </w:pPr>
          </w:p>
        </w:tc>
      </w:tr>
      <w:tr w:rsidR="00C64000" w:rsidRPr="00CB1AC5">
        <w:tc>
          <w:tcPr>
            <w:tcW w:w="1097" w:type="dxa"/>
            <w:vMerge/>
          </w:tcPr>
          <w:p w:rsidR="00C64000" w:rsidRPr="00CB1AC5" w:rsidRDefault="00C64000" w:rsidP="00C64000">
            <w:pPr>
              <w:rPr>
                <w:rFonts w:cs="Arial"/>
                <w:lang w:val="en-US"/>
              </w:rPr>
            </w:pPr>
          </w:p>
        </w:tc>
        <w:tc>
          <w:tcPr>
            <w:tcW w:w="1418" w:type="dxa"/>
            <w:vMerge/>
          </w:tcPr>
          <w:p w:rsidR="00C64000" w:rsidRPr="00CB1AC5" w:rsidRDefault="00C64000" w:rsidP="00C64000">
            <w:pPr>
              <w:rPr>
                <w:rFonts w:cs="Arial"/>
                <w:lang w:val="en-US"/>
              </w:rPr>
            </w:pPr>
          </w:p>
        </w:tc>
        <w:tc>
          <w:tcPr>
            <w:tcW w:w="5069" w:type="dxa"/>
          </w:tcPr>
          <w:p w:rsidR="00C64000" w:rsidRPr="00CB1AC5" w:rsidRDefault="00C64000" w:rsidP="00C64000">
            <w:pPr>
              <w:rPr>
                <w:rFonts w:cs="Arial"/>
                <w:lang w:val="en-US"/>
              </w:rPr>
            </w:pPr>
            <w:r w:rsidRPr="00CB1AC5">
              <w:rPr>
                <w:rFonts w:cs="Arial"/>
                <w:szCs w:val="22"/>
                <w:lang w:val="en-US"/>
              </w:rPr>
              <w:t>Added tables showing links between aid, targets and outcomes</w:t>
            </w:r>
          </w:p>
        </w:tc>
        <w:tc>
          <w:tcPr>
            <w:tcW w:w="1772" w:type="dxa"/>
            <w:vMerge/>
          </w:tcPr>
          <w:p w:rsidR="00C64000" w:rsidRPr="00CB1AC5" w:rsidRDefault="00C64000" w:rsidP="00C64000">
            <w:pPr>
              <w:rPr>
                <w:rFonts w:cs="Arial"/>
                <w:lang w:val="en-US"/>
              </w:rPr>
            </w:pPr>
          </w:p>
        </w:tc>
      </w:tr>
      <w:tr w:rsidR="00C64000" w:rsidRPr="00CB1AC5">
        <w:tc>
          <w:tcPr>
            <w:tcW w:w="1097" w:type="dxa"/>
            <w:vMerge/>
          </w:tcPr>
          <w:p w:rsidR="00C64000" w:rsidRPr="00CB1AC5" w:rsidRDefault="00C64000" w:rsidP="00C64000">
            <w:pPr>
              <w:rPr>
                <w:rFonts w:cs="Arial"/>
                <w:lang w:val="en-US"/>
              </w:rPr>
            </w:pPr>
          </w:p>
        </w:tc>
        <w:tc>
          <w:tcPr>
            <w:tcW w:w="1418" w:type="dxa"/>
            <w:vMerge/>
          </w:tcPr>
          <w:p w:rsidR="00C64000" w:rsidRPr="00CB1AC5" w:rsidRDefault="00C64000" w:rsidP="00C64000">
            <w:pPr>
              <w:rPr>
                <w:rFonts w:cs="Arial"/>
                <w:lang w:val="en-US"/>
              </w:rPr>
            </w:pPr>
          </w:p>
        </w:tc>
        <w:tc>
          <w:tcPr>
            <w:tcW w:w="5069" w:type="dxa"/>
          </w:tcPr>
          <w:p w:rsidR="00C64000" w:rsidRPr="00CB1AC5" w:rsidRDefault="00C64000" w:rsidP="00C64000">
            <w:pPr>
              <w:rPr>
                <w:rFonts w:cs="Arial"/>
                <w:lang w:val="en-US"/>
              </w:rPr>
            </w:pPr>
            <w:r w:rsidRPr="00CB1AC5">
              <w:rPr>
                <w:rFonts w:cs="Arial"/>
                <w:szCs w:val="22"/>
                <w:lang w:val="en-US"/>
              </w:rPr>
              <w:t xml:space="preserve">Added more material to Executive Summary and Introduction </w:t>
            </w:r>
          </w:p>
        </w:tc>
        <w:tc>
          <w:tcPr>
            <w:tcW w:w="1772" w:type="dxa"/>
            <w:vMerge/>
          </w:tcPr>
          <w:p w:rsidR="00C64000" w:rsidRPr="00CB1AC5" w:rsidRDefault="00C64000" w:rsidP="00C64000">
            <w:pPr>
              <w:rPr>
                <w:rFonts w:cs="Arial"/>
                <w:lang w:val="en-US"/>
              </w:rPr>
            </w:pPr>
          </w:p>
        </w:tc>
      </w:tr>
      <w:tr w:rsidR="00C64000" w:rsidRPr="00CB1AC5">
        <w:tc>
          <w:tcPr>
            <w:tcW w:w="1097" w:type="dxa"/>
            <w:vMerge/>
          </w:tcPr>
          <w:p w:rsidR="00C64000" w:rsidRPr="00CB1AC5" w:rsidRDefault="00C64000" w:rsidP="00C64000">
            <w:pPr>
              <w:rPr>
                <w:rFonts w:cs="Arial"/>
                <w:lang w:val="en-US"/>
              </w:rPr>
            </w:pPr>
          </w:p>
        </w:tc>
        <w:tc>
          <w:tcPr>
            <w:tcW w:w="1418" w:type="dxa"/>
            <w:vMerge/>
          </w:tcPr>
          <w:p w:rsidR="00C64000" w:rsidRPr="00CB1AC5" w:rsidRDefault="00C64000" w:rsidP="00C64000">
            <w:pPr>
              <w:rPr>
                <w:rFonts w:cs="Arial"/>
                <w:lang w:val="en-US"/>
              </w:rPr>
            </w:pPr>
          </w:p>
        </w:tc>
        <w:tc>
          <w:tcPr>
            <w:tcW w:w="5069" w:type="dxa"/>
          </w:tcPr>
          <w:p w:rsidR="00C64000" w:rsidRPr="00CB1AC5" w:rsidRDefault="00C64000" w:rsidP="00C64000">
            <w:pPr>
              <w:rPr>
                <w:rFonts w:cs="Arial"/>
                <w:lang w:val="en-US"/>
              </w:rPr>
            </w:pPr>
            <w:r w:rsidRPr="00CB1AC5">
              <w:rPr>
                <w:rFonts w:cs="Arial"/>
                <w:szCs w:val="22"/>
                <w:lang w:val="en-US"/>
              </w:rPr>
              <w:t>Included more about the methodology up front</w:t>
            </w:r>
          </w:p>
        </w:tc>
        <w:tc>
          <w:tcPr>
            <w:tcW w:w="1772" w:type="dxa"/>
            <w:vMerge/>
          </w:tcPr>
          <w:p w:rsidR="00C64000" w:rsidRPr="00CB1AC5" w:rsidRDefault="00C64000" w:rsidP="00C64000">
            <w:pPr>
              <w:rPr>
                <w:rFonts w:cs="Arial"/>
                <w:lang w:val="en-US"/>
              </w:rPr>
            </w:pPr>
          </w:p>
        </w:tc>
      </w:tr>
      <w:tr w:rsidR="00C64000" w:rsidRPr="00CB1AC5">
        <w:tc>
          <w:tcPr>
            <w:tcW w:w="1097" w:type="dxa"/>
            <w:vMerge/>
          </w:tcPr>
          <w:p w:rsidR="00C64000" w:rsidRPr="00CB1AC5" w:rsidRDefault="00C64000" w:rsidP="00C64000">
            <w:pPr>
              <w:rPr>
                <w:rFonts w:cs="Arial"/>
                <w:lang w:val="en-US"/>
              </w:rPr>
            </w:pPr>
          </w:p>
        </w:tc>
        <w:tc>
          <w:tcPr>
            <w:tcW w:w="1418" w:type="dxa"/>
            <w:vMerge/>
          </w:tcPr>
          <w:p w:rsidR="00C64000" w:rsidRPr="00CB1AC5" w:rsidRDefault="00C64000" w:rsidP="00C64000">
            <w:pPr>
              <w:rPr>
                <w:rFonts w:cs="Arial"/>
                <w:lang w:val="en-US"/>
              </w:rPr>
            </w:pPr>
          </w:p>
        </w:tc>
        <w:tc>
          <w:tcPr>
            <w:tcW w:w="5069" w:type="dxa"/>
          </w:tcPr>
          <w:p w:rsidR="00C64000" w:rsidRPr="00CB1AC5" w:rsidRDefault="00C64000" w:rsidP="00C64000">
            <w:pPr>
              <w:rPr>
                <w:rFonts w:cs="Arial"/>
                <w:lang w:val="en-US"/>
              </w:rPr>
            </w:pPr>
            <w:r w:rsidRPr="00CB1AC5">
              <w:rPr>
                <w:rFonts w:cs="Arial"/>
                <w:szCs w:val="22"/>
                <w:lang w:val="en-US"/>
              </w:rPr>
              <w:t xml:space="preserve">Moved information on Projects to an annex </w:t>
            </w:r>
          </w:p>
        </w:tc>
        <w:tc>
          <w:tcPr>
            <w:tcW w:w="1772" w:type="dxa"/>
            <w:vMerge/>
          </w:tcPr>
          <w:p w:rsidR="00C64000" w:rsidRPr="00CB1AC5" w:rsidRDefault="00C64000" w:rsidP="00C64000">
            <w:pPr>
              <w:rPr>
                <w:rFonts w:cs="Arial"/>
                <w:lang w:val="en-US"/>
              </w:rPr>
            </w:pPr>
          </w:p>
        </w:tc>
      </w:tr>
      <w:tr w:rsidR="00C64000" w:rsidRPr="00CB1AC5">
        <w:tc>
          <w:tcPr>
            <w:tcW w:w="1097" w:type="dxa"/>
            <w:vMerge/>
          </w:tcPr>
          <w:p w:rsidR="00C64000" w:rsidRPr="00CB1AC5" w:rsidRDefault="00C64000" w:rsidP="00C64000">
            <w:pPr>
              <w:rPr>
                <w:rFonts w:cs="Arial"/>
                <w:lang w:val="en-US"/>
              </w:rPr>
            </w:pPr>
          </w:p>
        </w:tc>
        <w:tc>
          <w:tcPr>
            <w:tcW w:w="1418" w:type="dxa"/>
            <w:vMerge/>
          </w:tcPr>
          <w:p w:rsidR="00C64000" w:rsidRPr="00CB1AC5" w:rsidRDefault="00C64000" w:rsidP="00C64000">
            <w:pPr>
              <w:rPr>
                <w:rFonts w:cs="Arial"/>
                <w:lang w:val="en-US"/>
              </w:rPr>
            </w:pPr>
          </w:p>
        </w:tc>
        <w:tc>
          <w:tcPr>
            <w:tcW w:w="5069" w:type="dxa"/>
          </w:tcPr>
          <w:p w:rsidR="00C64000" w:rsidRPr="00CB1AC5" w:rsidRDefault="00C64000" w:rsidP="00C64000">
            <w:pPr>
              <w:rPr>
                <w:rFonts w:cs="Arial"/>
                <w:lang w:val="en-US"/>
              </w:rPr>
            </w:pPr>
            <w:r w:rsidRPr="00CB1AC5">
              <w:rPr>
                <w:rFonts w:cs="Arial"/>
                <w:szCs w:val="22"/>
                <w:lang w:val="en-US"/>
              </w:rPr>
              <w:t>Made links to ToR, AusAID and NZ MFAT objectives more explicit</w:t>
            </w:r>
          </w:p>
        </w:tc>
        <w:tc>
          <w:tcPr>
            <w:tcW w:w="1772" w:type="dxa"/>
            <w:vMerge/>
          </w:tcPr>
          <w:p w:rsidR="00C64000" w:rsidRPr="00CB1AC5" w:rsidRDefault="00C64000" w:rsidP="00C64000">
            <w:pPr>
              <w:rPr>
                <w:rFonts w:cs="Arial"/>
                <w:lang w:val="en-US"/>
              </w:rPr>
            </w:pPr>
          </w:p>
        </w:tc>
      </w:tr>
      <w:tr w:rsidR="00C64000" w:rsidRPr="00CB1AC5">
        <w:tc>
          <w:tcPr>
            <w:tcW w:w="1097" w:type="dxa"/>
            <w:vMerge/>
          </w:tcPr>
          <w:p w:rsidR="00C64000" w:rsidRPr="00CB1AC5" w:rsidRDefault="00C64000" w:rsidP="00C64000">
            <w:pPr>
              <w:rPr>
                <w:rFonts w:cs="Arial"/>
                <w:lang w:val="en-US"/>
              </w:rPr>
            </w:pPr>
          </w:p>
        </w:tc>
        <w:tc>
          <w:tcPr>
            <w:tcW w:w="1418" w:type="dxa"/>
            <w:vMerge/>
          </w:tcPr>
          <w:p w:rsidR="00C64000" w:rsidRPr="00CB1AC5" w:rsidRDefault="00C64000" w:rsidP="00C64000">
            <w:pPr>
              <w:rPr>
                <w:rFonts w:cs="Arial"/>
                <w:lang w:val="en-US"/>
              </w:rPr>
            </w:pPr>
          </w:p>
        </w:tc>
        <w:tc>
          <w:tcPr>
            <w:tcW w:w="5069" w:type="dxa"/>
          </w:tcPr>
          <w:p w:rsidR="00C64000" w:rsidRPr="00CB1AC5" w:rsidRDefault="00C64000" w:rsidP="00C64000">
            <w:pPr>
              <w:rPr>
                <w:rFonts w:cs="Arial"/>
                <w:lang w:val="en-US"/>
              </w:rPr>
            </w:pPr>
            <w:r w:rsidRPr="00CB1AC5">
              <w:rPr>
                <w:rFonts w:cs="Arial"/>
                <w:szCs w:val="22"/>
                <w:lang w:val="en-US"/>
              </w:rPr>
              <w:t xml:space="preserve">Made the links between inputs, outcome and processes and AusAID and NZ MFAT Partnership targets more explicit </w:t>
            </w:r>
          </w:p>
        </w:tc>
        <w:tc>
          <w:tcPr>
            <w:tcW w:w="1772" w:type="dxa"/>
            <w:vMerge/>
          </w:tcPr>
          <w:p w:rsidR="00C64000" w:rsidRPr="00CB1AC5" w:rsidRDefault="00C64000" w:rsidP="00C64000">
            <w:pPr>
              <w:rPr>
                <w:rFonts w:cs="Arial"/>
                <w:lang w:val="en-US"/>
              </w:rPr>
            </w:pPr>
          </w:p>
        </w:tc>
      </w:tr>
      <w:tr w:rsidR="00C64000" w:rsidRPr="00CB1AC5">
        <w:tc>
          <w:tcPr>
            <w:tcW w:w="1097" w:type="dxa"/>
            <w:vMerge/>
          </w:tcPr>
          <w:p w:rsidR="00C64000" w:rsidRPr="00CB1AC5" w:rsidRDefault="00C64000" w:rsidP="00C64000">
            <w:pPr>
              <w:rPr>
                <w:rFonts w:cs="Arial"/>
                <w:lang w:val="en-US"/>
              </w:rPr>
            </w:pPr>
          </w:p>
        </w:tc>
        <w:tc>
          <w:tcPr>
            <w:tcW w:w="1418" w:type="dxa"/>
            <w:vMerge/>
          </w:tcPr>
          <w:p w:rsidR="00C64000" w:rsidRPr="00CB1AC5" w:rsidRDefault="00C64000" w:rsidP="00C64000">
            <w:pPr>
              <w:rPr>
                <w:rFonts w:cs="Arial"/>
                <w:lang w:val="en-US"/>
              </w:rPr>
            </w:pPr>
          </w:p>
        </w:tc>
        <w:tc>
          <w:tcPr>
            <w:tcW w:w="5069" w:type="dxa"/>
          </w:tcPr>
          <w:p w:rsidR="00C64000" w:rsidRPr="00CB1AC5" w:rsidRDefault="00C64000" w:rsidP="00C64000">
            <w:pPr>
              <w:rPr>
                <w:rFonts w:cs="Arial"/>
                <w:lang w:val="en-US"/>
              </w:rPr>
            </w:pPr>
            <w:r w:rsidRPr="00CB1AC5">
              <w:rPr>
                <w:rFonts w:cs="Arial"/>
                <w:szCs w:val="22"/>
                <w:lang w:val="en-US"/>
              </w:rPr>
              <w:t xml:space="preserve">Taken out some text from Background. Have included a brief summary of the main foci of the outcomes and indicators </w:t>
            </w:r>
          </w:p>
        </w:tc>
        <w:tc>
          <w:tcPr>
            <w:tcW w:w="1772" w:type="dxa"/>
            <w:vMerge/>
          </w:tcPr>
          <w:p w:rsidR="00C64000" w:rsidRPr="00CB1AC5" w:rsidRDefault="00C64000" w:rsidP="00C64000">
            <w:pPr>
              <w:rPr>
                <w:rFonts w:cs="Arial"/>
                <w:lang w:val="en-US"/>
              </w:rPr>
            </w:pPr>
          </w:p>
        </w:tc>
      </w:tr>
      <w:tr w:rsidR="00C64000" w:rsidRPr="00CB1AC5">
        <w:tc>
          <w:tcPr>
            <w:tcW w:w="1097" w:type="dxa"/>
            <w:vMerge/>
          </w:tcPr>
          <w:p w:rsidR="00C64000" w:rsidRPr="00CB1AC5" w:rsidRDefault="00C64000" w:rsidP="00C64000">
            <w:pPr>
              <w:rPr>
                <w:rFonts w:cs="Arial"/>
                <w:lang w:val="en-US"/>
              </w:rPr>
            </w:pPr>
          </w:p>
        </w:tc>
        <w:tc>
          <w:tcPr>
            <w:tcW w:w="1418" w:type="dxa"/>
            <w:vMerge/>
          </w:tcPr>
          <w:p w:rsidR="00C64000" w:rsidRPr="00CB1AC5" w:rsidRDefault="00C64000" w:rsidP="00C64000">
            <w:pPr>
              <w:rPr>
                <w:rFonts w:cs="Arial"/>
                <w:lang w:val="en-US"/>
              </w:rPr>
            </w:pPr>
          </w:p>
        </w:tc>
        <w:tc>
          <w:tcPr>
            <w:tcW w:w="5069" w:type="dxa"/>
          </w:tcPr>
          <w:p w:rsidR="00C64000" w:rsidRPr="00CB1AC5" w:rsidRDefault="00C64000" w:rsidP="00C64000">
            <w:pPr>
              <w:rPr>
                <w:rFonts w:cs="Arial"/>
                <w:lang w:val="en-US"/>
              </w:rPr>
            </w:pPr>
            <w:r w:rsidRPr="00CB1AC5">
              <w:rPr>
                <w:rFonts w:cs="Arial"/>
                <w:szCs w:val="22"/>
                <w:lang w:val="en-US"/>
              </w:rPr>
              <w:t>Added more evidence and examples to judgments throughout. Made clear that the ANZ has affected inputs and processes and outcomes and that this last especially can only be inferred.</w:t>
            </w:r>
          </w:p>
        </w:tc>
        <w:tc>
          <w:tcPr>
            <w:tcW w:w="1772" w:type="dxa"/>
            <w:vMerge/>
          </w:tcPr>
          <w:p w:rsidR="00C64000" w:rsidRPr="00CB1AC5" w:rsidRDefault="00C64000" w:rsidP="00C64000">
            <w:pPr>
              <w:rPr>
                <w:rFonts w:cs="Arial"/>
                <w:lang w:val="en-US"/>
              </w:rPr>
            </w:pPr>
          </w:p>
        </w:tc>
      </w:tr>
      <w:tr w:rsidR="00C64000" w:rsidRPr="00CB1AC5">
        <w:tc>
          <w:tcPr>
            <w:tcW w:w="1097" w:type="dxa"/>
            <w:vMerge/>
          </w:tcPr>
          <w:p w:rsidR="00C64000" w:rsidRPr="00CB1AC5" w:rsidRDefault="00C64000" w:rsidP="00C64000">
            <w:pPr>
              <w:rPr>
                <w:rFonts w:cs="Arial"/>
                <w:lang w:val="en-US"/>
              </w:rPr>
            </w:pPr>
          </w:p>
        </w:tc>
        <w:tc>
          <w:tcPr>
            <w:tcW w:w="1418" w:type="dxa"/>
            <w:vMerge/>
          </w:tcPr>
          <w:p w:rsidR="00C64000" w:rsidRPr="00CB1AC5" w:rsidRDefault="00C64000" w:rsidP="00C64000">
            <w:pPr>
              <w:rPr>
                <w:rFonts w:cs="Arial"/>
                <w:lang w:val="en-US"/>
              </w:rPr>
            </w:pPr>
          </w:p>
        </w:tc>
        <w:tc>
          <w:tcPr>
            <w:tcW w:w="5069" w:type="dxa"/>
          </w:tcPr>
          <w:p w:rsidR="00C64000" w:rsidRPr="00CB1AC5" w:rsidRDefault="00C64000" w:rsidP="00C64000">
            <w:pPr>
              <w:rPr>
                <w:rFonts w:cs="Arial"/>
                <w:lang w:val="en-US"/>
              </w:rPr>
            </w:pPr>
            <w:r w:rsidRPr="00CB1AC5">
              <w:rPr>
                <w:rFonts w:cs="Arial"/>
                <w:szCs w:val="22"/>
                <w:lang w:val="en-US"/>
              </w:rPr>
              <w:t>Added more qualitative data and data tables</w:t>
            </w:r>
          </w:p>
        </w:tc>
        <w:tc>
          <w:tcPr>
            <w:tcW w:w="1772" w:type="dxa"/>
            <w:vMerge/>
          </w:tcPr>
          <w:p w:rsidR="00C64000" w:rsidRPr="00CB1AC5" w:rsidRDefault="00C64000" w:rsidP="00C64000">
            <w:pPr>
              <w:rPr>
                <w:rFonts w:cs="Arial"/>
                <w:lang w:val="en-US"/>
              </w:rPr>
            </w:pPr>
          </w:p>
        </w:tc>
      </w:tr>
      <w:tr w:rsidR="00C64000" w:rsidRPr="00CB1AC5">
        <w:tc>
          <w:tcPr>
            <w:tcW w:w="1097" w:type="dxa"/>
            <w:vMerge/>
          </w:tcPr>
          <w:p w:rsidR="00C64000" w:rsidRPr="00CB1AC5" w:rsidRDefault="00C64000" w:rsidP="00C64000">
            <w:pPr>
              <w:rPr>
                <w:rFonts w:cs="Arial"/>
                <w:lang w:val="en-US"/>
              </w:rPr>
            </w:pPr>
          </w:p>
        </w:tc>
        <w:tc>
          <w:tcPr>
            <w:tcW w:w="1418" w:type="dxa"/>
            <w:vMerge/>
          </w:tcPr>
          <w:p w:rsidR="00C64000" w:rsidRPr="00CB1AC5" w:rsidRDefault="00C64000" w:rsidP="00C64000">
            <w:pPr>
              <w:rPr>
                <w:rFonts w:cs="Arial"/>
                <w:lang w:val="en-US"/>
              </w:rPr>
            </w:pPr>
          </w:p>
        </w:tc>
        <w:tc>
          <w:tcPr>
            <w:tcW w:w="5069" w:type="dxa"/>
          </w:tcPr>
          <w:p w:rsidR="00C64000" w:rsidRPr="00CB1AC5" w:rsidRDefault="00C64000" w:rsidP="00C64000">
            <w:pPr>
              <w:rPr>
                <w:rFonts w:cs="Arial"/>
                <w:lang w:val="en-US"/>
              </w:rPr>
            </w:pPr>
            <w:r w:rsidRPr="00CB1AC5">
              <w:rPr>
                <w:rFonts w:cs="Arial"/>
                <w:szCs w:val="22"/>
                <w:lang w:val="en-US"/>
              </w:rPr>
              <w:t>Added recommendation that more focused indicators might help.</w:t>
            </w:r>
          </w:p>
        </w:tc>
        <w:tc>
          <w:tcPr>
            <w:tcW w:w="1772" w:type="dxa"/>
            <w:vMerge/>
          </w:tcPr>
          <w:p w:rsidR="00C64000" w:rsidRPr="00CB1AC5" w:rsidRDefault="00C64000" w:rsidP="00C64000">
            <w:pPr>
              <w:rPr>
                <w:rFonts w:cs="Arial"/>
                <w:lang w:val="en-US"/>
              </w:rPr>
            </w:pPr>
          </w:p>
        </w:tc>
      </w:tr>
      <w:tr w:rsidR="00C64000" w:rsidRPr="00CB1AC5">
        <w:tc>
          <w:tcPr>
            <w:tcW w:w="1097" w:type="dxa"/>
            <w:vMerge/>
          </w:tcPr>
          <w:p w:rsidR="00C64000" w:rsidRPr="00CB1AC5" w:rsidRDefault="00C64000" w:rsidP="00C64000">
            <w:pPr>
              <w:rPr>
                <w:rFonts w:cs="Arial"/>
                <w:lang w:val="en-US"/>
              </w:rPr>
            </w:pPr>
          </w:p>
        </w:tc>
        <w:tc>
          <w:tcPr>
            <w:tcW w:w="1418" w:type="dxa"/>
            <w:vMerge/>
          </w:tcPr>
          <w:p w:rsidR="00C64000" w:rsidRPr="00CB1AC5" w:rsidRDefault="00C64000" w:rsidP="00C64000">
            <w:pPr>
              <w:rPr>
                <w:rFonts w:cs="Arial"/>
                <w:lang w:val="en-US"/>
              </w:rPr>
            </w:pPr>
          </w:p>
        </w:tc>
        <w:tc>
          <w:tcPr>
            <w:tcW w:w="5069" w:type="dxa"/>
          </w:tcPr>
          <w:p w:rsidR="00C64000" w:rsidRPr="00CB1AC5" w:rsidRDefault="00C64000" w:rsidP="00C64000">
            <w:pPr>
              <w:rPr>
                <w:rFonts w:cs="Arial"/>
                <w:lang w:val="en-US"/>
              </w:rPr>
            </w:pPr>
            <w:r w:rsidRPr="00CB1AC5">
              <w:rPr>
                <w:rFonts w:cs="Arial"/>
                <w:szCs w:val="22"/>
                <w:lang w:val="en-US"/>
              </w:rPr>
              <w:t>Put Strategic Plan foci and outcomes in an annex</w:t>
            </w:r>
          </w:p>
        </w:tc>
        <w:tc>
          <w:tcPr>
            <w:tcW w:w="1772" w:type="dxa"/>
            <w:vMerge/>
          </w:tcPr>
          <w:p w:rsidR="00C64000" w:rsidRPr="00CB1AC5" w:rsidRDefault="00C64000" w:rsidP="00C64000">
            <w:pPr>
              <w:rPr>
                <w:rFonts w:cs="Arial"/>
                <w:lang w:val="en-US"/>
              </w:rPr>
            </w:pPr>
          </w:p>
        </w:tc>
      </w:tr>
      <w:tr w:rsidR="00C64000" w:rsidRPr="00CB1AC5">
        <w:tc>
          <w:tcPr>
            <w:tcW w:w="1097" w:type="dxa"/>
            <w:vMerge w:val="restart"/>
          </w:tcPr>
          <w:p w:rsidR="00C64000" w:rsidRPr="007F79F5" w:rsidRDefault="00C64000" w:rsidP="00C64000">
            <w:pPr>
              <w:rPr>
                <w:rFonts w:cs="Arial"/>
                <w:b/>
                <w:lang w:val="en-US"/>
              </w:rPr>
            </w:pPr>
            <w:r w:rsidRPr="007F79F5">
              <w:rPr>
                <w:rFonts w:cs="Arial"/>
                <w:b/>
                <w:lang w:val="en-US"/>
              </w:rPr>
              <w:t>3</w:t>
            </w:r>
          </w:p>
          <w:p w:rsidR="00C64000" w:rsidRPr="007F79F5" w:rsidRDefault="00C64000" w:rsidP="00C64000">
            <w:pPr>
              <w:rPr>
                <w:rFonts w:cs="Arial"/>
                <w:b/>
                <w:lang w:val="en-US"/>
              </w:rPr>
            </w:pPr>
            <w:r>
              <w:rPr>
                <w:rFonts w:cs="Arial"/>
                <w:lang w:val="en-US"/>
              </w:rPr>
              <w:t xml:space="preserve"> </w:t>
            </w:r>
          </w:p>
        </w:tc>
        <w:tc>
          <w:tcPr>
            <w:tcW w:w="1418" w:type="dxa"/>
            <w:vMerge w:val="restart"/>
          </w:tcPr>
          <w:p w:rsidR="00C64000" w:rsidRPr="00CB1AC5" w:rsidRDefault="00C64000" w:rsidP="00C64000">
            <w:pPr>
              <w:rPr>
                <w:rFonts w:cs="Arial"/>
                <w:lang w:val="en-US"/>
              </w:rPr>
            </w:pPr>
            <w:r>
              <w:rPr>
                <w:rFonts w:cs="Arial"/>
                <w:lang w:val="en-US"/>
              </w:rPr>
              <w:t>1/1/13</w:t>
            </w:r>
          </w:p>
        </w:tc>
        <w:tc>
          <w:tcPr>
            <w:tcW w:w="5069" w:type="dxa"/>
          </w:tcPr>
          <w:p w:rsidR="00C64000" w:rsidRPr="00385025" w:rsidRDefault="00C64000" w:rsidP="00C64000">
            <w:pPr>
              <w:rPr>
                <w:rFonts w:cs="Arial"/>
                <w:b/>
                <w:lang w:val="en-US"/>
              </w:rPr>
            </w:pPr>
            <w:r w:rsidRPr="00385025">
              <w:rPr>
                <w:rFonts w:cs="Arial"/>
                <w:b/>
                <w:lang w:val="en-US"/>
              </w:rPr>
              <w:t xml:space="preserve">Make changes as a result of the </w:t>
            </w:r>
            <w:r>
              <w:rPr>
                <w:rFonts w:cs="Arial"/>
                <w:b/>
                <w:lang w:val="en-US"/>
              </w:rPr>
              <w:t xml:space="preserve">comments from the </w:t>
            </w:r>
            <w:r w:rsidRPr="00385025">
              <w:rPr>
                <w:rFonts w:cs="Arial"/>
                <w:b/>
                <w:lang w:val="en-US"/>
              </w:rPr>
              <w:t>review committee as follows:</w:t>
            </w:r>
          </w:p>
        </w:tc>
        <w:tc>
          <w:tcPr>
            <w:tcW w:w="1772" w:type="dxa"/>
            <w:vMerge w:val="restart"/>
          </w:tcPr>
          <w:p w:rsidR="00C64000" w:rsidRPr="00CB1AC5" w:rsidRDefault="00C64000" w:rsidP="00C64000">
            <w:pPr>
              <w:rPr>
                <w:rFonts w:cs="Arial"/>
                <w:lang w:val="en-US"/>
              </w:rPr>
            </w:pPr>
            <w:r>
              <w:rPr>
                <w:rFonts w:cs="Arial"/>
                <w:lang w:val="en-US"/>
              </w:rPr>
              <w:t>Kate Ashcroft</w:t>
            </w:r>
          </w:p>
        </w:tc>
      </w:tr>
      <w:tr w:rsidR="00C64000" w:rsidRPr="00CB1AC5">
        <w:tc>
          <w:tcPr>
            <w:tcW w:w="1097" w:type="dxa"/>
            <w:vMerge/>
          </w:tcPr>
          <w:p w:rsidR="00C64000" w:rsidRDefault="00C64000" w:rsidP="00C64000">
            <w:pPr>
              <w:rPr>
                <w:rFonts w:cs="Arial"/>
                <w:lang w:val="en-US"/>
              </w:rPr>
            </w:pPr>
          </w:p>
        </w:tc>
        <w:tc>
          <w:tcPr>
            <w:tcW w:w="1418" w:type="dxa"/>
            <w:vMerge/>
          </w:tcPr>
          <w:p w:rsidR="00C64000" w:rsidRDefault="00C64000" w:rsidP="00C64000">
            <w:pPr>
              <w:rPr>
                <w:rFonts w:cs="Arial"/>
                <w:lang w:val="en-US"/>
              </w:rPr>
            </w:pPr>
          </w:p>
        </w:tc>
        <w:tc>
          <w:tcPr>
            <w:tcW w:w="5069" w:type="dxa"/>
          </w:tcPr>
          <w:p w:rsidR="00C64000" w:rsidRPr="000B30CF" w:rsidRDefault="00C64000" w:rsidP="00C64000">
            <w:pPr>
              <w:rPr>
                <w:rFonts w:cs="Arial"/>
                <w:b/>
                <w:lang w:val="en-US"/>
              </w:rPr>
            </w:pPr>
            <w:r w:rsidRPr="000B30CF">
              <w:t>More discussion on why specific recommendations are made</w:t>
            </w:r>
            <w:r>
              <w:t>,</w:t>
            </w:r>
            <w:r w:rsidRPr="000B30CF">
              <w:t xml:space="preserve"> the alternatives </w:t>
            </w:r>
            <w:r w:rsidRPr="000B30CF">
              <w:lastRenderedPageBreak/>
              <w:t>considered, the links between the analysis of the area of support and the recommendations made and prioriti</w:t>
            </w:r>
            <w:r>
              <w:t>s</w:t>
            </w:r>
            <w:r w:rsidRPr="000B30CF">
              <w:t>ing of the recommendations.</w:t>
            </w:r>
          </w:p>
        </w:tc>
        <w:tc>
          <w:tcPr>
            <w:tcW w:w="1772" w:type="dxa"/>
            <w:vMerge/>
          </w:tcPr>
          <w:p w:rsidR="00C64000" w:rsidRDefault="00C64000" w:rsidP="00C64000">
            <w:pPr>
              <w:rPr>
                <w:rFonts w:cs="Arial"/>
                <w:lang w:val="en-US"/>
              </w:rPr>
            </w:pPr>
          </w:p>
        </w:tc>
      </w:tr>
      <w:tr w:rsidR="00C64000" w:rsidRPr="00CB1AC5">
        <w:tc>
          <w:tcPr>
            <w:tcW w:w="1097" w:type="dxa"/>
            <w:vMerge/>
          </w:tcPr>
          <w:p w:rsidR="00C64000" w:rsidRDefault="00C64000" w:rsidP="00C64000">
            <w:pPr>
              <w:rPr>
                <w:rFonts w:cs="Arial"/>
                <w:lang w:val="en-US"/>
              </w:rPr>
            </w:pPr>
          </w:p>
        </w:tc>
        <w:tc>
          <w:tcPr>
            <w:tcW w:w="1418" w:type="dxa"/>
            <w:vMerge/>
          </w:tcPr>
          <w:p w:rsidR="00C64000" w:rsidRDefault="00C64000" w:rsidP="00C64000">
            <w:pPr>
              <w:rPr>
                <w:rFonts w:cs="Arial"/>
                <w:lang w:val="en-US"/>
              </w:rPr>
            </w:pPr>
          </w:p>
        </w:tc>
        <w:tc>
          <w:tcPr>
            <w:tcW w:w="5069" w:type="dxa"/>
          </w:tcPr>
          <w:p w:rsidR="00C64000" w:rsidRPr="00385025" w:rsidRDefault="00C64000" w:rsidP="00C64000">
            <w:r w:rsidRPr="00385025">
              <w:t xml:space="preserve">More discussion on </w:t>
            </w:r>
            <w:r>
              <w:t>possible</w:t>
            </w:r>
            <w:r w:rsidRPr="00385025">
              <w:t xml:space="preserve"> alternatives </w:t>
            </w:r>
            <w:r>
              <w:t xml:space="preserve">modalities of funding </w:t>
            </w:r>
            <w:r w:rsidRPr="00385025">
              <w:t xml:space="preserve">and </w:t>
            </w:r>
            <w:r>
              <w:t xml:space="preserve">of </w:t>
            </w:r>
            <w:r w:rsidRPr="00385025">
              <w:t xml:space="preserve">the links between the </w:t>
            </w:r>
            <w:r>
              <w:t xml:space="preserve">recommended </w:t>
            </w:r>
            <w:r w:rsidRPr="00385025">
              <w:t xml:space="preserve">area of support </w:t>
            </w:r>
          </w:p>
        </w:tc>
        <w:tc>
          <w:tcPr>
            <w:tcW w:w="1772" w:type="dxa"/>
            <w:vMerge/>
          </w:tcPr>
          <w:p w:rsidR="00C64000" w:rsidRDefault="00C64000" w:rsidP="00C64000">
            <w:pPr>
              <w:rPr>
                <w:rFonts w:cs="Arial"/>
                <w:lang w:val="en-US"/>
              </w:rPr>
            </w:pPr>
          </w:p>
        </w:tc>
      </w:tr>
      <w:tr w:rsidR="00C64000" w:rsidRPr="00CB1AC5">
        <w:tc>
          <w:tcPr>
            <w:tcW w:w="1097" w:type="dxa"/>
            <w:vMerge/>
          </w:tcPr>
          <w:p w:rsidR="00C64000" w:rsidRDefault="00C64000" w:rsidP="00C64000">
            <w:pPr>
              <w:rPr>
                <w:rFonts w:cs="Arial"/>
                <w:lang w:val="en-US"/>
              </w:rPr>
            </w:pPr>
          </w:p>
        </w:tc>
        <w:tc>
          <w:tcPr>
            <w:tcW w:w="1418" w:type="dxa"/>
            <w:vMerge/>
          </w:tcPr>
          <w:p w:rsidR="00C64000" w:rsidRDefault="00C64000" w:rsidP="00C64000">
            <w:pPr>
              <w:rPr>
                <w:rFonts w:cs="Arial"/>
                <w:lang w:val="en-US"/>
              </w:rPr>
            </w:pPr>
          </w:p>
        </w:tc>
        <w:tc>
          <w:tcPr>
            <w:tcW w:w="5069" w:type="dxa"/>
          </w:tcPr>
          <w:p w:rsidR="00C64000" w:rsidRPr="00385025" w:rsidRDefault="00C64000" w:rsidP="00C64000">
            <w:pPr>
              <w:rPr>
                <w:rFonts w:cs="Arial"/>
                <w:b/>
                <w:lang w:val="en-US"/>
              </w:rPr>
            </w:pPr>
            <w:r w:rsidRPr="00385025">
              <w:t>Discussion in methodology mitigation of possibility that stakeholders as beneficiaries of Australian and New Zealand support may impede their candour in providing feedback to the team</w:t>
            </w:r>
            <w:r>
              <w:t>.</w:t>
            </w:r>
          </w:p>
        </w:tc>
        <w:tc>
          <w:tcPr>
            <w:tcW w:w="1772" w:type="dxa"/>
            <w:vMerge/>
          </w:tcPr>
          <w:p w:rsidR="00C64000" w:rsidRDefault="00C64000" w:rsidP="00C64000">
            <w:pPr>
              <w:rPr>
                <w:rFonts w:cs="Arial"/>
                <w:lang w:val="en-US"/>
              </w:rPr>
            </w:pPr>
          </w:p>
        </w:tc>
      </w:tr>
      <w:tr w:rsidR="00C64000" w:rsidRPr="00CB1AC5">
        <w:tc>
          <w:tcPr>
            <w:tcW w:w="1097" w:type="dxa"/>
            <w:vMerge/>
          </w:tcPr>
          <w:p w:rsidR="00C64000" w:rsidRPr="00CB1AC5" w:rsidRDefault="00C64000" w:rsidP="00C64000">
            <w:pPr>
              <w:rPr>
                <w:rFonts w:cs="Arial"/>
                <w:lang w:val="en-US"/>
              </w:rPr>
            </w:pPr>
          </w:p>
        </w:tc>
        <w:tc>
          <w:tcPr>
            <w:tcW w:w="1418" w:type="dxa"/>
            <w:vMerge/>
          </w:tcPr>
          <w:p w:rsidR="00C64000" w:rsidRPr="00CB1AC5" w:rsidRDefault="00C64000" w:rsidP="00C64000">
            <w:pPr>
              <w:rPr>
                <w:rFonts w:cs="Arial"/>
                <w:lang w:val="en-US"/>
              </w:rPr>
            </w:pPr>
          </w:p>
        </w:tc>
        <w:tc>
          <w:tcPr>
            <w:tcW w:w="5069" w:type="dxa"/>
          </w:tcPr>
          <w:p w:rsidR="00C64000" w:rsidRPr="00385025" w:rsidRDefault="00C64000" w:rsidP="00C64000">
            <w:r w:rsidRPr="00385025">
              <w:t>More discussion of how the success of A/NZ assistance could be measured</w:t>
            </w:r>
            <w:r>
              <w:t>.</w:t>
            </w:r>
          </w:p>
        </w:tc>
        <w:tc>
          <w:tcPr>
            <w:tcW w:w="1772" w:type="dxa"/>
            <w:vMerge/>
          </w:tcPr>
          <w:p w:rsidR="00C64000" w:rsidRPr="00CB1AC5" w:rsidRDefault="00C64000" w:rsidP="00C64000">
            <w:pPr>
              <w:rPr>
                <w:rFonts w:cs="Arial"/>
                <w:lang w:val="en-US"/>
              </w:rPr>
            </w:pPr>
          </w:p>
        </w:tc>
      </w:tr>
      <w:tr w:rsidR="00C64000" w:rsidRPr="00CB1AC5">
        <w:tc>
          <w:tcPr>
            <w:tcW w:w="1097" w:type="dxa"/>
            <w:vMerge/>
          </w:tcPr>
          <w:p w:rsidR="00C64000" w:rsidRPr="00CB1AC5" w:rsidRDefault="00C64000" w:rsidP="00C64000">
            <w:pPr>
              <w:rPr>
                <w:rFonts w:cs="Arial"/>
                <w:lang w:val="en-US"/>
              </w:rPr>
            </w:pPr>
          </w:p>
        </w:tc>
        <w:tc>
          <w:tcPr>
            <w:tcW w:w="1418" w:type="dxa"/>
            <w:vMerge/>
          </w:tcPr>
          <w:p w:rsidR="00C64000" w:rsidRPr="00CB1AC5" w:rsidRDefault="00C64000" w:rsidP="00C64000">
            <w:pPr>
              <w:rPr>
                <w:rFonts w:cs="Arial"/>
                <w:lang w:val="en-US"/>
              </w:rPr>
            </w:pPr>
          </w:p>
        </w:tc>
        <w:tc>
          <w:tcPr>
            <w:tcW w:w="5069" w:type="dxa"/>
          </w:tcPr>
          <w:p w:rsidR="00C64000" w:rsidRPr="00385025" w:rsidRDefault="00C64000" w:rsidP="00C64000">
            <w:pPr>
              <w:rPr>
                <w:rFonts w:cs="Arial"/>
                <w:lang w:val="en-US"/>
              </w:rPr>
            </w:pPr>
            <w:r w:rsidRPr="00385025">
              <w:t xml:space="preserve">More discussion with regard to moving from core funding to funding systems on </w:t>
            </w:r>
            <w:proofErr w:type="gramStart"/>
            <w:r w:rsidRPr="00385025">
              <w:t>a per</w:t>
            </w:r>
            <w:proofErr w:type="gramEnd"/>
            <w:r w:rsidRPr="00385025">
              <w:t xml:space="preserve"> EFT or a per student basis</w:t>
            </w:r>
            <w:r>
              <w:t>.</w:t>
            </w:r>
          </w:p>
        </w:tc>
        <w:tc>
          <w:tcPr>
            <w:tcW w:w="1772" w:type="dxa"/>
            <w:vMerge/>
          </w:tcPr>
          <w:p w:rsidR="00C64000" w:rsidRPr="00CB1AC5" w:rsidRDefault="00C64000" w:rsidP="00C64000">
            <w:pPr>
              <w:rPr>
                <w:rFonts w:cs="Arial"/>
                <w:lang w:val="en-US"/>
              </w:rPr>
            </w:pPr>
          </w:p>
        </w:tc>
      </w:tr>
      <w:tr w:rsidR="00C64000" w:rsidRPr="00CB1AC5">
        <w:tc>
          <w:tcPr>
            <w:tcW w:w="1097" w:type="dxa"/>
            <w:vMerge/>
          </w:tcPr>
          <w:p w:rsidR="00C64000" w:rsidRPr="00CB1AC5" w:rsidRDefault="00C64000" w:rsidP="00C64000">
            <w:pPr>
              <w:rPr>
                <w:rFonts w:cs="Arial"/>
                <w:lang w:val="en-US"/>
              </w:rPr>
            </w:pPr>
          </w:p>
        </w:tc>
        <w:tc>
          <w:tcPr>
            <w:tcW w:w="1418" w:type="dxa"/>
            <w:vMerge/>
          </w:tcPr>
          <w:p w:rsidR="00C64000" w:rsidRPr="00CB1AC5" w:rsidRDefault="00C64000" w:rsidP="00C64000">
            <w:pPr>
              <w:rPr>
                <w:rFonts w:cs="Arial"/>
                <w:lang w:val="en-US"/>
              </w:rPr>
            </w:pPr>
          </w:p>
        </w:tc>
        <w:tc>
          <w:tcPr>
            <w:tcW w:w="5069" w:type="dxa"/>
          </w:tcPr>
          <w:p w:rsidR="00C64000" w:rsidRPr="00385025" w:rsidRDefault="00C64000" w:rsidP="00C64000">
            <w:pPr>
              <w:rPr>
                <w:rFonts w:cs="Arial"/>
                <w:lang w:val="en-US"/>
              </w:rPr>
            </w:pPr>
            <w:r w:rsidRPr="00385025">
              <w:rPr>
                <w:rFonts w:cs="Arial"/>
                <w:lang w:val="en-US"/>
              </w:rPr>
              <w:t xml:space="preserve">More discussion of implications of </w:t>
            </w:r>
            <w:r w:rsidRPr="00385025">
              <w:t xml:space="preserve">modifying USP’s </w:t>
            </w:r>
            <w:r>
              <w:t>three-</w:t>
            </w:r>
            <w:r w:rsidRPr="00385025">
              <w:t>year contract policy; reducing inequities between facilities in Suva and regional campuses; and addressing gender and disabilities issues.</w:t>
            </w:r>
          </w:p>
        </w:tc>
        <w:tc>
          <w:tcPr>
            <w:tcW w:w="1772" w:type="dxa"/>
            <w:vMerge/>
          </w:tcPr>
          <w:p w:rsidR="00C64000" w:rsidRPr="00CB1AC5" w:rsidRDefault="00C64000" w:rsidP="00C64000">
            <w:pPr>
              <w:rPr>
                <w:rFonts w:cs="Arial"/>
                <w:lang w:val="en-US"/>
              </w:rPr>
            </w:pPr>
          </w:p>
        </w:tc>
      </w:tr>
      <w:tr w:rsidR="00C64000" w:rsidRPr="00CB1AC5">
        <w:tc>
          <w:tcPr>
            <w:tcW w:w="1097" w:type="dxa"/>
            <w:vMerge/>
          </w:tcPr>
          <w:p w:rsidR="00C64000" w:rsidRPr="00CB1AC5" w:rsidRDefault="00C64000" w:rsidP="00C64000">
            <w:pPr>
              <w:rPr>
                <w:rFonts w:cs="Arial"/>
                <w:lang w:val="en-US"/>
              </w:rPr>
            </w:pPr>
          </w:p>
        </w:tc>
        <w:tc>
          <w:tcPr>
            <w:tcW w:w="1418" w:type="dxa"/>
            <w:vMerge/>
          </w:tcPr>
          <w:p w:rsidR="00C64000" w:rsidRPr="00CB1AC5" w:rsidRDefault="00C64000" w:rsidP="00C64000">
            <w:pPr>
              <w:rPr>
                <w:rFonts w:cs="Arial"/>
                <w:lang w:val="en-US"/>
              </w:rPr>
            </w:pPr>
          </w:p>
        </w:tc>
        <w:tc>
          <w:tcPr>
            <w:tcW w:w="5069" w:type="dxa"/>
          </w:tcPr>
          <w:p w:rsidR="00C64000" w:rsidRPr="00385025" w:rsidRDefault="00C64000" w:rsidP="00C64000">
            <w:pPr>
              <w:rPr>
                <w:rFonts w:cs="Arial"/>
                <w:lang w:val="en-US"/>
              </w:rPr>
            </w:pPr>
            <w:r w:rsidRPr="00385025">
              <w:rPr>
                <w:rFonts w:cs="Arial"/>
                <w:lang w:val="en-US"/>
              </w:rPr>
              <w:t>Specific changes to improve accuracy as requested by USP</w:t>
            </w:r>
            <w:r>
              <w:rPr>
                <w:rFonts w:cs="Arial"/>
                <w:lang w:val="en-US"/>
              </w:rPr>
              <w:t>.</w:t>
            </w:r>
          </w:p>
        </w:tc>
        <w:tc>
          <w:tcPr>
            <w:tcW w:w="1772" w:type="dxa"/>
            <w:vMerge/>
          </w:tcPr>
          <w:p w:rsidR="00C64000" w:rsidRPr="00CB1AC5" w:rsidRDefault="00C64000" w:rsidP="00C64000">
            <w:pPr>
              <w:rPr>
                <w:rFonts w:cs="Arial"/>
                <w:lang w:val="en-US"/>
              </w:rPr>
            </w:pPr>
          </w:p>
        </w:tc>
      </w:tr>
      <w:tr w:rsidR="00C64000" w:rsidRPr="00CB1AC5">
        <w:trPr>
          <w:trHeight w:val="71"/>
        </w:trPr>
        <w:tc>
          <w:tcPr>
            <w:tcW w:w="1097" w:type="dxa"/>
            <w:vMerge/>
          </w:tcPr>
          <w:p w:rsidR="00C64000" w:rsidRPr="00CB1AC5" w:rsidRDefault="00C64000" w:rsidP="00C64000">
            <w:pPr>
              <w:rPr>
                <w:rFonts w:cs="Arial"/>
                <w:lang w:val="en-US"/>
              </w:rPr>
            </w:pPr>
          </w:p>
        </w:tc>
        <w:tc>
          <w:tcPr>
            <w:tcW w:w="1418" w:type="dxa"/>
            <w:vMerge/>
          </w:tcPr>
          <w:p w:rsidR="00C64000" w:rsidRPr="00CB1AC5" w:rsidRDefault="00C64000" w:rsidP="00C64000">
            <w:pPr>
              <w:rPr>
                <w:rFonts w:cs="Arial"/>
                <w:lang w:val="en-US"/>
              </w:rPr>
            </w:pPr>
          </w:p>
        </w:tc>
        <w:tc>
          <w:tcPr>
            <w:tcW w:w="5069" w:type="dxa"/>
          </w:tcPr>
          <w:p w:rsidR="00C64000" w:rsidRPr="00385025" w:rsidRDefault="00C64000" w:rsidP="00C64000">
            <w:pPr>
              <w:rPr>
                <w:rFonts w:cs="Arial"/>
                <w:lang w:val="en-US"/>
              </w:rPr>
            </w:pPr>
            <w:r w:rsidRPr="00385025">
              <w:t>More illustrative examples, detailed explanation, and corrections to improve accuracy as requested by AusAID</w:t>
            </w:r>
            <w:r>
              <w:t>.</w:t>
            </w:r>
          </w:p>
        </w:tc>
        <w:tc>
          <w:tcPr>
            <w:tcW w:w="1772" w:type="dxa"/>
            <w:vMerge/>
          </w:tcPr>
          <w:p w:rsidR="00C64000" w:rsidRPr="00CB1AC5" w:rsidRDefault="00C64000" w:rsidP="00C64000">
            <w:pPr>
              <w:rPr>
                <w:rFonts w:cs="Arial"/>
                <w:lang w:val="en-US"/>
              </w:rPr>
            </w:pPr>
          </w:p>
        </w:tc>
      </w:tr>
      <w:tr w:rsidR="00C64000" w:rsidRPr="00CB1AC5">
        <w:tc>
          <w:tcPr>
            <w:tcW w:w="1097" w:type="dxa"/>
            <w:vMerge/>
          </w:tcPr>
          <w:p w:rsidR="00C64000" w:rsidRPr="00CB1AC5" w:rsidRDefault="00C64000" w:rsidP="00C64000">
            <w:pPr>
              <w:rPr>
                <w:rFonts w:cs="Arial"/>
                <w:lang w:val="en-US"/>
              </w:rPr>
            </w:pPr>
          </w:p>
        </w:tc>
        <w:tc>
          <w:tcPr>
            <w:tcW w:w="1418" w:type="dxa"/>
            <w:vMerge/>
          </w:tcPr>
          <w:p w:rsidR="00C64000" w:rsidRPr="00CB1AC5" w:rsidRDefault="00C64000" w:rsidP="00C64000">
            <w:pPr>
              <w:rPr>
                <w:rFonts w:cs="Arial"/>
                <w:lang w:val="en-US"/>
              </w:rPr>
            </w:pPr>
          </w:p>
        </w:tc>
        <w:tc>
          <w:tcPr>
            <w:tcW w:w="5069" w:type="dxa"/>
          </w:tcPr>
          <w:p w:rsidR="00C64000" w:rsidRPr="007F79F5" w:rsidRDefault="00C64000" w:rsidP="00C64000">
            <w:pPr>
              <w:rPr>
                <w:rFonts w:cs="Arial"/>
                <w:lang w:val="en-US"/>
              </w:rPr>
            </w:pPr>
            <w:r w:rsidRPr="007F79F5">
              <w:rPr>
                <w:rFonts w:cs="Arial"/>
                <w:lang w:val="en-US"/>
              </w:rPr>
              <w:t>More discussion of emerging issues in the context for funding</w:t>
            </w:r>
          </w:p>
        </w:tc>
        <w:tc>
          <w:tcPr>
            <w:tcW w:w="1772" w:type="dxa"/>
            <w:vMerge/>
          </w:tcPr>
          <w:p w:rsidR="00C64000" w:rsidRPr="00CB1AC5" w:rsidRDefault="00C64000" w:rsidP="00C64000">
            <w:pPr>
              <w:rPr>
                <w:rFonts w:cs="Arial"/>
                <w:lang w:val="en-US"/>
              </w:rPr>
            </w:pPr>
          </w:p>
        </w:tc>
      </w:tr>
      <w:tr w:rsidR="00C64000" w:rsidRPr="00CB1AC5">
        <w:tc>
          <w:tcPr>
            <w:tcW w:w="1097" w:type="dxa"/>
          </w:tcPr>
          <w:p w:rsidR="00C64000" w:rsidRPr="00CB1AC5" w:rsidRDefault="00C64000" w:rsidP="00C64000">
            <w:pPr>
              <w:rPr>
                <w:rFonts w:cs="Arial"/>
                <w:lang w:val="en-US"/>
              </w:rPr>
            </w:pPr>
            <w:r>
              <w:rPr>
                <w:rFonts w:cs="Arial"/>
                <w:lang w:val="en-US"/>
              </w:rPr>
              <w:t>3.1</w:t>
            </w:r>
          </w:p>
        </w:tc>
        <w:tc>
          <w:tcPr>
            <w:tcW w:w="1418" w:type="dxa"/>
          </w:tcPr>
          <w:p w:rsidR="00C64000" w:rsidRPr="00CB1AC5" w:rsidRDefault="00C64000" w:rsidP="00C64000">
            <w:pPr>
              <w:rPr>
                <w:rFonts w:cs="Arial"/>
                <w:lang w:val="en-US"/>
              </w:rPr>
            </w:pPr>
            <w:r>
              <w:rPr>
                <w:rFonts w:cs="Arial"/>
                <w:lang w:val="en-US"/>
              </w:rPr>
              <w:t>8/1/13</w:t>
            </w:r>
          </w:p>
        </w:tc>
        <w:tc>
          <w:tcPr>
            <w:tcW w:w="5069" w:type="dxa"/>
          </w:tcPr>
          <w:p w:rsidR="00C64000" w:rsidRPr="00616A02" w:rsidRDefault="00C64000" w:rsidP="00C64000">
            <w:pPr>
              <w:rPr>
                <w:rFonts w:cs="Arial"/>
                <w:lang w:val="en-US"/>
              </w:rPr>
            </w:pPr>
            <w:r w:rsidRPr="00616A02">
              <w:rPr>
                <w:rFonts w:cs="Calibri"/>
                <w:szCs w:val="30"/>
                <w:lang w:val="en-US"/>
              </w:rPr>
              <w:t>Substantive edit of final draft.</w:t>
            </w:r>
          </w:p>
        </w:tc>
        <w:tc>
          <w:tcPr>
            <w:tcW w:w="1772" w:type="dxa"/>
          </w:tcPr>
          <w:p w:rsidR="00C64000" w:rsidRPr="00CB1AC5" w:rsidRDefault="00C64000" w:rsidP="00C64000">
            <w:pPr>
              <w:rPr>
                <w:rFonts w:cs="Arial"/>
                <w:lang w:val="en-US"/>
              </w:rPr>
            </w:pPr>
            <w:r>
              <w:rPr>
                <w:rFonts w:cs="Arial"/>
                <w:lang w:val="en-US"/>
              </w:rPr>
              <w:t>Petronella Nicholson</w:t>
            </w:r>
          </w:p>
        </w:tc>
      </w:tr>
    </w:tbl>
    <w:p w:rsidR="00C64000" w:rsidRPr="00FA67BD" w:rsidRDefault="00C64000" w:rsidP="00C64000">
      <w:pPr>
        <w:rPr>
          <w:rFonts w:cs="Arial"/>
        </w:rPr>
      </w:pPr>
    </w:p>
    <w:p w:rsidR="00C64000" w:rsidRPr="00FA67BD" w:rsidRDefault="00C64000" w:rsidP="00C64000">
      <w:pPr>
        <w:rPr>
          <w:rFonts w:cs="Arial"/>
        </w:rPr>
      </w:pPr>
    </w:p>
    <w:p w:rsidR="00C64000" w:rsidRPr="00FA67BD" w:rsidRDefault="00C64000" w:rsidP="00C64000">
      <w:pPr>
        <w:rPr>
          <w:rFonts w:cs="Arial"/>
        </w:rPr>
      </w:pPr>
    </w:p>
    <w:p w:rsidR="00C64000" w:rsidRPr="00FA67BD" w:rsidRDefault="00C64000" w:rsidP="00C64000">
      <w:pPr>
        <w:rPr>
          <w:rFonts w:cs="Arial"/>
        </w:rPr>
      </w:pPr>
    </w:p>
    <w:p w:rsidR="00C64000" w:rsidRPr="00FA67BD" w:rsidRDefault="00C64000" w:rsidP="00C64000">
      <w:pPr>
        <w:rPr>
          <w:rFonts w:cs="Arial"/>
        </w:rPr>
      </w:pPr>
    </w:p>
    <w:p w:rsidR="00C64000" w:rsidRPr="00FA67BD" w:rsidRDefault="00C64000" w:rsidP="00C64000">
      <w:pPr>
        <w:rPr>
          <w:rFonts w:cs="Arial"/>
        </w:rPr>
      </w:pPr>
    </w:p>
    <w:p w:rsidR="00C64000" w:rsidRPr="00FA67BD" w:rsidRDefault="00C64000" w:rsidP="00C64000">
      <w:pPr>
        <w:rPr>
          <w:rFonts w:cs="Arial"/>
        </w:rPr>
      </w:pPr>
    </w:p>
    <w:p w:rsidR="00C64000" w:rsidRPr="00FA67BD" w:rsidRDefault="00C64000" w:rsidP="00C64000">
      <w:pPr>
        <w:rPr>
          <w:rFonts w:cs="Arial"/>
        </w:rPr>
      </w:pPr>
    </w:p>
    <w:p w:rsidR="00C64000" w:rsidRDefault="00C64000" w:rsidP="00C64000">
      <w:pPr>
        <w:rPr>
          <w:rFonts w:eastAsia="Cambria" w:cs="Arial"/>
          <w:b/>
          <w:lang w:val="en-US"/>
        </w:rPr>
      </w:pPr>
      <w:r w:rsidRPr="00FA67BD">
        <w:rPr>
          <w:rFonts w:cs="Arial"/>
          <w:iCs/>
        </w:rPr>
        <w:t xml:space="preserve">This report was commissioned through the Education Resource Facility </w:t>
      </w:r>
      <w:r>
        <w:rPr>
          <w:rFonts w:cs="Arial"/>
          <w:iCs/>
        </w:rPr>
        <w:t>–</w:t>
      </w:r>
      <w:r w:rsidRPr="00FA67BD">
        <w:rPr>
          <w:rFonts w:cs="Arial"/>
          <w:iCs/>
        </w:rPr>
        <w:t xml:space="preserve"> a</w:t>
      </w:r>
      <w:r>
        <w:rPr>
          <w:rFonts w:cs="Arial"/>
          <w:iCs/>
        </w:rPr>
        <w:t>n Australian Government, AusAID-</w:t>
      </w:r>
      <w:r w:rsidRPr="00FA67BD">
        <w:rPr>
          <w:rFonts w:cs="Arial"/>
          <w:iCs/>
        </w:rPr>
        <w:t>funded initiative. The views in the report are thos</w:t>
      </w:r>
      <w:r>
        <w:rPr>
          <w:rFonts w:cs="Arial"/>
          <w:iCs/>
        </w:rPr>
        <w:t>e</w:t>
      </w:r>
      <w:r w:rsidRPr="00FA67BD">
        <w:rPr>
          <w:rFonts w:cs="Arial"/>
          <w:iCs/>
        </w:rPr>
        <w:t xml:space="preserve"> of the authors and do not necessarily reflect the views of AusAID or of any other organisation or person.</w:t>
      </w:r>
      <w:r w:rsidRPr="00FA67BD">
        <w:rPr>
          <w:rFonts w:cs="Arial"/>
          <w:iCs/>
        </w:rPr>
        <w:br w:type="page"/>
      </w:r>
      <w:bookmarkStart w:id="1" w:name="_Toc212444065"/>
      <w:bookmarkStart w:id="2" w:name="_Toc214187298"/>
      <w:bookmarkStart w:id="3" w:name="_Toc214361149"/>
      <w:bookmarkStart w:id="4" w:name="_Toc214617889"/>
      <w:bookmarkStart w:id="5" w:name="_Toc214619120"/>
      <w:bookmarkStart w:id="6" w:name="_Toc214619184"/>
      <w:bookmarkStart w:id="7" w:name="_Toc214619325"/>
      <w:bookmarkStart w:id="8" w:name="_Toc214622222"/>
      <w:r w:rsidRPr="00AD73B3">
        <w:rPr>
          <w:b/>
          <w:bCs/>
          <w:color w:val="76923C"/>
          <w:sz w:val="28"/>
          <w:szCs w:val="28"/>
        </w:rPr>
        <w:t>Contents</w:t>
      </w:r>
    </w:p>
    <w:p w:rsidR="00C64000" w:rsidRPr="00F12D77" w:rsidRDefault="00C64000">
      <w:pPr>
        <w:pStyle w:val="TOC1"/>
        <w:tabs>
          <w:tab w:val="right" w:leader="dot" w:pos="9055"/>
        </w:tabs>
        <w:rPr>
          <w:rFonts w:ascii="Arial" w:hAnsi="Arial"/>
          <w:b w:val="0"/>
          <w:noProof/>
          <w:color w:val="auto"/>
          <w:sz w:val="20"/>
          <w:lang w:val="en-US"/>
        </w:rPr>
      </w:pPr>
      <w:r w:rsidRPr="00F12D77">
        <w:rPr>
          <w:rFonts w:ascii="Arial" w:hAnsi="Arial"/>
          <w:color w:val="auto"/>
          <w:sz w:val="20"/>
        </w:rPr>
        <w:fldChar w:fldCharType="begin"/>
      </w:r>
      <w:r w:rsidRPr="00F12D77">
        <w:rPr>
          <w:rFonts w:ascii="Arial" w:hAnsi="Arial"/>
          <w:color w:val="auto"/>
          <w:sz w:val="20"/>
        </w:rPr>
        <w:instrText xml:space="preserve"> TOC \o "1-3" \h \z \u </w:instrText>
      </w:r>
      <w:r w:rsidRPr="00F12D77">
        <w:rPr>
          <w:rFonts w:ascii="Arial" w:hAnsi="Arial"/>
          <w:color w:val="auto"/>
          <w:sz w:val="20"/>
        </w:rPr>
        <w:fldChar w:fldCharType="separate"/>
      </w:r>
      <w:r w:rsidRPr="00F12D77">
        <w:rPr>
          <w:rFonts w:ascii="Arial" w:hAnsi="Arial"/>
          <w:noProof/>
          <w:color w:val="auto"/>
          <w:sz w:val="20"/>
        </w:rPr>
        <w:t>Acronyms and glossary</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_Toc219272900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7</w:t>
      </w:r>
      <w:r w:rsidRPr="00F12D77">
        <w:rPr>
          <w:rFonts w:ascii="Arial" w:hAnsi="Arial"/>
          <w:noProof/>
          <w:color w:val="auto"/>
          <w:sz w:val="20"/>
        </w:rPr>
        <w:fldChar w:fldCharType="end"/>
      </w:r>
    </w:p>
    <w:p w:rsidR="00C64000" w:rsidRPr="00F12D77" w:rsidRDefault="00C64000">
      <w:pPr>
        <w:pStyle w:val="TOC1"/>
        <w:tabs>
          <w:tab w:val="left" w:pos="362"/>
          <w:tab w:val="right" w:leader="dot" w:pos="9055"/>
        </w:tabs>
        <w:rPr>
          <w:rFonts w:ascii="Arial" w:hAnsi="Arial"/>
          <w:b w:val="0"/>
          <w:noProof/>
          <w:color w:val="auto"/>
          <w:sz w:val="20"/>
          <w:lang w:val="en-US"/>
        </w:rPr>
      </w:pPr>
      <w:r w:rsidRPr="00F12D77">
        <w:rPr>
          <w:rFonts w:ascii="Arial" w:hAnsi="Arial"/>
          <w:noProof/>
          <w:color w:val="auto"/>
          <w:sz w:val="20"/>
        </w:rPr>
        <w:t>1</w:t>
      </w:r>
      <w:r w:rsidRPr="00F12D77">
        <w:rPr>
          <w:rFonts w:ascii="Arial" w:hAnsi="Arial"/>
          <w:b w:val="0"/>
          <w:noProof/>
          <w:color w:val="auto"/>
          <w:sz w:val="20"/>
          <w:lang w:val="en-US"/>
        </w:rPr>
        <w:tab/>
      </w:r>
      <w:r w:rsidRPr="00F12D77">
        <w:rPr>
          <w:rFonts w:ascii="Arial" w:hAnsi="Arial"/>
          <w:noProof/>
          <w:color w:val="auto"/>
          <w:sz w:val="20"/>
        </w:rPr>
        <w:t>Executive summary</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_Toc219272901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9</w:t>
      </w:r>
      <w:r w:rsidRPr="00F12D77">
        <w:rPr>
          <w:rFonts w:ascii="Arial" w:hAnsi="Arial"/>
          <w:noProof/>
          <w:color w:val="auto"/>
          <w:sz w:val="20"/>
        </w:rPr>
        <w:fldChar w:fldCharType="end"/>
      </w:r>
    </w:p>
    <w:p w:rsidR="00C64000" w:rsidRPr="00F12D77" w:rsidRDefault="00C64000">
      <w:pPr>
        <w:pStyle w:val="TOC2"/>
        <w:tabs>
          <w:tab w:val="left" w:pos="529"/>
          <w:tab w:val="right" w:leader="dot" w:pos="9055"/>
        </w:tabs>
        <w:rPr>
          <w:rFonts w:ascii="Arial" w:hAnsi="Arial"/>
          <w:noProof/>
          <w:sz w:val="20"/>
          <w:szCs w:val="24"/>
          <w:lang w:val="en-US"/>
        </w:rPr>
      </w:pPr>
      <w:r w:rsidRPr="00F12D77">
        <w:rPr>
          <w:rFonts w:ascii="Arial" w:eastAsia="Cambria" w:hAnsi="Arial"/>
          <w:noProof/>
          <w:sz w:val="20"/>
          <w:lang w:val="en-US"/>
        </w:rPr>
        <w:t>1.1</w:t>
      </w:r>
      <w:r w:rsidRPr="00F12D77">
        <w:rPr>
          <w:rFonts w:ascii="Arial" w:hAnsi="Arial"/>
          <w:noProof/>
          <w:sz w:val="20"/>
          <w:szCs w:val="24"/>
          <w:lang w:val="en-US"/>
        </w:rPr>
        <w:tab/>
      </w:r>
      <w:r w:rsidRPr="00F12D77">
        <w:rPr>
          <w:rFonts w:ascii="Arial" w:eastAsia="Cambria" w:hAnsi="Arial"/>
          <w:noProof/>
          <w:sz w:val="20"/>
          <w:lang w:val="en-US"/>
        </w:rPr>
        <w:t>Key findings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_Toc219272902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9</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1.1.1</w:t>
      </w:r>
      <w:r w:rsidRPr="00F12D77">
        <w:rPr>
          <w:rFonts w:ascii="Arial" w:hAnsi="Arial"/>
          <w:i w:val="0"/>
          <w:noProof/>
          <w:sz w:val="20"/>
          <w:szCs w:val="24"/>
          <w:lang w:val="en-US"/>
        </w:rPr>
        <w:tab/>
      </w:r>
      <w:r w:rsidRPr="00F12D77">
        <w:rPr>
          <w:rFonts w:ascii="Arial" w:eastAsia="Cambria" w:hAnsi="Arial"/>
          <w:noProof/>
          <w:sz w:val="20"/>
          <w:lang w:val="en-US"/>
        </w:rPr>
        <w:t>Partnership objectives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_Toc219272903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9</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1.1.2</w:t>
      </w:r>
      <w:r w:rsidRPr="00F12D77">
        <w:rPr>
          <w:rFonts w:ascii="Arial" w:hAnsi="Arial"/>
          <w:i w:val="0"/>
          <w:noProof/>
          <w:sz w:val="20"/>
          <w:szCs w:val="24"/>
          <w:lang w:val="en-US"/>
        </w:rPr>
        <w:tab/>
      </w:r>
      <w:r w:rsidRPr="00F12D77">
        <w:rPr>
          <w:rFonts w:ascii="Arial" w:eastAsia="Cambria" w:hAnsi="Arial"/>
          <w:noProof/>
          <w:sz w:val="20"/>
          <w:lang w:val="en-US"/>
        </w:rPr>
        <w:t>Modality</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_Toc219272904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10</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1.1.3</w:t>
      </w:r>
      <w:r w:rsidRPr="00F12D77">
        <w:rPr>
          <w:rFonts w:ascii="Arial" w:hAnsi="Arial"/>
          <w:i w:val="0"/>
          <w:noProof/>
          <w:sz w:val="20"/>
          <w:szCs w:val="24"/>
          <w:lang w:val="en-US"/>
        </w:rPr>
        <w:tab/>
      </w:r>
      <w:r w:rsidRPr="00F12D77">
        <w:rPr>
          <w:rFonts w:ascii="Arial" w:eastAsia="Cambria" w:hAnsi="Arial"/>
          <w:noProof/>
          <w:sz w:val="20"/>
          <w:lang w:val="en-US"/>
        </w:rPr>
        <w:t>Level, timing and duration of funding</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_Toc219272905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10</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1.1.4</w:t>
      </w:r>
      <w:r w:rsidRPr="00F12D77">
        <w:rPr>
          <w:rFonts w:ascii="Arial" w:hAnsi="Arial"/>
          <w:i w:val="0"/>
          <w:noProof/>
          <w:sz w:val="20"/>
          <w:szCs w:val="24"/>
          <w:lang w:val="en-US"/>
        </w:rPr>
        <w:tab/>
      </w:r>
      <w:r w:rsidRPr="00F12D77">
        <w:rPr>
          <w:rFonts w:ascii="Arial" w:eastAsia="Cambria" w:hAnsi="Arial"/>
          <w:noProof/>
          <w:sz w:val="20"/>
          <w:lang w:val="en-US"/>
        </w:rPr>
        <w:t>Management arrangements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_Toc219272906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11</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1.1.5</w:t>
      </w:r>
      <w:r w:rsidRPr="00F12D77">
        <w:rPr>
          <w:rFonts w:ascii="Arial" w:hAnsi="Arial"/>
          <w:i w:val="0"/>
          <w:noProof/>
          <w:sz w:val="20"/>
          <w:szCs w:val="24"/>
          <w:lang w:val="en-US"/>
        </w:rPr>
        <w:tab/>
      </w:r>
      <w:r w:rsidRPr="00F12D77">
        <w:rPr>
          <w:rFonts w:ascii="Arial" w:eastAsia="Cambria" w:hAnsi="Arial"/>
          <w:noProof/>
          <w:sz w:val="20"/>
          <w:lang w:val="en-US"/>
        </w:rPr>
        <w:t>Projects supported</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_Toc219272907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11</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1.1.6</w:t>
      </w:r>
      <w:r w:rsidRPr="00F12D77">
        <w:rPr>
          <w:rFonts w:ascii="Arial" w:hAnsi="Arial"/>
          <w:i w:val="0"/>
          <w:noProof/>
          <w:sz w:val="20"/>
          <w:szCs w:val="24"/>
          <w:lang w:val="en-US"/>
        </w:rPr>
        <w:tab/>
      </w:r>
      <w:r w:rsidRPr="00F12D77">
        <w:rPr>
          <w:rFonts w:ascii="Arial" w:eastAsia="Cambria" w:hAnsi="Arial"/>
          <w:noProof/>
          <w:sz w:val="20"/>
          <w:lang w:val="en-US"/>
        </w:rPr>
        <w:t>Influencing factors for forward support</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_Toc219272908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11</w:t>
      </w:r>
      <w:r w:rsidRPr="00F12D77">
        <w:rPr>
          <w:rFonts w:ascii="Arial" w:hAnsi="Arial"/>
          <w:noProof/>
          <w:sz w:val="20"/>
        </w:rPr>
        <w:fldChar w:fldCharType="end"/>
      </w:r>
    </w:p>
    <w:p w:rsidR="00C64000" w:rsidRPr="00F12D77" w:rsidRDefault="00C64000">
      <w:pPr>
        <w:pStyle w:val="TOC2"/>
        <w:tabs>
          <w:tab w:val="left" w:pos="529"/>
          <w:tab w:val="right" w:leader="dot" w:pos="9055"/>
        </w:tabs>
        <w:rPr>
          <w:rFonts w:ascii="Arial" w:hAnsi="Arial"/>
          <w:noProof/>
          <w:sz w:val="20"/>
          <w:szCs w:val="24"/>
          <w:lang w:val="en-US"/>
        </w:rPr>
      </w:pPr>
      <w:r w:rsidRPr="00F12D77">
        <w:rPr>
          <w:rFonts w:ascii="Arial" w:hAnsi="Arial"/>
          <w:noProof/>
          <w:sz w:val="20"/>
        </w:rPr>
        <w:t>1.2</w:t>
      </w:r>
      <w:r w:rsidRPr="00F12D77">
        <w:rPr>
          <w:rFonts w:ascii="Arial" w:hAnsi="Arial"/>
          <w:noProof/>
          <w:sz w:val="20"/>
          <w:szCs w:val="24"/>
          <w:lang w:val="en-US"/>
        </w:rPr>
        <w:tab/>
      </w:r>
      <w:r w:rsidRPr="00F12D77">
        <w:rPr>
          <w:rFonts w:ascii="Arial" w:hAnsi="Arial"/>
          <w:noProof/>
          <w:sz w:val="20"/>
        </w:rPr>
        <w:t>Good practice and lessons learnt from implementation of the partnerships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_Toc219272909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11</w:t>
      </w:r>
      <w:r w:rsidRPr="00F12D77">
        <w:rPr>
          <w:rFonts w:ascii="Arial" w:hAnsi="Arial"/>
          <w:noProof/>
          <w:sz w:val="20"/>
        </w:rPr>
        <w:fldChar w:fldCharType="end"/>
      </w:r>
    </w:p>
    <w:p w:rsidR="00C64000" w:rsidRPr="00F12D77" w:rsidRDefault="00C64000">
      <w:pPr>
        <w:pStyle w:val="TOC2"/>
        <w:tabs>
          <w:tab w:val="left" w:pos="529"/>
          <w:tab w:val="right" w:leader="dot" w:pos="9055"/>
        </w:tabs>
        <w:rPr>
          <w:rFonts w:ascii="Arial" w:hAnsi="Arial"/>
          <w:noProof/>
          <w:sz w:val="20"/>
          <w:szCs w:val="24"/>
          <w:lang w:val="en-US"/>
        </w:rPr>
      </w:pPr>
      <w:r w:rsidRPr="00F12D77">
        <w:rPr>
          <w:rFonts w:ascii="Arial" w:eastAsia="Cambria" w:hAnsi="Arial"/>
          <w:noProof/>
          <w:sz w:val="20"/>
          <w:lang w:val="en-US"/>
        </w:rPr>
        <w:t>1.3</w:t>
      </w:r>
      <w:r w:rsidRPr="00F12D77">
        <w:rPr>
          <w:rFonts w:ascii="Arial" w:hAnsi="Arial"/>
          <w:noProof/>
          <w:sz w:val="20"/>
          <w:szCs w:val="24"/>
          <w:lang w:val="en-US"/>
        </w:rPr>
        <w:tab/>
      </w:r>
      <w:r w:rsidRPr="00F12D77">
        <w:rPr>
          <w:rFonts w:ascii="Arial" w:eastAsia="Cambria" w:hAnsi="Arial"/>
          <w:noProof/>
          <w:sz w:val="20"/>
          <w:lang w:val="en-US"/>
        </w:rPr>
        <w:t>Key recommendations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_Toc219272910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12</w:t>
      </w:r>
      <w:r w:rsidRPr="00F12D77">
        <w:rPr>
          <w:rFonts w:ascii="Arial" w:hAnsi="Arial"/>
          <w:noProof/>
          <w:sz w:val="20"/>
        </w:rPr>
        <w:fldChar w:fldCharType="end"/>
      </w:r>
    </w:p>
    <w:p w:rsidR="00C64000" w:rsidRPr="00F12D77" w:rsidRDefault="00C64000">
      <w:pPr>
        <w:pStyle w:val="TOC2"/>
        <w:tabs>
          <w:tab w:val="left" w:pos="529"/>
          <w:tab w:val="right" w:leader="dot" w:pos="9055"/>
        </w:tabs>
        <w:rPr>
          <w:rFonts w:ascii="Arial" w:hAnsi="Arial"/>
          <w:noProof/>
          <w:sz w:val="20"/>
          <w:szCs w:val="24"/>
          <w:lang w:val="en-US"/>
        </w:rPr>
      </w:pPr>
      <w:r w:rsidRPr="00F12D77">
        <w:rPr>
          <w:rFonts w:ascii="Arial" w:hAnsi="Arial"/>
          <w:noProof/>
          <w:sz w:val="20"/>
        </w:rPr>
        <w:t>1.4</w:t>
      </w:r>
      <w:r w:rsidRPr="00F12D77">
        <w:rPr>
          <w:rFonts w:ascii="Arial" w:hAnsi="Arial"/>
          <w:noProof/>
          <w:sz w:val="20"/>
          <w:szCs w:val="24"/>
          <w:lang w:val="en-US"/>
        </w:rPr>
        <w:tab/>
      </w:r>
      <w:r w:rsidRPr="00F12D77">
        <w:rPr>
          <w:rFonts w:ascii="Arial" w:hAnsi="Arial"/>
          <w:noProof/>
          <w:sz w:val="20"/>
        </w:rPr>
        <w:t>DAC and AusAID quality criteria ratings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_Toc219272911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13</w:t>
      </w:r>
      <w:r w:rsidRPr="00F12D77">
        <w:rPr>
          <w:rFonts w:ascii="Arial" w:hAnsi="Arial"/>
          <w:noProof/>
          <w:sz w:val="20"/>
        </w:rPr>
        <w:fldChar w:fldCharType="end"/>
      </w:r>
    </w:p>
    <w:p w:rsidR="00C64000" w:rsidRPr="00F12D77" w:rsidRDefault="00C64000">
      <w:pPr>
        <w:pStyle w:val="TOC1"/>
        <w:tabs>
          <w:tab w:val="left" w:pos="362"/>
          <w:tab w:val="right" w:leader="dot" w:pos="9055"/>
        </w:tabs>
        <w:rPr>
          <w:rFonts w:ascii="Arial" w:hAnsi="Arial"/>
          <w:b w:val="0"/>
          <w:noProof/>
          <w:color w:val="auto"/>
          <w:sz w:val="20"/>
          <w:lang w:val="en-US"/>
        </w:rPr>
      </w:pPr>
      <w:r w:rsidRPr="00F12D77">
        <w:rPr>
          <w:rFonts w:ascii="Arial" w:hAnsi="Arial"/>
          <w:noProof/>
          <w:color w:val="auto"/>
          <w:sz w:val="20"/>
        </w:rPr>
        <w:t>2</w:t>
      </w:r>
      <w:r w:rsidRPr="00F12D77">
        <w:rPr>
          <w:rFonts w:ascii="Arial" w:hAnsi="Arial"/>
          <w:b w:val="0"/>
          <w:noProof/>
          <w:color w:val="auto"/>
          <w:sz w:val="20"/>
          <w:lang w:val="en-US"/>
        </w:rPr>
        <w:tab/>
      </w:r>
      <w:r w:rsidRPr="00F12D77">
        <w:rPr>
          <w:rFonts w:ascii="Arial" w:hAnsi="Arial"/>
          <w:noProof/>
          <w:color w:val="auto"/>
          <w:sz w:val="20"/>
        </w:rPr>
        <w:t>Introduction</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_Toc219272912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14</w:t>
      </w:r>
      <w:r w:rsidRPr="00F12D77">
        <w:rPr>
          <w:rFonts w:ascii="Arial" w:hAnsi="Arial"/>
          <w:noProof/>
          <w:color w:val="auto"/>
          <w:sz w:val="20"/>
        </w:rPr>
        <w:fldChar w:fldCharType="end"/>
      </w:r>
    </w:p>
    <w:p w:rsidR="00C64000" w:rsidRPr="00F12D77" w:rsidRDefault="00C64000">
      <w:pPr>
        <w:pStyle w:val="TOC2"/>
        <w:tabs>
          <w:tab w:val="left" w:pos="529"/>
          <w:tab w:val="right" w:leader="dot" w:pos="9055"/>
        </w:tabs>
        <w:rPr>
          <w:rFonts w:ascii="Arial" w:hAnsi="Arial"/>
          <w:noProof/>
          <w:sz w:val="20"/>
          <w:szCs w:val="24"/>
          <w:lang w:val="en-US"/>
        </w:rPr>
      </w:pPr>
      <w:r w:rsidRPr="00F12D77">
        <w:rPr>
          <w:rFonts w:ascii="Arial" w:eastAsia="Cambria" w:hAnsi="Arial"/>
          <w:noProof/>
          <w:sz w:val="20"/>
          <w:lang w:val="en-US"/>
        </w:rPr>
        <w:t>2.1</w:t>
      </w:r>
      <w:r w:rsidRPr="00F12D77">
        <w:rPr>
          <w:rFonts w:ascii="Arial" w:hAnsi="Arial"/>
          <w:noProof/>
          <w:sz w:val="20"/>
          <w:szCs w:val="24"/>
          <w:lang w:val="en-US"/>
        </w:rPr>
        <w:tab/>
      </w:r>
      <w:r w:rsidRPr="00F12D77">
        <w:rPr>
          <w:rFonts w:ascii="Arial" w:eastAsia="Cambria" w:hAnsi="Arial"/>
          <w:noProof/>
          <w:sz w:val="20"/>
          <w:lang w:val="en-US"/>
        </w:rPr>
        <w:t>Objective of the review</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_Toc219272913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14</w:t>
      </w:r>
      <w:r w:rsidRPr="00F12D77">
        <w:rPr>
          <w:rFonts w:ascii="Arial" w:hAnsi="Arial"/>
          <w:noProof/>
          <w:sz w:val="20"/>
        </w:rPr>
        <w:fldChar w:fldCharType="end"/>
      </w:r>
    </w:p>
    <w:p w:rsidR="00C64000" w:rsidRPr="00F12D77" w:rsidRDefault="00C64000">
      <w:pPr>
        <w:pStyle w:val="TOC2"/>
        <w:tabs>
          <w:tab w:val="left" w:pos="529"/>
          <w:tab w:val="right" w:leader="dot" w:pos="9055"/>
        </w:tabs>
        <w:rPr>
          <w:rFonts w:ascii="Arial" w:hAnsi="Arial"/>
          <w:noProof/>
          <w:sz w:val="20"/>
          <w:szCs w:val="24"/>
          <w:lang w:val="en-US"/>
        </w:rPr>
      </w:pPr>
      <w:r w:rsidRPr="00F12D77">
        <w:rPr>
          <w:rFonts w:ascii="Arial" w:eastAsia="Cambria" w:hAnsi="Arial"/>
          <w:noProof/>
          <w:sz w:val="20"/>
          <w:lang w:val="en-US"/>
        </w:rPr>
        <w:t>2.2</w:t>
      </w:r>
      <w:r w:rsidRPr="00F12D77">
        <w:rPr>
          <w:rFonts w:ascii="Arial" w:hAnsi="Arial"/>
          <w:noProof/>
          <w:sz w:val="20"/>
          <w:szCs w:val="24"/>
          <w:lang w:val="en-US"/>
        </w:rPr>
        <w:tab/>
      </w:r>
      <w:r w:rsidRPr="00F12D77">
        <w:rPr>
          <w:rFonts w:ascii="Arial" w:eastAsia="Cambria" w:hAnsi="Arial"/>
          <w:noProof/>
          <w:sz w:val="20"/>
          <w:lang w:val="en-US"/>
        </w:rPr>
        <w:t>Methodology</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_Toc219272914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15</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2.2.1</w:t>
      </w:r>
      <w:r w:rsidRPr="00F12D77">
        <w:rPr>
          <w:rFonts w:ascii="Arial" w:hAnsi="Arial"/>
          <w:i w:val="0"/>
          <w:noProof/>
          <w:sz w:val="20"/>
          <w:szCs w:val="24"/>
          <w:lang w:val="en-US"/>
        </w:rPr>
        <w:tab/>
      </w:r>
      <w:r w:rsidRPr="00F12D77">
        <w:rPr>
          <w:rFonts w:ascii="Arial" w:eastAsia="Cambria" w:hAnsi="Arial"/>
          <w:noProof/>
          <w:sz w:val="20"/>
          <w:lang w:val="en-US"/>
        </w:rPr>
        <w:t>Constraints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_Toc219272915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16</w:t>
      </w:r>
      <w:r w:rsidRPr="00F12D77">
        <w:rPr>
          <w:rFonts w:ascii="Arial" w:hAnsi="Arial"/>
          <w:noProof/>
          <w:sz w:val="20"/>
        </w:rPr>
        <w:fldChar w:fldCharType="end"/>
      </w:r>
    </w:p>
    <w:p w:rsidR="00C64000" w:rsidRPr="00F12D77" w:rsidRDefault="00C64000">
      <w:pPr>
        <w:pStyle w:val="TOC1"/>
        <w:tabs>
          <w:tab w:val="left" w:pos="362"/>
          <w:tab w:val="right" w:leader="dot" w:pos="9055"/>
        </w:tabs>
        <w:rPr>
          <w:rFonts w:ascii="Arial" w:hAnsi="Arial"/>
          <w:b w:val="0"/>
          <w:noProof/>
          <w:color w:val="auto"/>
          <w:sz w:val="20"/>
          <w:lang w:val="en-US"/>
        </w:rPr>
      </w:pPr>
      <w:r w:rsidRPr="00F12D77">
        <w:rPr>
          <w:rFonts w:ascii="Arial" w:hAnsi="Arial"/>
          <w:noProof/>
          <w:color w:val="auto"/>
          <w:sz w:val="20"/>
        </w:rPr>
        <w:t>3</w:t>
      </w:r>
      <w:r w:rsidRPr="00F12D77">
        <w:rPr>
          <w:rFonts w:ascii="Arial" w:hAnsi="Arial"/>
          <w:b w:val="0"/>
          <w:noProof/>
          <w:color w:val="auto"/>
          <w:sz w:val="20"/>
          <w:lang w:val="en-US"/>
        </w:rPr>
        <w:tab/>
      </w:r>
      <w:r w:rsidRPr="00F12D77">
        <w:rPr>
          <w:rFonts w:ascii="Arial" w:hAnsi="Arial"/>
          <w:noProof/>
          <w:color w:val="auto"/>
          <w:sz w:val="20"/>
        </w:rPr>
        <w:t>Context</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_Toc219272916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17</w:t>
      </w:r>
      <w:r w:rsidRPr="00F12D77">
        <w:rPr>
          <w:rFonts w:ascii="Arial" w:hAnsi="Arial"/>
          <w:noProof/>
          <w:color w:val="auto"/>
          <w:sz w:val="20"/>
        </w:rPr>
        <w:fldChar w:fldCharType="end"/>
      </w:r>
    </w:p>
    <w:p w:rsidR="00C64000" w:rsidRPr="00F12D77" w:rsidRDefault="00C64000">
      <w:pPr>
        <w:pStyle w:val="TOC2"/>
        <w:tabs>
          <w:tab w:val="left" w:pos="529"/>
          <w:tab w:val="right" w:leader="dot" w:pos="9055"/>
        </w:tabs>
        <w:rPr>
          <w:rFonts w:ascii="Arial" w:hAnsi="Arial"/>
          <w:noProof/>
          <w:sz w:val="20"/>
          <w:szCs w:val="24"/>
          <w:lang w:val="en-US"/>
        </w:rPr>
      </w:pPr>
      <w:r w:rsidRPr="00F12D77">
        <w:rPr>
          <w:rFonts w:ascii="Arial" w:hAnsi="Arial"/>
          <w:noProof/>
          <w:sz w:val="20"/>
        </w:rPr>
        <w:t>3.1</w:t>
      </w:r>
      <w:r w:rsidRPr="00F12D77">
        <w:rPr>
          <w:rFonts w:ascii="Arial" w:hAnsi="Arial"/>
          <w:noProof/>
          <w:sz w:val="20"/>
          <w:szCs w:val="24"/>
          <w:lang w:val="en-US"/>
        </w:rPr>
        <w:tab/>
      </w:r>
      <w:r w:rsidRPr="00F12D77">
        <w:rPr>
          <w:rFonts w:ascii="Arial" w:hAnsi="Arial"/>
          <w:noProof/>
          <w:sz w:val="20"/>
        </w:rPr>
        <w:t>The USP vision and strategic plan</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_Toc219272917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17</w:t>
      </w:r>
      <w:r w:rsidRPr="00F12D77">
        <w:rPr>
          <w:rFonts w:ascii="Arial" w:hAnsi="Arial"/>
          <w:noProof/>
          <w:sz w:val="20"/>
        </w:rPr>
        <w:fldChar w:fldCharType="end"/>
      </w:r>
    </w:p>
    <w:p w:rsidR="00C64000" w:rsidRPr="00F12D77" w:rsidRDefault="00C64000">
      <w:pPr>
        <w:pStyle w:val="TOC2"/>
        <w:tabs>
          <w:tab w:val="left" w:pos="529"/>
          <w:tab w:val="right" w:leader="dot" w:pos="9055"/>
        </w:tabs>
        <w:rPr>
          <w:rFonts w:ascii="Arial" w:hAnsi="Arial"/>
          <w:noProof/>
          <w:sz w:val="20"/>
          <w:szCs w:val="24"/>
          <w:lang w:val="en-US"/>
        </w:rPr>
      </w:pPr>
      <w:r w:rsidRPr="00F12D77">
        <w:rPr>
          <w:rFonts w:ascii="Arial" w:hAnsi="Arial"/>
          <w:noProof/>
          <w:sz w:val="20"/>
        </w:rPr>
        <w:t>3.2</w:t>
      </w:r>
      <w:r w:rsidRPr="00F12D77">
        <w:rPr>
          <w:rFonts w:ascii="Arial" w:hAnsi="Arial"/>
          <w:noProof/>
          <w:sz w:val="20"/>
          <w:szCs w:val="24"/>
          <w:lang w:val="en-US"/>
        </w:rPr>
        <w:tab/>
      </w:r>
      <w:r w:rsidRPr="00F12D77">
        <w:rPr>
          <w:rFonts w:ascii="Arial" w:hAnsi="Arial"/>
          <w:noProof/>
          <w:sz w:val="20"/>
        </w:rPr>
        <w:t>Australia–USP partnership objectives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_Toc219272918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18</w:t>
      </w:r>
      <w:r w:rsidRPr="00F12D77">
        <w:rPr>
          <w:rFonts w:ascii="Arial" w:hAnsi="Arial"/>
          <w:noProof/>
          <w:sz w:val="20"/>
        </w:rPr>
        <w:fldChar w:fldCharType="end"/>
      </w:r>
    </w:p>
    <w:p w:rsidR="00C64000" w:rsidRPr="00F12D77" w:rsidRDefault="00C64000">
      <w:pPr>
        <w:pStyle w:val="TOC2"/>
        <w:tabs>
          <w:tab w:val="left" w:pos="529"/>
          <w:tab w:val="right" w:leader="dot" w:pos="9055"/>
        </w:tabs>
        <w:rPr>
          <w:rFonts w:ascii="Arial" w:hAnsi="Arial"/>
          <w:noProof/>
          <w:sz w:val="20"/>
          <w:szCs w:val="24"/>
          <w:lang w:val="en-US"/>
        </w:rPr>
      </w:pPr>
      <w:r w:rsidRPr="00F12D77">
        <w:rPr>
          <w:rFonts w:ascii="Arial" w:hAnsi="Arial"/>
          <w:noProof/>
          <w:sz w:val="20"/>
        </w:rPr>
        <w:t>3.3</w:t>
      </w:r>
      <w:r w:rsidRPr="00F12D77">
        <w:rPr>
          <w:rFonts w:ascii="Arial" w:hAnsi="Arial"/>
          <w:noProof/>
          <w:sz w:val="20"/>
          <w:szCs w:val="24"/>
          <w:lang w:val="en-US"/>
        </w:rPr>
        <w:tab/>
      </w:r>
      <w:r w:rsidRPr="00F12D77">
        <w:rPr>
          <w:rFonts w:ascii="Arial" w:eastAsia="Cambria" w:hAnsi="Arial"/>
          <w:noProof/>
          <w:sz w:val="20"/>
          <w:lang w:val="en-US"/>
        </w:rPr>
        <w:t>New Zealand–USP partnership objectives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_Toc219272919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19</w:t>
      </w:r>
      <w:r w:rsidRPr="00F12D77">
        <w:rPr>
          <w:rFonts w:ascii="Arial" w:hAnsi="Arial"/>
          <w:noProof/>
          <w:sz w:val="20"/>
        </w:rPr>
        <w:fldChar w:fldCharType="end"/>
      </w:r>
    </w:p>
    <w:p w:rsidR="00C64000" w:rsidRPr="00F12D77" w:rsidRDefault="00C64000">
      <w:pPr>
        <w:pStyle w:val="TOC1"/>
        <w:tabs>
          <w:tab w:val="left" w:pos="362"/>
          <w:tab w:val="right" w:leader="dot" w:pos="9055"/>
        </w:tabs>
        <w:rPr>
          <w:rFonts w:ascii="Arial" w:hAnsi="Arial"/>
          <w:b w:val="0"/>
          <w:noProof/>
          <w:color w:val="auto"/>
          <w:sz w:val="20"/>
          <w:lang w:val="en-US"/>
        </w:rPr>
      </w:pPr>
      <w:r w:rsidRPr="00F12D77">
        <w:rPr>
          <w:rFonts w:ascii="Arial" w:hAnsi="Arial"/>
          <w:noProof/>
          <w:color w:val="auto"/>
          <w:sz w:val="20"/>
        </w:rPr>
        <w:t>4</w:t>
      </w:r>
      <w:r w:rsidRPr="00F12D77">
        <w:rPr>
          <w:rFonts w:ascii="Arial" w:hAnsi="Arial"/>
          <w:b w:val="0"/>
          <w:noProof/>
          <w:color w:val="auto"/>
          <w:sz w:val="20"/>
          <w:lang w:val="en-US"/>
        </w:rPr>
        <w:tab/>
      </w:r>
      <w:r w:rsidRPr="00F12D77">
        <w:rPr>
          <w:rFonts w:ascii="Arial" w:hAnsi="Arial"/>
          <w:noProof/>
          <w:color w:val="auto"/>
          <w:sz w:val="20"/>
        </w:rPr>
        <w:t>Partnership objectives and outcomes: Governance</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_Toc219272920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20</w:t>
      </w:r>
      <w:r w:rsidRPr="00F12D77">
        <w:rPr>
          <w:rFonts w:ascii="Arial" w:hAnsi="Arial"/>
          <w:noProof/>
          <w:color w:val="auto"/>
          <w:sz w:val="20"/>
        </w:rPr>
        <w:fldChar w:fldCharType="end"/>
      </w:r>
    </w:p>
    <w:p w:rsidR="00C64000" w:rsidRPr="00F12D77" w:rsidRDefault="00C64000">
      <w:pPr>
        <w:pStyle w:val="TOC2"/>
        <w:tabs>
          <w:tab w:val="left" w:pos="529"/>
          <w:tab w:val="right" w:leader="dot" w:pos="9055"/>
        </w:tabs>
        <w:rPr>
          <w:rFonts w:ascii="Arial" w:hAnsi="Arial"/>
          <w:noProof/>
          <w:sz w:val="20"/>
          <w:szCs w:val="24"/>
          <w:lang w:val="en-US"/>
        </w:rPr>
      </w:pPr>
      <w:r w:rsidRPr="00F12D77">
        <w:rPr>
          <w:rFonts w:ascii="Arial" w:hAnsi="Arial"/>
          <w:noProof/>
          <w:sz w:val="20"/>
        </w:rPr>
        <w:t>4.1</w:t>
      </w:r>
      <w:r w:rsidRPr="00F12D77">
        <w:rPr>
          <w:rFonts w:ascii="Arial" w:hAnsi="Arial"/>
          <w:noProof/>
          <w:sz w:val="20"/>
          <w:szCs w:val="24"/>
          <w:lang w:val="en-US"/>
        </w:rPr>
        <w:tab/>
      </w:r>
      <w:r w:rsidRPr="00F12D77">
        <w:rPr>
          <w:rFonts w:ascii="Arial" w:hAnsi="Arial"/>
          <w:noProof/>
          <w:sz w:val="20"/>
        </w:rPr>
        <w:t>Discussion: Outcomes and impact in the context of the Strategic Plan</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_Toc219272921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21</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hAnsi="Arial"/>
          <w:noProof/>
          <w:sz w:val="20"/>
        </w:rPr>
        <w:t>4.1.1</w:t>
      </w:r>
      <w:r w:rsidRPr="00F12D77">
        <w:rPr>
          <w:rFonts w:ascii="Arial" w:hAnsi="Arial"/>
          <w:i w:val="0"/>
          <w:noProof/>
          <w:sz w:val="20"/>
          <w:szCs w:val="24"/>
          <w:lang w:val="en-US"/>
        </w:rPr>
        <w:tab/>
      </w:r>
      <w:r w:rsidRPr="00F12D77">
        <w:rPr>
          <w:rFonts w:ascii="Arial" w:hAnsi="Arial"/>
          <w:noProof/>
          <w:sz w:val="20"/>
        </w:rPr>
        <w:t>Governance and Management Enhancement and Strengthening (GMES) Project</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_Toc219272922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21</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4.1.2</w:t>
      </w:r>
      <w:r w:rsidRPr="00F12D77">
        <w:rPr>
          <w:rFonts w:ascii="Arial" w:hAnsi="Arial"/>
          <w:i w:val="0"/>
          <w:noProof/>
          <w:sz w:val="20"/>
          <w:szCs w:val="24"/>
          <w:lang w:val="en-US"/>
        </w:rPr>
        <w:tab/>
      </w:r>
      <w:r w:rsidRPr="00F12D77">
        <w:rPr>
          <w:rFonts w:ascii="Arial" w:eastAsia="Cambria" w:hAnsi="Arial"/>
          <w:noProof/>
          <w:sz w:val="20"/>
          <w:lang w:val="en-US"/>
        </w:rPr>
        <w:t>2008 audit review</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_Toc219272923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22</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hAnsi="Arial"/>
          <w:noProof/>
          <w:sz w:val="20"/>
        </w:rPr>
        <w:t>4.1.3</w:t>
      </w:r>
      <w:r w:rsidRPr="00F12D77">
        <w:rPr>
          <w:rFonts w:ascii="Arial" w:hAnsi="Arial"/>
          <w:i w:val="0"/>
          <w:noProof/>
          <w:sz w:val="20"/>
          <w:szCs w:val="24"/>
          <w:lang w:val="en-US"/>
        </w:rPr>
        <w:tab/>
      </w:r>
      <w:r w:rsidRPr="00F12D77">
        <w:rPr>
          <w:rFonts w:ascii="Arial" w:hAnsi="Arial"/>
          <w:noProof/>
          <w:sz w:val="20"/>
        </w:rPr>
        <w:t>Management of Council’s business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_Toc219272924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22</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4.1.4</w:t>
      </w:r>
      <w:r w:rsidRPr="00F12D77">
        <w:rPr>
          <w:rFonts w:ascii="Arial" w:hAnsi="Arial"/>
          <w:i w:val="0"/>
          <w:noProof/>
          <w:sz w:val="20"/>
          <w:szCs w:val="24"/>
          <w:lang w:val="en-US"/>
        </w:rPr>
        <w:tab/>
      </w:r>
      <w:r w:rsidRPr="00F12D77">
        <w:rPr>
          <w:rFonts w:ascii="Arial" w:eastAsia="Cambria" w:hAnsi="Arial"/>
          <w:noProof/>
          <w:sz w:val="20"/>
          <w:lang w:val="en-US"/>
        </w:rPr>
        <w:t>Funding and risk management</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_Toc219272925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23</w:t>
      </w:r>
      <w:r w:rsidRPr="00F12D77">
        <w:rPr>
          <w:rFonts w:ascii="Arial" w:hAnsi="Arial"/>
          <w:noProof/>
          <w:sz w:val="20"/>
        </w:rPr>
        <w:fldChar w:fldCharType="end"/>
      </w:r>
    </w:p>
    <w:p w:rsidR="00C64000" w:rsidRPr="00F12D77" w:rsidRDefault="00C64000" w:rsidP="00C64000">
      <w:pPr>
        <w:pStyle w:val="TOC1"/>
        <w:tabs>
          <w:tab w:val="left" w:pos="362"/>
          <w:tab w:val="right" w:leader="dot" w:pos="9055"/>
        </w:tabs>
        <w:ind w:left="360" w:hanging="360"/>
        <w:rPr>
          <w:rFonts w:ascii="Arial" w:hAnsi="Arial"/>
          <w:b w:val="0"/>
          <w:noProof/>
          <w:color w:val="auto"/>
          <w:sz w:val="20"/>
          <w:lang w:val="en-US"/>
        </w:rPr>
      </w:pPr>
      <w:r w:rsidRPr="00F12D77">
        <w:rPr>
          <w:rFonts w:ascii="Arial" w:hAnsi="Arial"/>
          <w:noProof/>
          <w:color w:val="auto"/>
          <w:sz w:val="20"/>
        </w:rPr>
        <w:t>5</w:t>
      </w:r>
      <w:r w:rsidRPr="00F12D77">
        <w:rPr>
          <w:rFonts w:ascii="Arial" w:hAnsi="Arial"/>
          <w:b w:val="0"/>
          <w:noProof/>
          <w:color w:val="auto"/>
          <w:sz w:val="20"/>
          <w:lang w:val="en-US"/>
        </w:rPr>
        <w:tab/>
      </w:r>
      <w:r w:rsidRPr="00F12D77">
        <w:rPr>
          <w:rFonts w:ascii="Arial" w:hAnsi="Arial"/>
          <w:noProof/>
          <w:color w:val="auto"/>
          <w:sz w:val="20"/>
        </w:rPr>
        <w:t xml:space="preserve">Partnership objectives and outcomes: Institutional capacity, management </w:t>
      </w:r>
      <w:r>
        <w:rPr>
          <w:rFonts w:ascii="Arial" w:hAnsi="Arial"/>
          <w:noProof/>
          <w:color w:val="auto"/>
          <w:sz w:val="20"/>
        </w:rPr>
        <w:br/>
      </w:r>
      <w:r w:rsidRPr="00F12D77">
        <w:rPr>
          <w:rFonts w:ascii="Arial" w:hAnsi="Arial"/>
          <w:noProof/>
          <w:color w:val="auto"/>
          <w:sz w:val="20"/>
        </w:rPr>
        <w:t>and financial health</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_Toc219272926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25</w:t>
      </w:r>
      <w:r w:rsidRPr="00F12D77">
        <w:rPr>
          <w:rFonts w:ascii="Arial" w:hAnsi="Arial"/>
          <w:noProof/>
          <w:color w:val="auto"/>
          <w:sz w:val="20"/>
        </w:rPr>
        <w:fldChar w:fldCharType="end"/>
      </w:r>
    </w:p>
    <w:p w:rsidR="00C64000" w:rsidRPr="00F12D77" w:rsidRDefault="00C64000">
      <w:pPr>
        <w:pStyle w:val="TOC2"/>
        <w:tabs>
          <w:tab w:val="left" w:pos="529"/>
          <w:tab w:val="right" w:leader="dot" w:pos="9055"/>
        </w:tabs>
        <w:rPr>
          <w:rFonts w:ascii="Arial" w:hAnsi="Arial"/>
          <w:noProof/>
          <w:sz w:val="20"/>
          <w:szCs w:val="24"/>
          <w:lang w:val="en-US"/>
        </w:rPr>
      </w:pPr>
      <w:r w:rsidRPr="00F12D77">
        <w:rPr>
          <w:rFonts w:ascii="Arial" w:hAnsi="Arial"/>
          <w:noProof/>
          <w:sz w:val="20"/>
        </w:rPr>
        <w:t>5.1</w:t>
      </w:r>
      <w:r w:rsidRPr="00F12D77">
        <w:rPr>
          <w:rFonts w:ascii="Arial" w:hAnsi="Arial"/>
          <w:noProof/>
          <w:sz w:val="20"/>
          <w:szCs w:val="24"/>
          <w:lang w:val="en-US"/>
        </w:rPr>
        <w:tab/>
      </w:r>
      <w:r w:rsidRPr="00F12D77">
        <w:rPr>
          <w:rFonts w:ascii="Arial" w:hAnsi="Arial"/>
          <w:noProof/>
          <w:sz w:val="20"/>
        </w:rPr>
        <w:t>Discussion: Outcomes and impact in the context of the Strategic Plan</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_Toc219272927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hAnsi="Arial"/>
          <w:noProof/>
          <w:sz w:val="20"/>
        </w:rPr>
        <w:t>5.1.1</w:t>
      </w:r>
      <w:r w:rsidRPr="00F12D77">
        <w:rPr>
          <w:rFonts w:ascii="Arial" w:hAnsi="Arial"/>
          <w:i w:val="0"/>
          <w:noProof/>
          <w:sz w:val="20"/>
          <w:szCs w:val="24"/>
          <w:lang w:val="en-US"/>
        </w:rPr>
        <w:tab/>
      </w:r>
      <w:r w:rsidRPr="00F12D77">
        <w:rPr>
          <w:rFonts w:ascii="Arial" w:hAnsi="Arial"/>
          <w:noProof/>
          <w:sz w:val="20"/>
        </w:rPr>
        <w:t>Finances, aid funds and financial sustainability</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_Toc219272928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hAnsi="Arial"/>
          <w:noProof/>
          <w:sz w:val="20"/>
        </w:rPr>
        <w:t>5.1.2</w:t>
      </w:r>
      <w:r w:rsidRPr="00F12D77">
        <w:rPr>
          <w:rFonts w:ascii="Arial" w:hAnsi="Arial"/>
          <w:i w:val="0"/>
          <w:noProof/>
          <w:sz w:val="20"/>
          <w:szCs w:val="24"/>
          <w:lang w:val="en-US"/>
        </w:rPr>
        <w:tab/>
      </w:r>
      <w:r w:rsidRPr="00F12D77">
        <w:rPr>
          <w:rFonts w:ascii="Arial" w:hAnsi="Arial"/>
          <w:noProof/>
          <w:sz w:val="20"/>
        </w:rPr>
        <w:t>Planning and budgeting</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_Toc219272929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hAnsi="Arial"/>
          <w:noProof/>
          <w:sz w:val="20"/>
        </w:rPr>
        <w:t>5.1.3</w:t>
      </w:r>
      <w:r w:rsidRPr="00F12D77">
        <w:rPr>
          <w:rFonts w:ascii="Arial" w:hAnsi="Arial"/>
          <w:i w:val="0"/>
          <w:noProof/>
          <w:sz w:val="20"/>
          <w:szCs w:val="24"/>
          <w:lang w:val="en-US"/>
        </w:rPr>
        <w:tab/>
      </w:r>
      <w:r w:rsidRPr="00F12D77">
        <w:rPr>
          <w:rFonts w:ascii="Arial" w:hAnsi="Arial"/>
          <w:noProof/>
          <w:sz w:val="20"/>
        </w:rPr>
        <w:t>Project funding</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_Toc219272930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5.1.4</w:t>
      </w:r>
      <w:r w:rsidRPr="00F12D77">
        <w:rPr>
          <w:rFonts w:ascii="Arial" w:hAnsi="Arial"/>
          <w:i w:val="0"/>
          <w:noProof/>
          <w:sz w:val="20"/>
          <w:szCs w:val="24"/>
          <w:lang w:val="en-US"/>
        </w:rPr>
        <w:tab/>
      </w:r>
      <w:r w:rsidRPr="00F12D77">
        <w:rPr>
          <w:rFonts w:ascii="Arial" w:eastAsia="Cambria" w:hAnsi="Arial"/>
          <w:noProof/>
          <w:sz w:val="20"/>
          <w:lang w:val="en-US"/>
        </w:rPr>
        <w:t>Recommendations 1 and 2: Project funding</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_Toc219272931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2"/>
        <w:tabs>
          <w:tab w:val="left" w:pos="529"/>
          <w:tab w:val="right" w:leader="dot" w:pos="9055"/>
        </w:tabs>
        <w:rPr>
          <w:rFonts w:ascii="Arial" w:hAnsi="Arial"/>
          <w:noProof/>
          <w:sz w:val="20"/>
          <w:szCs w:val="24"/>
          <w:lang w:val="en-US"/>
        </w:rPr>
      </w:pPr>
      <w:r w:rsidRPr="00F12D77">
        <w:rPr>
          <w:rFonts w:ascii="Arial" w:hAnsi="Arial"/>
          <w:noProof/>
          <w:sz w:val="20"/>
        </w:rPr>
        <w:t>5.2</w:t>
      </w:r>
      <w:r w:rsidRPr="00F12D77">
        <w:rPr>
          <w:rFonts w:ascii="Arial" w:hAnsi="Arial"/>
          <w:noProof/>
          <w:sz w:val="20"/>
          <w:szCs w:val="24"/>
          <w:lang w:val="en-US"/>
        </w:rPr>
        <w:tab/>
      </w:r>
      <w:r w:rsidRPr="00F12D77">
        <w:rPr>
          <w:rFonts w:ascii="Arial" w:hAnsi="Arial"/>
          <w:noProof/>
          <w:sz w:val="20"/>
        </w:rPr>
        <w:t>Management of risks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_Toc219272932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2"/>
        <w:tabs>
          <w:tab w:val="left" w:pos="529"/>
          <w:tab w:val="right" w:leader="dot" w:pos="9055"/>
        </w:tabs>
        <w:rPr>
          <w:rFonts w:ascii="Arial" w:hAnsi="Arial"/>
          <w:noProof/>
          <w:sz w:val="20"/>
          <w:szCs w:val="24"/>
          <w:lang w:val="en-US"/>
        </w:rPr>
      </w:pPr>
      <w:r w:rsidRPr="00F12D77">
        <w:rPr>
          <w:rFonts w:ascii="Arial" w:hAnsi="Arial"/>
          <w:noProof/>
          <w:sz w:val="20"/>
        </w:rPr>
        <w:t>5.3</w:t>
      </w:r>
      <w:r w:rsidRPr="00F12D77">
        <w:rPr>
          <w:rFonts w:ascii="Arial" w:hAnsi="Arial"/>
          <w:noProof/>
          <w:sz w:val="20"/>
          <w:szCs w:val="24"/>
          <w:lang w:val="en-US"/>
        </w:rPr>
        <w:tab/>
      </w:r>
      <w:r w:rsidRPr="00F12D77">
        <w:rPr>
          <w:rFonts w:ascii="Arial" w:hAnsi="Arial"/>
          <w:noProof/>
          <w:sz w:val="20"/>
        </w:rPr>
        <w:t>Monitoring and reporting</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_Toc219272933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5.3.1</w:t>
      </w:r>
      <w:r w:rsidRPr="00F12D77">
        <w:rPr>
          <w:rFonts w:ascii="Arial" w:hAnsi="Arial"/>
          <w:i w:val="0"/>
          <w:noProof/>
          <w:sz w:val="20"/>
          <w:szCs w:val="24"/>
          <w:lang w:val="en-US"/>
        </w:rPr>
        <w:tab/>
      </w:r>
      <w:r w:rsidRPr="00F12D77">
        <w:rPr>
          <w:rFonts w:ascii="Arial" w:eastAsia="Cambria" w:hAnsi="Arial"/>
          <w:noProof/>
          <w:sz w:val="20"/>
          <w:lang w:val="en-US"/>
        </w:rPr>
        <w:t>Recommendation 3: Reporting</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_Toc219272934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2"/>
        <w:tabs>
          <w:tab w:val="left" w:pos="529"/>
          <w:tab w:val="right" w:leader="dot" w:pos="9055"/>
        </w:tabs>
        <w:rPr>
          <w:rFonts w:ascii="Arial" w:hAnsi="Arial"/>
          <w:noProof/>
          <w:sz w:val="20"/>
          <w:szCs w:val="24"/>
          <w:lang w:val="en-US"/>
        </w:rPr>
      </w:pPr>
      <w:r w:rsidRPr="00F12D77">
        <w:rPr>
          <w:rFonts w:ascii="Arial" w:hAnsi="Arial"/>
          <w:noProof/>
          <w:sz w:val="20"/>
        </w:rPr>
        <w:t>5.4</w:t>
      </w:r>
      <w:r w:rsidRPr="00F12D77">
        <w:rPr>
          <w:rFonts w:ascii="Arial" w:hAnsi="Arial"/>
          <w:noProof/>
          <w:sz w:val="20"/>
          <w:szCs w:val="24"/>
          <w:lang w:val="en-US"/>
        </w:rPr>
        <w:tab/>
      </w:r>
      <w:r w:rsidRPr="00F12D77">
        <w:rPr>
          <w:rFonts w:ascii="Arial" w:hAnsi="Arial"/>
          <w:noProof/>
          <w:sz w:val="20"/>
        </w:rPr>
        <w:t>Human resource management</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_Toc219272935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5.4.1</w:t>
      </w:r>
      <w:r w:rsidRPr="00F12D77">
        <w:rPr>
          <w:rFonts w:ascii="Arial" w:hAnsi="Arial"/>
          <w:i w:val="0"/>
          <w:noProof/>
          <w:sz w:val="20"/>
          <w:szCs w:val="24"/>
          <w:lang w:val="en-US"/>
        </w:rPr>
        <w:tab/>
      </w:r>
      <w:r w:rsidRPr="00F12D77">
        <w:rPr>
          <w:rFonts w:ascii="Arial" w:eastAsia="Cambria" w:hAnsi="Arial"/>
          <w:noProof/>
          <w:sz w:val="20"/>
          <w:lang w:val="en-US"/>
        </w:rPr>
        <w:t>Recommendation 4: Human resource development</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_Toc219272936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1"/>
        <w:tabs>
          <w:tab w:val="left" w:pos="362"/>
          <w:tab w:val="right" w:leader="dot" w:pos="9055"/>
        </w:tabs>
        <w:rPr>
          <w:rFonts w:ascii="Arial" w:hAnsi="Arial"/>
          <w:b w:val="0"/>
          <w:noProof/>
          <w:color w:val="auto"/>
          <w:sz w:val="20"/>
          <w:lang w:val="en-US"/>
        </w:rPr>
      </w:pPr>
      <w:r w:rsidRPr="00F12D77">
        <w:rPr>
          <w:rFonts w:ascii="Arial" w:hAnsi="Arial"/>
          <w:noProof/>
          <w:color w:val="auto"/>
          <w:sz w:val="20"/>
        </w:rPr>
        <w:t>6</w:t>
      </w:r>
      <w:r w:rsidRPr="00F12D77">
        <w:rPr>
          <w:rFonts w:ascii="Arial" w:hAnsi="Arial"/>
          <w:b w:val="0"/>
          <w:noProof/>
          <w:color w:val="auto"/>
          <w:sz w:val="20"/>
          <w:lang w:val="en-US"/>
        </w:rPr>
        <w:tab/>
      </w:r>
      <w:r w:rsidRPr="00F12D77">
        <w:rPr>
          <w:rFonts w:ascii="Arial" w:hAnsi="Arial"/>
          <w:noProof/>
          <w:color w:val="auto"/>
          <w:sz w:val="20"/>
        </w:rPr>
        <w:t>Partnership objectives and outcomes: Student support</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_Toc219272937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Pr="00F12D77" w:rsidRDefault="00C64000">
      <w:pPr>
        <w:pStyle w:val="TOC2"/>
        <w:tabs>
          <w:tab w:val="left" w:pos="529"/>
          <w:tab w:val="right" w:leader="dot" w:pos="9055"/>
        </w:tabs>
        <w:rPr>
          <w:rFonts w:ascii="Arial" w:hAnsi="Arial"/>
          <w:noProof/>
          <w:sz w:val="20"/>
          <w:szCs w:val="24"/>
          <w:lang w:val="en-US"/>
        </w:rPr>
      </w:pPr>
      <w:r w:rsidRPr="00F12D77">
        <w:rPr>
          <w:rFonts w:ascii="Arial" w:hAnsi="Arial"/>
          <w:noProof/>
          <w:sz w:val="20"/>
        </w:rPr>
        <w:t>6.1</w:t>
      </w:r>
      <w:r w:rsidRPr="00F12D77">
        <w:rPr>
          <w:rFonts w:ascii="Arial" w:hAnsi="Arial"/>
          <w:noProof/>
          <w:sz w:val="20"/>
          <w:szCs w:val="24"/>
          <w:lang w:val="en-US"/>
        </w:rPr>
        <w:tab/>
      </w:r>
      <w:r w:rsidRPr="00F12D77">
        <w:rPr>
          <w:rFonts w:ascii="Arial" w:hAnsi="Arial"/>
          <w:noProof/>
          <w:sz w:val="20"/>
        </w:rPr>
        <w:t>Discussion: Outcomes and impact in the context of the Strategic Plan</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_Toc219272938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6.1.1</w:t>
      </w:r>
      <w:r w:rsidRPr="00F12D77">
        <w:rPr>
          <w:rFonts w:ascii="Arial" w:hAnsi="Arial"/>
          <w:i w:val="0"/>
          <w:noProof/>
          <w:sz w:val="20"/>
          <w:szCs w:val="24"/>
          <w:lang w:val="en-US"/>
        </w:rPr>
        <w:tab/>
      </w:r>
      <w:r w:rsidRPr="00F12D77">
        <w:rPr>
          <w:rFonts w:ascii="Arial" w:eastAsia="Cambria" w:hAnsi="Arial"/>
          <w:noProof/>
          <w:sz w:val="20"/>
          <w:lang w:val="en-US"/>
        </w:rPr>
        <w:t>Recommendation 5: Support for English language and ICT skills development</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_Toc219272939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hAnsi="Arial"/>
          <w:noProof/>
          <w:sz w:val="20"/>
        </w:rPr>
        <w:t>6.1.2</w:t>
      </w:r>
      <w:r w:rsidRPr="00F12D77">
        <w:rPr>
          <w:rFonts w:ascii="Arial" w:hAnsi="Arial"/>
          <w:i w:val="0"/>
          <w:noProof/>
          <w:sz w:val="20"/>
          <w:szCs w:val="24"/>
          <w:lang w:val="en-US"/>
        </w:rPr>
        <w:tab/>
      </w:r>
      <w:r w:rsidRPr="00F12D77">
        <w:rPr>
          <w:rFonts w:ascii="Arial" w:hAnsi="Arial"/>
          <w:noProof/>
          <w:sz w:val="20"/>
        </w:rPr>
        <w:t>Equity issues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_Toc219272940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6.1.3</w:t>
      </w:r>
      <w:r w:rsidRPr="00F12D77">
        <w:rPr>
          <w:rFonts w:ascii="Arial" w:hAnsi="Arial"/>
          <w:i w:val="0"/>
          <w:noProof/>
          <w:sz w:val="20"/>
          <w:szCs w:val="24"/>
          <w:lang w:val="en-US"/>
        </w:rPr>
        <w:tab/>
      </w:r>
      <w:r w:rsidRPr="00F12D77">
        <w:rPr>
          <w:rFonts w:ascii="Arial" w:eastAsia="Cambria" w:hAnsi="Arial"/>
          <w:noProof/>
          <w:sz w:val="20"/>
          <w:lang w:val="en-US"/>
        </w:rPr>
        <w:t>Disability and learning disadvantage</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_Toc219272941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6.1.4</w:t>
      </w:r>
      <w:r w:rsidRPr="00F12D77">
        <w:rPr>
          <w:rFonts w:ascii="Arial" w:hAnsi="Arial"/>
          <w:i w:val="0"/>
          <w:noProof/>
          <w:sz w:val="20"/>
          <w:szCs w:val="24"/>
          <w:lang w:val="en-US"/>
        </w:rPr>
        <w:tab/>
      </w:r>
      <w:r w:rsidRPr="00F12D77">
        <w:rPr>
          <w:rFonts w:ascii="Arial" w:eastAsia="Cambria" w:hAnsi="Arial"/>
          <w:noProof/>
          <w:sz w:val="20"/>
          <w:lang w:val="en-US"/>
        </w:rPr>
        <w:t>Ethnicity</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_Toc219272942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6.1.5</w:t>
      </w:r>
      <w:r w:rsidRPr="00F12D77">
        <w:rPr>
          <w:rFonts w:ascii="Arial" w:hAnsi="Arial"/>
          <w:i w:val="0"/>
          <w:noProof/>
          <w:sz w:val="20"/>
          <w:szCs w:val="24"/>
          <w:lang w:val="en-US"/>
        </w:rPr>
        <w:tab/>
      </w:r>
      <w:r w:rsidRPr="00F12D77">
        <w:rPr>
          <w:rFonts w:ascii="Arial" w:eastAsia="Cambria" w:hAnsi="Arial"/>
          <w:noProof/>
          <w:sz w:val="20"/>
          <w:lang w:val="en-US"/>
        </w:rPr>
        <w:t>Recommendations 6 and 7: Support for students with learning disabilities and disadvantages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_Toc219272943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1"/>
        <w:tabs>
          <w:tab w:val="left" w:pos="362"/>
          <w:tab w:val="right" w:leader="dot" w:pos="9055"/>
        </w:tabs>
        <w:rPr>
          <w:rFonts w:ascii="Arial" w:hAnsi="Arial"/>
          <w:b w:val="0"/>
          <w:noProof/>
          <w:color w:val="auto"/>
          <w:sz w:val="20"/>
          <w:lang w:val="en-US"/>
        </w:rPr>
      </w:pPr>
      <w:r w:rsidRPr="00F12D77">
        <w:rPr>
          <w:rFonts w:ascii="Arial" w:hAnsi="Arial"/>
          <w:noProof/>
          <w:color w:val="auto"/>
          <w:sz w:val="20"/>
        </w:rPr>
        <w:t>7</w:t>
      </w:r>
      <w:r w:rsidRPr="00F12D77">
        <w:rPr>
          <w:rFonts w:ascii="Arial" w:hAnsi="Arial"/>
          <w:b w:val="0"/>
          <w:noProof/>
          <w:color w:val="auto"/>
          <w:sz w:val="20"/>
          <w:lang w:val="en-US"/>
        </w:rPr>
        <w:tab/>
      </w:r>
      <w:r w:rsidRPr="00F12D77">
        <w:rPr>
          <w:rFonts w:ascii="Arial" w:hAnsi="Arial"/>
          <w:noProof/>
          <w:color w:val="auto"/>
          <w:sz w:val="20"/>
        </w:rPr>
        <w:t>Partnership objectives and outcomes: Teaching and learning</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_Toc219272944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Pr="00F12D77" w:rsidRDefault="00C64000">
      <w:pPr>
        <w:pStyle w:val="TOC2"/>
        <w:tabs>
          <w:tab w:val="left" w:pos="529"/>
          <w:tab w:val="right" w:leader="dot" w:pos="9055"/>
        </w:tabs>
        <w:rPr>
          <w:rFonts w:ascii="Arial" w:hAnsi="Arial"/>
          <w:noProof/>
          <w:sz w:val="20"/>
          <w:szCs w:val="24"/>
          <w:lang w:val="en-US"/>
        </w:rPr>
      </w:pPr>
      <w:r w:rsidRPr="00F12D77">
        <w:rPr>
          <w:rFonts w:ascii="Arial" w:hAnsi="Arial"/>
          <w:noProof/>
          <w:sz w:val="20"/>
        </w:rPr>
        <w:t>7.1</w:t>
      </w:r>
      <w:r w:rsidRPr="00F12D77">
        <w:rPr>
          <w:rFonts w:ascii="Arial" w:hAnsi="Arial"/>
          <w:noProof/>
          <w:sz w:val="20"/>
          <w:szCs w:val="24"/>
          <w:lang w:val="en-US"/>
        </w:rPr>
        <w:tab/>
      </w:r>
      <w:r w:rsidRPr="00F12D77">
        <w:rPr>
          <w:rFonts w:ascii="Arial" w:hAnsi="Arial"/>
          <w:noProof/>
          <w:sz w:val="20"/>
        </w:rPr>
        <w:t>Discussion: Outcomes and impact in the context of the Strategic Plan</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_Toc219272945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7.1.1</w:t>
      </w:r>
      <w:r w:rsidRPr="00F12D77">
        <w:rPr>
          <w:rFonts w:ascii="Arial" w:hAnsi="Arial"/>
          <w:i w:val="0"/>
          <w:noProof/>
          <w:sz w:val="20"/>
          <w:szCs w:val="24"/>
          <w:lang w:val="en-US"/>
        </w:rPr>
        <w:tab/>
      </w:r>
      <w:r w:rsidRPr="00F12D77">
        <w:rPr>
          <w:rFonts w:ascii="Arial" w:eastAsia="Cambria" w:hAnsi="Arial"/>
          <w:noProof/>
          <w:sz w:val="20"/>
          <w:lang w:val="en-US"/>
        </w:rPr>
        <w:t>Graduate employability</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_Toc219272946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7.1.2</w:t>
      </w:r>
      <w:r w:rsidRPr="00F12D77">
        <w:rPr>
          <w:rFonts w:ascii="Arial" w:hAnsi="Arial"/>
          <w:i w:val="0"/>
          <w:noProof/>
          <w:sz w:val="20"/>
          <w:szCs w:val="24"/>
          <w:lang w:val="en-US"/>
        </w:rPr>
        <w:tab/>
      </w:r>
      <w:r w:rsidRPr="00F12D77">
        <w:rPr>
          <w:rFonts w:ascii="Arial" w:eastAsia="Cambria" w:hAnsi="Arial"/>
          <w:noProof/>
          <w:sz w:val="20"/>
          <w:lang w:val="en-US"/>
        </w:rPr>
        <w:t>Program quality</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_Toc219272947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hAnsi="Arial"/>
          <w:noProof/>
          <w:sz w:val="20"/>
        </w:rPr>
        <w:t>7.1.3</w:t>
      </w:r>
      <w:r w:rsidRPr="00F12D77">
        <w:rPr>
          <w:rFonts w:ascii="Arial" w:hAnsi="Arial"/>
          <w:i w:val="0"/>
          <w:noProof/>
          <w:sz w:val="20"/>
          <w:szCs w:val="24"/>
          <w:lang w:val="en-US"/>
        </w:rPr>
        <w:tab/>
      </w:r>
      <w:r w:rsidRPr="00F12D77">
        <w:rPr>
          <w:rFonts w:ascii="Arial" w:hAnsi="Arial"/>
          <w:noProof/>
          <w:sz w:val="20"/>
        </w:rPr>
        <w:t>Scholarships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_Toc219272948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7.1.4</w:t>
      </w:r>
      <w:r w:rsidRPr="00F12D77">
        <w:rPr>
          <w:rFonts w:ascii="Arial" w:hAnsi="Arial"/>
          <w:i w:val="0"/>
          <w:noProof/>
          <w:sz w:val="20"/>
          <w:szCs w:val="24"/>
          <w:lang w:val="en-US"/>
        </w:rPr>
        <w:tab/>
      </w:r>
      <w:r w:rsidRPr="00F12D77">
        <w:rPr>
          <w:rFonts w:ascii="Arial" w:eastAsia="Cambria" w:hAnsi="Arial"/>
          <w:noProof/>
          <w:sz w:val="20"/>
          <w:lang w:val="en-US"/>
        </w:rPr>
        <w:t>Recommendation 8: Scholarship offerings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_Toc219272949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hAnsi="Arial"/>
          <w:noProof/>
          <w:sz w:val="20"/>
        </w:rPr>
        <w:t>7.1.5</w:t>
      </w:r>
      <w:r w:rsidRPr="00F12D77">
        <w:rPr>
          <w:rFonts w:ascii="Arial" w:hAnsi="Arial"/>
          <w:i w:val="0"/>
          <w:noProof/>
          <w:sz w:val="20"/>
          <w:szCs w:val="24"/>
          <w:lang w:val="en-US"/>
        </w:rPr>
        <w:tab/>
      </w:r>
      <w:r w:rsidRPr="00F12D77">
        <w:rPr>
          <w:rFonts w:ascii="Arial" w:hAnsi="Arial"/>
          <w:noProof/>
          <w:sz w:val="20"/>
        </w:rPr>
        <w:t>Distance and flexible learning and eLearning</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_Toc219272950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7.1.6</w:t>
      </w:r>
      <w:r w:rsidRPr="00F12D77">
        <w:rPr>
          <w:rFonts w:ascii="Arial" w:hAnsi="Arial"/>
          <w:i w:val="0"/>
          <w:noProof/>
          <w:sz w:val="20"/>
          <w:szCs w:val="24"/>
          <w:lang w:val="en-US"/>
        </w:rPr>
        <w:tab/>
      </w:r>
      <w:r w:rsidRPr="00F12D77">
        <w:rPr>
          <w:rFonts w:ascii="Arial" w:eastAsia="Cambria" w:hAnsi="Arial"/>
          <w:noProof/>
          <w:sz w:val="20"/>
          <w:lang w:val="en-US"/>
        </w:rPr>
        <w:t>Recommendation 9: Improved ICT for eLearning on regional campuses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_Toc219272951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1"/>
        <w:tabs>
          <w:tab w:val="left" w:pos="362"/>
          <w:tab w:val="right" w:leader="dot" w:pos="9055"/>
        </w:tabs>
        <w:rPr>
          <w:rFonts w:ascii="Arial" w:hAnsi="Arial"/>
          <w:b w:val="0"/>
          <w:noProof/>
          <w:color w:val="auto"/>
          <w:sz w:val="20"/>
          <w:lang w:val="en-US"/>
        </w:rPr>
      </w:pPr>
      <w:r w:rsidRPr="00F12D77">
        <w:rPr>
          <w:rFonts w:ascii="Arial" w:hAnsi="Arial"/>
          <w:noProof/>
          <w:color w:val="auto"/>
          <w:sz w:val="20"/>
        </w:rPr>
        <w:t>8</w:t>
      </w:r>
      <w:r w:rsidRPr="00F12D77">
        <w:rPr>
          <w:rFonts w:ascii="Arial" w:hAnsi="Arial"/>
          <w:b w:val="0"/>
          <w:noProof/>
          <w:color w:val="auto"/>
          <w:sz w:val="20"/>
          <w:lang w:val="en-US"/>
        </w:rPr>
        <w:tab/>
      </w:r>
      <w:r w:rsidRPr="00F12D77">
        <w:rPr>
          <w:rFonts w:ascii="Arial" w:hAnsi="Arial"/>
          <w:noProof/>
          <w:color w:val="auto"/>
          <w:sz w:val="20"/>
        </w:rPr>
        <w:t>Partnership objectives and outcomes: Research, graduate affairs and innovation</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_Toc219272952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Pr="00F12D77" w:rsidRDefault="00C64000">
      <w:pPr>
        <w:pStyle w:val="TOC2"/>
        <w:tabs>
          <w:tab w:val="left" w:pos="529"/>
          <w:tab w:val="right" w:leader="dot" w:pos="9055"/>
        </w:tabs>
        <w:rPr>
          <w:rFonts w:ascii="Arial" w:hAnsi="Arial"/>
          <w:noProof/>
          <w:sz w:val="20"/>
          <w:szCs w:val="24"/>
          <w:lang w:val="en-US"/>
        </w:rPr>
      </w:pPr>
      <w:r w:rsidRPr="00F12D77">
        <w:rPr>
          <w:rFonts w:ascii="Arial" w:hAnsi="Arial"/>
          <w:noProof/>
          <w:sz w:val="20"/>
        </w:rPr>
        <w:t>8.1</w:t>
      </w:r>
      <w:r w:rsidRPr="00F12D77">
        <w:rPr>
          <w:rFonts w:ascii="Arial" w:hAnsi="Arial"/>
          <w:noProof/>
          <w:sz w:val="20"/>
          <w:szCs w:val="24"/>
          <w:lang w:val="en-US"/>
        </w:rPr>
        <w:tab/>
      </w:r>
      <w:r w:rsidRPr="00F12D77">
        <w:rPr>
          <w:rFonts w:ascii="Arial" w:hAnsi="Arial"/>
          <w:noProof/>
          <w:sz w:val="20"/>
        </w:rPr>
        <w:t>Discussion: Outcomes and impact in the context of the Strategic Plan</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_Toc219272953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hAnsi="Arial"/>
          <w:noProof/>
          <w:sz w:val="20"/>
        </w:rPr>
        <w:t>8.1.1</w:t>
      </w:r>
      <w:r w:rsidRPr="00F12D77">
        <w:rPr>
          <w:rFonts w:ascii="Arial" w:hAnsi="Arial"/>
          <w:i w:val="0"/>
          <w:noProof/>
          <w:sz w:val="20"/>
          <w:szCs w:val="24"/>
          <w:lang w:val="en-US"/>
        </w:rPr>
        <w:tab/>
      </w:r>
      <w:r w:rsidRPr="00F12D77">
        <w:rPr>
          <w:rFonts w:ascii="Arial" w:hAnsi="Arial"/>
          <w:noProof/>
          <w:sz w:val="20"/>
        </w:rPr>
        <w:t>Research activity over the review period</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_Toc219272954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hAnsi="Arial"/>
          <w:noProof/>
          <w:sz w:val="20"/>
        </w:rPr>
        <w:t>8.1.2</w:t>
      </w:r>
      <w:r w:rsidRPr="00F12D77">
        <w:rPr>
          <w:rFonts w:ascii="Arial" w:hAnsi="Arial"/>
          <w:i w:val="0"/>
          <w:noProof/>
          <w:sz w:val="20"/>
          <w:szCs w:val="24"/>
          <w:lang w:val="en-US"/>
        </w:rPr>
        <w:tab/>
      </w:r>
      <w:r w:rsidRPr="00F12D77">
        <w:rPr>
          <w:rFonts w:ascii="Arial" w:hAnsi="Arial"/>
          <w:noProof/>
          <w:sz w:val="20"/>
        </w:rPr>
        <w:t>Research and consultancy at regional campuses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_Toc219272955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hAnsi="Arial"/>
          <w:noProof/>
          <w:sz w:val="20"/>
        </w:rPr>
        <w:t>8.1.3</w:t>
      </w:r>
      <w:r w:rsidRPr="00F12D77">
        <w:rPr>
          <w:rFonts w:ascii="Arial" w:hAnsi="Arial"/>
          <w:i w:val="0"/>
          <w:noProof/>
          <w:sz w:val="20"/>
          <w:szCs w:val="24"/>
          <w:lang w:val="en-US"/>
        </w:rPr>
        <w:tab/>
      </w:r>
      <w:r w:rsidRPr="00F12D77">
        <w:rPr>
          <w:rFonts w:ascii="Arial" w:hAnsi="Arial"/>
          <w:noProof/>
          <w:sz w:val="20"/>
        </w:rPr>
        <w:t>Research students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_Toc219272956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hAnsi="Arial"/>
          <w:noProof/>
          <w:sz w:val="20"/>
        </w:rPr>
        <w:t>8.1.4</w:t>
      </w:r>
      <w:r w:rsidRPr="00F12D77">
        <w:rPr>
          <w:rFonts w:ascii="Arial" w:hAnsi="Arial"/>
          <w:i w:val="0"/>
          <w:noProof/>
          <w:sz w:val="20"/>
          <w:szCs w:val="24"/>
          <w:lang w:val="en-US"/>
        </w:rPr>
        <w:tab/>
      </w:r>
      <w:r w:rsidRPr="00F12D77">
        <w:rPr>
          <w:rFonts w:ascii="Arial" w:hAnsi="Arial"/>
          <w:noProof/>
          <w:sz w:val="20"/>
        </w:rPr>
        <w:t>HR issues in research</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_Toc219272957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8.1.5</w:t>
      </w:r>
      <w:r w:rsidRPr="00F12D77">
        <w:rPr>
          <w:rFonts w:ascii="Arial" w:hAnsi="Arial"/>
          <w:i w:val="0"/>
          <w:noProof/>
          <w:sz w:val="20"/>
          <w:szCs w:val="24"/>
          <w:lang w:val="en-US"/>
        </w:rPr>
        <w:tab/>
      </w:r>
      <w:r w:rsidRPr="00F12D77">
        <w:rPr>
          <w:rFonts w:ascii="Arial" w:eastAsia="Cambria" w:hAnsi="Arial"/>
          <w:noProof/>
          <w:sz w:val="20"/>
          <w:lang w:val="en-US"/>
        </w:rPr>
        <w:t>Recommendation 10: Project funding for regional research needs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_Toc219272958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1"/>
        <w:tabs>
          <w:tab w:val="left" w:pos="362"/>
          <w:tab w:val="right" w:leader="dot" w:pos="9055"/>
        </w:tabs>
        <w:rPr>
          <w:rFonts w:ascii="Arial" w:hAnsi="Arial"/>
          <w:b w:val="0"/>
          <w:noProof/>
          <w:color w:val="auto"/>
          <w:sz w:val="20"/>
          <w:lang w:val="en-US"/>
        </w:rPr>
      </w:pPr>
      <w:r w:rsidRPr="00F12D77">
        <w:rPr>
          <w:rFonts w:ascii="Arial" w:hAnsi="Arial"/>
          <w:noProof/>
          <w:color w:val="auto"/>
          <w:sz w:val="20"/>
        </w:rPr>
        <w:t>9</w:t>
      </w:r>
      <w:r w:rsidRPr="00F12D77">
        <w:rPr>
          <w:rFonts w:ascii="Arial" w:hAnsi="Arial"/>
          <w:b w:val="0"/>
          <w:noProof/>
          <w:color w:val="auto"/>
          <w:sz w:val="20"/>
          <w:lang w:val="en-US"/>
        </w:rPr>
        <w:tab/>
      </w:r>
      <w:r w:rsidRPr="00F12D77">
        <w:rPr>
          <w:rFonts w:ascii="Arial" w:hAnsi="Arial"/>
          <w:noProof/>
          <w:color w:val="auto"/>
          <w:sz w:val="20"/>
        </w:rPr>
        <w:t>Partnership objectives and outcomes: Regional focus</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_Toc219272959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Pr="00F12D77" w:rsidRDefault="00C64000">
      <w:pPr>
        <w:pStyle w:val="TOC2"/>
        <w:tabs>
          <w:tab w:val="left" w:pos="529"/>
          <w:tab w:val="right" w:leader="dot" w:pos="9055"/>
        </w:tabs>
        <w:rPr>
          <w:rFonts w:ascii="Arial" w:hAnsi="Arial"/>
          <w:noProof/>
          <w:sz w:val="20"/>
          <w:szCs w:val="24"/>
          <w:lang w:val="en-US"/>
        </w:rPr>
      </w:pPr>
      <w:r w:rsidRPr="00F12D77">
        <w:rPr>
          <w:rFonts w:ascii="Arial" w:hAnsi="Arial"/>
          <w:noProof/>
          <w:sz w:val="20"/>
        </w:rPr>
        <w:t>9.1</w:t>
      </w:r>
      <w:r w:rsidRPr="00F12D77">
        <w:rPr>
          <w:rFonts w:ascii="Arial" w:hAnsi="Arial"/>
          <w:noProof/>
          <w:sz w:val="20"/>
          <w:szCs w:val="24"/>
          <w:lang w:val="en-US"/>
        </w:rPr>
        <w:tab/>
      </w:r>
      <w:r w:rsidRPr="00F12D77">
        <w:rPr>
          <w:rFonts w:ascii="Arial" w:hAnsi="Arial"/>
          <w:noProof/>
          <w:sz w:val="20"/>
        </w:rPr>
        <w:t>Discussion: Outcomes and impact in the context of the Strategic Plan</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_Toc219272960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2"/>
        <w:tabs>
          <w:tab w:val="left" w:pos="529"/>
          <w:tab w:val="right" w:leader="dot" w:pos="9055"/>
        </w:tabs>
        <w:rPr>
          <w:rFonts w:ascii="Arial" w:hAnsi="Arial"/>
          <w:noProof/>
          <w:sz w:val="20"/>
          <w:szCs w:val="24"/>
          <w:lang w:val="en-US"/>
        </w:rPr>
      </w:pPr>
      <w:r w:rsidRPr="00F12D77">
        <w:rPr>
          <w:rFonts w:ascii="Arial" w:hAnsi="Arial"/>
          <w:noProof/>
          <w:sz w:val="20"/>
        </w:rPr>
        <w:t>9.2</w:t>
      </w:r>
      <w:r w:rsidRPr="00F12D77">
        <w:rPr>
          <w:rFonts w:ascii="Arial" w:hAnsi="Arial"/>
          <w:noProof/>
          <w:sz w:val="20"/>
          <w:szCs w:val="24"/>
          <w:lang w:val="en-US"/>
        </w:rPr>
        <w:tab/>
      </w:r>
      <w:r w:rsidRPr="00F12D77">
        <w:rPr>
          <w:rFonts w:ascii="Arial" w:hAnsi="Arial"/>
          <w:noProof/>
          <w:sz w:val="20"/>
        </w:rPr>
        <w:t>Regional campuses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_Toc219272961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896"/>
          <w:tab w:val="right" w:leader="dot" w:pos="9055"/>
        </w:tabs>
        <w:rPr>
          <w:rFonts w:ascii="Arial" w:hAnsi="Arial"/>
          <w:i w:val="0"/>
          <w:noProof/>
          <w:sz w:val="20"/>
          <w:szCs w:val="24"/>
          <w:lang w:val="en-US"/>
        </w:rPr>
      </w:pPr>
      <w:r w:rsidRPr="00F12D77">
        <w:rPr>
          <w:rFonts w:ascii="Arial" w:eastAsia="Cambria" w:hAnsi="Arial"/>
          <w:noProof/>
          <w:sz w:val="20"/>
          <w:lang w:val="en-US"/>
        </w:rPr>
        <w:t>9.2.1</w:t>
      </w:r>
      <w:r w:rsidRPr="00F12D77">
        <w:rPr>
          <w:rFonts w:ascii="Arial" w:hAnsi="Arial"/>
          <w:i w:val="0"/>
          <w:noProof/>
          <w:sz w:val="20"/>
          <w:szCs w:val="24"/>
          <w:lang w:val="en-US"/>
        </w:rPr>
        <w:tab/>
      </w:r>
      <w:r w:rsidRPr="00F12D77">
        <w:rPr>
          <w:rFonts w:ascii="Arial" w:eastAsia="Cambria" w:hAnsi="Arial"/>
          <w:noProof/>
          <w:sz w:val="20"/>
          <w:lang w:val="en-US"/>
        </w:rPr>
        <w:t>Recommendation 11: Invest in regional campuses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_Toc219272962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2"/>
        <w:tabs>
          <w:tab w:val="left" w:pos="529"/>
          <w:tab w:val="right" w:leader="dot" w:pos="9055"/>
        </w:tabs>
        <w:rPr>
          <w:rFonts w:ascii="Arial" w:hAnsi="Arial"/>
          <w:noProof/>
          <w:sz w:val="20"/>
          <w:szCs w:val="24"/>
          <w:lang w:val="en-US"/>
        </w:rPr>
      </w:pPr>
      <w:r w:rsidRPr="00F12D77">
        <w:rPr>
          <w:rFonts w:ascii="Arial" w:eastAsia="Cambria" w:hAnsi="Arial"/>
          <w:noProof/>
          <w:sz w:val="20"/>
          <w:lang w:val="en-US"/>
        </w:rPr>
        <w:t>9.3</w:t>
      </w:r>
      <w:r w:rsidRPr="00F12D77">
        <w:rPr>
          <w:rFonts w:ascii="Arial" w:hAnsi="Arial"/>
          <w:noProof/>
          <w:sz w:val="20"/>
          <w:szCs w:val="24"/>
          <w:lang w:val="en-US"/>
        </w:rPr>
        <w:tab/>
      </w:r>
      <w:r w:rsidRPr="00F12D77">
        <w:rPr>
          <w:rFonts w:ascii="Arial" w:eastAsia="Cambria" w:hAnsi="Arial"/>
          <w:noProof/>
          <w:sz w:val="20"/>
          <w:lang w:val="en-US"/>
        </w:rPr>
        <w:t>USP relationships with regional stakeholders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_Toc219272963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1"/>
        <w:tabs>
          <w:tab w:val="left" w:pos="483"/>
          <w:tab w:val="right" w:leader="dot" w:pos="9055"/>
        </w:tabs>
        <w:rPr>
          <w:rFonts w:ascii="Arial" w:hAnsi="Arial"/>
          <w:b w:val="0"/>
          <w:noProof/>
          <w:color w:val="auto"/>
          <w:sz w:val="20"/>
          <w:lang w:val="en-US"/>
        </w:rPr>
      </w:pPr>
      <w:r w:rsidRPr="00F12D77">
        <w:rPr>
          <w:rFonts w:ascii="Arial" w:hAnsi="Arial"/>
          <w:noProof/>
          <w:color w:val="auto"/>
          <w:sz w:val="20"/>
        </w:rPr>
        <w:t>10</w:t>
      </w:r>
      <w:r w:rsidRPr="00F12D77">
        <w:rPr>
          <w:rFonts w:ascii="Arial" w:hAnsi="Arial"/>
          <w:b w:val="0"/>
          <w:noProof/>
          <w:color w:val="auto"/>
          <w:sz w:val="20"/>
          <w:lang w:val="en-US"/>
        </w:rPr>
        <w:tab/>
      </w:r>
      <w:r w:rsidRPr="00F12D77">
        <w:rPr>
          <w:rFonts w:ascii="Arial" w:hAnsi="Arial"/>
          <w:noProof/>
          <w:color w:val="auto"/>
          <w:sz w:val="20"/>
        </w:rPr>
        <w:t>Modality of aid to USP</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_Toc219272964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Pr="00F12D77" w:rsidRDefault="00C64000">
      <w:pPr>
        <w:pStyle w:val="TOC2"/>
        <w:tabs>
          <w:tab w:val="left" w:pos="651"/>
          <w:tab w:val="right" w:leader="dot" w:pos="9055"/>
        </w:tabs>
        <w:rPr>
          <w:rFonts w:ascii="Arial" w:hAnsi="Arial"/>
          <w:noProof/>
          <w:sz w:val="20"/>
          <w:szCs w:val="24"/>
          <w:lang w:val="en-US"/>
        </w:rPr>
      </w:pPr>
      <w:r w:rsidRPr="00F12D77">
        <w:rPr>
          <w:rFonts w:ascii="Arial" w:eastAsia="Cambria" w:hAnsi="Arial"/>
          <w:noProof/>
          <w:sz w:val="20"/>
          <w:lang w:val="en-US"/>
        </w:rPr>
        <w:t>10.1</w:t>
      </w:r>
      <w:r w:rsidRPr="00F12D77">
        <w:rPr>
          <w:rFonts w:ascii="Arial" w:hAnsi="Arial"/>
          <w:noProof/>
          <w:sz w:val="20"/>
          <w:szCs w:val="24"/>
          <w:lang w:val="en-US"/>
        </w:rPr>
        <w:tab/>
      </w:r>
      <w:r w:rsidRPr="00F12D77">
        <w:rPr>
          <w:rFonts w:ascii="Arial" w:eastAsia="Cambria" w:hAnsi="Arial"/>
          <w:noProof/>
          <w:sz w:val="20"/>
          <w:lang w:val="en-US"/>
        </w:rPr>
        <w:t>Alternative aid modalities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_Toc219272965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2"/>
        <w:tabs>
          <w:tab w:val="left" w:pos="651"/>
          <w:tab w:val="right" w:leader="dot" w:pos="9055"/>
        </w:tabs>
        <w:rPr>
          <w:rFonts w:ascii="Arial" w:hAnsi="Arial"/>
          <w:noProof/>
          <w:sz w:val="20"/>
          <w:szCs w:val="24"/>
          <w:lang w:val="en-US"/>
        </w:rPr>
      </w:pPr>
      <w:r w:rsidRPr="00F12D77">
        <w:rPr>
          <w:rFonts w:ascii="Arial" w:hAnsi="Arial"/>
          <w:noProof/>
          <w:sz w:val="20"/>
          <w:lang w:val="en-US"/>
        </w:rPr>
        <w:t>10.2</w:t>
      </w:r>
      <w:r w:rsidRPr="00F12D77">
        <w:rPr>
          <w:rFonts w:ascii="Arial" w:hAnsi="Arial"/>
          <w:noProof/>
          <w:sz w:val="20"/>
          <w:szCs w:val="24"/>
          <w:lang w:val="en-US"/>
        </w:rPr>
        <w:tab/>
      </w:r>
      <w:r w:rsidRPr="00F12D77">
        <w:rPr>
          <w:rFonts w:ascii="Arial" w:hAnsi="Arial"/>
          <w:noProof/>
          <w:sz w:val="20"/>
          <w:lang w:val="en-US"/>
        </w:rPr>
        <w:t>Per student funding approach</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_Toc219272966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2"/>
        <w:tabs>
          <w:tab w:val="left" w:pos="651"/>
          <w:tab w:val="right" w:leader="dot" w:pos="9055"/>
        </w:tabs>
        <w:rPr>
          <w:rFonts w:ascii="Arial" w:hAnsi="Arial"/>
          <w:noProof/>
          <w:sz w:val="20"/>
          <w:szCs w:val="24"/>
          <w:lang w:val="en-US"/>
        </w:rPr>
      </w:pPr>
      <w:r w:rsidRPr="00F12D77">
        <w:rPr>
          <w:rFonts w:ascii="Arial" w:hAnsi="Arial"/>
          <w:noProof/>
          <w:sz w:val="20"/>
          <w:lang w:val="en-US"/>
        </w:rPr>
        <w:t>10.3</w:t>
      </w:r>
      <w:r w:rsidRPr="00F12D77">
        <w:rPr>
          <w:rFonts w:ascii="Arial" w:hAnsi="Arial"/>
          <w:noProof/>
          <w:sz w:val="20"/>
          <w:szCs w:val="24"/>
          <w:lang w:val="en-US"/>
        </w:rPr>
        <w:tab/>
      </w:r>
      <w:r w:rsidRPr="00F12D77">
        <w:rPr>
          <w:rFonts w:ascii="Arial" w:hAnsi="Arial"/>
          <w:noProof/>
          <w:sz w:val="20"/>
          <w:lang w:val="en-US"/>
        </w:rPr>
        <w:t>Program-based approach</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_Toc219272967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2"/>
        <w:tabs>
          <w:tab w:val="left" w:pos="651"/>
          <w:tab w:val="right" w:leader="dot" w:pos="9055"/>
        </w:tabs>
        <w:rPr>
          <w:rFonts w:ascii="Arial" w:hAnsi="Arial"/>
          <w:noProof/>
          <w:sz w:val="20"/>
          <w:szCs w:val="24"/>
          <w:lang w:val="en-US"/>
        </w:rPr>
      </w:pPr>
      <w:r w:rsidRPr="00F12D77">
        <w:rPr>
          <w:rFonts w:ascii="Arial" w:hAnsi="Arial"/>
          <w:noProof/>
          <w:sz w:val="20"/>
          <w:lang w:val="en-US"/>
        </w:rPr>
        <w:t>10.4</w:t>
      </w:r>
      <w:r w:rsidRPr="00F12D77">
        <w:rPr>
          <w:rFonts w:ascii="Arial" w:hAnsi="Arial"/>
          <w:noProof/>
          <w:sz w:val="20"/>
          <w:szCs w:val="24"/>
          <w:lang w:val="en-US"/>
        </w:rPr>
        <w:tab/>
      </w:r>
      <w:r w:rsidRPr="00F12D77">
        <w:rPr>
          <w:rFonts w:ascii="Arial" w:hAnsi="Arial"/>
          <w:noProof/>
          <w:sz w:val="20"/>
          <w:lang w:val="en-US"/>
        </w:rPr>
        <w:t>Setting performance targets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_Toc219272968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1013"/>
          <w:tab w:val="right" w:leader="dot" w:pos="9055"/>
        </w:tabs>
        <w:rPr>
          <w:rFonts w:ascii="Arial" w:hAnsi="Arial"/>
          <w:i w:val="0"/>
          <w:noProof/>
          <w:sz w:val="20"/>
          <w:szCs w:val="24"/>
          <w:lang w:val="en-US"/>
        </w:rPr>
      </w:pPr>
      <w:r w:rsidRPr="00F12D77">
        <w:rPr>
          <w:rFonts w:ascii="Arial" w:hAnsi="Arial"/>
          <w:noProof/>
          <w:sz w:val="20"/>
          <w:lang w:val="en-US"/>
        </w:rPr>
        <w:t>10.4.1</w:t>
      </w:r>
      <w:r w:rsidRPr="00F12D77">
        <w:rPr>
          <w:rFonts w:ascii="Arial" w:hAnsi="Arial"/>
          <w:i w:val="0"/>
          <w:noProof/>
          <w:sz w:val="20"/>
          <w:szCs w:val="24"/>
          <w:lang w:val="en-US"/>
        </w:rPr>
        <w:tab/>
      </w:r>
      <w:r w:rsidRPr="00F12D77">
        <w:rPr>
          <w:rFonts w:ascii="Arial" w:hAnsi="Arial"/>
          <w:noProof/>
          <w:sz w:val="20"/>
          <w:lang w:val="en-US"/>
        </w:rPr>
        <w:t>Recommendation 12: Move towards outcomes and outputs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_Toc219272969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1"/>
        <w:tabs>
          <w:tab w:val="left" w:pos="483"/>
          <w:tab w:val="right" w:leader="dot" w:pos="9055"/>
        </w:tabs>
        <w:rPr>
          <w:rFonts w:ascii="Arial" w:hAnsi="Arial"/>
          <w:b w:val="0"/>
          <w:noProof/>
          <w:color w:val="auto"/>
          <w:sz w:val="20"/>
          <w:lang w:val="en-US"/>
        </w:rPr>
      </w:pPr>
      <w:r w:rsidRPr="00F12D77">
        <w:rPr>
          <w:rFonts w:ascii="Arial" w:hAnsi="Arial"/>
          <w:noProof/>
          <w:color w:val="auto"/>
          <w:sz w:val="20"/>
        </w:rPr>
        <w:t>11</w:t>
      </w:r>
      <w:r w:rsidRPr="00F12D77">
        <w:rPr>
          <w:rFonts w:ascii="Arial" w:hAnsi="Arial"/>
          <w:b w:val="0"/>
          <w:noProof/>
          <w:color w:val="auto"/>
          <w:sz w:val="20"/>
          <w:lang w:val="en-US"/>
        </w:rPr>
        <w:tab/>
      </w:r>
      <w:r w:rsidRPr="00F12D77">
        <w:rPr>
          <w:rFonts w:ascii="Arial" w:hAnsi="Arial"/>
          <w:noProof/>
          <w:color w:val="auto"/>
          <w:sz w:val="20"/>
        </w:rPr>
        <w:t>Level, timing and duration of funding</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_Toc219272970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Pr="00F12D77" w:rsidRDefault="00C64000">
      <w:pPr>
        <w:pStyle w:val="TOC1"/>
        <w:tabs>
          <w:tab w:val="left" w:pos="483"/>
          <w:tab w:val="right" w:leader="dot" w:pos="9055"/>
        </w:tabs>
        <w:rPr>
          <w:rFonts w:ascii="Arial" w:hAnsi="Arial"/>
          <w:b w:val="0"/>
          <w:noProof/>
          <w:color w:val="auto"/>
          <w:sz w:val="20"/>
          <w:lang w:val="en-US"/>
        </w:rPr>
      </w:pPr>
      <w:r w:rsidRPr="00F12D77">
        <w:rPr>
          <w:rFonts w:ascii="Arial" w:hAnsi="Arial"/>
          <w:noProof/>
          <w:color w:val="auto"/>
          <w:sz w:val="20"/>
        </w:rPr>
        <w:t>12</w:t>
      </w:r>
      <w:r w:rsidRPr="00F12D77">
        <w:rPr>
          <w:rFonts w:ascii="Arial" w:hAnsi="Arial"/>
          <w:b w:val="0"/>
          <w:noProof/>
          <w:color w:val="auto"/>
          <w:sz w:val="20"/>
          <w:lang w:val="en-US"/>
        </w:rPr>
        <w:tab/>
      </w:r>
      <w:r w:rsidRPr="00F12D77">
        <w:rPr>
          <w:rFonts w:ascii="Arial" w:hAnsi="Arial"/>
          <w:noProof/>
          <w:color w:val="auto"/>
          <w:sz w:val="20"/>
        </w:rPr>
        <w:t>Management arrangements between A/NZ and USP</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_Toc219272971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Pr="00F12D77" w:rsidRDefault="00C64000">
      <w:pPr>
        <w:pStyle w:val="TOC3"/>
        <w:tabs>
          <w:tab w:val="left" w:pos="1013"/>
          <w:tab w:val="right" w:leader="dot" w:pos="9055"/>
        </w:tabs>
        <w:rPr>
          <w:rFonts w:ascii="Arial" w:hAnsi="Arial"/>
          <w:i w:val="0"/>
          <w:noProof/>
          <w:sz w:val="20"/>
          <w:szCs w:val="24"/>
          <w:lang w:val="en-US"/>
        </w:rPr>
      </w:pPr>
      <w:r w:rsidRPr="00F12D77">
        <w:rPr>
          <w:rFonts w:ascii="Arial" w:hAnsi="Arial"/>
          <w:noProof/>
          <w:sz w:val="20"/>
        </w:rPr>
        <w:t>12.1.1</w:t>
      </w:r>
      <w:r w:rsidRPr="00F12D77">
        <w:rPr>
          <w:rFonts w:ascii="Arial" w:hAnsi="Arial"/>
          <w:i w:val="0"/>
          <w:noProof/>
          <w:sz w:val="20"/>
          <w:szCs w:val="24"/>
          <w:lang w:val="en-US"/>
        </w:rPr>
        <w:tab/>
      </w:r>
      <w:r w:rsidRPr="00F12D77">
        <w:rPr>
          <w:rFonts w:ascii="Arial" w:hAnsi="Arial"/>
          <w:noProof/>
          <w:sz w:val="20"/>
        </w:rPr>
        <w:t>A/NZ engagement with USP and regionally</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_Toc219272972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1"/>
        <w:tabs>
          <w:tab w:val="left" w:pos="483"/>
          <w:tab w:val="right" w:leader="dot" w:pos="9055"/>
        </w:tabs>
        <w:rPr>
          <w:rFonts w:ascii="Arial" w:hAnsi="Arial"/>
          <w:b w:val="0"/>
          <w:noProof/>
          <w:color w:val="auto"/>
          <w:sz w:val="20"/>
          <w:lang w:val="en-US"/>
        </w:rPr>
      </w:pPr>
      <w:r w:rsidRPr="00F12D77">
        <w:rPr>
          <w:rFonts w:ascii="Arial" w:hAnsi="Arial"/>
          <w:noProof/>
          <w:color w:val="auto"/>
          <w:sz w:val="20"/>
        </w:rPr>
        <w:t>13</w:t>
      </w:r>
      <w:r w:rsidRPr="00F12D77">
        <w:rPr>
          <w:rFonts w:ascii="Arial" w:hAnsi="Arial"/>
          <w:b w:val="0"/>
          <w:noProof/>
          <w:color w:val="auto"/>
          <w:sz w:val="20"/>
          <w:lang w:val="en-US"/>
        </w:rPr>
        <w:tab/>
      </w:r>
      <w:r w:rsidRPr="00F12D77">
        <w:rPr>
          <w:rFonts w:ascii="Arial" w:hAnsi="Arial"/>
          <w:noProof/>
          <w:color w:val="auto"/>
          <w:sz w:val="20"/>
        </w:rPr>
        <w:t>Projects supported</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_Toc219272973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Pr="00F12D77" w:rsidRDefault="00C64000">
      <w:pPr>
        <w:pStyle w:val="TOC1"/>
        <w:tabs>
          <w:tab w:val="left" w:pos="483"/>
          <w:tab w:val="right" w:leader="dot" w:pos="9055"/>
        </w:tabs>
        <w:rPr>
          <w:rFonts w:ascii="Arial" w:hAnsi="Arial"/>
          <w:b w:val="0"/>
          <w:noProof/>
          <w:color w:val="auto"/>
          <w:sz w:val="20"/>
          <w:lang w:val="en-US"/>
        </w:rPr>
      </w:pPr>
      <w:r w:rsidRPr="00F12D77">
        <w:rPr>
          <w:rFonts w:ascii="Arial" w:hAnsi="Arial"/>
          <w:noProof/>
          <w:color w:val="auto"/>
          <w:sz w:val="20"/>
        </w:rPr>
        <w:t>14</w:t>
      </w:r>
      <w:r w:rsidRPr="00F12D77">
        <w:rPr>
          <w:rFonts w:ascii="Arial" w:hAnsi="Arial"/>
          <w:b w:val="0"/>
          <w:noProof/>
          <w:color w:val="auto"/>
          <w:sz w:val="20"/>
          <w:lang w:val="en-US"/>
        </w:rPr>
        <w:tab/>
      </w:r>
      <w:r w:rsidRPr="00F12D77">
        <w:rPr>
          <w:rFonts w:ascii="Arial" w:hAnsi="Arial"/>
          <w:noProof/>
          <w:color w:val="auto"/>
          <w:sz w:val="20"/>
        </w:rPr>
        <w:t>Influencing factors for the way forward</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_Toc219272974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Pr="00F12D77" w:rsidRDefault="00C64000" w:rsidP="00C64000">
      <w:pPr>
        <w:pStyle w:val="TOC1"/>
        <w:tabs>
          <w:tab w:val="left" w:pos="483"/>
          <w:tab w:val="right" w:leader="dot" w:pos="9055"/>
        </w:tabs>
        <w:ind w:left="480" w:hanging="480"/>
        <w:rPr>
          <w:rFonts w:ascii="Arial" w:hAnsi="Arial"/>
          <w:b w:val="0"/>
          <w:noProof/>
          <w:color w:val="auto"/>
          <w:sz w:val="20"/>
          <w:lang w:val="en-US"/>
        </w:rPr>
      </w:pPr>
      <w:r w:rsidRPr="00F12D77">
        <w:rPr>
          <w:rFonts w:ascii="Arial" w:hAnsi="Arial"/>
          <w:noProof/>
          <w:color w:val="auto"/>
          <w:sz w:val="20"/>
        </w:rPr>
        <w:t>15</w:t>
      </w:r>
      <w:r w:rsidRPr="00F12D77">
        <w:rPr>
          <w:rFonts w:ascii="Arial" w:hAnsi="Arial"/>
          <w:b w:val="0"/>
          <w:noProof/>
          <w:color w:val="auto"/>
          <w:sz w:val="20"/>
          <w:lang w:val="en-US"/>
        </w:rPr>
        <w:tab/>
      </w:r>
      <w:r w:rsidRPr="00F12D77">
        <w:rPr>
          <w:rFonts w:ascii="Arial" w:hAnsi="Arial"/>
          <w:noProof/>
          <w:color w:val="auto"/>
          <w:sz w:val="20"/>
        </w:rPr>
        <w:t xml:space="preserve">Conclusions: Good practice and lessons learnt from implementation of the </w:t>
      </w:r>
      <w:r>
        <w:rPr>
          <w:rFonts w:ascii="Arial" w:hAnsi="Arial"/>
          <w:noProof/>
          <w:color w:val="auto"/>
          <w:sz w:val="20"/>
        </w:rPr>
        <w:br/>
      </w:r>
      <w:r w:rsidRPr="00F12D77">
        <w:rPr>
          <w:rFonts w:ascii="Arial" w:hAnsi="Arial"/>
          <w:noProof/>
          <w:color w:val="auto"/>
          <w:sz w:val="20"/>
        </w:rPr>
        <w:t>partnerships</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_Toc219272975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Pr="00F12D77" w:rsidRDefault="00C64000">
      <w:pPr>
        <w:pStyle w:val="TOC2"/>
        <w:tabs>
          <w:tab w:val="left" w:pos="651"/>
          <w:tab w:val="right" w:leader="dot" w:pos="9055"/>
        </w:tabs>
        <w:rPr>
          <w:rFonts w:ascii="Arial" w:hAnsi="Arial"/>
          <w:noProof/>
          <w:sz w:val="20"/>
          <w:szCs w:val="24"/>
          <w:lang w:val="en-US"/>
        </w:rPr>
      </w:pPr>
      <w:r w:rsidRPr="00F12D77">
        <w:rPr>
          <w:rFonts w:ascii="Arial" w:hAnsi="Arial"/>
          <w:noProof/>
          <w:sz w:val="20"/>
        </w:rPr>
        <w:t>15.1</w:t>
      </w:r>
      <w:r w:rsidRPr="00F12D77">
        <w:rPr>
          <w:rFonts w:ascii="Arial" w:hAnsi="Arial"/>
          <w:noProof/>
          <w:sz w:val="20"/>
          <w:szCs w:val="24"/>
          <w:lang w:val="en-US"/>
        </w:rPr>
        <w:tab/>
      </w:r>
      <w:r w:rsidRPr="00F12D77">
        <w:rPr>
          <w:rFonts w:ascii="Arial" w:hAnsi="Arial"/>
          <w:noProof/>
          <w:sz w:val="20"/>
        </w:rPr>
        <w:t>Governance, management and financial health</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_Toc219272976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3"/>
        <w:tabs>
          <w:tab w:val="left" w:pos="1013"/>
          <w:tab w:val="right" w:leader="dot" w:pos="9055"/>
        </w:tabs>
        <w:rPr>
          <w:rFonts w:ascii="Arial" w:hAnsi="Arial"/>
          <w:i w:val="0"/>
          <w:noProof/>
          <w:sz w:val="20"/>
          <w:szCs w:val="24"/>
          <w:lang w:val="en-US"/>
        </w:rPr>
      </w:pPr>
      <w:r w:rsidRPr="00F12D77">
        <w:rPr>
          <w:rFonts w:ascii="Arial" w:eastAsia="Cambria" w:hAnsi="Arial"/>
          <w:noProof/>
          <w:sz w:val="20"/>
          <w:lang w:val="en-US"/>
        </w:rPr>
        <w:t>15.1.1</w:t>
      </w:r>
      <w:r w:rsidRPr="00F12D77">
        <w:rPr>
          <w:rFonts w:ascii="Arial" w:hAnsi="Arial"/>
          <w:i w:val="0"/>
          <w:noProof/>
          <w:sz w:val="20"/>
          <w:szCs w:val="24"/>
          <w:lang w:val="en-US"/>
        </w:rPr>
        <w:tab/>
      </w:r>
      <w:r w:rsidRPr="00F12D77">
        <w:rPr>
          <w:rFonts w:ascii="Arial" w:eastAsia="Cambria" w:hAnsi="Arial"/>
          <w:noProof/>
          <w:sz w:val="20"/>
          <w:lang w:val="en-US"/>
        </w:rPr>
        <w:t>Recommendation 13: Continue to fund through partnership agreements</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_Toc219272977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2"/>
        <w:tabs>
          <w:tab w:val="left" w:pos="651"/>
          <w:tab w:val="right" w:leader="dot" w:pos="9055"/>
        </w:tabs>
        <w:rPr>
          <w:rFonts w:ascii="Arial" w:hAnsi="Arial"/>
          <w:noProof/>
          <w:sz w:val="20"/>
          <w:szCs w:val="24"/>
          <w:lang w:val="en-US"/>
        </w:rPr>
      </w:pPr>
      <w:r w:rsidRPr="00F12D77">
        <w:rPr>
          <w:rFonts w:ascii="Arial" w:hAnsi="Arial"/>
          <w:noProof/>
          <w:sz w:val="20"/>
        </w:rPr>
        <w:t>15.2</w:t>
      </w:r>
      <w:r w:rsidRPr="00F12D77">
        <w:rPr>
          <w:rFonts w:ascii="Arial" w:hAnsi="Arial"/>
          <w:noProof/>
          <w:sz w:val="20"/>
          <w:szCs w:val="24"/>
          <w:lang w:val="en-US"/>
        </w:rPr>
        <w:tab/>
      </w:r>
      <w:r w:rsidRPr="00F12D77">
        <w:rPr>
          <w:rFonts w:ascii="Arial" w:hAnsi="Arial"/>
          <w:noProof/>
          <w:sz w:val="20"/>
        </w:rPr>
        <w:t>The role of the partnerships in achieving the Strategic Plan</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_Toc219272978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2"/>
        <w:tabs>
          <w:tab w:val="left" w:pos="651"/>
          <w:tab w:val="right" w:leader="dot" w:pos="9055"/>
        </w:tabs>
        <w:rPr>
          <w:rFonts w:ascii="Arial" w:hAnsi="Arial"/>
          <w:noProof/>
          <w:sz w:val="20"/>
          <w:szCs w:val="24"/>
          <w:lang w:val="en-US"/>
        </w:rPr>
      </w:pPr>
      <w:r w:rsidRPr="00F12D77">
        <w:rPr>
          <w:rFonts w:ascii="Arial" w:hAnsi="Arial"/>
          <w:noProof/>
          <w:sz w:val="20"/>
        </w:rPr>
        <w:t>15.3</w:t>
      </w:r>
      <w:r w:rsidRPr="00F12D77">
        <w:rPr>
          <w:rFonts w:ascii="Arial" w:hAnsi="Arial"/>
          <w:noProof/>
          <w:sz w:val="20"/>
          <w:szCs w:val="24"/>
          <w:lang w:val="en-US"/>
        </w:rPr>
        <w:tab/>
      </w:r>
      <w:r w:rsidRPr="00F12D77">
        <w:rPr>
          <w:rFonts w:ascii="Arial" w:hAnsi="Arial"/>
          <w:noProof/>
          <w:sz w:val="20"/>
        </w:rPr>
        <w:t>Reflections on other impacts of funding</w:t>
      </w:r>
      <w:r w:rsidRPr="00F12D77">
        <w:rPr>
          <w:rFonts w:ascii="Arial" w:hAnsi="Arial"/>
          <w:noProof/>
          <w:sz w:val="20"/>
        </w:rPr>
        <w:tab/>
      </w:r>
      <w:r w:rsidRPr="00F12D77">
        <w:rPr>
          <w:rFonts w:ascii="Arial" w:hAnsi="Arial"/>
          <w:noProof/>
          <w:sz w:val="20"/>
        </w:rPr>
        <w:fldChar w:fldCharType="begin"/>
      </w:r>
      <w:r w:rsidRPr="00F12D77">
        <w:rPr>
          <w:rFonts w:ascii="Arial" w:hAnsi="Arial"/>
          <w:noProof/>
          <w:sz w:val="20"/>
        </w:rPr>
        <w:instrText xml:space="preserve"> PAGEREF _Toc219272979 \h </w:instrText>
      </w:r>
      <w:r w:rsidRPr="00F12D77">
        <w:rPr>
          <w:rFonts w:ascii="Arial" w:hAnsi="Arial"/>
          <w:noProof/>
          <w:sz w:val="20"/>
        </w:rPr>
      </w:r>
      <w:r w:rsidRPr="00F12D77">
        <w:rPr>
          <w:rFonts w:ascii="Arial" w:hAnsi="Arial"/>
          <w:noProof/>
          <w:sz w:val="20"/>
        </w:rPr>
        <w:fldChar w:fldCharType="separate"/>
      </w:r>
      <w:r>
        <w:rPr>
          <w:rFonts w:ascii="Arial" w:hAnsi="Arial"/>
          <w:noProof/>
          <w:sz w:val="20"/>
        </w:rPr>
        <w:t>27</w:t>
      </w:r>
      <w:r w:rsidRPr="00F12D77">
        <w:rPr>
          <w:rFonts w:ascii="Arial" w:hAnsi="Arial"/>
          <w:noProof/>
          <w:sz w:val="20"/>
        </w:rPr>
        <w:fldChar w:fldCharType="end"/>
      </w:r>
    </w:p>
    <w:p w:rsidR="00C64000" w:rsidRPr="00F12D77" w:rsidRDefault="00C64000">
      <w:pPr>
        <w:pStyle w:val="TOC1"/>
        <w:tabs>
          <w:tab w:val="left" w:pos="483"/>
          <w:tab w:val="right" w:leader="dot" w:pos="9055"/>
        </w:tabs>
        <w:rPr>
          <w:rFonts w:ascii="Arial" w:hAnsi="Arial"/>
          <w:b w:val="0"/>
          <w:noProof/>
          <w:color w:val="auto"/>
          <w:sz w:val="20"/>
          <w:lang w:val="en-US"/>
        </w:rPr>
      </w:pPr>
      <w:r w:rsidRPr="00F12D77">
        <w:rPr>
          <w:rFonts w:ascii="Arial" w:hAnsi="Arial"/>
          <w:noProof/>
          <w:color w:val="auto"/>
          <w:sz w:val="20"/>
        </w:rPr>
        <w:t>16</w:t>
      </w:r>
      <w:r w:rsidRPr="00F12D77">
        <w:rPr>
          <w:rFonts w:ascii="Arial" w:hAnsi="Arial"/>
          <w:b w:val="0"/>
          <w:noProof/>
          <w:color w:val="auto"/>
          <w:sz w:val="20"/>
          <w:lang w:val="en-US"/>
        </w:rPr>
        <w:tab/>
      </w:r>
      <w:r w:rsidRPr="00F12D77">
        <w:rPr>
          <w:rFonts w:ascii="Arial" w:hAnsi="Arial"/>
          <w:noProof/>
          <w:color w:val="auto"/>
          <w:sz w:val="20"/>
        </w:rPr>
        <w:t>Recommendations for the next partnership funding cycle</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_Toc219272980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Pr="00F12D77" w:rsidRDefault="00C64000">
      <w:pPr>
        <w:pStyle w:val="TOC1"/>
        <w:tabs>
          <w:tab w:val="left" w:pos="483"/>
          <w:tab w:val="right" w:leader="dot" w:pos="9055"/>
        </w:tabs>
        <w:rPr>
          <w:rFonts w:ascii="Arial" w:hAnsi="Arial"/>
          <w:b w:val="0"/>
          <w:noProof/>
          <w:color w:val="auto"/>
          <w:sz w:val="20"/>
          <w:lang w:val="en-US"/>
        </w:rPr>
      </w:pPr>
      <w:r w:rsidRPr="00F12D77">
        <w:rPr>
          <w:rFonts w:ascii="Arial" w:hAnsi="Arial"/>
          <w:noProof/>
          <w:color w:val="auto"/>
          <w:sz w:val="20"/>
        </w:rPr>
        <w:t>17</w:t>
      </w:r>
      <w:r w:rsidRPr="00F12D77">
        <w:rPr>
          <w:rFonts w:ascii="Arial" w:hAnsi="Arial"/>
          <w:b w:val="0"/>
          <w:noProof/>
          <w:color w:val="auto"/>
          <w:sz w:val="20"/>
          <w:lang w:val="en-US"/>
        </w:rPr>
        <w:tab/>
      </w:r>
      <w:r w:rsidRPr="00F12D77">
        <w:rPr>
          <w:rFonts w:ascii="Arial" w:hAnsi="Arial"/>
          <w:noProof/>
          <w:color w:val="auto"/>
          <w:sz w:val="20"/>
        </w:rPr>
        <w:t>Concluding remarks</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_Toc219272981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Pr="00F12D77" w:rsidRDefault="00C64000">
      <w:pPr>
        <w:pStyle w:val="TOC1"/>
        <w:tabs>
          <w:tab w:val="right" w:leader="dot" w:pos="9055"/>
        </w:tabs>
        <w:rPr>
          <w:rFonts w:ascii="Arial" w:hAnsi="Arial"/>
          <w:b w:val="0"/>
          <w:noProof/>
          <w:color w:val="auto"/>
          <w:sz w:val="20"/>
          <w:lang w:val="en-US"/>
        </w:rPr>
      </w:pPr>
      <w:r w:rsidRPr="00F12D77">
        <w:rPr>
          <w:rFonts w:ascii="Arial" w:hAnsi="Arial"/>
          <w:noProof/>
          <w:color w:val="auto"/>
          <w:sz w:val="20"/>
        </w:rPr>
        <w:t>Annex 1: Terms of Reference</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_Toc219272982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Pr="00F12D77" w:rsidRDefault="00C64000">
      <w:pPr>
        <w:pStyle w:val="TOC1"/>
        <w:tabs>
          <w:tab w:val="right" w:leader="dot" w:pos="9055"/>
        </w:tabs>
        <w:rPr>
          <w:rFonts w:ascii="Arial" w:hAnsi="Arial"/>
          <w:b w:val="0"/>
          <w:noProof/>
          <w:color w:val="auto"/>
          <w:sz w:val="20"/>
          <w:lang w:val="en-US"/>
        </w:rPr>
      </w:pPr>
      <w:r w:rsidRPr="00F12D77">
        <w:rPr>
          <w:rFonts w:ascii="Arial" w:hAnsi="Arial"/>
          <w:noProof/>
          <w:color w:val="auto"/>
          <w:sz w:val="20"/>
        </w:rPr>
        <w:t>Annex 2: Matrix of the foci contained in the terms of reference</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_Toc219272983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Pr="00F12D77" w:rsidRDefault="00C64000">
      <w:pPr>
        <w:pStyle w:val="TOC1"/>
        <w:tabs>
          <w:tab w:val="right" w:leader="dot" w:pos="9055"/>
        </w:tabs>
        <w:rPr>
          <w:rFonts w:ascii="Arial" w:hAnsi="Arial"/>
          <w:b w:val="0"/>
          <w:noProof/>
          <w:color w:val="auto"/>
          <w:sz w:val="20"/>
          <w:lang w:val="en-US"/>
        </w:rPr>
      </w:pPr>
      <w:r w:rsidRPr="00F12D77">
        <w:rPr>
          <w:rFonts w:ascii="Arial" w:hAnsi="Arial"/>
          <w:noProof/>
          <w:color w:val="auto"/>
          <w:sz w:val="20"/>
        </w:rPr>
        <w:t>Annex 3: Methodology</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_Toc219272984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Pr="00F12D77" w:rsidRDefault="00C64000">
      <w:pPr>
        <w:pStyle w:val="TOC1"/>
        <w:tabs>
          <w:tab w:val="right" w:leader="dot" w:pos="9055"/>
        </w:tabs>
        <w:rPr>
          <w:rFonts w:ascii="Arial" w:hAnsi="Arial"/>
          <w:b w:val="0"/>
          <w:noProof/>
          <w:color w:val="auto"/>
          <w:sz w:val="20"/>
          <w:lang w:val="en-US"/>
        </w:rPr>
      </w:pPr>
      <w:r w:rsidRPr="00F12D77">
        <w:rPr>
          <w:rFonts w:ascii="Arial" w:hAnsi="Arial"/>
          <w:noProof/>
          <w:color w:val="auto"/>
          <w:sz w:val="20"/>
        </w:rPr>
        <w:t>Annex 4: Documents analysed prior to the mission</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_Toc219272985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Pr="00F12D77" w:rsidRDefault="00C64000">
      <w:pPr>
        <w:pStyle w:val="TOC1"/>
        <w:tabs>
          <w:tab w:val="right" w:leader="dot" w:pos="9055"/>
        </w:tabs>
        <w:rPr>
          <w:rFonts w:ascii="Arial" w:hAnsi="Arial"/>
          <w:b w:val="0"/>
          <w:noProof/>
          <w:color w:val="auto"/>
          <w:sz w:val="20"/>
          <w:lang w:val="en-US"/>
        </w:rPr>
      </w:pPr>
      <w:r w:rsidRPr="00F12D77">
        <w:rPr>
          <w:rFonts w:ascii="Arial" w:hAnsi="Arial"/>
          <w:noProof/>
          <w:color w:val="auto"/>
          <w:sz w:val="20"/>
        </w:rPr>
        <w:t>Annex 5: Individuals and groups interviewed before and during the mission</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_Toc219272986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Pr="00F12D77" w:rsidRDefault="00C64000">
      <w:pPr>
        <w:pStyle w:val="TOC1"/>
        <w:tabs>
          <w:tab w:val="right" w:leader="dot" w:pos="9055"/>
        </w:tabs>
        <w:rPr>
          <w:rFonts w:ascii="Arial" w:hAnsi="Arial"/>
          <w:b w:val="0"/>
          <w:noProof/>
          <w:color w:val="auto"/>
          <w:sz w:val="20"/>
          <w:lang w:val="en-US"/>
        </w:rPr>
      </w:pPr>
      <w:r w:rsidRPr="00F12D77">
        <w:rPr>
          <w:rFonts w:ascii="Arial" w:hAnsi="Arial"/>
          <w:noProof/>
          <w:color w:val="auto"/>
          <w:sz w:val="20"/>
        </w:rPr>
        <w:t>Annex 6: Additional material supplied during and after the mission</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_Toc219272987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Pr="00F12D77" w:rsidRDefault="00C64000">
      <w:pPr>
        <w:pStyle w:val="TOC1"/>
        <w:tabs>
          <w:tab w:val="right" w:leader="dot" w:pos="9055"/>
        </w:tabs>
        <w:rPr>
          <w:rFonts w:ascii="Arial" w:hAnsi="Arial"/>
          <w:b w:val="0"/>
          <w:noProof/>
          <w:color w:val="auto"/>
          <w:sz w:val="20"/>
          <w:lang w:val="en-US"/>
        </w:rPr>
      </w:pPr>
      <w:r w:rsidRPr="00F12D77">
        <w:rPr>
          <w:rFonts w:ascii="Arial" w:hAnsi="Arial"/>
          <w:noProof/>
          <w:color w:val="auto"/>
          <w:sz w:val="20"/>
        </w:rPr>
        <w:t>Annex 7: Progress with AusAID-funded projects</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_Toc219272988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Pr="00F12D77" w:rsidRDefault="00C64000">
      <w:pPr>
        <w:pStyle w:val="TOC1"/>
        <w:tabs>
          <w:tab w:val="right" w:leader="dot" w:pos="9055"/>
        </w:tabs>
        <w:rPr>
          <w:rFonts w:ascii="Arial" w:hAnsi="Arial"/>
          <w:b w:val="0"/>
          <w:noProof/>
          <w:color w:val="auto"/>
          <w:sz w:val="20"/>
          <w:lang w:val="en-US"/>
        </w:rPr>
      </w:pPr>
      <w:r w:rsidRPr="00F12D77">
        <w:rPr>
          <w:rFonts w:ascii="Arial" w:hAnsi="Arial"/>
          <w:noProof/>
          <w:color w:val="auto"/>
          <w:sz w:val="20"/>
        </w:rPr>
        <w:t xml:space="preserve">Annex 8: USP’s report of progress of the Strategic Plan targets and </w:t>
      </w:r>
      <w:r>
        <w:rPr>
          <w:rFonts w:ascii="Arial" w:hAnsi="Arial"/>
          <w:noProof/>
          <w:color w:val="auto"/>
          <w:sz w:val="20"/>
        </w:rPr>
        <w:br/>
        <w:t xml:space="preserve">    </w:t>
      </w:r>
      <w:r w:rsidRPr="00F12D77">
        <w:rPr>
          <w:rFonts w:ascii="Arial" w:hAnsi="Arial"/>
          <w:noProof/>
          <w:color w:val="auto"/>
          <w:sz w:val="20"/>
        </w:rPr>
        <w:t>key performance indicators</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_Toc219272989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Pr="00F12D77" w:rsidRDefault="00C64000">
      <w:pPr>
        <w:pStyle w:val="TOC1"/>
        <w:tabs>
          <w:tab w:val="right" w:leader="dot" w:pos="9055"/>
        </w:tabs>
        <w:rPr>
          <w:rFonts w:ascii="Arial" w:hAnsi="Arial"/>
          <w:b w:val="0"/>
          <w:noProof/>
          <w:color w:val="auto"/>
          <w:sz w:val="20"/>
          <w:lang w:val="en-US"/>
        </w:rPr>
      </w:pPr>
      <w:r w:rsidRPr="00F12D77">
        <w:rPr>
          <w:rFonts w:ascii="Arial" w:hAnsi="Arial"/>
          <w:noProof/>
          <w:color w:val="auto"/>
          <w:sz w:val="20"/>
        </w:rPr>
        <w:t>Annex 9: DAC and AusAID criteria ratings: Specific questions for consideration</w:t>
      </w:r>
      <w:r w:rsidRPr="00F12D77">
        <w:rPr>
          <w:rFonts w:ascii="Arial" w:hAnsi="Arial"/>
          <w:noProof/>
          <w:color w:val="auto"/>
          <w:sz w:val="20"/>
        </w:rPr>
        <w:tab/>
      </w:r>
      <w:r w:rsidRPr="00F12D77">
        <w:rPr>
          <w:rFonts w:ascii="Arial" w:hAnsi="Arial"/>
          <w:noProof/>
          <w:color w:val="auto"/>
          <w:sz w:val="20"/>
        </w:rPr>
        <w:fldChar w:fldCharType="begin"/>
      </w:r>
      <w:r w:rsidRPr="00F12D77">
        <w:rPr>
          <w:rFonts w:ascii="Arial" w:hAnsi="Arial"/>
          <w:noProof/>
          <w:color w:val="auto"/>
          <w:sz w:val="20"/>
        </w:rPr>
        <w:instrText xml:space="preserve"> PAGEREF _Toc219272990 \h </w:instrText>
      </w:r>
      <w:r w:rsidRPr="00F12D77">
        <w:rPr>
          <w:rFonts w:ascii="Arial" w:hAnsi="Arial"/>
          <w:noProof/>
          <w:color w:val="auto"/>
          <w:sz w:val="20"/>
        </w:rPr>
      </w:r>
      <w:r w:rsidRPr="00F12D77">
        <w:rPr>
          <w:rFonts w:ascii="Arial" w:hAnsi="Arial"/>
          <w:noProof/>
          <w:color w:val="auto"/>
          <w:sz w:val="20"/>
        </w:rPr>
        <w:fldChar w:fldCharType="separate"/>
      </w:r>
      <w:r>
        <w:rPr>
          <w:rFonts w:ascii="Arial" w:hAnsi="Arial"/>
          <w:noProof/>
          <w:color w:val="auto"/>
          <w:sz w:val="20"/>
        </w:rPr>
        <w:t>27</w:t>
      </w:r>
      <w:r w:rsidRPr="00F12D77">
        <w:rPr>
          <w:rFonts w:ascii="Arial" w:hAnsi="Arial"/>
          <w:noProof/>
          <w:color w:val="auto"/>
          <w:sz w:val="20"/>
        </w:rPr>
        <w:fldChar w:fldCharType="end"/>
      </w:r>
    </w:p>
    <w:p w:rsidR="00C64000" w:rsidRDefault="00C64000">
      <w:r w:rsidRPr="00F12D77">
        <w:rPr>
          <w:sz w:val="20"/>
        </w:rPr>
        <w:fldChar w:fldCharType="end"/>
      </w:r>
    </w:p>
    <w:p w:rsidR="00C64000" w:rsidRDefault="00C64000"/>
    <w:p w:rsidR="00C64000" w:rsidRDefault="00C64000" w:rsidP="00C64000">
      <w:pPr>
        <w:pStyle w:val="ERFHeading2"/>
        <w:rPr>
          <w:rFonts w:eastAsia="Cambria"/>
        </w:rPr>
      </w:pPr>
      <w:r>
        <w:rPr>
          <w:rFonts w:eastAsia="Cambria"/>
        </w:rPr>
        <w:br w:type="page"/>
        <w:t>List of tables</w:t>
      </w:r>
    </w:p>
    <w:p w:rsidR="00C64000" w:rsidRPr="00561C07" w:rsidRDefault="00C64000" w:rsidP="00C64000">
      <w:pPr>
        <w:spacing w:after="40"/>
        <w:rPr>
          <w:sz w:val="20"/>
        </w:rPr>
      </w:pPr>
      <w:r w:rsidRPr="00561C07">
        <w:rPr>
          <w:sz w:val="20"/>
        </w:rPr>
        <w:t xml:space="preserve">Table 1: </w:t>
      </w:r>
      <w:r>
        <w:rPr>
          <w:sz w:val="20"/>
        </w:rPr>
        <w:t>A</w:t>
      </w:r>
      <w:r w:rsidRPr="00561C07">
        <w:rPr>
          <w:sz w:val="20"/>
        </w:rPr>
        <w:t>chievement of targets in governance (Australia</w:t>
      </w:r>
      <w:r>
        <w:rPr>
          <w:sz w:val="20"/>
        </w:rPr>
        <w:t>–USP</w:t>
      </w:r>
      <w:r w:rsidRPr="00561C07">
        <w:rPr>
          <w:sz w:val="20"/>
        </w:rPr>
        <w:t>)</w:t>
      </w:r>
    </w:p>
    <w:p w:rsidR="00C64000" w:rsidRPr="00561C07" w:rsidRDefault="00C64000" w:rsidP="00C64000">
      <w:pPr>
        <w:spacing w:after="40"/>
        <w:rPr>
          <w:sz w:val="20"/>
        </w:rPr>
      </w:pPr>
      <w:r w:rsidRPr="00561C07">
        <w:rPr>
          <w:sz w:val="20"/>
        </w:rPr>
        <w:t xml:space="preserve">Table 2: </w:t>
      </w:r>
      <w:r>
        <w:rPr>
          <w:sz w:val="20"/>
        </w:rPr>
        <w:t>A</w:t>
      </w:r>
      <w:r w:rsidRPr="00561C07">
        <w:rPr>
          <w:sz w:val="20"/>
        </w:rPr>
        <w:t>chievement of performance measures in governance (NZ</w:t>
      </w:r>
      <w:r>
        <w:rPr>
          <w:sz w:val="20"/>
        </w:rPr>
        <w:t>–USP</w:t>
      </w:r>
      <w:r w:rsidRPr="00561C07">
        <w:rPr>
          <w:sz w:val="20"/>
        </w:rPr>
        <w:t>)</w:t>
      </w:r>
    </w:p>
    <w:p w:rsidR="00C64000" w:rsidRPr="00561C07" w:rsidRDefault="00C64000" w:rsidP="00C64000">
      <w:pPr>
        <w:spacing w:after="40"/>
        <w:rPr>
          <w:sz w:val="20"/>
        </w:rPr>
      </w:pPr>
      <w:r w:rsidRPr="00561C07">
        <w:rPr>
          <w:sz w:val="20"/>
        </w:rPr>
        <w:t xml:space="preserve">Table 3: Achievement of targets in institutional capacity, management and financial health </w:t>
      </w:r>
      <w:r>
        <w:rPr>
          <w:sz w:val="20"/>
        </w:rPr>
        <w:br/>
        <w:t xml:space="preserve">    </w:t>
      </w:r>
      <w:r w:rsidRPr="00561C07">
        <w:rPr>
          <w:sz w:val="20"/>
        </w:rPr>
        <w:t>(Australia</w:t>
      </w:r>
      <w:r>
        <w:rPr>
          <w:sz w:val="20"/>
        </w:rPr>
        <w:t>–USP</w:t>
      </w:r>
      <w:r w:rsidRPr="00561C07">
        <w:rPr>
          <w:sz w:val="20"/>
        </w:rPr>
        <w:t>)</w:t>
      </w:r>
    </w:p>
    <w:p w:rsidR="00C64000" w:rsidRPr="00EA24C3" w:rsidRDefault="00C64000" w:rsidP="00C64000">
      <w:pPr>
        <w:spacing w:after="40"/>
        <w:rPr>
          <w:sz w:val="20"/>
        </w:rPr>
      </w:pPr>
      <w:r w:rsidRPr="00EA24C3">
        <w:rPr>
          <w:sz w:val="20"/>
        </w:rPr>
        <w:t xml:space="preserve">Table 4: Achievement of targets related to audit review and HR strategy </w:t>
      </w:r>
      <w:r w:rsidRPr="00EA24C3">
        <w:rPr>
          <w:sz w:val="20"/>
        </w:rPr>
        <w:br/>
      </w:r>
      <w:r>
        <w:rPr>
          <w:sz w:val="20"/>
        </w:rPr>
        <w:t xml:space="preserve">    </w:t>
      </w:r>
      <w:r w:rsidRPr="00EA24C3">
        <w:rPr>
          <w:sz w:val="20"/>
        </w:rPr>
        <w:t xml:space="preserve">(Australia–USP 2010) </w:t>
      </w:r>
    </w:p>
    <w:p w:rsidR="00C64000" w:rsidRPr="00561C07" w:rsidRDefault="00C64000" w:rsidP="00C64000">
      <w:pPr>
        <w:spacing w:after="40"/>
        <w:rPr>
          <w:sz w:val="20"/>
        </w:rPr>
      </w:pPr>
      <w:r w:rsidRPr="00561C07">
        <w:rPr>
          <w:sz w:val="20"/>
        </w:rPr>
        <w:t xml:space="preserve">Table 5: Achievement of performance measures in institutional capacity, management and </w:t>
      </w:r>
      <w:r>
        <w:rPr>
          <w:sz w:val="20"/>
        </w:rPr>
        <w:br/>
        <w:t xml:space="preserve">    </w:t>
      </w:r>
      <w:r w:rsidRPr="00561C07">
        <w:rPr>
          <w:sz w:val="20"/>
        </w:rPr>
        <w:t>financial health (NZ</w:t>
      </w:r>
      <w:r>
        <w:rPr>
          <w:sz w:val="20"/>
        </w:rPr>
        <w:t>–USP</w:t>
      </w:r>
      <w:r w:rsidRPr="00561C07">
        <w:rPr>
          <w:sz w:val="20"/>
        </w:rPr>
        <w:t>)</w:t>
      </w:r>
    </w:p>
    <w:p w:rsidR="00C64000" w:rsidRPr="00561C07" w:rsidRDefault="00C64000" w:rsidP="00C64000">
      <w:pPr>
        <w:spacing w:after="40"/>
        <w:rPr>
          <w:sz w:val="20"/>
        </w:rPr>
      </w:pPr>
      <w:r w:rsidRPr="00561C07">
        <w:rPr>
          <w:sz w:val="20"/>
        </w:rPr>
        <w:t>Table 6: USP student enrolments 2009–2011</w:t>
      </w:r>
    </w:p>
    <w:p w:rsidR="00C64000" w:rsidRPr="00561C07" w:rsidRDefault="00C64000" w:rsidP="00C64000">
      <w:pPr>
        <w:spacing w:after="40"/>
        <w:rPr>
          <w:sz w:val="20"/>
        </w:rPr>
      </w:pPr>
      <w:r w:rsidRPr="00561C07">
        <w:rPr>
          <w:sz w:val="20"/>
        </w:rPr>
        <w:t>Table 7: Financial performance of USP 2009–2012</w:t>
      </w:r>
    </w:p>
    <w:p w:rsidR="00C64000" w:rsidRPr="00561C07" w:rsidRDefault="00C64000" w:rsidP="00C64000">
      <w:pPr>
        <w:spacing w:after="40"/>
        <w:rPr>
          <w:sz w:val="20"/>
        </w:rPr>
      </w:pPr>
      <w:r w:rsidRPr="00561C07">
        <w:rPr>
          <w:sz w:val="20"/>
        </w:rPr>
        <w:t xml:space="preserve">Table 8: </w:t>
      </w:r>
      <w:r>
        <w:rPr>
          <w:sz w:val="20"/>
        </w:rPr>
        <w:t>A</w:t>
      </w:r>
      <w:r w:rsidRPr="00561C07">
        <w:rPr>
          <w:sz w:val="20"/>
        </w:rPr>
        <w:t>chievement of targets in student support (Australia</w:t>
      </w:r>
      <w:r>
        <w:rPr>
          <w:sz w:val="20"/>
        </w:rPr>
        <w:t>–USP</w:t>
      </w:r>
      <w:r w:rsidRPr="00561C07">
        <w:rPr>
          <w:sz w:val="20"/>
        </w:rPr>
        <w:t>)</w:t>
      </w:r>
    </w:p>
    <w:p w:rsidR="00C64000" w:rsidRPr="00561C07" w:rsidRDefault="00C64000" w:rsidP="00C64000">
      <w:pPr>
        <w:spacing w:after="40"/>
        <w:rPr>
          <w:sz w:val="20"/>
        </w:rPr>
      </w:pPr>
      <w:r w:rsidRPr="00561C07">
        <w:rPr>
          <w:sz w:val="20"/>
        </w:rPr>
        <w:t>Table 9: Achievement of targets in relation to students with special needs (Australia</w:t>
      </w:r>
      <w:r>
        <w:rPr>
          <w:sz w:val="20"/>
        </w:rPr>
        <w:t>–USP</w:t>
      </w:r>
      <w:r w:rsidRPr="00561C07">
        <w:rPr>
          <w:sz w:val="20"/>
        </w:rPr>
        <w:t>, 2010)</w:t>
      </w:r>
    </w:p>
    <w:p w:rsidR="00C64000" w:rsidRPr="00561C07" w:rsidRDefault="00C64000" w:rsidP="00C64000">
      <w:pPr>
        <w:spacing w:after="40"/>
        <w:rPr>
          <w:sz w:val="20"/>
        </w:rPr>
      </w:pPr>
      <w:r w:rsidRPr="00561C07">
        <w:rPr>
          <w:sz w:val="20"/>
        </w:rPr>
        <w:t>Table 10: Achievement of targets in ICT and gender equity (Australia</w:t>
      </w:r>
      <w:r>
        <w:rPr>
          <w:sz w:val="20"/>
        </w:rPr>
        <w:t>–USP</w:t>
      </w:r>
      <w:r w:rsidRPr="00561C07">
        <w:rPr>
          <w:sz w:val="20"/>
        </w:rPr>
        <w:t>, 2011)</w:t>
      </w:r>
    </w:p>
    <w:p w:rsidR="00C64000" w:rsidRPr="00561C07" w:rsidRDefault="00C64000" w:rsidP="00C64000">
      <w:pPr>
        <w:spacing w:after="40"/>
        <w:rPr>
          <w:sz w:val="20"/>
        </w:rPr>
      </w:pPr>
      <w:r w:rsidRPr="00561C07">
        <w:rPr>
          <w:sz w:val="20"/>
        </w:rPr>
        <w:t>Table 11: Achievement of targets in ICT and students with special needs (Australia</w:t>
      </w:r>
      <w:r>
        <w:rPr>
          <w:sz w:val="20"/>
        </w:rPr>
        <w:t>–USP</w:t>
      </w:r>
      <w:r w:rsidRPr="00561C07">
        <w:rPr>
          <w:sz w:val="20"/>
        </w:rPr>
        <w:t>, 2012)</w:t>
      </w:r>
    </w:p>
    <w:p w:rsidR="00C64000" w:rsidRPr="00561C07" w:rsidRDefault="00C64000" w:rsidP="00C64000">
      <w:pPr>
        <w:spacing w:after="40"/>
        <w:rPr>
          <w:sz w:val="20"/>
        </w:rPr>
      </w:pPr>
      <w:r w:rsidRPr="00561C07">
        <w:rPr>
          <w:sz w:val="20"/>
        </w:rPr>
        <w:t xml:space="preserve">Table 12: USP retention rates of higher education student enrolments </w:t>
      </w:r>
    </w:p>
    <w:p w:rsidR="00C64000" w:rsidRPr="00561C07" w:rsidRDefault="00C64000" w:rsidP="00C64000">
      <w:pPr>
        <w:spacing w:after="40"/>
        <w:rPr>
          <w:sz w:val="20"/>
        </w:rPr>
      </w:pPr>
      <w:r w:rsidRPr="00561C07">
        <w:rPr>
          <w:sz w:val="20"/>
        </w:rPr>
        <w:t>Table 13: Male/female balance in USP staff</w:t>
      </w:r>
    </w:p>
    <w:p w:rsidR="00C64000" w:rsidRPr="00561C07" w:rsidRDefault="00C64000" w:rsidP="00C64000">
      <w:pPr>
        <w:spacing w:after="40"/>
        <w:rPr>
          <w:sz w:val="20"/>
        </w:rPr>
      </w:pPr>
      <w:r w:rsidRPr="00561C07">
        <w:rPr>
          <w:sz w:val="20"/>
        </w:rPr>
        <w:t>Table 14: USP student gender balance</w:t>
      </w:r>
    </w:p>
    <w:p w:rsidR="00C64000" w:rsidRPr="00616324" w:rsidRDefault="00C64000" w:rsidP="00C64000">
      <w:pPr>
        <w:spacing w:after="40"/>
        <w:rPr>
          <w:sz w:val="20"/>
        </w:rPr>
      </w:pPr>
      <w:r w:rsidRPr="00616324">
        <w:rPr>
          <w:sz w:val="20"/>
        </w:rPr>
        <w:t>Table 15: Achievement of targets in Teaching and Learning Policy and Plan</w:t>
      </w:r>
      <w:r w:rsidRPr="00616324">
        <w:rPr>
          <w:sz w:val="20"/>
        </w:rPr>
        <w:br/>
        <w:t xml:space="preserve">    (Australia–USP</w:t>
      </w:r>
      <w:r>
        <w:rPr>
          <w:sz w:val="20"/>
        </w:rPr>
        <w:t>,</w:t>
      </w:r>
      <w:r w:rsidRPr="00616324">
        <w:rPr>
          <w:sz w:val="20"/>
        </w:rPr>
        <w:t xml:space="preserve"> 2010) </w:t>
      </w:r>
    </w:p>
    <w:p w:rsidR="00C64000" w:rsidRPr="00616324" w:rsidRDefault="00C64000" w:rsidP="00C64000">
      <w:pPr>
        <w:spacing w:after="40"/>
        <w:rPr>
          <w:sz w:val="20"/>
        </w:rPr>
      </w:pPr>
      <w:r w:rsidRPr="00616324">
        <w:rPr>
          <w:sz w:val="20"/>
        </w:rPr>
        <w:t>Table 16: Achievement of target</w:t>
      </w:r>
      <w:r>
        <w:rPr>
          <w:sz w:val="20"/>
        </w:rPr>
        <w:t>s</w:t>
      </w:r>
      <w:r w:rsidRPr="00616324">
        <w:rPr>
          <w:sz w:val="20"/>
        </w:rPr>
        <w:t xml:space="preserve"> in assessment activities (Australia–USP</w:t>
      </w:r>
      <w:r>
        <w:rPr>
          <w:sz w:val="20"/>
        </w:rPr>
        <w:t>,</w:t>
      </w:r>
      <w:r w:rsidRPr="00616324">
        <w:rPr>
          <w:sz w:val="20"/>
        </w:rPr>
        <w:t xml:space="preserve"> 2011)</w:t>
      </w:r>
    </w:p>
    <w:p w:rsidR="00C64000" w:rsidRPr="00616324" w:rsidRDefault="00C64000" w:rsidP="00C64000">
      <w:pPr>
        <w:spacing w:after="40"/>
        <w:rPr>
          <w:sz w:val="20"/>
        </w:rPr>
      </w:pPr>
      <w:r w:rsidRPr="00616324">
        <w:rPr>
          <w:sz w:val="20"/>
        </w:rPr>
        <w:t>Table 17: Achievement of target</w:t>
      </w:r>
      <w:r>
        <w:rPr>
          <w:sz w:val="20"/>
        </w:rPr>
        <w:t>s</w:t>
      </w:r>
      <w:r w:rsidRPr="00616324">
        <w:rPr>
          <w:sz w:val="20"/>
        </w:rPr>
        <w:t xml:space="preserve"> in work placements and distance learning </w:t>
      </w:r>
      <w:r w:rsidRPr="00616324">
        <w:rPr>
          <w:sz w:val="20"/>
        </w:rPr>
        <w:br/>
        <w:t xml:space="preserve">    (Australia–USP</w:t>
      </w:r>
      <w:r>
        <w:rPr>
          <w:sz w:val="20"/>
        </w:rPr>
        <w:t>, 2012</w:t>
      </w:r>
      <w:r w:rsidRPr="00616324">
        <w:rPr>
          <w:sz w:val="20"/>
        </w:rPr>
        <w:t xml:space="preserve">) </w:t>
      </w:r>
    </w:p>
    <w:p w:rsidR="00C64000" w:rsidRPr="00561C07" w:rsidRDefault="00C64000" w:rsidP="00C64000">
      <w:pPr>
        <w:spacing w:after="40"/>
        <w:rPr>
          <w:sz w:val="20"/>
        </w:rPr>
      </w:pPr>
      <w:r w:rsidRPr="00561C07">
        <w:rPr>
          <w:sz w:val="20"/>
        </w:rPr>
        <w:t xml:space="preserve">Table 18: Success of students on Australian Regional Development Scholarships at USP </w:t>
      </w:r>
    </w:p>
    <w:p w:rsidR="00C64000" w:rsidRPr="00561C07" w:rsidRDefault="00C64000" w:rsidP="00C64000">
      <w:pPr>
        <w:spacing w:after="40"/>
        <w:rPr>
          <w:sz w:val="20"/>
        </w:rPr>
      </w:pPr>
      <w:r w:rsidRPr="00561C07">
        <w:rPr>
          <w:sz w:val="20"/>
        </w:rPr>
        <w:t>Table 19: Achievement of targets in research, graduate affairs and innovation (Australia</w:t>
      </w:r>
      <w:r>
        <w:rPr>
          <w:sz w:val="20"/>
        </w:rPr>
        <w:t>–USP</w:t>
      </w:r>
      <w:r w:rsidRPr="00561C07">
        <w:rPr>
          <w:sz w:val="20"/>
        </w:rPr>
        <w:t>)</w:t>
      </w:r>
    </w:p>
    <w:p w:rsidR="00C64000" w:rsidRPr="00561C07" w:rsidRDefault="00C64000" w:rsidP="00C64000">
      <w:pPr>
        <w:spacing w:after="40"/>
        <w:rPr>
          <w:sz w:val="20"/>
        </w:rPr>
      </w:pPr>
      <w:r w:rsidRPr="00561C07">
        <w:rPr>
          <w:sz w:val="20"/>
        </w:rPr>
        <w:t xml:space="preserve">Table 20: </w:t>
      </w:r>
      <w:r>
        <w:rPr>
          <w:sz w:val="20"/>
        </w:rPr>
        <w:t>A</w:t>
      </w:r>
      <w:r w:rsidRPr="00561C07">
        <w:rPr>
          <w:sz w:val="20"/>
        </w:rPr>
        <w:t>chievement of targets in regional focus (Australia</w:t>
      </w:r>
      <w:r>
        <w:rPr>
          <w:sz w:val="20"/>
        </w:rPr>
        <w:t>–USP</w:t>
      </w:r>
      <w:r w:rsidRPr="00561C07">
        <w:rPr>
          <w:sz w:val="20"/>
        </w:rPr>
        <w:t>)</w:t>
      </w:r>
    </w:p>
    <w:p w:rsidR="00C64000" w:rsidRPr="00561C07" w:rsidRDefault="00C64000" w:rsidP="00C64000">
      <w:pPr>
        <w:spacing w:after="40"/>
        <w:rPr>
          <w:sz w:val="20"/>
        </w:rPr>
      </w:pPr>
      <w:r w:rsidRPr="00561C07">
        <w:rPr>
          <w:sz w:val="20"/>
        </w:rPr>
        <w:t>Table 21: Achievement of performance measures in regional focus (NZ</w:t>
      </w:r>
      <w:r>
        <w:rPr>
          <w:sz w:val="20"/>
        </w:rPr>
        <w:t>–USP</w:t>
      </w:r>
      <w:r w:rsidRPr="00561C07">
        <w:rPr>
          <w:sz w:val="20"/>
        </w:rPr>
        <w:t>)</w:t>
      </w:r>
    </w:p>
    <w:p w:rsidR="00C64000" w:rsidRPr="00AD73B3" w:rsidRDefault="00C64000" w:rsidP="00C64000">
      <w:pPr>
        <w:rPr>
          <w:rFonts w:ascii="Cambria" w:eastAsia="Cambria" w:hAnsi="Cambria"/>
          <w:lang w:val="en-US"/>
        </w:rPr>
      </w:pPr>
    </w:p>
    <w:bookmarkEnd w:id="1"/>
    <w:bookmarkEnd w:id="2"/>
    <w:bookmarkEnd w:id="3"/>
    <w:bookmarkEnd w:id="4"/>
    <w:bookmarkEnd w:id="5"/>
    <w:bookmarkEnd w:id="6"/>
    <w:bookmarkEnd w:id="7"/>
    <w:bookmarkEnd w:id="8"/>
    <w:p w:rsidR="00C64000" w:rsidRPr="001F1707" w:rsidRDefault="00C64000" w:rsidP="00C64000">
      <w:pPr>
        <w:pStyle w:val="Heading1"/>
        <w:numPr>
          <w:ilvl w:val="0"/>
          <w:numId w:val="0"/>
        </w:numPr>
        <w:ind w:left="851" w:hanging="851"/>
      </w:pPr>
      <w:r>
        <w:rPr>
          <w:lang w:val="en-US"/>
        </w:rPr>
        <w:br w:type="page"/>
      </w:r>
      <w:bookmarkStart w:id="9" w:name="_Toc219272900"/>
      <w:r w:rsidRPr="001F1707">
        <w:t>Acronyms</w:t>
      </w:r>
      <w:r>
        <w:t xml:space="preserve"> </w:t>
      </w:r>
      <w:bookmarkEnd w:id="9"/>
    </w:p>
    <w:p w:rsidR="00C64000" w:rsidRPr="00AD73B3" w:rsidRDefault="00C64000" w:rsidP="00C64000">
      <w:pPr>
        <w:jc w:val="both"/>
        <w:rPr>
          <w:rFonts w:ascii="Cambria" w:eastAsia="Cambria" w:hAnsi="Cambria"/>
          <w:b/>
          <w:color w:val="000000"/>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809"/>
        <w:gridCol w:w="7472"/>
      </w:tblGrid>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AARNET</w:t>
            </w:r>
          </w:p>
        </w:tc>
        <w:tc>
          <w:tcPr>
            <w:tcW w:w="7472" w:type="dxa"/>
          </w:tcPr>
          <w:p w:rsidR="00C64000" w:rsidRPr="004E343B" w:rsidRDefault="00C64000" w:rsidP="00C64000">
            <w:pPr>
              <w:spacing w:after="0"/>
              <w:rPr>
                <w:rFonts w:eastAsia="Cambria" w:cs="Arial"/>
                <w:lang w:val="en-US"/>
              </w:rPr>
            </w:pPr>
            <w:r w:rsidRPr="004E343B">
              <w:rPr>
                <w:rFonts w:eastAsia="Cambria" w:cs="Arial"/>
                <w:szCs w:val="26"/>
                <w:lang w:val="en-US"/>
              </w:rPr>
              <w:t>Australia's Academic and Research Network</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ADB</w:t>
            </w:r>
          </w:p>
        </w:tc>
        <w:tc>
          <w:tcPr>
            <w:tcW w:w="7472" w:type="dxa"/>
          </w:tcPr>
          <w:p w:rsidR="00C64000" w:rsidRPr="004E343B" w:rsidRDefault="00C64000" w:rsidP="00C64000">
            <w:pPr>
              <w:spacing w:after="0"/>
              <w:rPr>
                <w:rFonts w:eastAsia="Cambria" w:cs="Arial"/>
                <w:lang w:val="en-US"/>
              </w:rPr>
            </w:pPr>
            <w:r w:rsidRPr="004E343B">
              <w:rPr>
                <w:rFonts w:eastAsia="Cambria" w:cs="Arial"/>
                <w:lang w:val="en-US"/>
              </w:rPr>
              <w:t xml:space="preserve">Asian Development Bank </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ANU</w:t>
            </w:r>
          </w:p>
        </w:tc>
        <w:tc>
          <w:tcPr>
            <w:tcW w:w="7472" w:type="dxa"/>
          </w:tcPr>
          <w:p w:rsidR="00C64000" w:rsidRPr="004E343B" w:rsidRDefault="00C64000" w:rsidP="00C64000">
            <w:pPr>
              <w:spacing w:after="0"/>
              <w:rPr>
                <w:rFonts w:eastAsia="Cambria" w:cs="Arial"/>
                <w:lang w:val="en-US"/>
              </w:rPr>
            </w:pPr>
            <w:r w:rsidRPr="004E343B">
              <w:rPr>
                <w:rFonts w:eastAsia="Cambria" w:cs="Arial"/>
                <w:bCs/>
                <w:szCs w:val="26"/>
                <w:lang w:val="en-US"/>
              </w:rPr>
              <w:t>Australian National University</w:t>
            </w:r>
          </w:p>
        </w:tc>
      </w:tr>
      <w:tr w:rsidR="00C64000" w:rsidRPr="004E343B">
        <w:tc>
          <w:tcPr>
            <w:tcW w:w="1809" w:type="dxa"/>
          </w:tcPr>
          <w:p w:rsidR="00C64000" w:rsidRPr="004E343B" w:rsidRDefault="00C64000" w:rsidP="00C64000">
            <w:pPr>
              <w:spacing w:after="0"/>
              <w:rPr>
                <w:rFonts w:eastAsia="Cambria" w:cs="Arial"/>
                <w:szCs w:val="20"/>
                <w:lang w:val="en-US" w:eastAsia="ja-JP"/>
              </w:rPr>
            </w:pPr>
            <w:r w:rsidRPr="004E343B">
              <w:rPr>
                <w:rFonts w:eastAsia="Cambria" w:cs="Arial"/>
                <w:szCs w:val="20"/>
                <w:lang w:val="en-US" w:eastAsia="ja-JP"/>
              </w:rPr>
              <w:t>AusAID</w:t>
            </w:r>
          </w:p>
        </w:tc>
        <w:tc>
          <w:tcPr>
            <w:tcW w:w="7472" w:type="dxa"/>
          </w:tcPr>
          <w:p w:rsidR="00C64000" w:rsidRPr="004E343B" w:rsidRDefault="00C64000" w:rsidP="00C64000">
            <w:pPr>
              <w:spacing w:after="0"/>
              <w:rPr>
                <w:rFonts w:eastAsia="Cambria" w:cs="Arial"/>
                <w:szCs w:val="20"/>
                <w:lang w:val="en-US" w:eastAsia="ja-JP"/>
              </w:rPr>
            </w:pPr>
            <w:r w:rsidRPr="004E343B">
              <w:rPr>
                <w:rFonts w:eastAsia="Cambria" w:cs="Arial"/>
                <w:szCs w:val="20"/>
                <w:lang w:val="en-US" w:eastAsia="ja-JP"/>
              </w:rPr>
              <w:t>Australian Agency for International Development</w:t>
            </w:r>
          </w:p>
        </w:tc>
      </w:tr>
      <w:tr w:rsidR="00C64000" w:rsidRPr="004E343B">
        <w:tc>
          <w:tcPr>
            <w:tcW w:w="1809" w:type="dxa"/>
          </w:tcPr>
          <w:p w:rsidR="00C64000" w:rsidRPr="004E343B" w:rsidRDefault="00C64000" w:rsidP="00C64000">
            <w:pPr>
              <w:spacing w:after="0"/>
              <w:rPr>
                <w:rFonts w:eastAsia="Cambria" w:cs="Arial"/>
                <w:szCs w:val="22"/>
                <w:lang w:val="en-US"/>
              </w:rPr>
            </w:pPr>
            <w:r w:rsidRPr="004E343B">
              <w:rPr>
                <w:rFonts w:eastAsia="Cambria" w:cs="Arial"/>
                <w:szCs w:val="22"/>
                <w:lang w:val="en-US"/>
              </w:rPr>
              <w:t>AUQA</w:t>
            </w:r>
          </w:p>
        </w:tc>
        <w:tc>
          <w:tcPr>
            <w:tcW w:w="7472" w:type="dxa"/>
          </w:tcPr>
          <w:p w:rsidR="00C64000" w:rsidRPr="004E343B" w:rsidRDefault="00C64000" w:rsidP="00C64000">
            <w:pPr>
              <w:spacing w:after="0"/>
              <w:rPr>
                <w:rFonts w:eastAsia="Cambria" w:cs="Arial"/>
                <w:szCs w:val="22"/>
                <w:lang w:val="en-US"/>
              </w:rPr>
            </w:pPr>
            <w:r w:rsidRPr="004E343B">
              <w:rPr>
                <w:rFonts w:eastAsia="Cambria" w:cs="Arial"/>
                <w:szCs w:val="22"/>
                <w:lang w:val="en-US"/>
              </w:rPr>
              <w:t xml:space="preserve">Australian Universities Quality Agency </w:t>
            </w:r>
          </w:p>
        </w:tc>
      </w:tr>
      <w:tr w:rsidR="00C64000" w:rsidRPr="004E343B">
        <w:tc>
          <w:tcPr>
            <w:tcW w:w="1809" w:type="dxa"/>
          </w:tcPr>
          <w:p w:rsidR="00C64000" w:rsidRPr="004E343B" w:rsidRDefault="00C64000" w:rsidP="00C64000">
            <w:pPr>
              <w:spacing w:after="0"/>
              <w:rPr>
                <w:rFonts w:eastAsia="Cambria" w:cs="Arial"/>
                <w:szCs w:val="18"/>
                <w:lang w:val="en-US"/>
              </w:rPr>
            </w:pPr>
            <w:r w:rsidRPr="004E343B">
              <w:rPr>
                <w:rFonts w:eastAsia="Cambria" w:cs="Arial"/>
                <w:szCs w:val="18"/>
                <w:lang w:val="en-US"/>
              </w:rPr>
              <w:t>CAPEX</w:t>
            </w:r>
          </w:p>
        </w:tc>
        <w:tc>
          <w:tcPr>
            <w:tcW w:w="7472" w:type="dxa"/>
          </w:tcPr>
          <w:p w:rsidR="00C64000" w:rsidRPr="004E343B" w:rsidRDefault="00C64000" w:rsidP="00C64000">
            <w:pPr>
              <w:spacing w:after="0"/>
              <w:rPr>
                <w:rFonts w:eastAsia="Cambria" w:cs="Arial"/>
                <w:szCs w:val="20"/>
                <w:lang w:val="en-US" w:eastAsia="ja-JP"/>
              </w:rPr>
            </w:pPr>
            <w:r w:rsidRPr="004E343B">
              <w:rPr>
                <w:rFonts w:eastAsia="Cambria" w:cs="Arial"/>
                <w:szCs w:val="18"/>
                <w:lang w:val="en-US"/>
              </w:rPr>
              <w:t>Capital expenditure</w:t>
            </w:r>
          </w:p>
        </w:tc>
      </w:tr>
      <w:tr w:rsidR="00C64000" w:rsidRPr="004E343B">
        <w:tc>
          <w:tcPr>
            <w:tcW w:w="1809"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CEDT</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Centre for Educational Development and Technology</w:t>
            </w:r>
          </w:p>
        </w:tc>
      </w:tr>
      <w:tr w:rsidR="00C64000" w:rsidRPr="004E343B">
        <w:tc>
          <w:tcPr>
            <w:tcW w:w="1809"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CELT</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US"/>
              </w:rPr>
              <w:t>Centre for Enhancement of Learning and Teaching</w:t>
            </w:r>
          </w:p>
        </w:tc>
      </w:tr>
      <w:tr w:rsidR="00C64000" w:rsidRPr="004E343B">
        <w:tc>
          <w:tcPr>
            <w:tcW w:w="1809"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CFDL</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cs="Arial"/>
                <w:lang w:val="en-US"/>
              </w:rPr>
              <w:t>Centre for Flexible and Distance Learning</w:t>
            </w:r>
          </w:p>
        </w:tc>
      </w:tr>
      <w:tr w:rsidR="00C64000" w:rsidRPr="004E343B">
        <w:tc>
          <w:tcPr>
            <w:tcW w:w="1809" w:type="dxa"/>
          </w:tcPr>
          <w:p w:rsidR="00C64000" w:rsidRPr="004E343B" w:rsidRDefault="00C64000" w:rsidP="00C64000">
            <w:pPr>
              <w:spacing w:after="0"/>
              <w:rPr>
                <w:rFonts w:eastAsia="Cambria" w:cs="Arial"/>
                <w:color w:val="000000"/>
                <w:szCs w:val="21"/>
                <w:lang w:val="en-US"/>
              </w:rPr>
            </w:pPr>
            <w:r w:rsidRPr="004E343B">
              <w:rPr>
                <w:rFonts w:eastAsia="Cambria" w:cs="Arial"/>
                <w:color w:val="000000"/>
                <w:szCs w:val="21"/>
                <w:lang w:val="en-US"/>
              </w:rPr>
              <w:t>CFS</w:t>
            </w:r>
          </w:p>
        </w:tc>
        <w:tc>
          <w:tcPr>
            <w:tcW w:w="7472" w:type="dxa"/>
          </w:tcPr>
          <w:p w:rsidR="00C64000" w:rsidRPr="004E343B" w:rsidRDefault="00C64000" w:rsidP="00C64000">
            <w:pPr>
              <w:spacing w:after="0"/>
              <w:rPr>
                <w:rFonts w:eastAsia="Cambria" w:cs="Arial"/>
                <w:color w:val="000000"/>
                <w:szCs w:val="21"/>
                <w:lang w:val="en-US"/>
              </w:rPr>
            </w:pPr>
            <w:r w:rsidRPr="004E343B">
              <w:rPr>
                <w:rFonts w:eastAsia="Cambria" w:cs="Arial"/>
                <w:color w:val="000000"/>
                <w:szCs w:val="21"/>
                <w:lang w:val="en-US"/>
              </w:rPr>
              <w:t>College of Foundation Studies</w:t>
            </w:r>
          </w:p>
        </w:tc>
      </w:tr>
      <w:tr w:rsidR="00C64000" w:rsidRPr="004E343B">
        <w:tc>
          <w:tcPr>
            <w:tcW w:w="1809"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CROP</w:t>
            </w:r>
          </w:p>
        </w:tc>
        <w:tc>
          <w:tcPr>
            <w:tcW w:w="7472" w:type="dxa"/>
          </w:tcPr>
          <w:p w:rsidR="00C64000" w:rsidRPr="004E343B" w:rsidRDefault="00C64000" w:rsidP="00C64000">
            <w:pPr>
              <w:spacing w:after="0"/>
              <w:rPr>
                <w:rFonts w:eastAsia="Cambria" w:cs="Arial"/>
                <w:color w:val="000000"/>
                <w:szCs w:val="20"/>
                <w:lang w:val="en-US" w:eastAsia="ja-JP"/>
              </w:rPr>
            </w:pPr>
            <w:r w:rsidRPr="004E343B">
              <w:rPr>
                <w:rFonts w:eastAsia="Cambria" w:cs="Arial"/>
                <w:szCs w:val="22"/>
                <w:lang w:val="en-GB" w:eastAsia="en-GB"/>
              </w:rPr>
              <w:t>Council of Regional Organisations of the Pacific</w:t>
            </w:r>
          </w:p>
        </w:tc>
      </w:tr>
      <w:tr w:rsidR="00C64000" w:rsidRPr="004E343B">
        <w:tc>
          <w:tcPr>
            <w:tcW w:w="1809" w:type="dxa"/>
          </w:tcPr>
          <w:p w:rsidR="00C64000" w:rsidRPr="004E343B" w:rsidRDefault="00C64000" w:rsidP="00C64000">
            <w:pPr>
              <w:spacing w:after="0"/>
              <w:rPr>
                <w:rFonts w:eastAsia="Cambria" w:cs="Arial"/>
                <w:color w:val="000000"/>
                <w:szCs w:val="20"/>
                <w:lang w:val="en-US" w:eastAsia="ja-JP"/>
              </w:rPr>
            </w:pPr>
            <w:r w:rsidRPr="004E343B">
              <w:rPr>
                <w:rFonts w:eastAsia="Cambria" w:cs="Arial"/>
                <w:color w:val="000000"/>
                <w:szCs w:val="20"/>
                <w:lang w:val="en-US" w:eastAsia="ja-JP"/>
              </w:rPr>
              <w:t>DAC</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cs="Arial"/>
                <w:color w:val="000000"/>
                <w:szCs w:val="20"/>
                <w:lang w:val="en-US" w:eastAsia="ja-JP"/>
              </w:rPr>
              <w:t>Development Assistance Committee</w:t>
            </w:r>
          </w:p>
        </w:tc>
      </w:tr>
      <w:tr w:rsidR="00C64000" w:rsidRPr="004E343B">
        <w:tc>
          <w:tcPr>
            <w:tcW w:w="1809"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 xml:space="preserve">DFL </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Distance and flexible learning</w:t>
            </w:r>
          </w:p>
        </w:tc>
      </w:tr>
      <w:tr w:rsidR="00C64000" w:rsidRPr="004E343B">
        <w:tc>
          <w:tcPr>
            <w:tcW w:w="1809"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DFLSC</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Distance and Flexible Learning Support Centre</w:t>
            </w:r>
          </w:p>
        </w:tc>
      </w:tr>
      <w:tr w:rsidR="00C64000" w:rsidRPr="004E343B">
        <w:tc>
          <w:tcPr>
            <w:tcW w:w="1809"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DVC</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Deputy Vice-Chancellor</w:t>
            </w:r>
          </w:p>
        </w:tc>
      </w:tr>
      <w:tr w:rsidR="00C64000" w:rsidRPr="004E343B">
        <w:tc>
          <w:tcPr>
            <w:tcW w:w="1809" w:type="dxa"/>
          </w:tcPr>
          <w:p w:rsidR="00C64000" w:rsidRPr="004E343B" w:rsidRDefault="00C64000" w:rsidP="00C64000">
            <w:pPr>
              <w:spacing w:after="0"/>
              <w:rPr>
                <w:rFonts w:eastAsia="Cambria" w:cs="Arial"/>
                <w:szCs w:val="20"/>
                <w:lang w:val="en-US"/>
              </w:rPr>
            </w:pPr>
            <w:r w:rsidRPr="004E343B">
              <w:rPr>
                <w:rFonts w:eastAsia="Cambria" w:cs="Arial"/>
                <w:szCs w:val="20"/>
                <w:lang w:val="en-US"/>
              </w:rPr>
              <w:t>EFTS</w:t>
            </w:r>
          </w:p>
        </w:tc>
        <w:tc>
          <w:tcPr>
            <w:tcW w:w="7472" w:type="dxa"/>
          </w:tcPr>
          <w:p w:rsidR="00C64000" w:rsidRPr="004E343B" w:rsidRDefault="00C64000" w:rsidP="00C64000">
            <w:pPr>
              <w:spacing w:after="0"/>
              <w:rPr>
                <w:rFonts w:eastAsia="Cambria" w:cs="Arial"/>
                <w:szCs w:val="20"/>
                <w:lang w:val="en-US"/>
              </w:rPr>
            </w:pPr>
            <w:r w:rsidRPr="004E343B">
              <w:rPr>
                <w:rFonts w:eastAsia="Cambria" w:cs="Arial"/>
                <w:szCs w:val="20"/>
                <w:lang w:val="en-US"/>
              </w:rPr>
              <w:t>Equivalent full-time students</w:t>
            </w:r>
          </w:p>
        </w:tc>
      </w:tr>
      <w:tr w:rsidR="00C64000" w:rsidRPr="004E343B">
        <w:tc>
          <w:tcPr>
            <w:tcW w:w="1809" w:type="dxa"/>
          </w:tcPr>
          <w:p w:rsidR="00C64000" w:rsidRPr="004E343B" w:rsidRDefault="00C64000" w:rsidP="00C64000">
            <w:pPr>
              <w:spacing w:after="0"/>
              <w:rPr>
                <w:rFonts w:eastAsia="Cambria" w:cs="Arial"/>
                <w:szCs w:val="20"/>
                <w:lang w:val="en-US"/>
              </w:rPr>
            </w:pPr>
            <w:r w:rsidRPr="004E343B">
              <w:rPr>
                <w:rFonts w:eastAsia="Cambria" w:cs="Arial"/>
                <w:szCs w:val="20"/>
                <w:lang w:val="en-US"/>
              </w:rPr>
              <w:t>ESL</w:t>
            </w:r>
          </w:p>
        </w:tc>
        <w:tc>
          <w:tcPr>
            <w:tcW w:w="7472" w:type="dxa"/>
          </w:tcPr>
          <w:p w:rsidR="00C64000" w:rsidRPr="004E343B" w:rsidRDefault="00C64000" w:rsidP="00C64000">
            <w:pPr>
              <w:spacing w:after="0"/>
              <w:rPr>
                <w:rFonts w:eastAsia="Cambria" w:cs="Arial"/>
                <w:szCs w:val="20"/>
                <w:lang w:val="en-US"/>
              </w:rPr>
            </w:pPr>
            <w:r w:rsidRPr="004E343B">
              <w:rPr>
                <w:rFonts w:eastAsia="Cambria" w:cs="Arial"/>
                <w:szCs w:val="20"/>
                <w:lang w:val="en-US"/>
              </w:rPr>
              <w:t>English as a second language</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EU</w:t>
            </w:r>
          </w:p>
        </w:tc>
        <w:tc>
          <w:tcPr>
            <w:tcW w:w="7472" w:type="dxa"/>
          </w:tcPr>
          <w:p w:rsidR="00C64000" w:rsidRPr="004E343B" w:rsidRDefault="00C64000" w:rsidP="00C64000">
            <w:pPr>
              <w:spacing w:after="0"/>
              <w:rPr>
                <w:rFonts w:eastAsia="Cambria" w:cs="Arial"/>
                <w:lang w:val="en-US"/>
              </w:rPr>
            </w:pPr>
            <w:r w:rsidRPr="004E343B">
              <w:rPr>
                <w:rFonts w:eastAsia="Cambria" w:cs="Arial"/>
                <w:lang w:val="en-US"/>
              </w:rPr>
              <w:t>European Union</w:t>
            </w:r>
          </w:p>
        </w:tc>
      </w:tr>
      <w:tr w:rsidR="00C64000" w:rsidRPr="004E343B">
        <w:tc>
          <w:tcPr>
            <w:tcW w:w="1809" w:type="dxa"/>
          </w:tcPr>
          <w:p w:rsidR="00C64000" w:rsidRPr="004E343B" w:rsidRDefault="00C64000" w:rsidP="00C64000">
            <w:pPr>
              <w:spacing w:after="0"/>
              <w:rPr>
                <w:rFonts w:eastAsia="Cambria" w:cs="Arial"/>
                <w:color w:val="000000"/>
                <w:szCs w:val="21"/>
                <w:lang w:val="en-US"/>
              </w:rPr>
            </w:pPr>
            <w:r w:rsidRPr="004E343B">
              <w:rPr>
                <w:rFonts w:eastAsia="Cambria" w:cs="Arial"/>
                <w:color w:val="000000"/>
                <w:szCs w:val="21"/>
                <w:lang w:val="en-US"/>
              </w:rPr>
              <w:t>FALE</w:t>
            </w:r>
          </w:p>
        </w:tc>
        <w:tc>
          <w:tcPr>
            <w:tcW w:w="7472" w:type="dxa"/>
          </w:tcPr>
          <w:p w:rsidR="00C64000" w:rsidRPr="004E343B" w:rsidRDefault="00C64000" w:rsidP="00C64000">
            <w:pPr>
              <w:spacing w:after="0"/>
              <w:rPr>
                <w:rFonts w:eastAsia="Cambria" w:cs="Arial"/>
                <w:color w:val="000000"/>
                <w:szCs w:val="21"/>
                <w:lang w:val="en-US"/>
              </w:rPr>
            </w:pPr>
            <w:r w:rsidRPr="004E343B">
              <w:rPr>
                <w:rFonts w:eastAsia="Cambria" w:cs="Arial"/>
                <w:color w:val="000000"/>
                <w:szCs w:val="21"/>
                <w:lang w:val="en-US"/>
              </w:rPr>
              <w:t xml:space="preserve">Faculty of Arts, Law and Education </w:t>
            </w:r>
          </w:p>
        </w:tc>
      </w:tr>
      <w:tr w:rsidR="00C64000" w:rsidRPr="004E343B">
        <w:tc>
          <w:tcPr>
            <w:tcW w:w="1809" w:type="dxa"/>
          </w:tcPr>
          <w:p w:rsidR="00C64000" w:rsidRPr="004E343B" w:rsidRDefault="00C64000" w:rsidP="00C64000">
            <w:pPr>
              <w:spacing w:after="0"/>
              <w:rPr>
                <w:rFonts w:eastAsia="Cambria" w:cs="Arial"/>
                <w:color w:val="000000"/>
                <w:szCs w:val="21"/>
                <w:lang w:val="en-US"/>
              </w:rPr>
            </w:pPr>
            <w:r w:rsidRPr="004E343B">
              <w:rPr>
                <w:rFonts w:eastAsia="Cambria" w:cs="Arial"/>
                <w:color w:val="000000"/>
                <w:szCs w:val="21"/>
                <w:lang w:val="en-US"/>
              </w:rPr>
              <w:t>FBE</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cs="Arial"/>
                <w:color w:val="000000"/>
                <w:szCs w:val="21"/>
                <w:lang w:val="en-US"/>
              </w:rPr>
              <w:t>Faculty of Business and Economics</w:t>
            </w:r>
          </w:p>
        </w:tc>
      </w:tr>
      <w:tr w:rsidR="00C64000" w:rsidRPr="004E343B" w:rsidDel="000F07D2">
        <w:tc>
          <w:tcPr>
            <w:tcW w:w="1809" w:type="dxa"/>
          </w:tcPr>
          <w:p w:rsidR="00C64000" w:rsidRPr="004E343B" w:rsidRDefault="00C64000" w:rsidP="00C64000">
            <w:pPr>
              <w:spacing w:after="0"/>
              <w:rPr>
                <w:rFonts w:eastAsia="Cambria" w:cs="Arial"/>
                <w:lang w:val="en-US"/>
              </w:rPr>
            </w:pPr>
            <w:r w:rsidRPr="004E343B">
              <w:rPr>
                <w:rFonts w:eastAsia="Cambria" w:cs="Arial"/>
                <w:lang w:val="en-US"/>
              </w:rPr>
              <w:t>FNU</w:t>
            </w:r>
          </w:p>
        </w:tc>
        <w:tc>
          <w:tcPr>
            <w:tcW w:w="7472" w:type="dxa"/>
          </w:tcPr>
          <w:p w:rsidR="00C64000" w:rsidRPr="004E343B" w:rsidDel="000F07D2" w:rsidRDefault="00C64000" w:rsidP="00C64000">
            <w:pPr>
              <w:spacing w:after="0"/>
              <w:rPr>
                <w:rFonts w:eastAsia="Cambria" w:cs="Arial"/>
                <w:lang w:val="en-US"/>
              </w:rPr>
            </w:pPr>
            <w:r w:rsidRPr="004E343B">
              <w:rPr>
                <w:rFonts w:eastAsia="Cambria" w:cs="Arial"/>
                <w:lang w:val="en-US"/>
              </w:rPr>
              <w:t>Fiji National University</w:t>
            </w:r>
          </w:p>
        </w:tc>
      </w:tr>
      <w:tr w:rsidR="00C64000" w:rsidRPr="004E343B" w:rsidDel="000F07D2">
        <w:tc>
          <w:tcPr>
            <w:tcW w:w="1809" w:type="dxa"/>
          </w:tcPr>
          <w:p w:rsidR="00C64000" w:rsidRPr="004E343B" w:rsidRDefault="00C64000" w:rsidP="00C64000">
            <w:pPr>
              <w:spacing w:after="0"/>
              <w:rPr>
                <w:rFonts w:eastAsia="Cambria" w:cs="Arial"/>
                <w:lang w:val="en-US"/>
              </w:rPr>
            </w:pPr>
            <w:r w:rsidRPr="004E343B">
              <w:rPr>
                <w:rFonts w:eastAsia="Cambria"/>
                <w:lang w:val="en-US"/>
              </w:rPr>
              <w:t>FSTE</w:t>
            </w:r>
          </w:p>
        </w:tc>
        <w:tc>
          <w:tcPr>
            <w:tcW w:w="7472" w:type="dxa"/>
          </w:tcPr>
          <w:p w:rsidR="00C64000" w:rsidRPr="004E343B" w:rsidRDefault="00C64000" w:rsidP="00C64000">
            <w:pPr>
              <w:spacing w:after="0"/>
              <w:rPr>
                <w:rFonts w:eastAsia="Cambria" w:cs="Arial"/>
                <w:lang w:val="en-US"/>
              </w:rPr>
            </w:pPr>
            <w:r w:rsidRPr="004E343B">
              <w:rPr>
                <w:rFonts w:cs="Arial"/>
                <w:szCs w:val="26"/>
                <w:lang w:val="en-US"/>
              </w:rPr>
              <w:t>Faculty of Science, Technology and Environment</w:t>
            </w:r>
          </w:p>
        </w:tc>
      </w:tr>
      <w:tr w:rsidR="00C64000" w:rsidRPr="004E343B">
        <w:tc>
          <w:tcPr>
            <w:tcW w:w="1809" w:type="dxa"/>
          </w:tcPr>
          <w:p w:rsidR="00C64000" w:rsidRPr="004E343B" w:rsidRDefault="00C64000" w:rsidP="00C64000">
            <w:pPr>
              <w:spacing w:after="0"/>
              <w:rPr>
                <w:rFonts w:eastAsia="Cambria" w:cs="Arial"/>
                <w:szCs w:val="21"/>
                <w:lang w:val="en-US"/>
              </w:rPr>
            </w:pPr>
            <w:r w:rsidRPr="004E343B">
              <w:rPr>
                <w:rFonts w:eastAsia="Cambria" w:cs="Arial"/>
                <w:szCs w:val="21"/>
                <w:lang w:val="en-US"/>
              </w:rPr>
              <w:t>GMES</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cs="Arial"/>
                <w:szCs w:val="21"/>
                <w:lang w:val="en-US"/>
              </w:rPr>
              <w:t xml:space="preserve">Governance and Management Enhancement and Strengthening Project </w:t>
            </w:r>
          </w:p>
        </w:tc>
      </w:tr>
      <w:tr w:rsidR="00C64000" w:rsidRPr="004E343B">
        <w:tc>
          <w:tcPr>
            <w:tcW w:w="1809"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 xml:space="preserve">HR </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Human resources</w:t>
            </w:r>
          </w:p>
        </w:tc>
      </w:tr>
      <w:tr w:rsidR="00C64000" w:rsidRPr="004E343B">
        <w:tc>
          <w:tcPr>
            <w:tcW w:w="1809"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HLC</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US"/>
              </w:rPr>
              <w:t>High level consultation</w:t>
            </w:r>
            <w:r w:rsidRPr="004E343B">
              <w:rPr>
                <w:rFonts w:eastAsia="Cambria" w:cs="Arial"/>
                <w:lang w:val="en-US"/>
              </w:rPr>
              <w:t xml:space="preserve"> </w:t>
            </w:r>
          </w:p>
        </w:tc>
      </w:tr>
      <w:tr w:rsidR="00C64000" w:rsidRPr="004E343B">
        <w:tc>
          <w:tcPr>
            <w:tcW w:w="1809"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HRM</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Human resource management</w:t>
            </w:r>
          </w:p>
        </w:tc>
      </w:tr>
      <w:tr w:rsidR="00C64000" w:rsidRPr="004E343B">
        <w:tc>
          <w:tcPr>
            <w:tcW w:w="1809"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ICT</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Information and communication technologies</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IoE</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cs="Arial"/>
                <w:lang w:val="en-US"/>
              </w:rPr>
              <w:t>Institute of Education</w:t>
            </w:r>
          </w:p>
        </w:tc>
      </w:tr>
      <w:tr w:rsidR="00C64000" w:rsidRPr="004E343B">
        <w:tc>
          <w:tcPr>
            <w:tcW w:w="1809"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 xml:space="preserve">IT </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Information technology</w:t>
            </w:r>
          </w:p>
        </w:tc>
      </w:tr>
      <w:tr w:rsidR="00C64000" w:rsidRPr="004E343B">
        <w:tc>
          <w:tcPr>
            <w:tcW w:w="1809"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ITS</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Information Technology Services</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 xml:space="preserve">KPI </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cs="Arial"/>
                <w:lang w:val="en-US"/>
              </w:rPr>
              <w:t>Key performance indicator</w:t>
            </w:r>
          </w:p>
        </w:tc>
      </w:tr>
      <w:tr w:rsidR="00C64000" w:rsidRPr="004E343B">
        <w:tc>
          <w:tcPr>
            <w:tcW w:w="1809"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MFAT</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Ministry of Foreign Affairs and Trade</w:t>
            </w:r>
          </w:p>
        </w:tc>
      </w:tr>
      <w:tr w:rsidR="00C64000" w:rsidRPr="004E343B">
        <w:tc>
          <w:tcPr>
            <w:tcW w:w="1809"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M&amp;E</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Monitoring and evaluation</w:t>
            </w:r>
          </w:p>
        </w:tc>
      </w:tr>
      <w:tr w:rsidR="00C64000" w:rsidRPr="004E343B">
        <w:tc>
          <w:tcPr>
            <w:tcW w:w="1809"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Moodle</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lang w:val="en-US"/>
              </w:rPr>
              <w:t>A</w:t>
            </w:r>
            <w:r w:rsidRPr="004E343B">
              <w:rPr>
                <w:rFonts w:eastAsia="Cambria"/>
                <w:szCs w:val="20"/>
                <w:lang w:val="en-US"/>
              </w:rPr>
              <w:t>n open-source, community-based tool for learning</w:t>
            </w:r>
          </w:p>
        </w:tc>
      </w:tr>
      <w:tr w:rsidR="00C64000" w:rsidRPr="004E343B">
        <w:tc>
          <w:tcPr>
            <w:tcW w:w="1809" w:type="dxa"/>
          </w:tcPr>
          <w:p w:rsidR="00C64000" w:rsidRPr="004E343B" w:rsidRDefault="00C64000" w:rsidP="00C64000">
            <w:pPr>
              <w:spacing w:after="0"/>
              <w:rPr>
                <w:rFonts w:eastAsia="Cambria" w:cs="Arial"/>
                <w:color w:val="000000"/>
                <w:szCs w:val="20"/>
                <w:lang w:val="en-US" w:eastAsia="ja-JP"/>
              </w:rPr>
            </w:pPr>
            <w:r w:rsidRPr="004E343B">
              <w:rPr>
                <w:rFonts w:eastAsia="Cambria" w:cs="Arial"/>
                <w:color w:val="000000"/>
                <w:szCs w:val="20"/>
                <w:lang w:val="en-US" w:eastAsia="ja-JP"/>
              </w:rPr>
              <w:t>NGO</w:t>
            </w:r>
          </w:p>
        </w:tc>
        <w:tc>
          <w:tcPr>
            <w:tcW w:w="7472" w:type="dxa"/>
          </w:tcPr>
          <w:p w:rsidR="00C64000" w:rsidRPr="004E343B" w:rsidRDefault="00C64000" w:rsidP="00C64000">
            <w:pPr>
              <w:spacing w:after="0"/>
              <w:rPr>
                <w:rFonts w:eastAsia="Cambria" w:cs="Arial"/>
                <w:color w:val="000000"/>
                <w:szCs w:val="20"/>
                <w:lang w:val="en-US" w:eastAsia="ja-JP"/>
              </w:rPr>
            </w:pPr>
            <w:r w:rsidRPr="004E343B">
              <w:rPr>
                <w:rFonts w:eastAsia="Cambria" w:cs="Arial"/>
                <w:color w:val="000000"/>
                <w:szCs w:val="20"/>
                <w:lang w:val="en-US" w:eastAsia="ja-JP"/>
              </w:rPr>
              <w:t>Non-government organisation</w:t>
            </w:r>
          </w:p>
        </w:tc>
      </w:tr>
      <w:tr w:rsidR="00C64000" w:rsidRPr="004E343B">
        <w:tc>
          <w:tcPr>
            <w:tcW w:w="1809" w:type="dxa"/>
          </w:tcPr>
          <w:p w:rsidR="00C64000" w:rsidRPr="004E343B" w:rsidRDefault="00C64000" w:rsidP="00C64000">
            <w:pPr>
              <w:spacing w:after="0"/>
              <w:rPr>
                <w:rFonts w:eastAsia="Cambria" w:cs="Arial"/>
                <w:color w:val="000000"/>
                <w:szCs w:val="20"/>
                <w:lang w:val="en-US" w:eastAsia="ja-JP"/>
              </w:rPr>
            </w:pPr>
            <w:r w:rsidRPr="004E343B">
              <w:rPr>
                <w:rFonts w:eastAsia="Cambria" w:cs="Arial"/>
                <w:color w:val="000000"/>
                <w:szCs w:val="20"/>
                <w:lang w:val="en-US" w:eastAsia="ja-JP"/>
              </w:rPr>
              <w:t>NZ</w:t>
            </w:r>
          </w:p>
        </w:tc>
        <w:tc>
          <w:tcPr>
            <w:tcW w:w="7472" w:type="dxa"/>
          </w:tcPr>
          <w:p w:rsidR="00C64000" w:rsidRPr="004E343B" w:rsidRDefault="00C64000" w:rsidP="00C64000">
            <w:pPr>
              <w:spacing w:after="0"/>
              <w:rPr>
                <w:rFonts w:eastAsia="Cambria" w:cs="Arial"/>
                <w:color w:val="000000"/>
                <w:szCs w:val="20"/>
                <w:lang w:val="en-US" w:eastAsia="ja-JP"/>
              </w:rPr>
            </w:pPr>
            <w:r w:rsidRPr="004E343B">
              <w:rPr>
                <w:rFonts w:eastAsia="Cambria" w:cs="Arial"/>
                <w:color w:val="000000"/>
                <w:szCs w:val="20"/>
                <w:lang w:val="en-US" w:eastAsia="ja-JP"/>
              </w:rPr>
              <w:t>New Zealand</w:t>
            </w:r>
          </w:p>
        </w:tc>
      </w:tr>
      <w:tr w:rsidR="00C64000" w:rsidRPr="004E343B">
        <w:tc>
          <w:tcPr>
            <w:tcW w:w="1809" w:type="dxa"/>
          </w:tcPr>
          <w:p w:rsidR="00C64000" w:rsidRPr="004E343B" w:rsidRDefault="00C64000" w:rsidP="00C64000">
            <w:pPr>
              <w:spacing w:after="0"/>
              <w:rPr>
                <w:rFonts w:eastAsia="Cambria" w:cs="Arial"/>
                <w:szCs w:val="22"/>
                <w:lang w:val="en-GB" w:eastAsia="en-GB"/>
              </w:rPr>
            </w:pPr>
            <w:r w:rsidRPr="004E343B">
              <w:rPr>
                <w:rFonts w:eastAsia="Cambria" w:cs="Arial"/>
                <w:lang w:val="en-US"/>
              </w:rPr>
              <w:t xml:space="preserve">NZ MFAT </w:t>
            </w:r>
          </w:p>
        </w:tc>
        <w:tc>
          <w:tcPr>
            <w:tcW w:w="7472" w:type="dxa"/>
          </w:tcPr>
          <w:p w:rsidR="00C64000" w:rsidRPr="004E343B" w:rsidRDefault="00C64000" w:rsidP="00C64000">
            <w:pPr>
              <w:spacing w:after="0"/>
              <w:rPr>
                <w:rFonts w:eastAsia="Cambria" w:cs="Arial"/>
                <w:color w:val="000000"/>
                <w:szCs w:val="20"/>
                <w:lang w:val="en-US" w:eastAsia="ja-JP"/>
              </w:rPr>
            </w:pPr>
            <w:r w:rsidRPr="004E343B">
              <w:rPr>
                <w:rFonts w:eastAsia="Cambria" w:cs="Arial"/>
                <w:szCs w:val="22"/>
                <w:lang w:val="en-GB" w:eastAsia="en-GB"/>
              </w:rPr>
              <w:t>New Zealand Ministry of Foreign Affairs and Trade</w:t>
            </w:r>
          </w:p>
        </w:tc>
      </w:tr>
      <w:tr w:rsidR="00C64000" w:rsidRPr="004E343B">
        <w:tc>
          <w:tcPr>
            <w:tcW w:w="1809" w:type="dxa"/>
          </w:tcPr>
          <w:p w:rsidR="00C64000" w:rsidRPr="004E343B" w:rsidRDefault="00C64000" w:rsidP="00C64000">
            <w:pPr>
              <w:spacing w:after="0"/>
              <w:rPr>
                <w:rFonts w:eastAsia="Cambria" w:cs="Arial"/>
                <w:color w:val="000000"/>
                <w:szCs w:val="22"/>
                <w:lang w:val="en-US"/>
              </w:rPr>
            </w:pPr>
            <w:r w:rsidRPr="004E343B">
              <w:rPr>
                <w:rFonts w:eastAsia="Cambria" w:cs="Arial"/>
                <w:color w:val="000000"/>
                <w:szCs w:val="22"/>
                <w:lang w:val="en-US"/>
              </w:rPr>
              <w:t>NZUAAU</w:t>
            </w:r>
          </w:p>
        </w:tc>
        <w:tc>
          <w:tcPr>
            <w:tcW w:w="7472" w:type="dxa"/>
          </w:tcPr>
          <w:p w:rsidR="00C64000" w:rsidRPr="004E343B" w:rsidRDefault="00C64000" w:rsidP="00C64000">
            <w:pPr>
              <w:spacing w:after="0"/>
              <w:rPr>
                <w:rFonts w:eastAsia="Cambria" w:cs="Arial"/>
                <w:color w:val="000000"/>
                <w:szCs w:val="22"/>
                <w:lang w:val="en-US"/>
              </w:rPr>
            </w:pPr>
            <w:r w:rsidRPr="004E343B">
              <w:rPr>
                <w:rFonts w:eastAsia="Cambria" w:cs="Arial"/>
                <w:color w:val="000000"/>
                <w:szCs w:val="22"/>
                <w:lang w:val="en-US"/>
              </w:rPr>
              <w:t>New Zealand Universities Academic Audit Unit</w:t>
            </w:r>
          </w:p>
        </w:tc>
      </w:tr>
      <w:tr w:rsidR="00C64000" w:rsidRPr="004E343B">
        <w:tc>
          <w:tcPr>
            <w:tcW w:w="1809" w:type="dxa"/>
          </w:tcPr>
          <w:p w:rsidR="00C64000" w:rsidRPr="004E343B" w:rsidRDefault="00C64000" w:rsidP="00C64000">
            <w:pPr>
              <w:spacing w:after="0"/>
              <w:rPr>
                <w:rFonts w:eastAsia="Cambria" w:cs="Arial"/>
                <w:color w:val="000000"/>
                <w:szCs w:val="22"/>
                <w:lang w:val="en-US"/>
              </w:rPr>
            </w:pPr>
            <w:r w:rsidRPr="004E343B">
              <w:rPr>
                <w:rFonts w:eastAsia="Cambria" w:cs="Arial"/>
                <w:color w:val="000000"/>
                <w:szCs w:val="22"/>
                <w:lang w:val="en-US"/>
              </w:rPr>
              <w:t>OCAC</w:t>
            </w:r>
          </w:p>
        </w:tc>
        <w:tc>
          <w:tcPr>
            <w:tcW w:w="7472" w:type="dxa"/>
          </w:tcPr>
          <w:p w:rsidR="00C64000" w:rsidRPr="004E343B" w:rsidRDefault="00C64000" w:rsidP="00C64000">
            <w:pPr>
              <w:spacing w:after="0"/>
              <w:rPr>
                <w:rFonts w:eastAsia="Cambria" w:cs="Arial"/>
                <w:color w:val="000000"/>
                <w:szCs w:val="22"/>
                <w:lang w:val="en-US"/>
              </w:rPr>
            </w:pPr>
            <w:r w:rsidRPr="004E343B">
              <w:rPr>
                <w:rFonts w:eastAsia="Cambria" w:cs="Arial"/>
                <w:color w:val="000000"/>
                <w:szCs w:val="22"/>
                <w:lang w:val="en-US"/>
              </w:rPr>
              <w:t xml:space="preserve">Oceanic </w:t>
            </w:r>
            <w:r w:rsidRPr="004E343B">
              <w:rPr>
                <w:rFonts w:eastAsia="Cambria" w:cs="Arial"/>
                <w:color w:val="141413"/>
                <w:szCs w:val="20"/>
                <w:lang w:val="en-US"/>
              </w:rPr>
              <w:t xml:space="preserve">Centre for Arts and Culture </w:t>
            </w:r>
            <w:r w:rsidRPr="004E343B">
              <w:rPr>
                <w:rFonts w:eastAsia="Cambria" w:cs="Arial"/>
                <w:color w:val="000000"/>
                <w:szCs w:val="22"/>
                <w:lang w:val="en-US"/>
              </w:rPr>
              <w:t xml:space="preserve"> </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 xml:space="preserve">PACE-CD </w:t>
            </w:r>
          </w:p>
        </w:tc>
        <w:tc>
          <w:tcPr>
            <w:tcW w:w="7472" w:type="dxa"/>
          </w:tcPr>
          <w:p w:rsidR="00C64000" w:rsidRPr="004E343B" w:rsidRDefault="00C64000" w:rsidP="00C64000">
            <w:pPr>
              <w:spacing w:after="0"/>
              <w:rPr>
                <w:rFonts w:eastAsia="Cambria" w:cs="Arial"/>
                <w:color w:val="000000"/>
                <w:szCs w:val="20"/>
                <w:lang w:val="en-US" w:eastAsia="ja-JP"/>
              </w:rPr>
            </w:pPr>
            <w:r w:rsidRPr="004E343B">
              <w:rPr>
                <w:rFonts w:eastAsia="Cambria" w:cs="Arial"/>
                <w:color w:val="1A1A1A"/>
                <w:szCs w:val="26"/>
                <w:lang w:val="en-US"/>
              </w:rPr>
              <w:t xml:space="preserve">Pacific Centre for Environment and Sustainable Development </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PACLII</w:t>
            </w:r>
          </w:p>
        </w:tc>
        <w:tc>
          <w:tcPr>
            <w:tcW w:w="7472" w:type="dxa"/>
          </w:tcPr>
          <w:p w:rsidR="00C64000" w:rsidRPr="004E343B" w:rsidRDefault="00C64000" w:rsidP="00C64000">
            <w:pPr>
              <w:spacing w:after="0"/>
              <w:rPr>
                <w:rFonts w:eastAsia="Cambria" w:cs="Arial"/>
                <w:bCs/>
                <w:szCs w:val="48"/>
                <w:lang w:val="en-US"/>
              </w:rPr>
            </w:pPr>
            <w:r w:rsidRPr="004E343B">
              <w:rPr>
                <w:rFonts w:eastAsia="Cambria" w:cs="Arial"/>
                <w:bCs/>
                <w:szCs w:val="48"/>
                <w:lang w:val="en-US"/>
              </w:rPr>
              <w:t>Pacific Islands Legal Information Institute</w:t>
            </w:r>
          </w:p>
        </w:tc>
      </w:tr>
      <w:tr w:rsidR="00C64000" w:rsidRPr="004E343B">
        <w:tc>
          <w:tcPr>
            <w:tcW w:w="1809" w:type="dxa"/>
          </w:tcPr>
          <w:p w:rsidR="00C64000" w:rsidRPr="004E343B" w:rsidRDefault="00C64000" w:rsidP="00C64000">
            <w:pPr>
              <w:spacing w:after="0"/>
              <w:rPr>
                <w:rFonts w:eastAsia="Cambria" w:cs="Arial"/>
                <w:szCs w:val="22"/>
                <w:lang w:val="en-US"/>
              </w:rPr>
            </w:pPr>
            <w:r w:rsidRPr="004E343B">
              <w:rPr>
                <w:rFonts w:eastAsia="Cambria" w:cs="Arial"/>
                <w:szCs w:val="22"/>
                <w:lang w:val="en-US"/>
              </w:rPr>
              <w:t>PIAS-DG</w:t>
            </w:r>
          </w:p>
        </w:tc>
        <w:tc>
          <w:tcPr>
            <w:tcW w:w="7472" w:type="dxa"/>
          </w:tcPr>
          <w:p w:rsidR="00C64000" w:rsidRPr="004E343B" w:rsidRDefault="00C64000" w:rsidP="00C64000">
            <w:pPr>
              <w:spacing w:after="0"/>
              <w:rPr>
                <w:rFonts w:eastAsia="Cambria" w:cs="Arial"/>
                <w:szCs w:val="22"/>
                <w:lang w:val="en-US"/>
              </w:rPr>
            </w:pPr>
            <w:r w:rsidRPr="004E343B">
              <w:rPr>
                <w:rFonts w:eastAsia="Cambria" w:cs="Arial"/>
                <w:color w:val="141413"/>
                <w:szCs w:val="20"/>
                <w:lang w:val="en-US"/>
              </w:rPr>
              <w:t>Pacific Institute of Advanced Studies in Development and Governance</w:t>
            </w:r>
          </w:p>
        </w:tc>
      </w:tr>
      <w:tr w:rsidR="00C64000" w:rsidRPr="004E343B">
        <w:tc>
          <w:tcPr>
            <w:tcW w:w="1809" w:type="dxa"/>
          </w:tcPr>
          <w:p w:rsidR="00C64000" w:rsidRPr="004E343B" w:rsidRDefault="00C64000" w:rsidP="00C64000">
            <w:pPr>
              <w:spacing w:after="0"/>
              <w:rPr>
                <w:rFonts w:eastAsia="Cambria" w:cs="Arial"/>
                <w:szCs w:val="22"/>
                <w:lang w:val="en-US"/>
              </w:rPr>
            </w:pPr>
            <w:r w:rsidRPr="004E343B">
              <w:rPr>
                <w:rFonts w:eastAsia="Cambria" w:cs="Arial"/>
                <w:szCs w:val="22"/>
                <w:lang w:val="en-US"/>
              </w:rPr>
              <w:t>PICPA</w:t>
            </w:r>
          </w:p>
        </w:tc>
        <w:tc>
          <w:tcPr>
            <w:tcW w:w="7472" w:type="dxa"/>
          </w:tcPr>
          <w:p w:rsidR="00C64000" w:rsidRPr="004E343B" w:rsidRDefault="00C64000" w:rsidP="00C64000">
            <w:pPr>
              <w:spacing w:after="0"/>
              <w:rPr>
                <w:rFonts w:eastAsia="Cambria" w:cs="Arial"/>
                <w:bCs/>
                <w:szCs w:val="48"/>
                <w:lang w:val="en-US"/>
              </w:rPr>
            </w:pPr>
            <w:r w:rsidRPr="004E343B">
              <w:rPr>
                <w:rFonts w:eastAsia="Cambria" w:cs="Arial"/>
                <w:color w:val="1A1A1A"/>
                <w:szCs w:val="26"/>
                <w:lang w:val="en-US"/>
              </w:rPr>
              <w:t>The Pacific Islands Centre for Public Administration</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PIF</w:t>
            </w:r>
          </w:p>
        </w:tc>
        <w:tc>
          <w:tcPr>
            <w:tcW w:w="7472" w:type="dxa"/>
          </w:tcPr>
          <w:p w:rsidR="00C64000" w:rsidRPr="004E343B" w:rsidRDefault="00C64000" w:rsidP="00C64000">
            <w:pPr>
              <w:spacing w:after="0"/>
              <w:rPr>
                <w:rFonts w:eastAsia="Cambria" w:cs="Arial"/>
                <w:lang w:val="en-US"/>
              </w:rPr>
            </w:pPr>
            <w:r w:rsidRPr="004E343B">
              <w:rPr>
                <w:rFonts w:eastAsia="Cambria" w:cs="Arial"/>
                <w:lang w:val="en-US"/>
              </w:rPr>
              <w:t>Pacific Islands Forum</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PIFS</w:t>
            </w:r>
          </w:p>
        </w:tc>
        <w:tc>
          <w:tcPr>
            <w:tcW w:w="7472" w:type="dxa"/>
          </w:tcPr>
          <w:p w:rsidR="00C64000" w:rsidRPr="004E343B" w:rsidRDefault="00C64000" w:rsidP="00C64000">
            <w:pPr>
              <w:spacing w:after="0"/>
              <w:rPr>
                <w:rFonts w:eastAsia="Cambria" w:cs="Arial"/>
                <w:szCs w:val="20"/>
                <w:lang w:val="en-US" w:eastAsia="ja-JP"/>
              </w:rPr>
            </w:pPr>
            <w:r w:rsidRPr="004E343B">
              <w:rPr>
                <w:rFonts w:eastAsia="Cambria" w:cs="Arial"/>
                <w:lang w:val="en-US"/>
              </w:rPr>
              <w:t>Pacific Islands Forum Secretariat</w:t>
            </w:r>
          </w:p>
        </w:tc>
      </w:tr>
      <w:tr w:rsidR="00C64000" w:rsidRPr="004E343B" w:rsidDel="000F07D2">
        <w:tc>
          <w:tcPr>
            <w:tcW w:w="1809" w:type="dxa"/>
          </w:tcPr>
          <w:p w:rsidR="00C64000" w:rsidRPr="004E343B" w:rsidRDefault="00C64000" w:rsidP="00C64000">
            <w:pPr>
              <w:spacing w:after="0"/>
              <w:rPr>
                <w:rFonts w:eastAsia="Cambria" w:cs="Arial"/>
                <w:lang w:val="en-US"/>
              </w:rPr>
            </w:pPr>
            <w:r w:rsidRPr="004E343B">
              <w:rPr>
                <w:rFonts w:eastAsia="Cambria" w:cs="Arial"/>
                <w:lang w:val="en-US"/>
              </w:rPr>
              <w:t>PLP</w:t>
            </w:r>
          </w:p>
        </w:tc>
        <w:tc>
          <w:tcPr>
            <w:tcW w:w="7472" w:type="dxa"/>
          </w:tcPr>
          <w:p w:rsidR="00C64000" w:rsidRPr="004E343B" w:rsidDel="000F07D2" w:rsidRDefault="00C64000" w:rsidP="00C64000">
            <w:pPr>
              <w:spacing w:after="0"/>
              <w:rPr>
                <w:rFonts w:eastAsia="Cambria" w:cs="Arial"/>
                <w:lang w:val="en-US"/>
              </w:rPr>
            </w:pPr>
            <w:r w:rsidRPr="004E343B">
              <w:rPr>
                <w:rFonts w:eastAsia="Cambria" w:cs="Arial"/>
                <w:lang w:val="en-US"/>
              </w:rPr>
              <w:t xml:space="preserve">Pacific Leadership Program </w:t>
            </w:r>
          </w:p>
        </w:tc>
      </w:tr>
    </w:tbl>
    <w:p w:rsidR="00C64000" w:rsidRDefault="00C64000">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809"/>
        <w:gridCol w:w="7472"/>
      </w:tblGrid>
      <w:tr w:rsidR="00C64000" w:rsidRPr="004E343B">
        <w:tc>
          <w:tcPr>
            <w:tcW w:w="1809" w:type="dxa"/>
          </w:tcPr>
          <w:p w:rsidR="00C64000" w:rsidRPr="004E343B" w:rsidRDefault="00C64000" w:rsidP="00C64000">
            <w:pPr>
              <w:spacing w:after="0"/>
              <w:rPr>
                <w:rFonts w:eastAsia="Cambria" w:cs="Arial"/>
                <w:lang w:val="en-GB"/>
              </w:rPr>
            </w:pPr>
            <w:r w:rsidRPr="004E343B">
              <w:rPr>
                <w:rFonts w:eastAsia="Cambria" w:cs="Arial"/>
                <w:lang w:val="en-GB"/>
              </w:rPr>
              <w:t>PSA</w:t>
            </w:r>
          </w:p>
        </w:tc>
        <w:tc>
          <w:tcPr>
            <w:tcW w:w="7472" w:type="dxa"/>
          </w:tcPr>
          <w:p w:rsidR="00C64000" w:rsidRPr="004E343B" w:rsidRDefault="00C64000" w:rsidP="00C64000">
            <w:pPr>
              <w:spacing w:after="0"/>
              <w:rPr>
                <w:rFonts w:eastAsia="Cambria" w:cs="Arial"/>
                <w:lang w:val="en-GB"/>
              </w:rPr>
            </w:pPr>
            <w:r w:rsidRPr="004E343B">
              <w:rPr>
                <w:rFonts w:eastAsia="Cambria" w:cs="Arial"/>
                <w:lang w:val="en-GB"/>
              </w:rPr>
              <w:t xml:space="preserve">Postgraduate Students Association </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PSO</w:t>
            </w:r>
          </w:p>
        </w:tc>
        <w:tc>
          <w:tcPr>
            <w:tcW w:w="7472" w:type="dxa"/>
          </w:tcPr>
          <w:p w:rsidR="00C64000" w:rsidRPr="004E343B" w:rsidRDefault="00C64000" w:rsidP="00C64000">
            <w:pPr>
              <w:spacing w:after="0"/>
              <w:rPr>
                <w:rFonts w:eastAsia="Cambria" w:cs="Arial"/>
                <w:lang w:val="en-GB"/>
              </w:rPr>
            </w:pPr>
            <w:r w:rsidRPr="004E343B">
              <w:rPr>
                <w:rFonts w:eastAsia="Cambria" w:cs="Arial"/>
                <w:lang w:val="en-US"/>
              </w:rPr>
              <w:t>Public Service Office</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PVC</w:t>
            </w:r>
          </w:p>
        </w:tc>
        <w:tc>
          <w:tcPr>
            <w:tcW w:w="7472" w:type="dxa"/>
          </w:tcPr>
          <w:p w:rsidR="00C64000" w:rsidRPr="004E343B" w:rsidRDefault="00C64000" w:rsidP="00C64000">
            <w:pPr>
              <w:spacing w:after="0"/>
              <w:rPr>
                <w:rFonts w:eastAsia="Cambria" w:cs="Arial"/>
                <w:color w:val="000000"/>
                <w:szCs w:val="20"/>
                <w:lang w:val="en-US" w:eastAsia="ja-JP"/>
              </w:rPr>
            </w:pPr>
            <w:r w:rsidRPr="004E343B">
              <w:rPr>
                <w:rFonts w:eastAsia="Cambria" w:cs="Arial"/>
                <w:szCs w:val="22"/>
                <w:lang w:val="en-GB" w:eastAsia="en-GB"/>
              </w:rPr>
              <w:t xml:space="preserve">Pro Vice-Chancellor </w:t>
            </w:r>
          </w:p>
        </w:tc>
      </w:tr>
      <w:tr w:rsidR="00C64000" w:rsidRPr="004E343B" w:rsidDel="000F07D2">
        <w:tc>
          <w:tcPr>
            <w:tcW w:w="1809" w:type="dxa"/>
          </w:tcPr>
          <w:p w:rsidR="00C64000" w:rsidRPr="004E343B" w:rsidRDefault="00C64000" w:rsidP="00C64000">
            <w:pPr>
              <w:spacing w:after="0"/>
              <w:rPr>
                <w:rFonts w:eastAsia="Cambria" w:cs="Arial"/>
                <w:color w:val="000000"/>
                <w:szCs w:val="22"/>
                <w:lang w:val="en-US"/>
              </w:rPr>
            </w:pPr>
            <w:r w:rsidRPr="004E343B">
              <w:rPr>
                <w:rFonts w:eastAsia="Cambria" w:cs="Arial"/>
                <w:color w:val="000000"/>
                <w:szCs w:val="22"/>
                <w:lang w:val="en-US"/>
              </w:rPr>
              <w:t xml:space="preserve">REACT </w:t>
            </w:r>
          </w:p>
        </w:tc>
        <w:tc>
          <w:tcPr>
            <w:tcW w:w="7472" w:type="dxa"/>
          </w:tcPr>
          <w:p w:rsidR="00C64000" w:rsidRPr="004E343B" w:rsidDel="000F07D2" w:rsidRDefault="00C64000" w:rsidP="00C64000">
            <w:pPr>
              <w:spacing w:after="0"/>
              <w:rPr>
                <w:rFonts w:eastAsia="Cambria" w:cs="Arial"/>
                <w:szCs w:val="22"/>
                <w:lang w:val="en-US"/>
              </w:rPr>
            </w:pPr>
            <w:r w:rsidRPr="004E343B">
              <w:rPr>
                <w:rFonts w:eastAsia="Cambria" w:cs="Arial"/>
                <w:szCs w:val="22"/>
                <w:lang w:val="en-US"/>
              </w:rPr>
              <w:t>Remote Education and Conferencing Tool</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SAFT</w:t>
            </w:r>
          </w:p>
        </w:tc>
        <w:tc>
          <w:tcPr>
            <w:tcW w:w="7472" w:type="dxa"/>
          </w:tcPr>
          <w:p w:rsidR="00C64000" w:rsidRPr="004E343B" w:rsidRDefault="00C64000" w:rsidP="00C64000">
            <w:pPr>
              <w:spacing w:after="0"/>
              <w:rPr>
                <w:rFonts w:eastAsia="Cambria" w:cs="Arial"/>
                <w:lang w:val="en-US"/>
              </w:rPr>
            </w:pPr>
            <w:r w:rsidRPr="004E343B">
              <w:rPr>
                <w:rFonts w:eastAsia="Cambria" w:cs="Arial"/>
                <w:szCs w:val="26"/>
                <w:lang w:val="en-US"/>
              </w:rPr>
              <w:t>School of Agriculture and Food Technology</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SGDS</w:t>
            </w:r>
          </w:p>
        </w:tc>
        <w:tc>
          <w:tcPr>
            <w:tcW w:w="7472" w:type="dxa"/>
          </w:tcPr>
          <w:p w:rsidR="00C64000" w:rsidRPr="004E343B" w:rsidRDefault="00C64000" w:rsidP="00C64000">
            <w:pPr>
              <w:spacing w:after="0"/>
              <w:rPr>
                <w:rFonts w:eastAsia="Cambria" w:cs="Arial"/>
                <w:lang w:val="en-US"/>
              </w:rPr>
            </w:pPr>
            <w:r w:rsidRPr="004E343B">
              <w:rPr>
                <w:rFonts w:eastAsia="Cambria" w:cs="Arial"/>
                <w:color w:val="141413"/>
                <w:szCs w:val="20"/>
                <w:lang w:val="en-US"/>
              </w:rPr>
              <w:t xml:space="preserve">School of Governance and Development Studies </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szCs w:val="19"/>
                <w:lang w:val="en-US"/>
              </w:rPr>
              <w:t>SLMD:</w:t>
            </w:r>
          </w:p>
        </w:tc>
        <w:tc>
          <w:tcPr>
            <w:tcW w:w="7472" w:type="dxa"/>
          </w:tcPr>
          <w:p w:rsidR="00C64000" w:rsidRPr="004E343B" w:rsidRDefault="00C64000" w:rsidP="00C64000">
            <w:pPr>
              <w:spacing w:after="0"/>
              <w:rPr>
                <w:rFonts w:eastAsia="Cambria" w:cs="Arial"/>
                <w:color w:val="141413"/>
                <w:szCs w:val="20"/>
                <w:lang w:val="en-US"/>
              </w:rPr>
            </w:pPr>
            <w:r w:rsidRPr="004E343B">
              <w:rPr>
                <w:rFonts w:cs="Arial"/>
                <w:bCs/>
                <w:szCs w:val="26"/>
                <w:lang w:val="en-US"/>
              </w:rPr>
              <w:t>School of Land Management and Development</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SMT</w:t>
            </w:r>
          </w:p>
        </w:tc>
        <w:tc>
          <w:tcPr>
            <w:tcW w:w="7472" w:type="dxa"/>
          </w:tcPr>
          <w:p w:rsidR="00C64000" w:rsidRPr="004E343B" w:rsidRDefault="00C64000" w:rsidP="00C64000">
            <w:pPr>
              <w:spacing w:after="0"/>
              <w:rPr>
                <w:rFonts w:eastAsia="Cambria" w:cs="Arial"/>
                <w:color w:val="000000"/>
                <w:szCs w:val="20"/>
                <w:lang w:val="en-US" w:eastAsia="ja-JP"/>
              </w:rPr>
            </w:pPr>
            <w:r w:rsidRPr="004E343B">
              <w:rPr>
                <w:rFonts w:eastAsia="Cambria" w:cs="Arial"/>
                <w:lang w:val="en-US"/>
              </w:rPr>
              <w:t>Senior management team</w:t>
            </w:r>
          </w:p>
        </w:tc>
      </w:tr>
      <w:tr w:rsidR="00C64000" w:rsidRPr="004E343B">
        <w:tc>
          <w:tcPr>
            <w:tcW w:w="1809" w:type="dxa"/>
          </w:tcPr>
          <w:p w:rsidR="00C64000" w:rsidRPr="004E343B" w:rsidRDefault="00C64000" w:rsidP="00C64000">
            <w:pPr>
              <w:spacing w:after="0"/>
              <w:rPr>
                <w:rFonts w:eastAsia="Cambria" w:cs="Arial"/>
                <w:color w:val="000000"/>
                <w:szCs w:val="22"/>
                <w:lang w:val="en-US"/>
              </w:rPr>
            </w:pPr>
            <w:r w:rsidRPr="004E343B">
              <w:rPr>
                <w:rFonts w:eastAsia="Cambria" w:cs="Arial"/>
                <w:color w:val="000000"/>
                <w:szCs w:val="22"/>
                <w:lang w:val="en-US"/>
              </w:rPr>
              <w:t>SPBEA</w:t>
            </w:r>
          </w:p>
        </w:tc>
        <w:tc>
          <w:tcPr>
            <w:tcW w:w="7472" w:type="dxa"/>
          </w:tcPr>
          <w:p w:rsidR="00C64000" w:rsidRPr="004E343B" w:rsidRDefault="00C64000" w:rsidP="00C64000">
            <w:pPr>
              <w:spacing w:after="0"/>
              <w:rPr>
                <w:rFonts w:eastAsia="Cambria" w:cs="Arial"/>
                <w:color w:val="000000"/>
                <w:szCs w:val="22"/>
                <w:lang w:val="en-US"/>
              </w:rPr>
            </w:pPr>
            <w:r w:rsidRPr="004E343B">
              <w:rPr>
                <w:rFonts w:eastAsia="Cambria" w:cs="Arial"/>
                <w:color w:val="000000"/>
                <w:szCs w:val="22"/>
                <w:lang w:val="en-US"/>
              </w:rPr>
              <w:t xml:space="preserve">Secretariat for the Pacific Board of Educational Assessment </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 xml:space="preserve">SPC </w:t>
            </w:r>
          </w:p>
        </w:tc>
        <w:tc>
          <w:tcPr>
            <w:tcW w:w="7472" w:type="dxa"/>
          </w:tcPr>
          <w:p w:rsidR="00C64000" w:rsidRPr="004E343B" w:rsidRDefault="00C64000" w:rsidP="00C64000">
            <w:pPr>
              <w:spacing w:after="0"/>
              <w:rPr>
                <w:rFonts w:eastAsia="Cambria" w:cs="Arial"/>
                <w:lang w:val="en-US"/>
              </w:rPr>
            </w:pPr>
            <w:r w:rsidRPr="004E343B">
              <w:rPr>
                <w:rFonts w:eastAsia="Cambria" w:cs="Arial"/>
                <w:lang w:val="en-US"/>
              </w:rPr>
              <w:t>Secretariat of the Pacific Community</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SPOMS</w:t>
            </w:r>
          </w:p>
        </w:tc>
        <w:tc>
          <w:tcPr>
            <w:tcW w:w="7472" w:type="dxa"/>
          </w:tcPr>
          <w:p w:rsidR="00C64000" w:rsidRPr="004E343B" w:rsidRDefault="00C64000" w:rsidP="00C64000">
            <w:pPr>
              <w:spacing w:after="0"/>
              <w:rPr>
                <w:rFonts w:eastAsia="Cambria" w:cs="Arial"/>
                <w:bCs/>
                <w:szCs w:val="26"/>
                <w:lang w:val="en-US"/>
              </w:rPr>
            </w:pPr>
            <w:r w:rsidRPr="004E343B">
              <w:rPr>
                <w:rFonts w:eastAsia="Cambria" w:cs="Arial"/>
                <w:szCs w:val="26"/>
                <w:lang w:val="en-US"/>
              </w:rPr>
              <w:t xml:space="preserve">Strategic Plan Online Management </w:t>
            </w:r>
            <w:r w:rsidRPr="004E343B">
              <w:rPr>
                <w:rFonts w:eastAsia="Cambria" w:cs="Arial"/>
                <w:bCs/>
                <w:szCs w:val="26"/>
                <w:lang w:val="en-US"/>
              </w:rPr>
              <w:t>System</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 xml:space="preserve">STAR </w:t>
            </w:r>
          </w:p>
        </w:tc>
        <w:tc>
          <w:tcPr>
            <w:tcW w:w="7472" w:type="dxa"/>
          </w:tcPr>
          <w:p w:rsidR="00C64000" w:rsidRPr="004E343B" w:rsidRDefault="00C64000" w:rsidP="00C64000">
            <w:pPr>
              <w:spacing w:after="0"/>
              <w:rPr>
                <w:rFonts w:eastAsia="Cambria" w:cs="Arial"/>
                <w:bCs/>
                <w:szCs w:val="26"/>
                <w:lang w:val="en-US"/>
              </w:rPr>
            </w:pPr>
            <w:r w:rsidRPr="004E343B">
              <w:rPr>
                <w:rFonts w:eastAsia="Cambria" w:cs="Arial"/>
                <w:lang w:val="en-US"/>
              </w:rPr>
              <w:t xml:space="preserve">Strategic Total Academic Review </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STHM</w:t>
            </w:r>
          </w:p>
        </w:tc>
        <w:tc>
          <w:tcPr>
            <w:tcW w:w="7472" w:type="dxa"/>
          </w:tcPr>
          <w:p w:rsidR="00C64000" w:rsidRPr="004E343B" w:rsidRDefault="00C64000" w:rsidP="00C64000">
            <w:pPr>
              <w:spacing w:after="0"/>
              <w:rPr>
                <w:rFonts w:eastAsia="Cambria" w:cs="Arial"/>
                <w:szCs w:val="26"/>
                <w:lang w:val="en-US"/>
              </w:rPr>
            </w:pPr>
            <w:r w:rsidRPr="004E343B">
              <w:rPr>
                <w:rFonts w:eastAsia="Cambria" w:cs="Arial"/>
                <w:szCs w:val="26"/>
                <w:lang w:val="en-US"/>
              </w:rPr>
              <w:t>School of Tourism and Hospitality Management</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ToR</w:t>
            </w:r>
          </w:p>
        </w:tc>
        <w:tc>
          <w:tcPr>
            <w:tcW w:w="7472" w:type="dxa"/>
          </w:tcPr>
          <w:p w:rsidR="00C64000" w:rsidRPr="004E343B" w:rsidRDefault="00C64000" w:rsidP="00C64000">
            <w:pPr>
              <w:spacing w:after="0"/>
              <w:rPr>
                <w:rFonts w:eastAsia="Cambria" w:cs="Arial"/>
                <w:lang w:val="en-US"/>
              </w:rPr>
            </w:pPr>
            <w:r w:rsidRPr="004E343B">
              <w:rPr>
                <w:rFonts w:eastAsia="Cambria" w:cs="Arial"/>
                <w:lang w:val="en-US"/>
              </w:rPr>
              <w:t>Terms of Reference</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TVET</w:t>
            </w:r>
          </w:p>
        </w:tc>
        <w:tc>
          <w:tcPr>
            <w:tcW w:w="7472" w:type="dxa"/>
          </w:tcPr>
          <w:p w:rsidR="00C64000" w:rsidRPr="004E343B" w:rsidRDefault="00C64000" w:rsidP="00C64000">
            <w:pPr>
              <w:spacing w:after="0"/>
              <w:rPr>
                <w:rFonts w:eastAsia="Cambria" w:cs="Arial"/>
                <w:lang w:val="en-US"/>
              </w:rPr>
            </w:pPr>
            <w:r w:rsidRPr="004E343B">
              <w:rPr>
                <w:rFonts w:eastAsia="Cambria" w:cs="Arial"/>
                <w:lang w:val="en-US"/>
              </w:rPr>
              <w:t>Technical and vocational education and training</w:t>
            </w:r>
          </w:p>
        </w:tc>
      </w:tr>
      <w:tr w:rsidR="00C64000" w:rsidRPr="004E343B">
        <w:tc>
          <w:tcPr>
            <w:tcW w:w="1809" w:type="dxa"/>
          </w:tcPr>
          <w:p w:rsidR="00C64000" w:rsidRPr="004E343B" w:rsidRDefault="00C64000" w:rsidP="00C64000">
            <w:pPr>
              <w:spacing w:after="0"/>
              <w:rPr>
                <w:rFonts w:eastAsia="Cambria" w:cs="Arial"/>
                <w:color w:val="000000"/>
                <w:lang w:val="en-US"/>
              </w:rPr>
            </w:pPr>
            <w:r w:rsidRPr="004E343B">
              <w:rPr>
                <w:rFonts w:eastAsia="Cambria" w:cs="Arial"/>
                <w:color w:val="000000"/>
                <w:lang w:val="en-US"/>
              </w:rPr>
              <w:t>PIFS</w:t>
            </w:r>
          </w:p>
        </w:tc>
        <w:tc>
          <w:tcPr>
            <w:tcW w:w="7472" w:type="dxa"/>
          </w:tcPr>
          <w:p w:rsidR="00C64000" w:rsidRPr="004E343B" w:rsidRDefault="00C64000" w:rsidP="00C64000">
            <w:pPr>
              <w:spacing w:after="0"/>
              <w:rPr>
                <w:rFonts w:eastAsia="Cambria" w:cs="Arial"/>
                <w:color w:val="000000"/>
                <w:lang w:val="en-US"/>
              </w:rPr>
            </w:pPr>
            <w:r w:rsidRPr="004E343B">
              <w:rPr>
                <w:rFonts w:eastAsia="Cambria" w:cs="Arial"/>
                <w:color w:val="000000"/>
                <w:lang w:val="en-US"/>
              </w:rPr>
              <w:t xml:space="preserve">Pacific Islands Forum Secretariat </w:t>
            </w:r>
          </w:p>
        </w:tc>
      </w:tr>
      <w:tr w:rsidR="00C64000" w:rsidRPr="004E343B">
        <w:tc>
          <w:tcPr>
            <w:tcW w:w="1809" w:type="dxa"/>
          </w:tcPr>
          <w:p w:rsidR="00C64000" w:rsidRPr="004E343B" w:rsidRDefault="00C64000" w:rsidP="00C64000">
            <w:pPr>
              <w:spacing w:after="0"/>
              <w:rPr>
                <w:rFonts w:eastAsia="Cambria" w:cs="Arial"/>
                <w:color w:val="000000"/>
                <w:lang w:val="en-US"/>
              </w:rPr>
            </w:pPr>
            <w:r w:rsidRPr="004E343B">
              <w:rPr>
                <w:rFonts w:eastAsia="Cambria" w:cs="Arial"/>
                <w:color w:val="000000"/>
                <w:lang w:val="en-US"/>
              </w:rPr>
              <w:t>UGC</w:t>
            </w:r>
          </w:p>
        </w:tc>
        <w:tc>
          <w:tcPr>
            <w:tcW w:w="7472" w:type="dxa"/>
          </w:tcPr>
          <w:p w:rsidR="00C64000" w:rsidRPr="004E343B" w:rsidRDefault="00C64000" w:rsidP="00C64000">
            <w:pPr>
              <w:spacing w:after="0"/>
              <w:rPr>
                <w:rFonts w:eastAsia="Cambria" w:cs="Arial"/>
                <w:color w:val="000000"/>
                <w:lang w:val="en-US"/>
              </w:rPr>
            </w:pPr>
            <w:r w:rsidRPr="004E343B">
              <w:rPr>
                <w:rFonts w:eastAsia="Cambria" w:cs="Arial"/>
                <w:lang w:val="en-US"/>
              </w:rPr>
              <w:t>University Grants Committee</w:t>
            </w:r>
          </w:p>
        </w:tc>
      </w:tr>
      <w:tr w:rsidR="00C64000" w:rsidRPr="004E343B">
        <w:tc>
          <w:tcPr>
            <w:tcW w:w="1809" w:type="dxa"/>
          </w:tcPr>
          <w:p w:rsidR="00C64000" w:rsidRPr="004E343B" w:rsidRDefault="00C64000" w:rsidP="00C64000">
            <w:pPr>
              <w:spacing w:after="0"/>
              <w:rPr>
                <w:rFonts w:eastAsia="Cambria" w:cs="Arial"/>
                <w:color w:val="000000"/>
                <w:szCs w:val="22"/>
                <w:lang w:val="en-US"/>
              </w:rPr>
            </w:pPr>
            <w:r w:rsidRPr="004E343B">
              <w:rPr>
                <w:rFonts w:eastAsia="Cambria" w:cs="Arial"/>
                <w:color w:val="000000"/>
                <w:szCs w:val="22"/>
                <w:lang w:val="en-US"/>
              </w:rPr>
              <w:t xml:space="preserve">USP </w:t>
            </w:r>
          </w:p>
        </w:tc>
        <w:tc>
          <w:tcPr>
            <w:tcW w:w="7472" w:type="dxa"/>
          </w:tcPr>
          <w:p w:rsidR="00C64000" w:rsidRPr="004E343B" w:rsidRDefault="00C64000" w:rsidP="00C64000">
            <w:pPr>
              <w:spacing w:after="0"/>
              <w:rPr>
                <w:rFonts w:eastAsia="Cambria" w:cs="Arial"/>
                <w:color w:val="000000"/>
                <w:szCs w:val="22"/>
                <w:lang w:val="en-US"/>
              </w:rPr>
            </w:pPr>
            <w:r w:rsidRPr="004E343B">
              <w:rPr>
                <w:rFonts w:eastAsia="Cambria" w:cs="Arial"/>
                <w:color w:val="000000"/>
                <w:szCs w:val="22"/>
                <w:lang w:val="en-US"/>
              </w:rPr>
              <w:t>University of the South Pacific</w:t>
            </w:r>
          </w:p>
        </w:tc>
      </w:tr>
      <w:tr w:rsidR="00C64000" w:rsidRPr="004E343B">
        <w:tc>
          <w:tcPr>
            <w:tcW w:w="1809" w:type="dxa"/>
          </w:tcPr>
          <w:p w:rsidR="00C64000" w:rsidRPr="004E343B" w:rsidRDefault="00C64000" w:rsidP="00C64000">
            <w:pPr>
              <w:spacing w:after="0"/>
              <w:rPr>
                <w:rFonts w:eastAsia="Cambria" w:cs="Arial"/>
                <w:color w:val="000000"/>
                <w:szCs w:val="22"/>
                <w:lang w:val="en-US"/>
              </w:rPr>
            </w:pPr>
            <w:r w:rsidRPr="004E343B">
              <w:rPr>
                <w:rFonts w:eastAsia="Cambria" w:cs="Arial"/>
                <w:color w:val="000000"/>
                <w:szCs w:val="22"/>
                <w:lang w:val="en-US"/>
              </w:rPr>
              <w:t>USPNet</w:t>
            </w:r>
          </w:p>
        </w:tc>
        <w:tc>
          <w:tcPr>
            <w:tcW w:w="7472" w:type="dxa"/>
          </w:tcPr>
          <w:p w:rsidR="00C64000" w:rsidRPr="004E343B" w:rsidRDefault="00C64000" w:rsidP="00C64000">
            <w:pPr>
              <w:spacing w:after="0"/>
              <w:rPr>
                <w:rFonts w:eastAsia="Cambria" w:cs="Arial"/>
                <w:color w:val="000000"/>
                <w:szCs w:val="22"/>
                <w:lang w:val="en-US"/>
              </w:rPr>
            </w:pPr>
            <w:r w:rsidRPr="004E343B">
              <w:rPr>
                <w:rFonts w:eastAsia="Cambria" w:cs="Arial"/>
                <w:color w:val="000000"/>
                <w:szCs w:val="22"/>
                <w:lang w:val="en-US"/>
              </w:rPr>
              <w:t xml:space="preserve">USP’s </w:t>
            </w:r>
            <w:r w:rsidRPr="004E343B">
              <w:rPr>
                <w:rFonts w:eastAsia="Cambria" w:cs="Arial"/>
                <w:lang w:val="en-US"/>
              </w:rPr>
              <w:t>Wide Area Network</w:t>
            </w:r>
          </w:p>
        </w:tc>
      </w:tr>
      <w:tr w:rsidR="00C64000" w:rsidRPr="004E343B">
        <w:tc>
          <w:tcPr>
            <w:tcW w:w="1809" w:type="dxa"/>
          </w:tcPr>
          <w:p w:rsidR="00C64000" w:rsidRPr="004E343B" w:rsidRDefault="00C64000" w:rsidP="00C64000">
            <w:pPr>
              <w:spacing w:after="0"/>
              <w:rPr>
                <w:rFonts w:eastAsia="Cambria" w:cs="Arial"/>
                <w:lang w:val="en-GB"/>
              </w:rPr>
            </w:pPr>
            <w:r w:rsidRPr="004E343B">
              <w:rPr>
                <w:rFonts w:eastAsia="Cambria" w:cs="Arial"/>
                <w:lang w:val="en-GB"/>
              </w:rPr>
              <w:t>USPSA</w:t>
            </w:r>
          </w:p>
        </w:tc>
        <w:tc>
          <w:tcPr>
            <w:tcW w:w="7472" w:type="dxa"/>
          </w:tcPr>
          <w:p w:rsidR="00C64000" w:rsidRPr="004E343B" w:rsidRDefault="00C64000" w:rsidP="00C64000">
            <w:pPr>
              <w:spacing w:after="0"/>
              <w:rPr>
                <w:rFonts w:eastAsia="Cambria" w:cs="Arial"/>
                <w:color w:val="000000"/>
                <w:szCs w:val="20"/>
                <w:lang w:val="en-US" w:eastAsia="ja-JP"/>
              </w:rPr>
            </w:pPr>
            <w:r w:rsidRPr="004E343B">
              <w:rPr>
                <w:rFonts w:eastAsia="Cambria" w:cs="Arial"/>
                <w:lang w:val="en-GB"/>
              </w:rPr>
              <w:t>University of the South Pacific Student Association</w:t>
            </w:r>
          </w:p>
        </w:tc>
      </w:tr>
      <w:tr w:rsidR="00C64000" w:rsidRPr="004E343B">
        <w:tc>
          <w:tcPr>
            <w:tcW w:w="1809" w:type="dxa"/>
          </w:tcPr>
          <w:p w:rsidR="00C64000" w:rsidRPr="004E343B" w:rsidRDefault="00C64000" w:rsidP="00C64000">
            <w:pPr>
              <w:spacing w:after="0"/>
              <w:rPr>
                <w:rFonts w:eastAsia="Cambria" w:cs="Arial"/>
                <w:lang w:val="en-US"/>
              </w:rPr>
            </w:pPr>
            <w:r w:rsidRPr="004E343B">
              <w:rPr>
                <w:rFonts w:eastAsia="Cambria" w:cs="Arial"/>
                <w:lang w:val="en-US"/>
              </w:rPr>
              <w:t>VC</w:t>
            </w:r>
          </w:p>
        </w:tc>
        <w:tc>
          <w:tcPr>
            <w:tcW w:w="7472" w:type="dxa"/>
          </w:tcPr>
          <w:p w:rsidR="00C64000" w:rsidRPr="004E343B" w:rsidRDefault="00C64000" w:rsidP="00C64000">
            <w:pPr>
              <w:spacing w:after="0"/>
              <w:rPr>
                <w:rFonts w:eastAsia="Cambria" w:cs="Arial"/>
                <w:lang w:val="en-US"/>
              </w:rPr>
            </w:pPr>
            <w:r w:rsidRPr="004E343B">
              <w:rPr>
                <w:rFonts w:eastAsia="Cambria" w:cs="Arial"/>
                <w:szCs w:val="22"/>
                <w:lang w:val="en-GB" w:eastAsia="en-GB"/>
              </w:rPr>
              <w:t>Vice-Chancellor</w:t>
            </w:r>
          </w:p>
        </w:tc>
      </w:tr>
      <w:tr w:rsidR="00C64000" w:rsidRPr="004E343B">
        <w:tc>
          <w:tcPr>
            <w:tcW w:w="1809"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WB</w:t>
            </w:r>
          </w:p>
        </w:tc>
        <w:tc>
          <w:tcPr>
            <w:tcW w:w="7472" w:type="dxa"/>
          </w:tcPr>
          <w:p w:rsidR="00C64000" w:rsidRPr="004E343B" w:rsidRDefault="00C64000" w:rsidP="00C64000">
            <w:pPr>
              <w:spacing w:after="0"/>
              <w:rPr>
                <w:rFonts w:eastAsia="Cambria" w:cs="Arial"/>
                <w:szCs w:val="22"/>
                <w:lang w:val="en-GB" w:eastAsia="en-GB"/>
              </w:rPr>
            </w:pPr>
            <w:r w:rsidRPr="004E343B">
              <w:rPr>
                <w:rFonts w:eastAsia="Cambria" w:cs="Arial"/>
                <w:szCs w:val="22"/>
                <w:lang w:val="en-GB" w:eastAsia="en-GB"/>
              </w:rPr>
              <w:t>World Bank</w:t>
            </w:r>
          </w:p>
        </w:tc>
      </w:tr>
    </w:tbl>
    <w:p w:rsidR="00C64000" w:rsidRPr="00EE21F2" w:rsidRDefault="00C64000" w:rsidP="00C64000">
      <w:pPr>
        <w:pStyle w:val="Heading1"/>
      </w:pPr>
      <w:r w:rsidRPr="00AD73B3">
        <w:br w:type="page"/>
      </w:r>
      <w:bookmarkStart w:id="10" w:name="_Toc212444066"/>
      <w:bookmarkStart w:id="11" w:name="_Toc214187299"/>
      <w:bookmarkStart w:id="12" w:name="_Toc214361150"/>
      <w:bookmarkStart w:id="13" w:name="_Toc214617890"/>
      <w:bookmarkStart w:id="14" w:name="_Toc214619121"/>
      <w:bookmarkStart w:id="15" w:name="_Toc214619185"/>
      <w:bookmarkStart w:id="16" w:name="_Toc214619326"/>
      <w:bookmarkStart w:id="17" w:name="_Toc214622223"/>
      <w:bookmarkStart w:id="18" w:name="_Toc214623932"/>
      <w:bookmarkStart w:id="19" w:name="_Toc214624020"/>
      <w:bookmarkStart w:id="20" w:name="_Toc214624085"/>
      <w:bookmarkStart w:id="21" w:name="_Toc218918630"/>
      <w:bookmarkStart w:id="22" w:name="_Toc219272901"/>
      <w:r w:rsidRPr="00EE21F2">
        <w:t xml:space="preserve">Executive </w:t>
      </w:r>
      <w:r>
        <w:t>s</w:t>
      </w:r>
      <w:r w:rsidRPr="00EE21F2">
        <w:t>ummary</w:t>
      </w:r>
      <w:bookmarkEnd w:id="10"/>
      <w:bookmarkEnd w:id="11"/>
      <w:bookmarkEnd w:id="12"/>
      <w:bookmarkEnd w:id="13"/>
      <w:bookmarkEnd w:id="14"/>
      <w:bookmarkEnd w:id="15"/>
      <w:bookmarkEnd w:id="16"/>
      <w:bookmarkEnd w:id="17"/>
      <w:bookmarkEnd w:id="18"/>
      <w:bookmarkEnd w:id="19"/>
      <w:bookmarkEnd w:id="20"/>
      <w:bookmarkEnd w:id="21"/>
      <w:bookmarkEnd w:id="22"/>
    </w:p>
    <w:p w:rsidR="00C64000" w:rsidRPr="00AD73B3" w:rsidRDefault="00C64000" w:rsidP="00C64000">
      <w:pPr>
        <w:rPr>
          <w:rFonts w:eastAsia="Cambria"/>
          <w:lang w:val="en-US"/>
        </w:rPr>
      </w:pPr>
      <w:r w:rsidRPr="00AD73B3">
        <w:rPr>
          <w:rFonts w:eastAsia="Cambria"/>
          <w:lang w:val="en-US"/>
        </w:rPr>
        <w:t xml:space="preserve">The University of the South Pacific (USP) is a key contributor to the development of South Pacific nations. USP serves the regional needs of its 12 member </w:t>
      </w:r>
      <w:r>
        <w:rPr>
          <w:rFonts w:eastAsia="Cambria"/>
          <w:lang w:val="en-US"/>
        </w:rPr>
        <w:t>c</w:t>
      </w:r>
      <w:r w:rsidRPr="00AD73B3">
        <w:rPr>
          <w:rFonts w:eastAsia="Cambria"/>
          <w:lang w:val="en-US"/>
        </w:rPr>
        <w:t>ountries</w:t>
      </w:r>
      <w:r>
        <w:rPr>
          <w:rFonts w:eastAsia="Cambria"/>
          <w:lang w:val="en-US"/>
        </w:rPr>
        <w:t xml:space="preserve"> through</w:t>
      </w:r>
      <w:r w:rsidRPr="00AD73B3">
        <w:rPr>
          <w:rFonts w:eastAsia="Cambria"/>
          <w:lang w:val="en-US"/>
        </w:rPr>
        <w:t xml:space="preserve"> education and training, research and consultancy services, and technical expertise. </w:t>
      </w:r>
      <w:r>
        <w:rPr>
          <w:rFonts w:eastAsia="Cambria"/>
          <w:lang w:val="en-US"/>
        </w:rPr>
        <w:t>Its</w:t>
      </w:r>
      <w:r w:rsidRPr="00AD73B3">
        <w:rPr>
          <w:rFonts w:eastAsia="Cambria"/>
          <w:lang w:val="en-US"/>
        </w:rPr>
        <w:t xml:space="preserve"> steady supply of graduates has contributed to meeting the human resource development needs of the region for 44 years. </w:t>
      </w:r>
    </w:p>
    <w:p w:rsidR="00C64000" w:rsidRPr="00AD73B3" w:rsidRDefault="00C64000" w:rsidP="00C64000">
      <w:pPr>
        <w:rPr>
          <w:rFonts w:eastAsia="Cambria"/>
          <w:lang w:val="en-US"/>
        </w:rPr>
      </w:pPr>
      <w:r w:rsidRPr="00AD73B3">
        <w:rPr>
          <w:rFonts w:eastAsia="Cambria"/>
          <w:lang w:val="en-US"/>
        </w:rPr>
        <w:t xml:space="preserve">Australia </w:t>
      </w:r>
      <w:r>
        <w:rPr>
          <w:rFonts w:eastAsia="Cambria"/>
          <w:lang w:val="en-US"/>
        </w:rPr>
        <w:t xml:space="preserve">and New Zealand </w:t>
      </w:r>
      <w:r w:rsidRPr="00AD73B3">
        <w:rPr>
          <w:rFonts w:eastAsia="Cambria"/>
          <w:lang w:val="en-US"/>
        </w:rPr>
        <w:t>ha</w:t>
      </w:r>
      <w:r>
        <w:rPr>
          <w:rFonts w:eastAsia="Cambria"/>
          <w:lang w:val="en-US"/>
        </w:rPr>
        <w:t>ve</w:t>
      </w:r>
      <w:r w:rsidRPr="00AD73B3">
        <w:rPr>
          <w:rFonts w:eastAsia="Cambria"/>
          <w:lang w:val="en-US"/>
        </w:rPr>
        <w:t xml:space="preserve"> supported </w:t>
      </w:r>
      <w:r>
        <w:rPr>
          <w:rFonts w:eastAsia="Cambria"/>
          <w:lang w:val="en-US"/>
        </w:rPr>
        <w:t>USP</w:t>
      </w:r>
      <w:r w:rsidRPr="00AD73B3">
        <w:rPr>
          <w:rFonts w:eastAsia="Cambria"/>
          <w:lang w:val="en-US"/>
        </w:rPr>
        <w:t xml:space="preserve"> </w:t>
      </w:r>
      <w:r>
        <w:rPr>
          <w:rFonts w:eastAsia="Cambria"/>
          <w:lang w:val="en-US"/>
        </w:rPr>
        <w:t>since its establishment in 1968. The current Australia–</w:t>
      </w:r>
      <w:r w:rsidRPr="00AD73B3">
        <w:rPr>
          <w:rFonts w:eastAsia="Cambria"/>
          <w:lang w:val="en-US"/>
        </w:rPr>
        <w:t>University of the South Pacific Partnership Framework 2010</w:t>
      </w:r>
      <w:r>
        <w:rPr>
          <w:rFonts w:eastAsia="Cambria"/>
          <w:lang w:val="en-US"/>
        </w:rPr>
        <w:t>–</w:t>
      </w:r>
      <w:r w:rsidRPr="00AD73B3">
        <w:rPr>
          <w:rFonts w:eastAsia="Cambria"/>
          <w:lang w:val="en-US"/>
        </w:rPr>
        <w:t xml:space="preserve">2012 </w:t>
      </w:r>
      <w:r>
        <w:rPr>
          <w:rFonts w:eastAsia="Cambria"/>
          <w:lang w:val="en-US"/>
        </w:rPr>
        <w:t>provides support</w:t>
      </w:r>
      <w:r w:rsidRPr="00AD73B3">
        <w:rPr>
          <w:rFonts w:eastAsia="Cambria"/>
          <w:lang w:val="en-US"/>
        </w:rPr>
        <w:t xml:space="preserve"> </w:t>
      </w:r>
      <w:r>
        <w:rPr>
          <w:rFonts w:eastAsia="Cambria"/>
          <w:lang w:val="en-US"/>
        </w:rPr>
        <w:t>of</w:t>
      </w:r>
      <w:r w:rsidRPr="00AD73B3">
        <w:rPr>
          <w:rFonts w:eastAsia="Cambria"/>
          <w:lang w:val="en-US"/>
        </w:rPr>
        <w:t xml:space="preserve"> </w:t>
      </w:r>
      <w:r w:rsidRPr="00860C01">
        <w:rPr>
          <w:rFonts w:eastAsia="Cambria"/>
          <w:szCs w:val="22"/>
          <w:lang w:val="en-US"/>
        </w:rPr>
        <w:t>A$2</w:t>
      </w:r>
      <w:r>
        <w:rPr>
          <w:rFonts w:eastAsia="Cambria"/>
          <w:szCs w:val="22"/>
          <w:lang w:val="en-US"/>
        </w:rPr>
        <w:t>5.15</w:t>
      </w:r>
      <w:r w:rsidRPr="00860C01">
        <w:rPr>
          <w:rFonts w:eastAsia="Cambria"/>
          <w:szCs w:val="22"/>
          <w:lang w:val="en-US"/>
        </w:rPr>
        <w:t xml:space="preserve"> million (</w:t>
      </w:r>
      <w:r>
        <w:rPr>
          <w:rFonts w:eastAsia="Cambria"/>
          <w:szCs w:val="22"/>
          <w:lang w:val="en-US"/>
        </w:rPr>
        <w:t xml:space="preserve">approximately </w:t>
      </w:r>
      <w:r w:rsidRPr="00860C01">
        <w:rPr>
          <w:rFonts w:eastAsia="Cambria"/>
          <w:szCs w:val="22"/>
          <w:lang w:val="en-US"/>
        </w:rPr>
        <w:t>F$4</w:t>
      </w:r>
      <w:r>
        <w:rPr>
          <w:rFonts w:eastAsia="Cambria"/>
          <w:szCs w:val="22"/>
          <w:lang w:val="en-US"/>
        </w:rPr>
        <w:t>6.89</w:t>
      </w:r>
      <w:r w:rsidRPr="00860C01">
        <w:rPr>
          <w:rFonts w:eastAsia="Cambria"/>
          <w:szCs w:val="22"/>
          <w:lang w:val="en-US"/>
        </w:rPr>
        <w:t xml:space="preserve"> million)</w:t>
      </w:r>
      <w:r w:rsidRPr="00AD73B3">
        <w:rPr>
          <w:rFonts w:eastAsia="Cambria"/>
          <w:lang w:val="en-US"/>
        </w:rPr>
        <w:t>.</w:t>
      </w:r>
      <w:r>
        <w:rPr>
          <w:rFonts w:eastAsia="Cambria"/>
          <w:lang w:val="en-US"/>
        </w:rPr>
        <w:t xml:space="preserve"> The New Zealand–</w:t>
      </w:r>
      <w:r w:rsidRPr="00AD73B3">
        <w:rPr>
          <w:rFonts w:eastAsia="Cambria"/>
          <w:lang w:val="en-US"/>
        </w:rPr>
        <w:t>USP Strategic Partnership 2010</w:t>
      </w:r>
      <w:r>
        <w:rPr>
          <w:rFonts w:eastAsia="Cambria"/>
          <w:lang w:val="en-US"/>
        </w:rPr>
        <w:t>–</w:t>
      </w:r>
      <w:r w:rsidRPr="00AD73B3">
        <w:rPr>
          <w:rFonts w:eastAsia="Cambria"/>
          <w:lang w:val="en-US"/>
        </w:rPr>
        <w:t>2012</w:t>
      </w:r>
      <w:r>
        <w:rPr>
          <w:rFonts w:eastAsia="Cambria"/>
          <w:lang w:val="en-US"/>
        </w:rPr>
        <w:t xml:space="preserve"> </w:t>
      </w:r>
      <w:r w:rsidRPr="00AD73B3">
        <w:rPr>
          <w:rFonts w:eastAsia="Cambria"/>
          <w:lang w:val="en-US"/>
        </w:rPr>
        <w:t xml:space="preserve">amounts to </w:t>
      </w:r>
      <w:r>
        <w:rPr>
          <w:rFonts w:eastAsia="Cambria"/>
          <w:lang w:val="en-US"/>
        </w:rPr>
        <w:t xml:space="preserve">around </w:t>
      </w:r>
      <w:r w:rsidRPr="00AD73B3">
        <w:rPr>
          <w:rFonts w:eastAsia="Cambria"/>
          <w:lang w:val="en-US"/>
        </w:rPr>
        <w:t>NZ$14.8</w:t>
      </w:r>
      <w:r>
        <w:rPr>
          <w:rFonts w:eastAsia="Cambria"/>
          <w:lang w:val="en-US"/>
        </w:rPr>
        <w:t xml:space="preserve"> million (F$21.78 million) over</w:t>
      </w:r>
      <w:r w:rsidRPr="00AD73B3">
        <w:rPr>
          <w:rFonts w:eastAsia="Cambria"/>
          <w:lang w:val="en-US"/>
        </w:rPr>
        <w:t xml:space="preserve"> three years</w:t>
      </w:r>
      <w:r>
        <w:rPr>
          <w:rFonts w:eastAsia="Cambria"/>
          <w:lang w:val="en-US"/>
        </w:rPr>
        <w:t xml:space="preserve">. </w:t>
      </w:r>
    </w:p>
    <w:p w:rsidR="00C64000" w:rsidRPr="00AD73B3" w:rsidRDefault="00C64000" w:rsidP="00C64000">
      <w:pPr>
        <w:rPr>
          <w:rFonts w:eastAsia="Cambria"/>
          <w:lang w:val="en-US"/>
        </w:rPr>
      </w:pPr>
      <w:r w:rsidRPr="00AD73B3">
        <w:rPr>
          <w:rFonts w:eastAsia="Cambria"/>
          <w:lang w:val="en-US"/>
        </w:rPr>
        <w:t xml:space="preserve">The </w:t>
      </w:r>
      <w:r>
        <w:rPr>
          <w:rFonts w:eastAsia="Cambria"/>
          <w:lang w:val="en-US"/>
        </w:rPr>
        <w:t>two</w:t>
      </w:r>
      <w:r w:rsidRPr="00AD73B3">
        <w:rPr>
          <w:rFonts w:eastAsia="Cambria"/>
          <w:lang w:val="en-US"/>
        </w:rPr>
        <w:t xml:space="preserve"> </w:t>
      </w:r>
      <w:r>
        <w:rPr>
          <w:rFonts w:eastAsia="Cambria"/>
          <w:lang w:val="en-US"/>
        </w:rPr>
        <w:t xml:space="preserve">partnerships </w:t>
      </w:r>
      <w:r w:rsidRPr="00AD73B3">
        <w:rPr>
          <w:rFonts w:eastAsia="Cambria"/>
          <w:lang w:val="en-US"/>
        </w:rPr>
        <w:t xml:space="preserve">have provision for an independent review at the end of the period covered. </w:t>
      </w:r>
      <w:r>
        <w:rPr>
          <w:rFonts w:eastAsia="Cambria"/>
          <w:lang w:val="en-US"/>
        </w:rPr>
        <w:t xml:space="preserve">This report reviews both partnership frameworks to </w:t>
      </w:r>
      <w:r w:rsidRPr="00AD73B3">
        <w:rPr>
          <w:rFonts w:eastAsia="Cambria"/>
          <w:lang w:val="en-US"/>
        </w:rPr>
        <w:t xml:space="preserve">evaluate the impact and </w:t>
      </w:r>
      <w:proofErr w:type="gramStart"/>
      <w:r w:rsidRPr="00AD73B3">
        <w:rPr>
          <w:rFonts w:eastAsia="Cambria"/>
          <w:lang w:val="en-US"/>
        </w:rPr>
        <w:t>outcomes of A</w:t>
      </w:r>
      <w:r>
        <w:rPr>
          <w:rFonts w:eastAsia="Cambria"/>
          <w:lang w:val="en-US"/>
        </w:rPr>
        <w:t xml:space="preserve">ustralian and </w:t>
      </w:r>
      <w:r w:rsidRPr="00AD73B3">
        <w:rPr>
          <w:rFonts w:eastAsia="Cambria"/>
          <w:lang w:val="en-US"/>
        </w:rPr>
        <w:t>N</w:t>
      </w:r>
      <w:r>
        <w:rPr>
          <w:rFonts w:eastAsia="Cambria"/>
          <w:lang w:val="en-US"/>
        </w:rPr>
        <w:t xml:space="preserve">ew </w:t>
      </w:r>
      <w:r w:rsidRPr="00AD73B3">
        <w:rPr>
          <w:rFonts w:eastAsia="Cambria"/>
          <w:lang w:val="en-US"/>
        </w:rPr>
        <w:t>Z</w:t>
      </w:r>
      <w:r>
        <w:rPr>
          <w:rFonts w:eastAsia="Cambria"/>
          <w:lang w:val="en-US"/>
        </w:rPr>
        <w:t>ealand</w:t>
      </w:r>
      <w:r w:rsidRPr="00AD73B3">
        <w:rPr>
          <w:rFonts w:eastAsia="Cambria"/>
          <w:lang w:val="en-US"/>
        </w:rPr>
        <w:t xml:space="preserve"> </w:t>
      </w:r>
      <w:r>
        <w:rPr>
          <w:rFonts w:eastAsia="Cambria"/>
          <w:lang w:val="en-US"/>
        </w:rPr>
        <w:t xml:space="preserve">(A/NZ) </w:t>
      </w:r>
      <w:r w:rsidRPr="00AD73B3">
        <w:rPr>
          <w:rFonts w:eastAsia="Cambria"/>
          <w:lang w:val="en-US"/>
        </w:rPr>
        <w:t>support</w:t>
      </w:r>
      <w:r>
        <w:rPr>
          <w:rFonts w:eastAsia="Cambria"/>
          <w:lang w:val="en-US"/>
        </w:rPr>
        <w:t xml:space="preserve"> and provides</w:t>
      </w:r>
      <w:proofErr w:type="gramEnd"/>
      <w:r>
        <w:rPr>
          <w:rFonts w:eastAsia="Cambria"/>
          <w:lang w:val="en-US"/>
        </w:rPr>
        <w:t xml:space="preserve"> recommendations.</w:t>
      </w:r>
    </w:p>
    <w:p w:rsidR="00C64000" w:rsidRPr="00AD73B3" w:rsidRDefault="00C64000" w:rsidP="00C64000">
      <w:pPr>
        <w:rPr>
          <w:rFonts w:eastAsia="Cambria"/>
          <w:lang w:val="en-US"/>
        </w:rPr>
      </w:pPr>
      <w:r>
        <w:rPr>
          <w:rFonts w:eastAsia="Cambria"/>
          <w:lang w:val="en-US"/>
        </w:rPr>
        <w:t xml:space="preserve">Two consultants undertook the review using </w:t>
      </w:r>
      <w:r>
        <w:rPr>
          <w:rFonts w:eastAsia="Cambria" w:cs="Arial"/>
          <w:lang w:val="en-US"/>
        </w:rPr>
        <w:t xml:space="preserve">a range of evaluation methods </w:t>
      </w:r>
      <w:r w:rsidRPr="00A42022">
        <w:rPr>
          <w:rFonts w:eastAsia="Cambria" w:cs="Arial"/>
          <w:lang w:val="en-US"/>
        </w:rPr>
        <w:t>includ</w:t>
      </w:r>
      <w:r>
        <w:rPr>
          <w:rFonts w:eastAsia="Cambria" w:cs="Arial"/>
          <w:lang w:val="en-US"/>
        </w:rPr>
        <w:t xml:space="preserve">ing </w:t>
      </w:r>
      <w:r w:rsidRPr="00A42022">
        <w:rPr>
          <w:rFonts w:eastAsia="Cambria" w:cs="Arial"/>
          <w:lang w:val="en-US"/>
        </w:rPr>
        <w:t>desk review, field visits and stakeholder consultations</w:t>
      </w:r>
      <w:r>
        <w:rPr>
          <w:rFonts w:eastAsia="Cambria" w:cs="Arial"/>
          <w:lang w:val="en-US"/>
        </w:rPr>
        <w:t>,</w:t>
      </w:r>
      <w:r>
        <w:rPr>
          <w:rFonts w:eastAsia="Cambria"/>
          <w:lang w:val="en-US"/>
        </w:rPr>
        <w:t xml:space="preserve"> between September and October 2012. </w:t>
      </w:r>
    </w:p>
    <w:p w:rsidR="00C64000" w:rsidRDefault="00C64000" w:rsidP="00C64000">
      <w:pPr>
        <w:pStyle w:val="Heading2"/>
        <w:rPr>
          <w:rFonts w:eastAsia="Cambria"/>
          <w:lang w:val="en-US"/>
        </w:rPr>
      </w:pPr>
      <w:bookmarkStart w:id="23" w:name="_Toc219272902"/>
      <w:r>
        <w:rPr>
          <w:rFonts w:eastAsia="Cambria"/>
          <w:lang w:val="en-US"/>
        </w:rPr>
        <w:t>Key findings</w:t>
      </w:r>
      <w:bookmarkEnd w:id="23"/>
    </w:p>
    <w:p w:rsidR="00C64000" w:rsidRPr="002073E2" w:rsidRDefault="00C64000" w:rsidP="00C64000">
      <w:pPr>
        <w:rPr>
          <w:rFonts w:cs="Arial"/>
          <w:lang w:val="en-US"/>
        </w:rPr>
      </w:pPr>
      <w:r>
        <w:rPr>
          <w:rFonts w:cs="Arial"/>
          <w:lang w:val="en-US"/>
        </w:rPr>
        <w:t>Australia and New Zealand</w:t>
      </w:r>
      <w:r w:rsidRPr="004E0A58">
        <w:rPr>
          <w:rFonts w:cs="Arial"/>
          <w:lang w:val="en-US"/>
        </w:rPr>
        <w:t xml:space="preserve"> have been crucial partners in assisting USP </w:t>
      </w:r>
      <w:r>
        <w:rPr>
          <w:rFonts w:cs="Arial"/>
          <w:lang w:val="en-US"/>
        </w:rPr>
        <w:t xml:space="preserve">to </w:t>
      </w:r>
      <w:r w:rsidRPr="004E0A58">
        <w:rPr>
          <w:rFonts w:cs="Arial"/>
          <w:lang w:val="en-US"/>
        </w:rPr>
        <w:t>achieve its strategic goals.</w:t>
      </w:r>
      <w:r>
        <w:rPr>
          <w:rFonts w:cs="Arial"/>
          <w:lang w:val="en-US"/>
        </w:rPr>
        <w:t xml:space="preserve"> </w:t>
      </w:r>
      <w:r w:rsidRPr="00AD73B3">
        <w:rPr>
          <w:lang w:val="en-US"/>
        </w:rPr>
        <w:t xml:space="preserve">There appears to have been a positive </w:t>
      </w:r>
      <w:r>
        <w:rPr>
          <w:lang w:val="en-US"/>
        </w:rPr>
        <w:t>impact from the partnerships in:</w:t>
      </w:r>
      <w:r w:rsidRPr="00AD73B3">
        <w:rPr>
          <w:lang w:val="en-US"/>
        </w:rPr>
        <w:t xml:space="preserve"> </w:t>
      </w:r>
    </w:p>
    <w:p w:rsidR="00C64000" w:rsidRDefault="00C64000" w:rsidP="00C64000">
      <w:pPr>
        <w:pStyle w:val="ListBullet"/>
        <w:rPr>
          <w:lang w:val="en-US"/>
        </w:rPr>
      </w:pPr>
      <w:r w:rsidRPr="00AD73B3">
        <w:rPr>
          <w:lang w:val="en-US"/>
        </w:rPr>
        <w:t>learning environment for students</w:t>
      </w:r>
    </w:p>
    <w:p w:rsidR="00C64000" w:rsidRDefault="00C64000" w:rsidP="00C64000">
      <w:pPr>
        <w:pStyle w:val="ListBullet"/>
        <w:rPr>
          <w:lang w:val="en-US"/>
        </w:rPr>
      </w:pPr>
      <w:r w:rsidRPr="00AD73B3">
        <w:rPr>
          <w:lang w:val="en-US"/>
        </w:rPr>
        <w:t>relationships with the region</w:t>
      </w:r>
    </w:p>
    <w:p w:rsidR="00C64000" w:rsidRDefault="00C64000" w:rsidP="00C64000">
      <w:pPr>
        <w:pStyle w:val="ListBullet"/>
        <w:rPr>
          <w:lang w:val="en-US"/>
        </w:rPr>
      </w:pPr>
      <w:r w:rsidRPr="00AD73B3">
        <w:rPr>
          <w:lang w:val="en-US"/>
        </w:rPr>
        <w:t>relevance to members</w:t>
      </w:r>
    </w:p>
    <w:p w:rsidR="00C64000" w:rsidRDefault="00C64000" w:rsidP="00C64000">
      <w:pPr>
        <w:pStyle w:val="ListBullet"/>
        <w:rPr>
          <w:lang w:val="en-US"/>
        </w:rPr>
      </w:pPr>
      <w:r w:rsidRPr="00AD73B3">
        <w:rPr>
          <w:lang w:val="en-US"/>
        </w:rPr>
        <w:t>quality and relevance of programs</w:t>
      </w:r>
    </w:p>
    <w:p w:rsidR="00C64000" w:rsidRDefault="00C64000" w:rsidP="00C64000">
      <w:pPr>
        <w:pStyle w:val="ListBullet"/>
        <w:rPr>
          <w:lang w:val="en-US"/>
        </w:rPr>
      </w:pPr>
      <w:r w:rsidRPr="00AD73B3">
        <w:rPr>
          <w:lang w:val="en-US"/>
        </w:rPr>
        <w:t>inclusivity</w:t>
      </w:r>
      <w:r>
        <w:rPr>
          <w:lang w:val="en-US"/>
        </w:rPr>
        <w:t>,</w:t>
      </w:r>
      <w:r w:rsidRPr="00AD73B3">
        <w:rPr>
          <w:lang w:val="en-US"/>
        </w:rPr>
        <w:t xml:space="preserve"> especially </w:t>
      </w:r>
      <w:r>
        <w:rPr>
          <w:lang w:val="en-US"/>
        </w:rPr>
        <w:t>through</w:t>
      </w:r>
      <w:r w:rsidRPr="00AD73B3">
        <w:rPr>
          <w:lang w:val="en-US"/>
        </w:rPr>
        <w:t xml:space="preserve"> improved </w:t>
      </w:r>
      <w:r>
        <w:rPr>
          <w:lang w:val="en-US"/>
        </w:rPr>
        <w:t>distance and flexible learning</w:t>
      </w:r>
      <w:r w:rsidRPr="00AD73B3">
        <w:rPr>
          <w:lang w:val="en-US"/>
        </w:rPr>
        <w:t xml:space="preserve"> facilities </w:t>
      </w:r>
    </w:p>
    <w:p w:rsidR="00C64000" w:rsidRPr="00AD73B3" w:rsidRDefault="00C64000" w:rsidP="00C64000">
      <w:pPr>
        <w:pStyle w:val="ListBullet"/>
        <w:rPr>
          <w:lang w:val="en-US"/>
        </w:rPr>
      </w:pPr>
      <w:proofErr w:type="gramStart"/>
      <w:r w:rsidRPr="00AD73B3">
        <w:rPr>
          <w:lang w:val="en-US"/>
        </w:rPr>
        <w:t>some</w:t>
      </w:r>
      <w:proofErr w:type="gramEnd"/>
      <w:r w:rsidRPr="00AD73B3">
        <w:rPr>
          <w:lang w:val="en-US"/>
        </w:rPr>
        <w:t xml:space="preserve"> improvement in </w:t>
      </w:r>
      <w:r>
        <w:rPr>
          <w:lang w:val="en-US"/>
        </w:rPr>
        <w:t xml:space="preserve">students </w:t>
      </w:r>
      <w:r w:rsidRPr="00AD73B3">
        <w:rPr>
          <w:lang w:val="en-US"/>
        </w:rPr>
        <w:t>graduat</w:t>
      </w:r>
      <w:r>
        <w:rPr>
          <w:lang w:val="en-US"/>
        </w:rPr>
        <w:t>ing</w:t>
      </w:r>
      <w:r w:rsidRPr="00AD73B3">
        <w:rPr>
          <w:lang w:val="en-US"/>
        </w:rPr>
        <w:t xml:space="preserve"> with a better range of relevant skills.</w:t>
      </w:r>
    </w:p>
    <w:p w:rsidR="00C64000" w:rsidRPr="00A310D3" w:rsidRDefault="00C64000" w:rsidP="00C64000">
      <w:pPr>
        <w:rPr>
          <w:rFonts w:cs="Arial"/>
          <w:szCs w:val="22"/>
          <w:lang w:val="en-US"/>
        </w:rPr>
      </w:pPr>
      <w:r w:rsidRPr="00AD73B3">
        <w:rPr>
          <w:rFonts w:eastAsia="Cambria"/>
          <w:lang w:val="en-US"/>
        </w:rPr>
        <w:t xml:space="preserve">USP appears to be a well-run institution, above average for universities in a development context. </w:t>
      </w:r>
      <w:r>
        <w:rPr>
          <w:rFonts w:eastAsia="Cambria"/>
          <w:lang w:val="en-US"/>
        </w:rPr>
        <w:t>It</w:t>
      </w:r>
      <w:r w:rsidRPr="00AD73B3">
        <w:rPr>
          <w:rFonts w:eastAsia="Cambria"/>
          <w:lang w:val="en-US"/>
        </w:rPr>
        <w:t xml:space="preserve"> has fully or mostly implemented the majority of the 2008 recommendations</w:t>
      </w:r>
      <w:r>
        <w:rPr>
          <w:rFonts w:eastAsia="Cambria"/>
          <w:lang w:val="en-US"/>
        </w:rPr>
        <w:t xml:space="preserve"> from the </w:t>
      </w:r>
      <w:r w:rsidRPr="00AD73B3">
        <w:rPr>
          <w:rFonts w:eastAsia="Cambria"/>
          <w:lang w:val="en-US"/>
        </w:rPr>
        <w:t>joint audit by the Australi</w:t>
      </w:r>
      <w:r>
        <w:rPr>
          <w:rFonts w:eastAsia="Cambria"/>
          <w:lang w:val="en-US"/>
        </w:rPr>
        <w:t xml:space="preserve">an Universities Quality Agency </w:t>
      </w:r>
      <w:r w:rsidRPr="00AD73B3">
        <w:rPr>
          <w:rFonts w:eastAsia="Cambria"/>
          <w:lang w:val="en-US"/>
        </w:rPr>
        <w:t xml:space="preserve">and the </w:t>
      </w:r>
      <w:r>
        <w:rPr>
          <w:rFonts w:eastAsia="Cambria"/>
          <w:lang w:val="en-US"/>
        </w:rPr>
        <w:t>NZ</w:t>
      </w:r>
      <w:r w:rsidRPr="00AD73B3">
        <w:rPr>
          <w:rFonts w:eastAsia="Cambria"/>
          <w:lang w:val="en-US"/>
        </w:rPr>
        <w:t xml:space="preserve"> Un</w:t>
      </w:r>
      <w:r>
        <w:rPr>
          <w:rFonts w:eastAsia="Cambria"/>
          <w:lang w:val="en-US"/>
        </w:rPr>
        <w:t>iversities Academic Audit Unit</w:t>
      </w:r>
      <w:r w:rsidRPr="00AD73B3">
        <w:rPr>
          <w:rFonts w:eastAsia="Cambria"/>
          <w:lang w:val="en-US"/>
        </w:rPr>
        <w:t xml:space="preserve">. Finances have improved and USP is now operating within its budget. </w:t>
      </w:r>
      <w:r w:rsidRPr="00AD73B3">
        <w:rPr>
          <w:rFonts w:cs="Arial"/>
          <w:szCs w:val="22"/>
          <w:lang w:val="en-US"/>
        </w:rPr>
        <w:t xml:space="preserve">The funding mechanisms and monitoring and evaluation by </w:t>
      </w:r>
      <w:r>
        <w:rPr>
          <w:rFonts w:cs="Arial"/>
          <w:szCs w:val="22"/>
          <w:lang w:val="en-US"/>
        </w:rPr>
        <w:t>Australia and NZ</w:t>
      </w:r>
      <w:r w:rsidRPr="00AD73B3">
        <w:rPr>
          <w:rFonts w:cs="Arial"/>
          <w:szCs w:val="22"/>
          <w:lang w:val="en-US"/>
        </w:rPr>
        <w:t xml:space="preserve"> work well.</w:t>
      </w:r>
    </w:p>
    <w:p w:rsidR="00C64000" w:rsidRPr="00AD73B3" w:rsidRDefault="00C64000" w:rsidP="00C64000">
      <w:pPr>
        <w:rPr>
          <w:rFonts w:eastAsia="Cambria"/>
          <w:lang w:val="en-US"/>
        </w:rPr>
      </w:pPr>
      <w:r w:rsidRPr="00AD73B3">
        <w:rPr>
          <w:rFonts w:eastAsia="Cambria"/>
          <w:lang w:val="en-US"/>
        </w:rPr>
        <w:t>If USP continues to develop at its present rate</w:t>
      </w:r>
      <w:r>
        <w:rPr>
          <w:rFonts w:eastAsia="Cambria"/>
          <w:lang w:val="en-US"/>
        </w:rPr>
        <w:t>,</w:t>
      </w:r>
      <w:r w:rsidRPr="00AD73B3">
        <w:rPr>
          <w:rFonts w:eastAsia="Cambria"/>
          <w:lang w:val="en-US"/>
        </w:rPr>
        <w:t xml:space="preserve"> it </w:t>
      </w:r>
      <w:r>
        <w:rPr>
          <w:rFonts w:eastAsia="Cambria"/>
          <w:lang w:val="en-US"/>
        </w:rPr>
        <w:t>is</w:t>
      </w:r>
      <w:r w:rsidRPr="00AD73B3">
        <w:rPr>
          <w:rFonts w:eastAsia="Cambria"/>
          <w:lang w:val="en-US"/>
        </w:rPr>
        <w:t xml:space="preserve"> a realistic objective for it to become </w:t>
      </w:r>
      <w:r>
        <w:rPr>
          <w:rFonts w:eastAsia="Cambria"/>
          <w:lang w:val="en-US"/>
        </w:rPr>
        <w:t>an ‘</w:t>
      </w:r>
      <w:r w:rsidRPr="00AD73B3">
        <w:rPr>
          <w:rFonts w:eastAsia="Cambria"/>
          <w:lang w:val="en-US"/>
        </w:rPr>
        <w:t>excellent</w:t>
      </w:r>
      <w:r>
        <w:rPr>
          <w:rFonts w:eastAsia="Cambria"/>
          <w:lang w:val="en-US"/>
        </w:rPr>
        <w:t>’</w:t>
      </w:r>
      <w:r w:rsidRPr="00AD73B3">
        <w:rPr>
          <w:rFonts w:eastAsia="Cambria"/>
          <w:lang w:val="en-US"/>
        </w:rPr>
        <w:t xml:space="preserve"> </w:t>
      </w:r>
      <w:r>
        <w:rPr>
          <w:rFonts w:eastAsia="Cambria"/>
          <w:lang w:val="en-US"/>
        </w:rPr>
        <w:t xml:space="preserve">university </w:t>
      </w:r>
      <w:r w:rsidRPr="00AD73B3">
        <w:rPr>
          <w:rFonts w:eastAsia="Cambria"/>
          <w:lang w:val="en-US"/>
        </w:rPr>
        <w:t>in many of its activities</w:t>
      </w:r>
      <w:r>
        <w:rPr>
          <w:rFonts w:eastAsia="Cambria"/>
          <w:lang w:val="en-US"/>
        </w:rPr>
        <w:t xml:space="preserve"> and</w:t>
      </w:r>
      <w:r w:rsidRPr="00AD73B3">
        <w:rPr>
          <w:rFonts w:eastAsia="Cambria"/>
          <w:lang w:val="en-US"/>
        </w:rPr>
        <w:t xml:space="preserve"> </w:t>
      </w:r>
      <w:r>
        <w:rPr>
          <w:rFonts w:eastAsia="Cambria"/>
          <w:lang w:val="en-US"/>
        </w:rPr>
        <w:t xml:space="preserve">to </w:t>
      </w:r>
      <w:r w:rsidRPr="00AD73B3">
        <w:rPr>
          <w:rFonts w:eastAsia="Cambria"/>
          <w:lang w:val="en-US"/>
        </w:rPr>
        <w:t xml:space="preserve">be a more significant contributor to the development of the Pacific region. USP needs time to embed the reforms </w:t>
      </w:r>
      <w:r>
        <w:rPr>
          <w:rFonts w:eastAsia="Cambria"/>
          <w:lang w:val="en-US"/>
        </w:rPr>
        <w:t>commenced</w:t>
      </w:r>
      <w:r w:rsidRPr="00AD73B3">
        <w:rPr>
          <w:rFonts w:eastAsia="Cambria"/>
          <w:lang w:val="en-US"/>
        </w:rPr>
        <w:t xml:space="preserve"> in the review period</w:t>
      </w:r>
      <w:r>
        <w:rPr>
          <w:rFonts w:eastAsia="Cambria"/>
          <w:lang w:val="en-US"/>
        </w:rPr>
        <w:t>,</w:t>
      </w:r>
      <w:r w:rsidRPr="00AD73B3">
        <w:rPr>
          <w:rFonts w:eastAsia="Cambria"/>
          <w:lang w:val="en-US"/>
        </w:rPr>
        <w:t xml:space="preserve"> and it would be a </w:t>
      </w:r>
      <w:r>
        <w:rPr>
          <w:rFonts w:eastAsia="Cambria"/>
          <w:lang w:val="en-US"/>
        </w:rPr>
        <w:t xml:space="preserve">different and </w:t>
      </w:r>
      <w:r w:rsidRPr="00AD73B3">
        <w:rPr>
          <w:rFonts w:eastAsia="Cambria"/>
          <w:lang w:val="en-US"/>
        </w:rPr>
        <w:t>diminished institut</w:t>
      </w:r>
      <w:r>
        <w:rPr>
          <w:rFonts w:eastAsia="Cambria"/>
          <w:lang w:val="en-US"/>
        </w:rPr>
        <w:t>ion without A/NZ’s substantial aid</w:t>
      </w:r>
      <w:r w:rsidRPr="00AD73B3">
        <w:rPr>
          <w:rFonts w:eastAsia="Cambria"/>
          <w:lang w:val="en-US"/>
        </w:rPr>
        <w:t>.</w:t>
      </w:r>
    </w:p>
    <w:p w:rsidR="00C64000" w:rsidRPr="00A42022" w:rsidRDefault="00C64000" w:rsidP="00C64000">
      <w:pPr>
        <w:pStyle w:val="Heading3"/>
        <w:rPr>
          <w:rFonts w:eastAsia="Cambria"/>
          <w:lang w:val="en-US"/>
        </w:rPr>
      </w:pPr>
      <w:bookmarkStart w:id="24" w:name="_Toc219272903"/>
      <w:r w:rsidRPr="00A42022">
        <w:rPr>
          <w:rFonts w:eastAsia="Cambria"/>
          <w:lang w:val="en-US"/>
        </w:rPr>
        <w:t>Partnership objectives</w:t>
      </w:r>
      <w:bookmarkEnd w:id="24"/>
    </w:p>
    <w:p w:rsidR="00C64000" w:rsidRPr="00AD73B3" w:rsidRDefault="00C64000" w:rsidP="00C64000">
      <w:pPr>
        <w:rPr>
          <w:rFonts w:eastAsia="Cambria"/>
          <w:lang w:val="en-US"/>
        </w:rPr>
      </w:pPr>
      <w:r>
        <w:rPr>
          <w:rFonts w:eastAsia="Cambria"/>
          <w:lang w:val="en-US"/>
        </w:rPr>
        <w:t xml:space="preserve">The objectives of the A/NZ partnerships are designed to be compatible with USP, and almost every objective </w:t>
      </w:r>
      <w:r w:rsidRPr="00AD73B3">
        <w:rPr>
          <w:rFonts w:eastAsia="Cambria"/>
          <w:lang w:val="en-US"/>
        </w:rPr>
        <w:t>is explicitly linked with a priority area of the University’s Strategic Plan.</w:t>
      </w:r>
      <w:r>
        <w:rPr>
          <w:rFonts w:eastAsia="Cambria"/>
          <w:lang w:val="en-US"/>
        </w:rPr>
        <w:t xml:space="preserve"> This makes the partnerships’ objectives clear and achievable.</w:t>
      </w:r>
    </w:p>
    <w:p w:rsidR="00C64000" w:rsidRPr="009C5C9A" w:rsidRDefault="00C64000" w:rsidP="00C64000">
      <w:r w:rsidRPr="008228EA">
        <w:t>Th</w:t>
      </w:r>
      <w:r>
        <w:t>e success of A/NZ’s</w:t>
      </w:r>
      <w:r w:rsidRPr="008228EA">
        <w:t xml:space="preserve"> assistance </w:t>
      </w:r>
      <w:r>
        <w:t>can</w:t>
      </w:r>
      <w:r w:rsidRPr="008228EA">
        <w:t xml:space="preserve"> be measured </w:t>
      </w:r>
      <w:r>
        <w:t>through</w:t>
      </w:r>
      <w:r w:rsidRPr="008228EA">
        <w:t xml:space="preserve"> the success of </w:t>
      </w:r>
      <w:r>
        <w:t>USP meeting its</w:t>
      </w:r>
      <w:r w:rsidRPr="008228EA">
        <w:t xml:space="preserve"> </w:t>
      </w:r>
      <w:r>
        <w:t xml:space="preserve">goals in the Strategic Plan. Such measurement, however, </w:t>
      </w:r>
      <w:r w:rsidRPr="008228EA">
        <w:t xml:space="preserve">requires </w:t>
      </w:r>
      <w:r>
        <w:t xml:space="preserve">USP to have a </w:t>
      </w:r>
      <w:r w:rsidRPr="008228EA">
        <w:t>robust monitoring and evaluation and performance measurement system</w:t>
      </w:r>
      <w:r>
        <w:t xml:space="preserve">. While these systems have progressed, they still </w:t>
      </w:r>
      <w:r w:rsidRPr="008228EA">
        <w:t xml:space="preserve">require </w:t>
      </w:r>
      <w:r>
        <w:t xml:space="preserve">further </w:t>
      </w:r>
      <w:r w:rsidRPr="008228EA">
        <w:t>development.</w:t>
      </w:r>
    </w:p>
    <w:p w:rsidR="00C64000" w:rsidRPr="00AD73B3" w:rsidRDefault="00C64000" w:rsidP="00C64000">
      <w:pPr>
        <w:rPr>
          <w:rFonts w:eastAsia="Cambria"/>
          <w:lang w:val="en-US"/>
        </w:rPr>
      </w:pPr>
      <w:r w:rsidRPr="00AD73B3">
        <w:rPr>
          <w:rFonts w:eastAsia="Cambria"/>
          <w:lang w:val="en-US"/>
        </w:rPr>
        <w:t xml:space="preserve">USP </w:t>
      </w:r>
      <w:r>
        <w:rPr>
          <w:rFonts w:eastAsia="Cambria"/>
          <w:lang w:val="en-US"/>
        </w:rPr>
        <w:t>has achieved 80% of</w:t>
      </w:r>
      <w:r w:rsidRPr="00AD73B3">
        <w:rPr>
          <w:rFonts w:eastAsia="Cambria"/>
          <w:lang w:val="en-US"/>
        </w:rPr>
        <w:t xml:space="preserve"> </w:t>
      </w:r>
      <w:r>
        <w:rPr>
          <w:rFonts w:eastAsia="Cambria"/>
          <w:lang w:val="en-US"/>
        </w:rPr>
        <w:t>its</w:t>
      </w:r>
      <w:r w:rsidRPr="00AD73B3">
        <w:rPr>
          <w:rFonts w:eastAsia="Cambria"/>
          <w:lang w:val="en-US"/>
        </w:rPr>
        <w:t xml:space="preserve"> key performance indicators </w:t>
      </w:r>
      <w:r>
        <w:rPr>
          <w:rFonts w:eastAsia="Cambria"/>
          <w:lang w:val="en-US"/>
        </w:rPr>
        <w:t>in the 2010–2012 Strategic Plan and the</w:t>
      </w:r>
      <w:r w:rsidRPr="00AD73B3">
        <w:rPr>
          <w:rFonts w:eastAsia="Cambria"/>
          <w:lang w:val="en-US"/>
        </w:rPr>
        <w:t xml:space="preserve"> remaining 20% </w:t>
      </w:r>
      <w:r>
        <w:rPr>
          <w:rFonts w:eastAsia="Cambria"/>
          <w:lang w:val="en-US"/>
        </w:rPr>
        <w:t>are expected to be completed</w:t>
      </w:r>
      <w:r w:rsidRPr="00AD73B3">
        <w:rPr>
          <w:rFonts w:eastAsia="Cambria"/>
          <w:lang w:val="en-US"/>
        </w:rPr>
        <w:t xml:space="preserve"> by </w:t>
      </w:r>
      <w:r>
        <w:rPr>
          <w:rFonts w:eastAsia="Cambria"/>
          <w:lang w:val="en-US"/>
        </w:rPr>
        <w:t>the end of 2012</w:t>
      </w:r>
      <w:r w:rsidRPr="00AD73B3">
        <w:rPr>
          <w:rFonts w:eastAsia="Cambria"/>
          <w:lang w:val="en-US"/>
        </w:rPr>
        <w:t xml:space="preserve">. </w:t>
      </w:r>
      <w:r>
        <w:rPr>
          <w:rFonts w:eastAsia="Cambria"/>
          <w:lang w:val="en-US"/>
        </w:rPr>
        <w:t>A/NZ</w:t>
      </w:r>
      <w:r w:rsidRPr="00FB7432">
        <w:rPr>
          <w:rFonts w:eastAsia="Cambria"/>
          <w:lang w:val="en-US"/>
        </w:rPr>
        <w:t xml:space="preserve"> </w:t>
      </w:r>
      <w:r>
        <w:rPr>
          <w:rFonts w:eastAsia="Cambria"/>
          <w:lang w:val="en-US"/>
        </w:rPr>
        <w:t>fund</w:t>
      </w:r>
      <w:r w:rsidRPr="00FB7432">
        <w:rPr>
          <w:rFonts w:eastAsia="Cambria"/>
          <w:lang w:val="en-US"/>
        </w:rPr>
        <w:t>s are reported to have greatly assisted USP in the implementation of its Strategic Plan</w:t>
      </w:r>
      <w:r>
        <w:rPr>
          <w:rFonts w:eastAsia="Cambria"/>
          <w:lang w:val="en-US"/>
        </w:rPr>
        <w:t>.</w:t>
      </w:r>
    </w:p>
    <w:p w:rsidR="00C64000" w:rsidRDefault="00C64000" w:rsidP="00C64000">
      <w:pPr>
        <w:rPr>
          <w:rFonts w:eastAsia="Cambria"/>
          <w:lang w:val="en-US"/>
        </w:rPr>
      </w:pPr>
      <w:r w:rsidRPr="00554A76">
        <w:rPr>
          <w:rFonts w:eastAsia="Cambria"/>
          <w:lang w:val="en-US"/>
        </w:rPr>
        <w:t>USP has achieved</w:t>
      </w:r>
      <w:r>
        <w:rPr>
          <w:rFonts w:eastAsia="Cambria"/>
          <w:lang w:val="en-US"/>
        </w:rPr>
        <w:t>,</w:t>
      </w:r>
      <w:r w:rsidRPr="00554A76">
        <w:rPr>
          <w:rFonts w:eastAsia="Cambria"/>
          <w:lang w:val="en-US"/>
        </w:rPr>
        <w:t xml:space="preserve"> </w:t>
      </w:r>
      <w:r>
        <w:rPr>
          <w:rFonts w:eastAsia="Cambria"/>
          <w:lang w:val="en-US"/>
        </w:rPr>
        <w:t xml:space="preserve">or is close to achieving, </w:t>
      </w:r>
      <w:r w:rsidRPr="00554A76">
        <w:rPr>
          <w:rFonts w:eastAsia="Cambria"/>
          <w:lang w:val="en-US"/>
        </w:rPr>
        <w:t xml:space="preserve">the </w:t>
      </w:r>
      <w:r>
        <w:rPr>
          <w:rFonts w:eastAsia="Cambria"/>
          <w:lang w:val="en-US"/>
        </w:rPr>
        <w:t xml:space="preserve">relevant </w:t>
      </w:r>
      <w:r w:rsidRPr="00554A76">
        <w:rPr>
          <w:rFonts w:eastAsia="Cambria"/>
          <w:lang w:val="en-US"/>
        </w:rPr>
        <w:t xml:space="preserve">performance targets in </w:t>
      </w:r>
      <w:r>
        <w:rPr>
          <w:rFonts w:eastAsia="Cambria"/>
          <w:lang w:val="en-US"/>
        </w:rPr>
        <w:t>the Australian and New Zealand p</w:t>
      </w:r>
      <w:r w:rsidRPr="00554A76">
        <w:rPr>
          <w:rFonts w:eastAsia="Cambria"/>
          <w:lang w:val="en-US"/>
        </w:rPr>
        <w:t xml:space="preserve">artnership </w:t>
      </w:r>
      <w:r>
        <w:rPr>
          <w:rFonts w:eastAsia="Cambria"/>
          <w:lang w:val="en-US"/>
        </w:rPr>
        <w:t>f</w:t>
      </w:r>
      <w:r w:rsidRPr="00554A76">
        <w:rPr>
          <w:rFonts w:eastAsia="Cambria"/>
          <w:lang w:val="en-US"/>
        </w:rPr>
        <w:t xml:space="preserve">rameworks </w:t>
      </w:r>
      <w:r>
        <w:rPr>
          <w:rFonts w:eastAsia="Cambria"/>
          <w:lang w:val="en-US"/>
        </w:rPr>
        <w:t xml:space="preserve">in the following priority areas: </w:t>
      </w:r>
    </w:p>
    <w:p w:rsidR="00C64000" w:rsidRPr="00C1051B" w:rsidRDefault="00C64000" w:rsidP="00C64000">
      <w:pPr>
        <w:pStyle w:val="ListBullet"/>
        <w:rPr>
          <w:rFonts w:eastAsia="Cambria"/>
          <w:lang w:val="en-US"/>
        </w:rPr>
      </w:pPr>
      <w:r w:rsidRPr="00C1051B">
        <w:rPr>
          <w:rFonts w:eastAsia="Cambria"/>
          <w:lang w:val="en-US"/>
        </w:rPr>
        <w:t>governance</w:t>
      </w:r>
    </w:p>
    <w:p w:rsidR="00C64000" w:rsidRDefault="00C64000" w:rsidP="00C64000">
      <w:pPr>
        <w:pStyle w:val="ListBullet"/>
        <w:rPr>
          <w:rFonts w:eastAsia="Cambria"/>
          <w:lang w:val="en-US"/>
        </w:rPr>
      </w:pPr>
      <w:r w:rsidRPr="00FB7432">
        <w:rPr>
          <w:rFonts w:eastAsia="Cambria"/>
          <w:lang w:val="en-US"/>
        </w:rPr>
        <w:t>institutional capacity, management and financial health</w:t>
      </w:r>
    </w:p>
    <w:p w:rsidR="00C64000" w:rsidRDefault="00C64000" w:rsidP="00C64000">
      <w:pPr>
        <w:pStyle w:val="ListBullet"/>
        <w:rPr>
          <w:rFonts w:eastAsia="Cambria"/>
          <w:lang w:val="en-US"/>
        </w:rPr>
      </w:pPr>
      <w:r w:rsidRPr="00FB7432">
        <w:rPr>
          <w:rFonts w:eastAsia="Cambria"/>
          <w:lang w:val="en-US"/>
        </w:rPr>
        <w:t>teaching and learning</w:t>
      </w:r>
    </w:p>
    <w:p w:rsidR="00C64000" w:rsidRDefault="00C64000" w:rsidP="00C64000">
      <w:pPr>
        <w:pStyle w:val="ListBullet"/>
        <w:rPr>
          <w:rFonts w:eastAsia="Cambria"/>
          <w:lang w:val="en-US"/>
        </w:rPr>
      </w:pPr>
      <w:r w:rsidRPr="00FB7432">
        <w:rPr>
          <w:rFonts w:eastAsia="Cambria"/>
          <w:lang w:val="en-US"/>
        </w:rPr>
        <w:t>research, graduate affairs and innovation</w:t>
      </w:r>
    </w:p>
    <w:p w:rsidR="00C64000" w:rsidRPr="00C1051B" w:rsidRDefault="00C64000" w:rsidP="00C64000">
      <w:pPr>
        <w:pStyle w:val="ListBullet"/>
        <w:rPr>
          <w:rFonts w:eastAsia="Cambria"/>
          <w:lang w:val="en-US"/>
        </w:rPr>
      </w:pPr>
      <w:proofErr w:type="gramStart"/>
      <w:r w:rsidRPr="00FB7432">
        <w:rPr>
          <w:rFonts w:eastAsia="Cambria"/>
          <w:lang w:val="en-US"/>
        </w:rPr>
        <w:t>regional</w:t>
      </w:r>
      <w:proofErr w:type="gramEnd"/>
      <w:r w:rsidRPr="00FB7432">
        <w:rPr>
          <w:rFonts w:eastAsia="Cambria"/>
          <w:lang w:val="en-US"/>
        </w:rPr>
        <w:t xml:space="preserve"> focus</w:t>
      </w:r>
      <w:r>
        <w:rPr>
          <w:rFonts w:eastAsia="Cambria"/>
          <w:lang w:val="en-US"/>
        </w:rPr>
        <w:t>.</w:t>
      </w:r>
    </w:p>
    <w:p w:rsidR="00C64000" w:rsidRDefault="00C64000" w:rsidP="00C64000">
      <w:pPr>
        <w:rPr>
          <w:rFonts w:eastAsia="Cambria"/>
          <w:lang w:val="en-US"/>
        </w:rPr>
      </w:pPr>
      <w:r>
        <w:rPr>
          <w:rFonts w:eastAsia="Cambria"/>
          <w:lang w:val="en-US"/>
        </w:rPr>
        <w:t xml:space="preserve">In student support, </w:t>
      </w:r>
      <w:r w:rsidRPr="00C1051B">
        <w:rPr>
          <w:rFonts w:eastAsia="Cambria"/>
          <w:lang w:val="en-US"/>
        </w:rPr>
        <w:t xml:space="preserve">USP has made progress towards </w:t>
      </w:r>
      <w:r>
        <w:rPr>
          <w:rFonts w:eastAsia="Cambria"/>
          <w:lang w:val="en-US"/>
        </w:rPr>
        <w:t>its</w:t>
      </w:r>
      <w:r w:rsidRPr="00C1051B">
        <w:rPr>
          <w:rFonts w:eastAsia="Cambria"/>
          <w:lang w:val="en-US"/>
        </w:rPr>
        <w:t xml:space="preserve"> performance targets but student satisfaction </w:t>
      </w:r>
      <w:r>
        <w:rPr>
          <w:rFonts w:eastAsia="Cambria"/>
          <w:lang w:val="en-US"/>
        </w:rPr>
        <w:t>with</w:t>
      </w:r>
      <w:r w:rsidRPr="00C1051B">
        <w:rPr>
          <w:rFonts w:eastAsia="Cambria"/>
          <w:lang w:val="en-US"/>
        </w:rPr>
        <w:t xml:space="preserve"> </w:t>
      </w:r>
      <w:r>
        <w:rPr>
          <w:rFonts w:eastAsia="Cambria"/>
          <w:szCs w:val="22"/>
          <w:lang w:val="en-GB" w:eastAsia="en-GB"/>
        </w:rPr>
        <w:t xml:space="preserve">information technology services </w:t>
      </w:r>
      <w:r w:rsidRPr="00C1051B">
        <w:rPr>
          <w:rFonts w:eastAsia="Cambria"/>
          <w:lang w:val="en-US"/>
        </w:rPr>
        <w:t>i</w:t>
      </w:r>
      <w:r>
        <w:rPr>
          <w:rFonts w:eastAsia="Cambria"/>
          <w:lang w:val="en-US"/>
        </w:rPr>
        <w:t>s not at the target level. While A/</w:t>
      </w:r>
      <w:r w:rsidRPr="00AD73B3">
        <w:rPr>
          <w:rFonts w:eastAsia="Cambria"/>
          <w:lang w:val="en-US"/>
        </w:rPr>
        <w:t xml:space="preserve">NZ funding </w:t>
      </w:r>
      <w:r>
        <w:rPr>
          <w:rFonts w:eastAsia="Cambria"/>
          <w:lang w:val="en-US"/>
        </w:rPr>
        <w:t xml:space="preserve">has helped </w:t>
      </w:r>
      <w:r w:rsidRPr="00AD73B3">
        <w:rPr>
          <w:rFonts w:eastAsia="Cambria"/>
          <w:lang w:val="en-US"/>
        </w:rPr>
        <w:t xml:space="preserve">USP </w:t>
      </w:r>
      <w:r>
        <w:rPr>
          <w:rFonts w:eastAsia="Cambria"/>
          <w:lang w:val="en-US"/>
        </w:rPr>
        <w:t>initiatives in ICT connectivity, further ICT</w:t>
      </w:r>
      <w:r w:rsidRPr="00AD73B3">
        <w:rPr>
          <w:rFonts w:eastAsia="Cambria"/>
          <w:lang w:val="en-US"/>
        </w:rPr>
        <w:t xml:space="preserve"> resources </w:t>
      </w:r>
      <w:r>
        <w:rPr>
          <w:rFonts w:eastAsia="Cambria"/>
          <w:lang w:val="en-US"/>
        </w:rPr>
        <w:t>are needed</w:t>
      </w:r>
      <w:r w:rsidRPr="00AD73B3">
        <w:rPr>
          <w:rFonts w:eastAsia="Cambria"/>
          <w:lang w:val="en-US"/>
        </w:rPr>
        <w:t xml:space="preserve"> </w:t>
      </w:r>
      <w:r>
        <w:rPr>
          <w:rFonts w:eastAsia="Cambria"/>
          <w:lang w:val="en-US"/>
        </w:rPr>
        <w:t>in regional campuses</w:t>
      </w:r>
      <w:r w:rsidRPr="00AD73B3">
        <w:rPr>
          <w:rFonts w:eastAsia="Cambria"/>
          <w:lang w:val="en-US"/>
        </w:rPr>
        <w:t xml:space="preserve">. </w:t>
      </w:r>
    </w:p>
    <w:p w:rsidR="00C64000" w:rsidRDefault="00C64000" w:rsidP="00C64000">
      <w:pPr>
        <w:rPr>
          <w:rFonts w:eastAsia="Cambria"/>
          <w:lang w:val="en-US"/>
        </w:rPr>
      </w:pPr>
      <w:r>
        <w:rPr>
          <w:rFonts w:eastAsia="Cambria"/>
          <w:lang w:val="en-US"/>
        </w:rPr>
        <w:t>The regional campuses we</w:t>
      </w:r>
      <w:r w:rsidRPr="00AD73B3">
        <w:rPr>
          <w:rFonts w:eastAsia="Cambria"/>
          <w:lang w:val="en-US"/>
        </w:rPr>
        <w:t>re competently run but reliant on having a very capable director. The</w:t>
      </w:r>
      <w:r>
        <w:rPr>
          <w:rFonts w:eastAsia="Cambria"/>
          <w:lang w:val="en-US"/>
        </w:rPr>
        <w:t>y</w:t>
      </w:r>
      <w:r w:rsidRPr="00AD73B3">
        <w:rPr>
          <w:rFonts w:eastAsia="Cambria"/>
          <w:lang w:val="en-US"/>
        </w:rPr>
        <w:t xml:space="preserve"> need capital and </w:t>
      </w:r>
      <w:r>
        <w:rPr>
          <w:rFonts w:eastAsia="Cambria"/>
          <w:lang w:val="en-US"/>
        </w:rPr>
        <w:t>human resources</w:t>
      </w:r>
      <w:r w:rsidRPr="00AD73B3">
        <w:rPr>
          <w:rFonts w:eastAsia="Cambria"/>
          <w:lang w:val="en-US"/>
        </w:rPr>
        <w:t xml:space="preserve"> inv</w:t>
      </w:r>
      <w:r>
        <w:rPr>
          <w:rFonts w:eastAsia="Cambria"/>
          <w:lang w:val="en-US"/>
        </w:rPr>
        <w:t xml:space="preserve">estment </w:t>
      </w:r>
      <w:r w:rsidRPr="00AD73B3">
        <w:rPr>
          <w:rFonts w:eastAsia="Cambria"/>
          <w:lang w:val="en-US"/>
        </w:rPr>
        <w:t>to provide a quality higher education experience.</w:t>
      </w:r>
    </w:p>
    <w:p w:rsidR="00C64000" w:rsidRDefault="00C64000" w:rsidP="00C64000">
      <w:pPr>
        <w:rPr>
          <w:rFonts w:eastAsia="Cambria"/>
          <w:lang w:val="en-US"/>
        </w:rPr>
      </w:pPr>
      <w:r>
        <w:rPr>
          <w:rFonts w:cs="Arial"/>
          <w:szCs w:val="22"/>
          <w:lang w:val="en-US"/>
        </w:rPr>
        <w:t>USP’s capacity to meet its targets is affected by a number of issues including poor human resources management, a need for stronger senior and middle management, and ICT connectivity and resources</w:t>
      </w:r>
      <w:r w:rsidRPr="00AD73B3">
        <w:rPr>
          <w:rFonts w:cs="Arial"/>
          <w:szCs w:val="22"/>
          <w:lang w:val="en-US"/>
        </w:rPr>
        <w:t xml:space="preserve">. </w:t>
      </w:r>
    </w:p>
    <w:p w:rsidR="00C64000" w:rsidRPr="00AD73B3" w:rsidRDefault="00C64000" w:rsidP="00C64000">
      <w:pPr>
        <w:rPr>
          <w:rFonts w:eastAsia="Cambria"/>
          <w:lang w:val="en-US"/>
        </w:rPr>
      </w:pPr>
      <w:r w:rsidRPr="00AD73B3">
        <w:rPr>
          <w:rFonts w:eastAsia="Cambria"/>
          <w:lang w:val="en-US"/>
        </w:rPr>
        <w:t xml:space="preserve">USP is perceived by most of the regional partners interviewed as </w:t>
      </w:r>
      <w:r>
        <w:rPr>
          <w:rFonts w:eastAsia="Cambria"/>
          <w:lang w:val="en-US"/>
        </w:rPr>
        <w:t xml:space="preserve">being </w:t>
      </w:r>
      <w:r w:rsidRPr="00AD73B3">
        <w:rPr>
          <w:rFonts w:eastAsia="Cambria"/>
          <w:lang w:val="en-US"/>
        </w:rPr>
        <w:t xml:space="preserve">responsive to the needs of </w:t>
      </w:r>
      <w:r>
        <w:rPr>
          <w:rFonts w:eastAsia="Cambria"/>
          <w:lang w:val="en-US"/>
        </w:rPr>
        <w:t>its</w:t>
      </w:r>
      <w:r w:rsidRPr="00AD73B3">
        <w:rPr>
          <w:rFonts w:eastAsia="Cambria"/>
          <w:lang w:val="en-US"/>
        </w:rPr>
        <w:t xml:space="preserve"> member countries. It works closely with a range of regional partners.</w:t>
      </w:r>
    </w:p>
    <w:p w:rsidR="00C64000" w:rsidRPr="00A42022" w:rsidRDefault="00C64000" w:rsidP="00C64000">
      <w:pPr>
        <w:pStyle w:val="Heading3"/>
        <w:rPr>
          <w:rFonts w:eastAsia="Cambria"/>
          <w:lang w:val="en-US"/>
        </w:rPr>
      </w:pPr>
      <w:bookmarkStart w:id="25" w:name="_Toc219272904"/>
      <w:r w:rsidRPr="00A42022">
        <w:rPr>
          <w:rFonts w:eastAsia="Cambria"/>
          <w:lang w:val="en-US"/>
        </w:rPr>
        <w:t>Modality</w:t>
      </w:r>
      <w:bookmarkEnd w:id="25"/>
      <w:r w:rsidRPr="00A42022">
        <w:rPr>
          <w:rFonts w:eastAsia="Cambria"/>
          <w:lang w:val="en-US"/>
        </w:rPr>
        <w:t xml:space="preserve"> </w:t>
      </w:r>
    </w:p>
    <w:p w:rsidR="00C64000" w:rsidRPr="00CD24B6" w:rsidRDefault="00C64000" w:rsidP="00C64000">
      <w:pPr>
        <w:rPr>
          <w:lang w:val="en-US"/>
        </w:rPr>
      </w:pPr>
      <w:r>
        <w:rPr>
          <w:lang w:val="en-US"/>
        </w:rPr>
        <w:t xml:space="preserve">Previously, A/NZ support to USP was through memoranda of understanding. The move to partnership arrangements based on USP’s strategic objectives </w:t>
      </w:r>
      <w:r w:rsidRPr="00AD73B3">
        <w:rPr>
          <w:lang w:val="en-US"/>
        </w:rPr>
        <w:t xml:space="preserve">seems to have </w:t>
      </w:r>
      <w:r>
        <w:rPr>
          <w:lang w:val="en-US"/>
        </w:rPr>
        <w:t xml:space="preserve">had </w:t>
      </w:r>
      <w:r w:rsidRPr="00AD73B3">
        <w:rPr>
          <w:lang w:val="en-US"/>
        </w:rPr>
        <w:t>an almost entirely positive impact.</w:t>
      </w:r>
      <w:r>
        <w:rPr>
          <w:lang w:val="en-US"/>
        </w:rPr>
        <w:t xml:space="preserve"> </w:t>
      </w:r>
      <w:r>
        <w:rPr>
          <w:rFonts w:eastAsia="Cambria"/>
          <w:lang w:val="en-US"/>
        </w:rPr>
        <w:t>The A/NZ partnerships</w:t>
      </w:r>
      <w:r w:rsidRPr="00AD73B3">
        <w:rPr>
          <w:rFonts w:eastAsia="Cambria"/>
          <w:lang w:val="en-US"/>
        </w:rPr>
        <w:t xml:space="preserve"> provide flexibility to USP in how it uses the core funding. The link to partnership agreements is an effective mechanism to ensure that the major priorities of each donor and USP’s own commitment to quality teaching, learning, research and regional service are addressed. </w:t>
      </w:r>
    </w:p>
    <w:p w:rsidR="00C64000" w:rsidRPr="00AD73B3" w:rsidRDefault="00C64000" w:rsidP="00C64000">
      <w:pPr>
        <w:rPr>
          <w:lang w:val="en-US"/>
        </w:rPr>
      </w:pPr>
      <w:r w:rsidRPr="00D50A71">
        <w:rPr>
          <w:lang w:val="en-US"/>
        </w:rPr>
        <w:t>Both aid agencies adequately monitor that their funding is leading to improvement. Australia’s approach has the advantage that it achieves a higher profile for its funding and it can actively support progress towards strategic goals through the reports of the incentive funding. New Zealand can also target the achievement of the USP Strategic Plan and manage its direct budgetary</w:t>
      </w:r>
      <w:r w:rsidRPr="00395B1E">
        <w:rPr>
          <w:lang w:val="en-US"/>
        </w:rPr>
        <w:t xml:space="preserve"> support through a relatively smaller staff establishment.</w:t>
      </w:r>
    </w:p>
    <w:p w:rsidR="00C64000" w:rsidRPr="00395B1E" w:rsidRDefault="00C64000" w:rsidP="00C64000">
      <w:pPr>
        <w:rPr>
          <w:lang w:val="en-US"/>
        </w:rPr>
      </w:pPr>
      <w:r w:rsidRPr="00395B1E">
        <w:rPr>
          <w:lang w:val="en-US"/>
        </w:rPr>
        <w:t xml:space="preserve">Program-based approaches allow </w:t>
      </w:r>
      <w:r>
        <w:rPr>
          <w:lang w:val="en-US"/>
        </w:rPr>
        <w:t>the integration of the</w:t>
      </w:r>
      <w:r w:rsidRPr="00395B1E">
        <w:rPr>
          <w:lang w:val="en-US"/>
        </w:rPr>
        <w:t xml:space="preserve"> effort of m</w:t>
      </w:r>
      <w:r>
        <w:rPr>
          <w:lang w:val="en-US"/>
        </w:rPr>
        <w:t>ore than one donor contribution,</w:t>
      </w:r>
      <w:r w:rsidRPr="00395B1E">
        <w:rPr>
          <w:lang w:val="en-US"/>
        </w:rPr>
        <w:t xml:space="preserve"> </w:t>
      </w:r>
      <w:r>
        <w:rPr>
          <w:lang w:val="en-US"/>
        </w:rPr>
        <w:t>and match</w:t>
      </w:r>
      <w:r w:rsidRPr="00395B1E">
        <w:rPr>
          <w:lang w:val="en-US"/>
        </w:rPr>
        <w:t xml:space="preserve"> good change management principles. </w:t>
      </w:r>
      <w:r>
        <w:rPr>
          <w:lang w:val="en-US"/>
        </w:rPr>
        <w:t>A/NZ’s</w:t>
      </w:r>
      <w:r w:rsidRPr="00395B1E">
        <w:rPr>
          <w:lang w:val="en-US"/>
        </w:rPr>
        <w:t xml:space="preserve"> approach</w:t>
      </w:r>
      <w:r>
        <w:rPr>
          <w:lang w:val="en-US"/>
        </w:rPr>
        <w:t xml:space="preserve"> to USP funding fits this model. Therefore, this</w:t>
      </w:r>
      <w:r w:rsidRPr="00395B1E">
        <w:rPr>
          <w:lang w:val="en-US"/>
        </w:rPr>
        <w:t xml:space="preserve"> review does not suggest major changes in mod</w:t>
      </w:r>
      <w:r>
        <w:rPr>
          <w:lang w:val="en-US"/>
        </w:rPr>
        <w:t>ality.</w:t>
      </w:r>
    </w:p>
    <w:p w:rsidR="00C64000" w:rsidRDefault="00C64000" w:rsidP="00C64000">
      <w:pPr>
        <w:rPr>
          <w:lang w:val="en-US"/>
        </w:rPr>
      </w:pPr>
      <w:r w:rsidRPr="003639A8">
        <w:rPr>
          <w:lang w:val="en-US"/>
        </w:rPr>
        <w:t>At USP’s stage of development</w:t>
      </w:r>
      <w:r>
        <w:rPr>
          <w:lang w:val="en-US"/>
        </w:rPr>
        <w:t>,</w:t>
      </w:r>
      <w:r w:rsidRPr="003639A8">
        <w:rPr>
          <w:lang w:val="en-US"/>
        </w:rPr>
        <w:t xml:space="preserve"> it is appropriate </w:t>
      </w:r>
      <w:r>
        <w:rPr>
          <w:lang w:val="en-US"/>
        </w:rPr>
        <w:t xml:space="preserve">for the partnerships </w:t>
      </w:r>
      <w:r w:rsidRPr="003639A8">
        <w:rPr>
          <w:lang w:val="en-US"/>
        </w:rPr>
        <w:t xml:space="preserve">to retain some input and process targets </w:t>
      </w:r>
      <w:r>
        <w:rPr>
          <w:lang w:val="en-US"/>
        </w:rPr>
        <w:t>as these</w:t>
      </w:r>
      <w:r w:rsidRPr="003639A8">
        <w:rPr>
          <w:lang w:val="en-US"/>
        </w:rPr>
        <w:t xml:space="preserve"> </w:t>
      </w:r>
      <w:r>
        <w:rPr>
          <w:lang w:val="en-US"/>
        </w:rPr>
        <w:t>still represent barriers to student learning, regional service and research outcomes. However, as the situation has improved over the review period, it may be time for A/NZ to move towards more outcome and output targets.</w:t>
      </w:r>
    </w:p>
    <w:p w:rsidR="00C64000" w:rsidRPr="00A42022" w:rsidRDefault="00C64000" w:rsidP="00C64000">
      <w:pPr>
        <w:pStyle w:val="Heading3"/>
        <w:rPr>
          <w:rFonts w:eastAsia="Cambria"/>
          <w:lang w:val="en-US"/>
        </w:rPr>
      </w:pPr>
      <w:bookmarkStart w:id="26" w:name="_Toc219272905"/>
      <w:r w:rsidRPr="00A42022">
        <w:rPr>
          <w:rFonts w:eastAsia="Cambria"/>
          <w:lang w:val="en-US"/>
        </w:rPr>
        <w:t xml:space="preserve">Level, </w:t>
      </w:r>
      <w:r>
        <w:rPr>
          <w:rFonts w:eastAsia="Cambria"/>
          <w:lang w:val="en-US"/>
        </w:rPr>
        <w:t>t</w:t>
      </w:r>
      <w:r w:rsidRPr="00A42022">
        <w:rPr>
          <w:rFonts w:eastAsia="Cambria"/>
          <w:lang w:val="en-US"/>
        </w:rPr>
        <w:t xml:space="preserve">iming and </w:t>
      </w:r>
      <w:r>
        <w:rPr>
          <w:rFonts w:eastAsia="Cambria"/>
          <w:lang w:val="en-US"/>
        </w:rPr>
        <w:t>d</w:t>
      </w:r>
      <w:r w:rsidRPr="00A42022">
        <w:rPr>
          <w:rFonts w:eastAsia="Cambria"/>
          <w:lang w:val="en-US"/>
        </w:rPr>
        <w:t>uration of funding</w:t>
      </w:r>
      <w:bookmarkEnd w:id="26"/>
      <w:r w:rsidRPr="00A42022">
        <w:rPr>
          <w:rFonts w:eastAsia="Cambria"/>
          <w:lang w:val="en-US"/>
        </w:rPr>
        <w:t xml:space="preserve"> </w:t>
      </w:r>
    </w:p>
    <w:p w:rsidR="00C64000" w:rsidRPr="00F034BB" w:rsidRDefault="00C64000" w:rsidP="00C64000">
      <w:pPr>
        <w:rPr>
          <w:rFonts w:eastAsia="Cambria"/>
          <w:lang w:val="en-US"/>
        </w:rPr>
      </w:pPr>
      <w:r w:rsidRPr="00F034BB">
        <w:rPr>
          <w:rFonts w:eastAsia="Cambria"/>
          <w:lang w:val="en-US"/>
        </w:rPr>
        <w:t xml:space="preserve">The levels of funding provided under each of the partnerships were appropriate. At a time when governments were unable to increase their units of funding to USP in real terms, it was important that </w:t>
      </w:r>
      <w:r>
        <w:rPr>
          <w:rFonts w:eastAsia="Cambria"/>
          <w:lang w:val="en-US"/>
        </w:rPr>
        <w:t>USP</w:t>
      </w:r>
      <w:r w:rsidRPr="00F034BB">
        <w:rPr>
          <w:rFonts w:eastAsia="Cambria"/>
          <w:lang w:val="en-US"/>
        </w:rPr>
        <w:t xml:space="preserve"> received sufficient funding to support its strategic goals.</w:t>
      </w:r>
    </w:p>
    <w:p w:rsidR="00C64000" w:rsidRPr="00B927AD" w:rsidRDefault="00C64000" w:rsidP="00C64000">
      <w:pPr>
        <w:rPr>
          <w:rFonts w:eastAsia="Cambria"/>
          <w:lang w:val="en-US"/>
        </w:rPr>
      </w:pPr>
      <w:r w:rsidRPr="00F034BB">
        <w:rPr>
          <w:rFonts w:eastAsia="Cambria"/>
          <w:lang w:val="en-US"/>
        </w:rPr>
        <w:t>The timing of contributions to USP worked well. The volume of funds was known in advance so planning was facilitated. The funds came in at periods that suited the financial and planning cycle. The three-year period covered by the partnerships was aligned with the USP Strategic Plan and this durat</w:t>
      </w:r>
      <w:r>
        <w:rPr>
          <w:rFonts w:eastAsia="Cambria"/>
          <w:lang w:val="en-US"/>
        </w:rPr>
        <w:t>ion of funding was appropriate.</w:t>
      </w:r>
    </w:p>
    <w:p w:rsidR="00C64000" w:rsidRPr="00A42022" w:rsidRDefault="00C64000" w:rsidP="00C64000">
      <w:pPr>
        <w:pStyle w:val="Heading3"/>
        <w:rPr>
          <w:rFonts w:eastAsia="Cambria"/>
          <w:lang w:val="en-US"/>
        </w:rPr>
      </w:pPr>
      <w:bookmarkStart w:id="27" w:name="_Toc219272906"/>
      <w:r w:rsidRPr="00A42022">
        <w:rPr>
          <w:rFonts w:eastAsia="Cambria"/>
          <w:lang w:val="en-US"/>
        </w:rPr>
        <w:t>Management arrangements</w:t>
      </w:r>
      <w:bookmarkEnd w:id="27"/>
    </w:p>
    <w:p w:rsidR="00C64000" w:rsidRPr="00AD73B3" w:rsidRDefault="00C64000" w:rsidP="00C64000">
      <w:pPr>
        <w:rPr>
          <w:rFonts w:eastAsia="Cambria"/>
          <w:i/>
          <w:lang w:val="en-US"/>
        </w:rPr>
      </w:pPr>
      <w:r w:rsidRPr="00AD73B3">
        <w:rPr>
          <w:rFonts w:eastAsia="Cambria"/>
          <w:lang w:val="en-US"/>
        </w:rPr>
        <w:t>The partnership agreements were designed to fit with USP’s strategic objectives and the reports fitted with a sensible reporting schedule</w:t>
      </w:r>
      <w:r>
        <w:rPr>
          <w:rFonts w:eastAsia="Cambria"/>
          <w:lang w:val="en-US"/>
        </w:rPr>
        <w:t>,</w:t>
      </w:r>
      <w:r w:rsidRPr="00AD73B3">
        <w:rPr>
          <w:rFonts w:eastAsia="Cambria"/>
          <w:lang w:val="en-US"/>
        </w:rPr>
        <w:t xml:space="preserve"> so there was </w:t>
      </w:r>
      <w:r>
        <w:rPr>
          <w:rFonts w:eastAsia="Cambria"/>
          <w:lang w:val="en-US"/>
        </w:rPr>
        <w:t>little</w:t>
      </w:r>
      <w:r w:rsidRPr="00AD73B3">
        <w:rPr>
          <w:rFonts w:eastAsia="Cambria"/>
          <w:lang w:val="en-US"/>
        </w:rPr>
        <w:t xml:space="preserve"> </w:t>
      </w:r>
      <w:r>
        <w:rPr>
          <w:rFonts w:eastAsia="Cambria"/>
          <w:lang w:val="en-US"/>
        </w:rPr>
        <w:t>additional</w:t>
      </w:r>
      <w:r w:rsidRPr="00AD73B3">
        <w:rPr>
          <w:rFonts w:eastAsia="Cambria"/>
          <w:lang w:val="en-US"/>
        </w:rPr>
        <w:t xml:space="preserve"> accountability burden. </w:t>
      </w:r>
      <w:r>
        <w:rPr>
          <w:rFonts w:eastAsia="Cambria"/>
          <w:lang w:val="en-US"/>
        </w:rPr>
        <w:t>The reporting mechanisms and engagement have been effective in managing the partnerships.</w:t>
      </w:r>
    </w:p>
    <w:p w:rsidR="00C64000" w:rsidRPr="00AD73B3" w:rsidRDefault="00C64000" w:rsidP="00C64000">
      <w:pPr>
        <w:rPr>
          <w:rFonts w:eastAsia="Cambria"/>
          <w:lang w:val="en-US"/>
        </w:rPr>
      </w:pPr>
      <w:r w:rsidRPr="00AD73B3">
        <w:rPr>
          <w:rFonts w:eastAsia="Cambria"/>
          <w:lang w:val="en-US"/>
        </w:rPr>
        <w:t xml:space="preserve">USP’s partnerships with </w:t>
      </w:r>
      <w:r>
        <w:rPr>
          <w:rFonts w:eastAsia="Cambria"/>
          <w:lang w:val="en-US"/>
        </w:rPr>
        <w:t>Australia and New Zealand</w:t>
      </w:r>
      <w:r w:rsidRPr="00AD73B3">
        <w:rPr>
          <w:rFonts w:eastAsia="Cambria"/>
          <w:lang w:val="en-US"/>
        </w:rPr>
        <w:t xml:space="preserve"> work well. The </w:t>
      </w:r>
      <w:r>
        <w:rPr>
          <w:rFonts w:eastAsia="Cambria"/>
          <w:lang w:val="en-US"/>
        </w:rPr>
        <w:t>Vice-Chancellor’s</w:t>
      </w:r>
      <w:r w:rsidRPr="00AD73B3">
        <w:rPr>
          <w:rFonts w:eastAsia="Cambria"/>
          <w:lang w:val="en-US"/>
        </w:rPr>
        <w:t xml:space="preserve"> relationships with </w:t>
      </w:r>
      <w:r>
        <w:rPr>
          <w:rFonts w:eastAsia="Cambria"/>
          <w:lang w:val="en-US"/>
        </w:rPr>
        <w:t xml:space="preserve">staff in </w:t>
      </w:r>
      <w:r w:rsidRPr="00AD73B3">
        <w:rPr>
          <w:rFonts w:eastAsia="Cambria"/>
          <w:lang w:val="en-US"/>
        </w:rPr>
        <w:t xml:space="preserve">the </w:t>
      </w:r>
      <w:r>
        <w:rPr>
          <w:rFonts w:eastAsia="Cambria"/>
          <w:lang w:val="en-US"/>
        </w:rPr>
        <w:t>Posts and in Australia and NZ</w:t>
      </w:r>
      <w:r w:rsidRPr="00AD73B3">
        <w:rPr>
          <w:rFonts w:eastAsia="Cambria"/>
          <w:lang w:val="en-US"/>
        </w:rPr>
        <w:t xml:space="preserve"> </w:t>
      </w:r>
      <w:r>
        <w:rPr>
          <w:rFonts w:eastAsia="Cambria"/>
          <w:lang w:val="en-US"/>
        </w:rPr>
        <w:t>are very good. There is also a good relationship between AusAID and the NZ Ministry of Foreign Affairs and Trade.</w:t>
      </w:r>
    </w:p>
    <w:p w:rsidR="00C64000" w:rsidRPr="00A42022" w:rsidRDefault="00C64000" w:rsidP="00C64000">
      <w:pPr>
        <w:pStyle w:val="Heading3"/>
        <w:rPr>
          <w:rFonts w:eastAsia="Cambria"/>
          <w:lang w:val="en-US"/>
        </w:rPr>
      </w:pPr>
      <w:bookmarkStart w:id="28" w:name="_Toc219272907"/>
      <w:r>
        <w:rPr>
          <w:rFonts w:eastAsia="Cambria"/>
          <w:lang w:val="en-US"/>
        </w:rPr>
        <w:t>P</w:t>
      </w:r>
      <w:r w:rsidRPr="00A42022">
        <w:rPr>
          <w:rFonts w:eastAsia="Cambria"/>
          <w:lang w:val="en-US"/>
        </w:rPr>
        <w:t xml:space="preserve">rojects </w:t>
      </w:r>
      <w:r>
        <w:rPr>
          <w:rFonts w:eastAsia="Cambria"/>
          <w:lang w:val="en-US"/>
        </w:rPr>
        <w:t>s</w:t>
      </w:r>
      <w:r w:rsidRPr="00A42022">
        <w:rPr>
          <w:rFonts w:eastAsia="Cambria"/>
          <w:lang w:val="en-US"/>
        </w:rPr>
        <w:t>upported</w:t>
      </w:r>
      <w:bookmarkEnd w:id="28"/>
    </w:p>
    <w:p w:rsidR="00C64000" w:rsidRDefault="00C64000" w:rsidP="00C64000">
      <w:pPr>
        <w:rPr>
          <w:lang w:val="en-US"/>
        </w:rPr>
      </w:pPr>
      <w:r>
        <w:rPr>
          <w:lang w:val="en-US"/>
        </w:rPr>
        <w:t xml:space="preserve">The AusAID-funded research projects were well targeted. </w:t>
      </w:r>
      <w:r>
        <w:rPr>
          <w:rFonts w:cs="Arial"/>
          <w:szCs w:val="22"/>
          <w:lang w:val="en-US"/>
        </w:rPr>
        <w:t>S</w:t>
      </w:r>
      <w:r w:rsidRPr="00AD73B3">
        <w:rPr>
          <w:rFonts w:cs="Arial"/>
          <w:szCs w:val="22"/>
          <w:lang w:val="en-US"/>
        </w:rPr>
        <w:t xml:space="preserve">ome </w:t>
      </w:r>
      <w:r>
        <w:rPr>
          <w:rFonts w:cs="Arial"/>
          <w:szCs w:val="22"/>
          <w:lang w:val="en-US"/>
        </w:rPr>
        <w:t>projects</w:t>
      </w:r>
      <w:r w:rsidRPr="00AD73B3">
        <w:rPr>
          <w:rFonts w:cs="Arial"/>
          <w:szCs w:val="22"/>
          <w:lang w:val="en-US"/>
        </w:rPr>
        <w:t xml:space="preserve"> have </w:t>
      </w:r>
      <w:r>
        <w:rPr>
          <w:rFonts w:cs="Arial"/>
          <w:szCs w:val="22"/>
          <w:lang w:val="en-US"/>
        </w:rPr>
        <w:t>already shown a positive impact</w:t>
      </w:r>
      <w:r>
        <w:rPr>
          <w:lang w:val="en-US"/>
        </w:rPr>
        <w:t xml:space="preserve"> but</w:t>
      </w:r>
      <w:r w:rsidRPr="00AD73B3">
        <w:rPr>
          <w:lang w:val="en-US"/>
        </w:rPr>
        <w:t xml:space="preserve"> more emphasis is needed in developing international development objectives, which are criti</w:t>
      </w:r>
      <w:r>
        <w:rPr>
          <w:lang w:val="en-US"/>
        </w:rPr>
        <w:t>cal to long-term sustainability</w:t>
      </w:r>
      <w:r w:rsidRPr="00AD73B3">
        <w:rPr>
          <w:lang w:val="en-US"/>
        </w:rPr>
        <w:t>.</w:t>
      </w:r>
      <w:r>
        <w:rPr>
          <w:lang w:val="en-US"/>
        </w:rPr>
        <w:t xml:space="preserve"> </w:t>
      </w:r>
      <w:r w:rsidRPr="0097605A">
        <w:rPr>
          <w:rFonts w:eastAsia="Cambria"/>
          <w:lang w:val="en-US"/>
        </w:rPr>
        <w:t>Generally</w:t>
      </w:r>
      <w:r>
        <w:rPr>
          <w:rFonts w:eastAsia="Cambria"/>
          <w:lang w:val="en-US"/>
        </w:rPr>
        <w:t>, the</w:t>
      </w:r>
      <w:r w:rsidRPr="0097605A">
        <w:rPr>
          <w:rFonts w:eastAsia="Cambria"/>
          <w:lang w:val="en-US"/>
        </w:rPr>
        <w:t xml:space="preserve"> projects were aligned with AusAID’s regional strategy and bilater</w:t>
      </w:r>
      <w:r>
        <w:rPr>
          <w:rFonts w:eastAsia="Cambria"/>
          <w:lang w:val="en-US"/>
        </w:rPr>
        <w:t>al Partnerships for Development</w:t>
      </w:r>
      <w:r w:rsidRPr="0097605A">
        <w:rPr>
          <w:rFonts w:eastAsia="Cambria"/>
          <w:lang w:val="en-US"/>
        </w:rPr>
        <w:t>.</w:t>
      </w:r>
      <w:r>
        <w:rPr>
          <w:rFonts w:eastAsia="Cambria"/>
          <w:lang w:val="en-US"/>
        </w:rPr>
        <w:t xml:space="preserve"> Project funding</w:t>
      </w:r>
      <w:r w:rsidRPr="00AD73B3">
        <w:rPr>
          <w:rFonts w:eastAsia="Cambria"/>
          <w:lang w:val="en-US"/>
        </w:rPr>
        <w:t xml:space="preserve"> raises AusAID’s profile, promotes its agenda and supports USP in initiatives such as the climate change </w:t>
      </w:r>
      <w:proofErr w:type="gramStart"/>
      <w:r w:rsidRPr="00AD73B3">
        <w:rPr>
          <w:rFonts w:eastAsia="Cambria"/>
          <w:lang w:val="en-US"/>
        </w:rPr>
        <w:t>project, that</w:t>
      </w:r>
      <w:proofErr w:type="gramEnd"/>
      <w:r w:rsidRPr="00AD73B3">
        <w:rPr>
          <w:rFonts w:eastAsia="Cambria"/>
          <w:lang w:val="en-US"/>
        </w:rPr>
        <w:t xml:space="preserve"> have the potential to make a real impact in the region.</w:t>
      </w:r>
    </w:p>
    <w:p w:rsidR="00C64000" w:rsidRPr="00B927AD" w:rsidRDefault="00C64000" w:rsidP="00C64000">
      <w:pPr>
        <w:pStyle w:val="Heading3"/>
        <w:rPr>
          <w:rFonts w:eastAsia="Cambria"/>
          <w:lang w:val="en-US"/>
        </w:rPr>
      </w:pPr>
      <w:bookmarkStart w:id="29" w:name="_Toc219272908"/>
      <w:r w:rsidRPr="00A42022">
        <w:rPr>
          <w:rFonts w:eastAsia="Cambria"/>
          <w:lang w:val="en-US"/>
        </w:rPr>
        <w:t>Influencing factors for forward support</w:t>
      </w:r>
      <w:bookmarkEnd w:id="29"/>
    </w:p>
    <w:p w:rsidR="00C64000" w:rsidRPr="00663B52" w:rsidRDefault="00C64000" w:rsidP="00C64000">
      <w:pPr>
        <w:rPr>
          <w:lang w:val="en-US"/>
        </w:rPr>
      </w:pPr>
      <w:r>
        <w:rPr>
          <w:lang w:val="en-US"/>
        </w:rPr>
        <w:t xml:space="preserve">A number of factors will influence forward support, including USP’s new Strategic Plan, AusAID’s regional tertiary strategy, member country funding, and the development of national universities in some member countries. In terms of AusAID’s tertiary strategy, </w:t>
      </w:r>
      <w:r w:rsidRPr="00AD73B3">
        <w:rPr>
          <w:rFonts w:eastAsia="Cambria" w:cs="Cambria"/>
          <w:color w:val="000000"/>
          <w:szCs w:val="22"/>
          <w:lang w:val="en-GB" w:eastAsia="en-GB"/>
        </w:rPr>
        <w:t xml:space="preserve">USP </w:t>
      </w:r>
      <w:r>
        <w:rPr>
          <w:rFonts w:eastAsia="Cambria" w:cs="Cambria"/>
          <w:color w:val="000000"/>
          <w:szCs w:val="22"/>
          <w:lang w:val="en-GB" w:eastAsia="en-GB"/>
        </w:rPr>
        <w:t>could play a significant role in meeting and overcoming the</w:t>
      </w:r>
      <w:r w:rsidRPr="00AD73B3">
        <w:rPr>
          <w:rFonts w:eastAsia="Cambria" w:cs="Cambria"/>
          <w:color w:val="000000"/>
          <w:szCs w:val="22"/>
          <w:lang w:val="en-GB" w:eastAsia="en-GB"/>
        </w:rPr>
        <w:t xml:space="preserve"> challenges</w:t>
      </w:r>
      <w:r>
        <w:rPr>
          <w:rFonts w:eastAsia="Cambria" w:cs="Cambria"/>
          <w:color w:val="000000"/>
          <w:szCs w:val="22"/>
          <w:lang w:val="en-GB" w:eastAsia="en-GB"/>
        </w:rPr>
        <w:t xml:space="preserve"> listed in the strategy.</w:t>
      </w:r>
      <w:r>
        <w:rPr>
          <w:lang w:val="en-US"/>
        </w:rPr>
        <w:t xml:space="preserve"> USP’s</w:t>
      </w:r>
      <w:r w:rsidRPr="00AD73B3">
        <w:rPr>
          <w:lang w:val="en-US"/>
        </w:rPr>
        <w:t xml:space="preserve"> new Strategic Plan focuses on the region, so </w:t>
      </w:r>
      <w:r>
        <w:rPr>
          <w:lang w:val="en-US"/>
        </w:rPr>
        <w:t xml:space="preserve">A/NZ </w:t>
      </w:r>
      <w:r w:rsidRPr="00AD73B3">
        <w:rPr>
          <w:lang w:val="en-US"/>
        </w:rPr>
        <w:t xml:space="preserve">aid </w:t>
      </w:r>
      <w:r>
        <w:rPr>
          <w:lang w:val="en-US"/>
        </w:rPr>
        <w:t>would</w:t>
      </w:r>
      <w:r w:rsidRPr="00AD73B3">
        <w:rPr>
          <w:lang w:val="en-US"/>
        </w:rPr>
        <w:t xml:space="preserve"> </w:t>
      </w:r>
      <w:r>
        <w:rPr>
          <w:lang w:val="en-US"/>
        </w:rPr>
        <w:t xml:space="preserve">help the campuses </w:t>
      </w:r>
      <w:r w:rsidRPr="00AD73B3">
        <w:rPr>
          <w:lang w:val="en-US"/>
        </w:rPr>
        <w:t xml:space="preserve">better serve </w:t>
      </w:r>
      <w:r>
        <w:rPr>
          <w:lang w:val="en-US"/>
        </w:rPr>
        <w:t>its students around the region</w:t>
      </w:r>
      <w:r w:rsidRPr="00AD73B3">
        <w:rPr>
          <w:lang w:val="en-US"/>
        </w:rPr>
        <w:t>.</w:t>
      </w:r>
    </w:p>
    <w:p w:rsidR="00C64000" w:rsidRDefault="00C64000" w:rsidP="00C64000">
      <w:pPr>
        <w:rPr>
          <w:lang w:val="en-US"/>
        </w:rPr>
      </w:pPr>
      <w:r w:rsidRPr="00AD73B3">
        <w:rPr>
          <w:lang w:val="en-US" w:eastAsia="en-AU"/>
        </w:rPr>
        <w:t xml:space="preserve">If </w:t>
      </w:r>
      <w:r>
        <w:rPr>
          <w:lang w:val="en-US"/>
        </w:rPr>
        <w:t>A/NZ</w:t>
      </w:r>
      <w:r w:rsidRPr="00AD73B3">
        <w:rPr>
          <w:lang w:val="en-US"/>
        </w:rPr>
        <w:t xml:space="preserve"> funding ceased, USP would have to reduce its range of offerings in terms of teaching, research and consultancy, make staff redundant and reduce its capital plans. </w:t>
      </w:r>
    </w:p>
    <w:p w:rsidR="00C64000" w:rsidRPr="00D0302C" w:rsidRDefault="00C64000" w:rsidP="00C64000">
      <w:pPr>
        <w:rPr>
          <w:lang w:val="en-US"/>
        </w:rPr>
      </w:pPr>
      <w:r w:rsidRPr="00AD73B3">
        <w:rPr>
          <w:lang w:val="en-US"/>
        </w:rPr>
        <w:t xml:space="preserve">USP </w:t>
      </w:r>
      <w:r>
        <w:rPr>
          <w:lang w:val="en-US"/>
        </w:rPr>
        <w:t>needs</w:t>
      </w:r>
      <w:r w:rsidRPr="00AD73B3">
        <w:rPr>
          <w:lang w:val="en-US"/>
        </w:rPr>
        <w:t xml:space="preserve"> to ensur</w:t>
      </w:r>
      <w:r>
        <w:rPr>
          <w:lang w:val="en-US"/>
        </w:rPr>
        <w:t>e</w:t>
      </w:r>
      <w:r w:rsidRPr="00AD73B3">
        <w:rPr>
          <w:lang w:val="en-US"/>
        </w:rPr>
        <w:t xml:space="preserve"> member governments are aware of the realities of funding</w:t>
      </w:r>
      <w:r>
        <w:rPr>
          <w:lang w:val="en-US"/>
        </w:rPr>
        <w:t xml:space="preserve">, and </w:t>
      </w:r>
      <w:r w:rsidRPr="00AD73B3">
        <w:rPr>
          <w:lang w:val="en-US"/>
        </w:rPr>
        <w:t xml:space="preserve">needs to provide </w:t>
      </w:r>
      <w:r>
        <w:rPr>
          <w:lang w:val="en-US"/>
        </w:rPr>
        <w:t>them</w:t>
      </w:r>
      <w:r w:rsidRPr="00AD73B3">
        <w:rPr>
          <w:lang w:val="en-US"/>
        </w:rPr>
        <w:t xml:space="preserve"> with evidence of the value of </w:t>
      </w:r>
      <w:r>
        <w:rPr>
          <w:lang w:val="en-US"/>
        </w:rPr>
        <w:t>increasing their contributions.</w:t>
      </w:r>
    </w:p>
    <w:p w:rsidR="00C64000" w:rsidRPr="00F67C5C" w:rsidRDefault="00C64000" w:rsidP="00C64000">
      <w:pPr>
        <w:pStyle w:val="Heading2"/>
      </w:pPr>
      <w:bookmarkStart w:id="30" w:name="_Toc219272909"/>
      <w:r w:rsidRPr="00F67C5C">
        <w:t xml:space="preserve">Good </w:t>
      </w:r>
      <w:r>
        <w:t>p</w:t>
      </w:r>
      <w:r w:rsidRPr="00F67C5C">
        <w:t xml:space="preserve">ractice and </w:t>
      </w:r>
      <w:r>
        <w:t>l</w:t>
      </w:r>
      <w:r w:rsidRPr="00F67C5C">
        <w:t xml:space="preserve">essons </w:t>
      </w:r>
      <w:r>
        <w:t>l</w:t>
      </w:r>
      <w:r w:rsidRPr="00F67C5C">
        <w:t xml:space="preserve">earnt from </w:t>
      </w:r>
      <w:r>
        <w:t>i</w:t>
      </w:r>
      <w:r w:rsidRPr="00F67C5C">
        <w:t xml:space="preserve">mplementation of the </w:t>
      </w:r>
      <w:r>
        <w:t>p</w:t>
      </w:r>
      <w:r w:rsidRPr="00F67C5C">
        <w:t>artnerships</w:t>
      </w:r>
      <w:bookmarkEnd w:id="30"/>
    </w:p>
    <w:p w:rsidR="00C64000" w:rsidRPr="00AD73B3" w:rsidRDefault="00C64000" w:rsidP="00C64000">
      <w:pPr>
        <w:rPr>
          <w:rFonts w:eastAsia="Cambria"/>
          <w:b/>
          <w:i/>
          <w:lang w:val="en-US"/>
        </w:rPr>
      </w:pPr>
      <w:r w:rsidRPr="00AD73B3">
        <w:rPr>
          <w:rFonts w:eastAsia="Cambria"/>
          <w:lang w:val="en-US"/>
        </w:rPr>
        <w:t>All aspect</w:t>
      </w:r>
      <w:r>
        <w:rPr>
          <w:rFonts w:eastAsia="Cambria"/>
          <w:lang w:val="en-US"/>
        </w:rPr>
        <w:t>s</w:t>
      </w:r>
      <w:r w:rsidRPr="00AD73B3">
        <w:rPr>
          <w:rFonts w:eastAsia="Cambria"/>
          <w:lang w:val="en-US"/>
        </w:rPr>
        <w:t xml:space="preserve"> of the partnerships are works in progress and </w:t>
      </w:r>
      <w:r w:rsidRPr="00FB7432">
        <w:rPr>
          <w:rFonts w:eastAsia="Cambria"/>
          <w:lang w:val="en-US"/>
        </w:rPr>
        <w:t>some require a longer time frame to become fully embedded</w:t>
      </w:r>
      <w:r w:rsidRPr="00AD73B3">
        <w:rPr>
          <w:rFonts w:eastAsia="Cambria"/>
          <w:lang w:val="en-US"/>
        </w:rPr>
        <w:t xml:space="preserve">. Educational change by its nature is long term. </w:t>
      </w:r>
      <w:r w:rsidRPr="00FB7432">
        <w:rPr>
          <w:rFonts w:eastAsia="Cambria"/>
          <w:lang w:val="en-US"/>
        </w:rPr>
        <w:t xml:space="preserve">The University remains the best entity for capacity building and training </w:t>
      </w:r>
      <w:r>
        <w:rPr>
          <w:rFonts w:eastAsia="Cambria"/>
          <w:lang w:val="en-US"/>
        </w:rPr>
        <w:t>for</w:t>
      </w:r>
      <w:r w:rsidRPr="00FB7432">
        <w:rPr>
          <w:rFonts w:eastAsia="Cambria"/>
          <w:lang w:val="en-US"/>
        </w:rPr>
        <w:t xml:space="preserve"> the Pacific region.</w:t>
      </w:r>
      <w:r w:rsidRPr="00AD73B3">
        <w:rPr>
          <w:rFonts w:eastAsia="Cambria"/>
          <w:lang w:val="en-US"/>
        </w:rPr>
        <w:t xml:space="preserve"> </w:t>
      </w:r>
    </w:p>
    <w:p w:rsidR="00C64000" w:rsidRDefault="00C64000" w:rsidP="00C64000">
      <w:pPr>
        <w:rPr>
          <w:rFonts w:eastAsia="Cambria" w:cs="Arial"/>
          <w:lang w:val="en-US"/>
        </w:rPr>
      </w:pPr>
      <w:r w:rsidRPr="00FB7432">
        <w:rPr>
          <w:rFonts w:eastAsia="Cambria"/>
          <w:lang w:val="en-US"/>
        </w:rPr>
        <w:t xml:space="preserve">In the next funding period, USP will need core and incentive funding from </w:t>
      </w:r>
      <w:r>
        <w:rPr>
          <w:rFonts w:eastAsia="Cambria"/>
          <w:lang w:val="en-US"/>
        </w:rPr>
        <w:t>A/NZ</w:t>
      </w:r>
      <w:r w:rsidRPr="00FB7432">
        <w:rPr>
          <w:rFonts w:eastAsia="Cambria"/>
          <w:lang w:val="en-US"/>
        </w:rPr>
        <w:t xml:space="preserve"> at a level that allows it to maintain its improved performance</w:t>
      </w:r>
      <w:r>
        <w:rPr>
          <w:rFonts w:eastAsia="Cambria"/>
          <w:lang w:val="en-US"/>
        </w:rPr>
        <w:t>,</w:t>
      </w:r>
      <w:r w:rsidRPr="00AD73B3">
        <w:rPr>
          <w:rFonts w:eastAsia="Cambria"/>
          <w:lang w:val="en-US"/>
        </w:rPr>
        <w:t xml:space="preserve"> its regional focus and a deep involvement with key regional organi</w:t>
      </w:r>
      <w:r>
        <w:rPr>
          <w:rFonts w:eastAsia="Cambria"/>
          <w:lang w:val="en-US"/>
        </w:rPr>
        <w:t>sations</w:t>
      </w:r>
      <w:r w:rsidRPr="00AF35A4">
        <w:rPr>
          <w:rFonts w:eastAsia="Cambria" w:cs="Arial"/>
          <w:lang w:val="en-US"/>
        </w:rPr>
        <w:t xml:space="preserve">. </w:t>
      </w:r>
    </w:p>
    <w:p w:rsidR="00C64000" w:rsidRDefault="00C64000" w:rsidP="00C64000">
      <w:pPr>
        <w:rPr>
          <w:rFonts w:eastAsia="Cambria"/>
          <w:lang w:val="en-US"/>
        </w:rPr>
      </w:pPr>
      <w:r w:rsidRPr="00AF35A4">
        <w:rPr>
          <w:rFonts w:eastAsia="Cambria" w:cs="Arial"/>
          <w:lang w:val="en-US"/>
        </w:rPr>
        <w:t>USP is at a stage of maturity where the proportion of project funding provided by AusAID might be reduced and perhaps restricted to areas where seed funding is especially useful such as developing research and consultancy</w:t>
      </w:r>
      <w:r>
        <w:rPr>
          <w:rFonts w:eastAsia="Cambria" w:cs="Arial"/>
          <w:lang w:val="en-US"/>
        </w:rPr>
        <w:t xml:space="preserve">. </w:t>
      </w:r>
      <w:r w:rsidRPr="00FB7432">
        <w:rPr>
          <w:rFonts w:eastAsia="Cambria"/>
          <w:lang w:val="en-US"/>
        </w:rPr>
        <w:t>Some limited, targeted project funding</w:t>
      </w:r>
      <w:r w:rsidRPr="00AD73B3">
        <w:rPr>
          <w:rFonts w:eastAsia="Cambria"/>
          <w:lang w:val="en-US"/>
        </w:rPr>
        <w:t xml:space="preserve"> in a few key areas </w:t>
      </w:r>
      <w:r w:rsidRPr="00FB7432">
        <w:rPr>
          <w:rFonts w:eastAsia="Cambria"/>
          <w:lang w:val="en-US"/>
        </w:rPr>
        <w:t>would also help USP achieve its strategic objectives for the benefit of the region</w:t>
      </w:r>
      <w:r w:rsidRPr="00AD73B3">
        <w:rPr>
          <w:rFonts w:eastAsia="Cambria"/>
          <w:lang w:val="en-US"/>
        </w:rPr>
        <w:t>.</w:t>
      </w:r>
      <w:r>
        <w:rPr>
          <w:rFonts w:eastAsia="Cambria"/>
          <w:lang w:val="en-US"/>
        </w:rPr>
        <w:t xml:space="preserve"> </w:t>
      </w:r>
    </w:p>
    <w:p w:rsidR="00C64000" w:rsidRDefault="00C64000" w:rsidP="00C64000">
      <w:pPr>
        <w:rPr>
          <w:rFonts w:eastAsia="Cambria"/>
          <w:lang w:val="en-US"/>
        </w:rPr>
      </w:pPr>
      <w:r w:rsidRPr="00AD73B3">
        <w:rPr>
          <w:rFonts w:eastAsia="Cambria"/>
          <w:lang w:val="en-US"/>
        </w:rPr>
        <w:t xml:space="preserve">There is </w:t>
      </w:r>
      <w:proofErr w:type="gramStart"/>
      <w:r w:rsidRPr="00AD73B3">
        <w:rPr>
          <w:rFonts w:eastAsia="Cambria"/>
          <w:lang w:val="en-US"/>
        </w:rPr>
        <w:t>a certain</w:t>
      </w:r>
      <w:proofErr w:type="gramEnd"/>
      <w:r w:rsidRPr="00AD73B3">
        <w:rPr>
          <w:rFonts w:eastAsia="Cambria"/>
          <w:lang w:val="en-US"/>
        </w:rPr>
        <w:t xml:space="preserve"> incoherence in the tertiary strate</w:t>
      </w:r>
      <w:r>
        <w:rPr>
          <w:rFonts w:eastAsia="Cambria"/>
          <w:lang w:val="en-US"/>
        </w:rPr>
        <w:t xml:space="preserve">gies at local level. </w:t>
      </w:r>
      <w:r w:rsidRPr="00AD73B3">
        <w:rPr>
          <w:rFonts w:eastAsia="Cambria"/>
          <w:lang w:val="en-US"/>
        </w:rPr>
        <w:t xml:space="preserve">The problem with communication is on every side: USP should be keeping the local aid agency representatives and government officials </w:t>
      </w:r>
      <w:r>
        <w:rPr>
          <w:rFonts w:eastAsia="Cambria"/>
          <w:lang w:val="en-US"/>
        </w:rPr>
        <w:t>informed of</w:t>
      </w:r>
      <w:r w:rsidRPr="00AD73B3">
        <w:rPr>
          <w:rFonts w:eastAsia="Cambria"/>
          <w:lang w:val="en-US"/>
        </w:rPr>
        <w:t xml:space="preserve"> what they are doing f</w:t>
      </w:r>
      <w:r>
        <w:rPr>
          <w:rFonts w:eastAsia="Cambria"/>
          <w:lang w:val="en-US"/>
        </w:rPr>
        <w:t xml:space="preserve">or the region and vice versa.  </w:t>
      </w:r>
    </w:p>
    <w:p w:rsidR="00C64000" w:rsidRDefault="00C64000" w:rsidP="00C64000">
      <w:pPr>
        <w:rPr>
          <w:rFonts w:eastAsia="Cambria"/>
          <w:lang w:val="en-US"/>
        </w:rPr>
      </w:pPr>
      <w:r w:rsidRPr="000B7594">
        <w:rPr>
          <w:lang w:val="en-US"/>
        </w:rPr>
        <w:t xml:space="preserve">Sustainability is a long-term issue dependent on </w:t>
      </w:r>
      <w:r>
        <w:rPr>
          <w:lang w:val="en-US"/>
        </w:rPr>
        <w:t xml:space="preserve">USP </w:t>
      </w:r>
      <w:r w:rsidRPr="000B7594">
        <w:rPr>
          <w:lang w:val="en-US"/>
        </w:rPr>
        <w:t xml:space="preserve">reaching and maintaining international quality in all core areas. This will probably take </w:t>
      </w:r>
      <w:r>
        <w:rPr>
          <w:lang w:val="en-US"/>
        </w:rPr>
        <w:t>two to three</w:t>
      </w:r>
      <w:r w:rsidRPr="000B7594">
        <w:rPr>
          <w:lang w:val="en-US"/>
        </w:rPr>
        <w:t xml:space="preserve"> strategic plan cycles, provided that </w:t>
      </w:r>
      <w:r>
        <w:rPr>
          <w:lang w:val="en-US"/>
        </w:rPr>
        <w:t>USP</w:t>
      </w:r>
      <w:r w:rsidRPr="000B7594">
        <w:rPr>
          <w:lang w:val="en-US"/>
        </w:rPr>
        <w:t xml:space="preserve"> management capacity is maintained. Even then, there are political issues over the level of government sponsorship that </w:t>
      </w:r>
      <w:proofErr w:type="gramStart"/>
      <w:r w:rsidRPr="000B7594">
        <w:rPr>
          <w:lang w:val="en-US"/>
        </w:rPr>
        <w:t>are</w:t>
      </w:r>
      <w:proofErr w:type="gramEnd"/>
      <w:r w:rsidRPr="000B7594">
        <w:rPr>
          <w:lang w:val="en-US"/>
        </w:rPr>
        <w:t xml:space="preserve"> largely outside USP control.</w:t>
      </w:r>
    </w:p>
    <w:p w:rsidR="00C64000" w:rsidRDefault="00C64000" w:rsidP="00C64000">
      <w:pPr>
        <w:pStyle w:val="Heading2"/>
        <w:rPr>
          <w:rFonts w:eastAsia="Cambria"/>
          <w:lang w:val="en-US"/>
        </w:rPr>
      </w:pPr>
      <w:bookmarkStart w:id="31" w:name="_Toc219272910"/>
      <w:r>
        <w:rPr>
          <w:rFonts w:eastAsia="Cambria"/>
          <w:lang w:val="en-US"/>
        </w:rPr>
        <w:t>Key recommendations</w:t>
      </w:r>
      <w:bookmarkEnd w:id="31"/>
    </w:p>
    <w:p w:rsidR="00C64000" w:rsidRDefault="00C64000" w:rsidP="00C64000">
      <w:pPr>
        <w:rPr>
          <w:lang w:val="en-US"/>
        </w:rPr>
      </w:pPr>
      <w:r>
        <w:rPr>
          <w:rFonts w:eastAsia="Cambria"/>
          <w:lang w:val="en-US"/>
        </w:rPr>
        <w:t>Australia and New Zealand</w:t>
      </w:r>
      <w:r w:rsidRPr="00AD73B3">
        <w:rPr>
          <w:rFonts w:eastAsia="Cambria"/>
          <w:lang w:val="en-US"/>
        </w:rPr>
        <w:t xml:space="preserve"> are vital partners in USP’s present success and its plans for the future. The evidence </w:t>
      </w:r>
      <w:r>
        <w:rPr>
          <w:rFonts w:eastAsia="Cambria"/>
          <w:lang w:val="en-US"/>
        </w:rPr>
        <w:t>indicates</w:t>
      </w:r>
      <w:r w:rsidRPr="00AD73B3">
        <w:rPr>
          <w:rFonts w:eastAsia="Cambria"/>
          <w:lang w:val="en-US"/>
        </w:rPr>
        <w:t xml:space="preserve"> that the relationships, modality, practical arrangements and focus of the funding have all worked well. </w:t>
      </w:r>
      <w:r>
        <w:rPr>
          <w:lang w:val="en-US"/>
        </w:rPr>
        <w:t xml:space="preserve">The approaches of the two agencies each have their benefits and although not identical, they are highly complementary. </w:t>
      </w:r>
    </w:p>
    <w:p w:rsidR="00C64000" w:rsidRDefault="00C64000" w:rsidP="00C64000">
      <w:pPr>
        <w:rPr>
          <w:lang w:val="en-US"/>
        </w:rPr>
      </w:pPr>
      <w:r>
        <w:rPr>
          <w:lang w:val="en-US"/>
        </w:rPr>
        <w:t>The key recommendation is that:</w:t>
      </w:r>
    </w:p>
    <w:p w:rsidR="00C64000" w:rsidRPr="00E41EB0" w:rsidRDefault="00C64000" w:rsidP="00C64000">
      <w:pPr>
        <w:pStyle w:val="ListBullet"/>
        <w:rPr>
          <w:rFonts w:eastAsia="Cambria"/>
          <w:lang w:val="en-US"/>
        </w:rPr>
      </w:pPr>
      <w:r>
        <w:rPr>
          <w:rFonts w:eastAsia="Cambria"/>
          <w:lang w:val="en-US"/>
        </w:rPr>
        <w:t>Australia and New Zealand</w:t>
      </w:r>
      <w:r w:rsidRPr="00AD73B3">
        <w:rPr>
          <w:rFonts w:eastAsia="Cambria"/>
          <w:lang w:val="en-US"/>
        </w:rPr>
        <w:t xml:space="preserve"> should continue to fund USP through the</w:t>
      </w:r>
      <w:r>
        <w:rPr>
          <w:rFonts w:eastAsia="Cambria"/>
          <w:lang w:val="en-US"/>
        </w:rPr>
        <w:t>ir</w:t>
      </w:r>
      <w:r w:rsidRPr="00AD73B3">
        <w:rPr>
          <w:rFonts w:eastAsia="Cambria"/>
          <w:lang w:val="en-US"/>
        </w:rPr>
        <w:t xml:space="preserve"> partnership agreements and maintain core and/or incentive funding at an increased level</w:t>
      </w:r>
      <w:r>
        <w:rPr>
          <w:rFonts w:eastAsia="Cambria"/>
          <w:lang w:val="en-US"/>
        </w:rPr>
        <w:t>.</w:t>
      </w:r>
    </w:p>
    <w:p w:rsidR="00C64000" w:rsidRPr="00AD73B3" w:rsidRDefault="00C64000" w:rsidP="00C64000">
      <w:pPr>
        <w:rPr>
          <w:rFonts w:eastAsia="Cambria"/>
          <w:lang w:val="en-US"/>
        </w:rPr>
      </w:pPr>
      <w:r>
        <w:rPr>
          <w:rFonts w:eastAsia="Cambria"/>
          <w:lang w:val="en-US"/>
        </w:rPr>
        <w:t>Incentive funding should target the following areas</w:t>
      </w:r>
      <w:r w:rsidRPr="00AD73B3">
        <w:rPr>
          <w:rFonts w:eastAsia="Cambria"/>
          <w:lang w:val="en-US"/>
        </w:rPr>
        <w:t>:</w:t>
      </w:r>
    </w:p>
    <w:p w:rsidR="00C64000" w:rsidRPr="00AD73B3" w:rsidRDefault="00C64000" w:rsidP="00C64000">
      <w:pPr>
        <w:numPr>
          <w:ilvl w:val="0"/>
          <w:numId w:val="43"/>
        </w:numPr>
        <w:spacing w:after="60"/>
        <w:rPr>
          <w:rFonts w:eastAsia="Cambria"/>
          <w:lang w:val="en-US"/>
        </w:rPr>
      </w:pPr>
      <w:r w:rsidRPr="00AD73B3">
        <w:rPr>
          <w:rFonts w:eastAsia="Cambria"/>
          <w:lang w:val="en-US"/>
        </w:rPr>
        <w:t>development of USP’s human resources strategy for improving human capacity</w:t>
      </w:r>
      <w:r>
        <w:rPr>
          <w:rFonts w:eastAsia="Cambria"/>
          <w:lang w:val="en-US"/>
        </w:rPr>
        <w:t xml:space="preserve">, </w:t>
      </w:r>
      <w:r w:rsidRPr="00AD73B3">
        <w:rPr>
          <w:rFonts w:eastAsia="Cambria"/>
          <w:lang w:val="en-US"/>
        </w:rPr>
        <w:t>its HRM f</w:t>
      </w:r>
      <w:r>
        <w:rPr>
          <w:rFonts w:eastAsia="Cambria"/>
          <w:lang w:val="en-US"/>
        </w:rPr>
        <w:t>unction, policies and processes</w:t>
      </w:r>
    </w:p>
    <w:p w:rsidR="00C64000" w:rsidRDefault="00C64000" w:rsidP="00C64000">
      <w:pPr>
        <w:numPr>
          <w:ilvl w:val="0"/>
          <w:numId w:val="43"/>
        </w:numPr>
        <w:spacing w:after="60"/>
        <w:rPr>
          <w:rFonts w:eastAsia="Cambria"/>
          <w:lang w:val="en-US"/>
        </w:rPr>
      </w:pPr>
      <w:r w:rsidRPr="00AD73B3">
        <w:rPr>
          <w:rFonts w:eastAsia="Cambria"/>
          <w:lang w:val="en-US"/>
        </w:rPr>
        <w:t>reducing the inequity between the facilities at the Suva c</w:t>
      </w:r>
      <w:r>
        <w:rPr>
          <w:rFonts w:eastAsia="Cambria"/>
          <w:lang w:val="en-US"/>
        </w:rPr>
        <w:t xml:space="preserve">ampus and the regional campuses; </w:t>
      </w:r>
      <w:r w:rsidRPr="00AD73B3">
        <w:rPr>
          <w:rFonts w:eastAsia="Cambria"/>
          <w:lang w:val="en-US"/>
        </w:rPr>
        <w:t>improv</w:t>
      </w:r>
      <w:r>
        <w:rPr>
          <w:rFonts w:eastAsia="Cambria"/>
          <w:lang w:val="en-US"/>
        </w:rPr>
        <w:t>ing</w:t>
      </w:r>
      <w:r w:rsidRPr="00AD73B3">
        <w:rPr>
          <w:rFonts w:eastAsia="Cambria"/>
          <w:lang w:val="en-US"/>
        </w:rPr>
        <w:t xml:space="preserve"> ICT connectivity and upgrad</w:t>
      </w:r>
      <w:r>
        <w:rPr>
          <w:rFonts w:eastAsia="Cambria"/>
          <w:lang w:val="en-US"/>
        </w:rPr>
        <w:t>ing</w:t>
      </w:r>
      <w:r w:rsidRPr="00AD73B3">
        <w:rPr>
          <w:rFonts w:eastAsia="Cambria"/>
          <w:lang w:val="en-US"/>
        </w:rPr>
        <w:t xml:space="preserve"> the human</w:t>
      </w:r>
      <w:r>
        <w:rPr>
          <w:rFonts w:eastAsia="Cambria"/>
          <w:lang w:val="en-US"/>
        </w:rPr>
        <w:t>/technical support on these campuses</w:t>
      </w:r>
    </w:p>
    <w:p w:rsidR="00C64000" w:rsidRPr="00AD73B3" w:rsidRDefault="00C64000" w:rsidP="00C64000">
      <w:pPr>
        <w:numPr>
          <w:ilvl w:val="0"/>
          <w:numId w:val="43"/>
        </w:numPr>
        <w:spacing w:after="60"/>
        <w:rPr>
          <w:rFonts w:eastAsia="Cambria"/>
          <w:lang w:val="en-US"/>
        </w:rPr>
      </w:pPr>
      <w:proofErr w:type="gramStart"/>
      <w:r w:rsidRPr="00AD73B3">
        <w:rPr>
          <w:rFonts w:eastAsia="Cambria"/>
          <w:lang w:val="en-US"/>
        </w:rPr>
        <w:t>student</w:t>
      </w:r>
      <w:proofErr w:type="gramEnd"/>
      <w:r w:rsidRPr="00AD73B3">
        <w:rPr>
          <w:rFonts w:eastAsia="Cambria"/>
          <w:lang w:val="en-US"/>
        </w:rPr>
        <w:t xml:space="preserve"> support in the areas of English language and ICT skills development </w:t>
      </w:r>
      <w:r>
        <w:rPr>
          <w:rFonts w:eastAsia="Cambria"/>
          <w:lang w:val="en-US"/>
        </w:rPr>
        <w:t>at all regional campuses.</w:t>
      </w:r>
    </w:p>
    <w:p w:rsidR="00C64000" w:rsidRDefault="00C64000" w:rsidP="00C64000">
      <w:pPr>
        <w:rPr>
          <w:rFonts w:cs="Arial"/>
          <w:szCs w:val="22"/>
          <w:lang w:val="en-US"/>
        </w:rPr>
      </w:pPr>
      <w:r w:rsidRPr="004502B9">
        <w:rPr>
          <w:rFonts w:cs="Arial"/>
          <w:szCs w:val="22"/>
          <w:lang w:val="en-US"/>
        </w:rPr>
        <w:t>A long-term partnership between A/NZ and USP, built around more demanding outcomes, will be important to assure a future where the education, regional service and research at USP reaches the levels of excellence that the South Pacific needs.</w:t>
      </w:r>
    </w:p>
    <w:p w:rsidR="00C64000" w:rsidRPr="00FB3DE4" w:rsidRDefault="00C64000" w:rsidP="00C64000">
      <w:pPr>
        <w:rPr>
          <w:rFonts w:cs="Arial"/>
          <w:szCs w:val="22"/>
          <w:lang w:val="en-US"/>
        </w:rPr>
      </w:pPr>
    </w:p>
    <w:p w:rsidR="00C64000" w:rsidRPr="009D6FB0" w:rsidRDefault="00C64000" w:rsidP="00C64000">
      <w:pPr>
        <w:pStyle w:val="Heading2"/>
      </w:pPr>
      <w:r>
        <w:rPr>
          <w:szCs w:val="32"/>
        </w:rPr>
        <w:br w:type="page"/>
      </w:r>
      <w:bookmarkStart w:id="32" w:name="_Toc202889088"/>
      <w:bookmarkStart w:id="33" w:name="_Toc219272911"/>
      <w:r>
        <w:rPr>
          <w:szCs w:val="32"/>
        </w:rPr>
        <w:t xml:space="preserve">DAC and AusAID </w:t>
      </w:r>
      <w:r>
        <w:t>q</w:t>
      </w:r>
      <w:r w:rsidRPr="009D6FB0">
        <w:t xml:space="preserve">uality </w:t>
      </w:r>
      <w:r>
        <w:t>c</w:t>
      </w:r>
      <w:r w:rsidRPr="009D6FB0">
        <w:t xml:space="preserve">riteria </w:t>
      </w:r>
      <w:r>
        <w:t>r</w:t>
      </w:r>
      <w:r w:rsidRPr="009D6FB0">
        <w:t>atings</w:t>
      </w:r>
      <w:bookmarkEnd w:id="32"/>
      <w:bookmarkEnd w:id="33"/>
    </w:p>
    <w:p w:rsidR="00C64000" w:rsidRPr="00BA55F4" w:rsidRDefault="00C64000" w:rsidP="00C64000">
      <w:pPr>
        <w:jc w:val="both"/>
        <w:rPr>
          <w:rFonts w:cs="Arial"/>
          <w:lang w:val="en-US" w:eastAsia="en-AU"/>
        </w:rPr>
      </w:pPr>
      <w:r w:rsidRPr="001D6ACE">
        <w:rPr>
          <w:rFonts w:cs="Arial"/>
          <w:lang w:val="en-US" w:eastAsia="en-AU"/>
        </w:rPr>
        <w:t xml:space="preserve">See Annex 9 for </w:t>
      </w:r>
      <w:r>
        <w:rPr>
          <w:rFonts w:cs="Arial"/>
          <w:lang w:val="en-US" w:eastAsia="en-AU"/>
        </w:rPr>
        <w:t>a more detailed explanation and comments</w:t>
      </w:r>
      <w:r w:rsidRPr="001D6ACE">
        <w:rPr>
          <w:rFonts w:cs="Arial"/>
          <w:lang w:val="en-US" w:eastAsia="en-AU"/>
        </w:rPr>
        <w:t xml:space="preserve"> o</w:t>
      </w:r>
      <w:r>
        <w:rPr>
          <w:rFonts w:cs="Arial"/>
          <w:lang w:val="en-US" w:eastAsia="en-AU"/>
        </w:rPr>
        <w:t>n</w:t>
      </w:r>
      <w:r w:rsidRPr="001D6ACE">
        <w:rPr>
          <w:rFonts w:cs="Arial"/>
          <w:lang w:val="en-US" w:eastAsia="en-AU"/>
        </w:rPr>
        <w:t xml:space="preserve"> each criteria and its rating.</w:t>
      </w: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1E0" w:firstRow="1" w:lastRow="1" w:firstColumn="1" w:lastColumn="1" w:noHBand="0" w:noVBand="0"/>
      </w:tblPr>
      <w:tblGrid>
        <w:gridCol w:w="1526"/>
        <w:gridCol w:w="850"/>
        <w:gridCol w:w="7230"/>
      </w:tblGrid>
      <w:tr w:rsidR="00C64000" w:rsidRPr="008E6EEE">
        <w:trPr>
          <w:cantSplit/>
          <w:tblHeader/>
        </w:trPr>
        <w:tc>
          <w:tcPr>
            <w:tcW w:w="1526" w:type="dxa"/>
            <w:shd w:val="clear" w:color="auto" w:fill="D6E3BC"/>
          </w:tcPr>
          <w:p w:rsidR="00C64000" w:rsidRPr="008E6EEE" w:rsidRDefault="00C64000" w:rsidP="00C64000">
            <w:pPr>
              <w:rPr>
                <w:b/>
                <w:sz w:val="20"/>
              </w:rPr>
            </w:pPr>
            <w:r w:rsidRPr="003C1E3F">
              <w:rPr>
                <w:b/>
                <w:sz w:val="20"/>
              </w:rPr>
              <w:t xml:space="preserve">Evaluation </w:t>
            </w:r>
            <w:r>
              <w:rPr>
                <w:b/>
                <w:sz w:val="20"/>
              </w:rPr>
              <w:t>c</w:t>
            </w:r>
            <w:r w:rsidRPr="003C1E3F">
              <w:rPr>
                <w:b/>
                <w:sz w:val="20"/>
              </w:rPr>
              <w:t>riteria</w:t>
            </w:r>
          </w:p>
        </w:tc>
        <w:tc>
          <w:tcPr>
            <w:tcW w:w="850" w:type="dxa"/>
            <w:shd w:val="clear" w:color="auto" w:fill="D6E3BC"/>
          </w:tcPr>
          <w:p w:rsidR="00C64000" w:rsidRPr="008E6EEE" w:rsidRDefault="00C64000" w:rsidP="00C64000">
            <w:pPr>
              <w:rPr>
                <w:b/>
                <w:sz w:val="20"/>
              </w:rPr>
            </w:pPr>
            <w:r w:rsidRPr="003C1E3F">
              <w:rPr>
                <w:b/>
                <w:sz w:val="20"/>
              </w:rPr>
              <w:t>Rating* (1-6)</w:t>
            </w:r>
          </w:p>
        </w:tc>
        <w:tc>
          <w:tcPr>
            <w:tcW w:w="7230" w:type="dxa"/>
            <w:shd w:val="clear" w:color="auto" w:fill="D6E3BC"/>
          </w:tcPr>
          <w:p w:rsidR="00C64000" w:rsidRPr="008E6EEE" w:rsidRDefault="00C64000" w:rsidP="00C64000">
            <w:pPr>
              <w:rPr>
                <w:b/>
                <w:sz w:val="20"/>
              </w:rPr>
            </w:pPr>
            <w:r w:rsidRPr="003C1E3F">
              <w:rPr>
                <w:b/>
                <w:sz w:val="20"/>
              </w:rPr>
              <w:t>Explanation</w:t>
            </w:r>
          </w:p>
        </w:tc>
      </w:tr>
      <w:tr w:rsidR="00C64000" w:rsidRPr="008E6EEE">
        <w:trPr>
          <w:cantSplit/>
        </w:trPr>
        <w:tc>
          <w:tcPr>
            <w:tcW w:w="1526" w:type="dxa"/>
            <w:shd w:val="clear" w:color="auto" w:fill="auto"/>
          </w:tcPr>
          <w:p w:rsidR="00C64000" w:rsidRPr="008E6EEE" w:rsidRDefault="00C64000" w:rsidP="00C64000">
            <w:pPr>
              <w:rPr>
                <w:b/>
                <w:sz w:val="18"/>
              </w:rPr>
            </w:pPr>
            <w:r w:rsidRPr="008E6EEE">
              <w:rPr>
                <w:b/>
                <w:sz w:val="18"/>
              </w:rPr>
              <w:t>Relevance</w:t>
            </w:r>
          </w:p>
        </w:tc>
        <w:tc>
          <w:tcPr>
            <w:tcW w:w="850" w:type="dxa"/>
            <w:shd w:val="clear" w:color="auto" w:fill="auto"/>
          </w:tcPr>
          <w:p w:rsidR="00C64000" w:rsidRDefault="00C64000" w:rsidP="00C64000">
            <w:pPr>
              <w:rPr>
                <w:sz w:val="18"/>
              </w:rPr>
            </w:pPr>
            <w:r w:rsidRPr="008E6EEE">
              <w:rPr>
                <w:sz w:val="18"/>
              </w:rPr>
              <w:t>5</w:t>
            </w:r>
          </w:p>
          <w:p w:rsidR="00C64000" w:rsidRDefault="00C64000" w:rsidP="00C64000">
            <w:pPr>
              <w:rPr>
                <w:sz w:val="18"/>
              </w:rPr>
            </w:pPr>
          </w:p>
          <w:p w:rsidR="00C64000" w:rsidRPr="008E6EEE" w:rsidRDefault="00C64000" w:rsidP="00C64000">
            <w:pPr>
              <w:rPr>
                <w:sz w:val="18"/>
              </w:rPr>
            </w:pPr>
          </w:p>
        </w:tc>
        <w:tc>
          <w:tcPr>
            <w:tcW w:w="7230" w:type="dxa"/>
            <w:shd w:val="clear" w:color="auto" w:fill="auto"/>
          </w:tcPr>
          <w:p w:rsidR="00C64000" w:rsidRPr="00DC653D" w:rsidRDefault="00C64000" w:rsidP="00C64000">
            <w:pPr>
              <w:rPr>
                <w:rFonts w:cs="Arial"/>
                <w:sz w:val="18"/>
                <w:lang w:val="en-US"/>
              </w:rPr>
            </w:pPr>
            <w:r w:rsidRPr="00DC653D">
              <w:rPr>
                <w:rFonts w:cs="Arial"/>
                <w:sz w:val="18"/>
                <w:lang w:val="en-US"/>
              </w:rPr>
              <w:t>AusAID and NZ MFAT have been crucial partners in assisting USP achieve most of its strategic goals. The needs of the regional campuses and their students are beginning to be met and the projects and funding are considered to be appropriate. USP certainly now recognises the importance of education, environmental issues, health, inclusiveness and gender.</w:t>
            </w:r>
          </w:p>
        </w:tc>
      </w:tr>
      <w:tr w:rsidR="00C64000" w:rsidRPr="008E6EEE">
        <w:trPr>
          <w:cantSplit/>
        </w:trPr>
        <w:tc>
          <w:tcPr>
            <w:tcW w:w="1526" w:type="dxa"/>
            <w:tcBorders>
              <w:top w:val="single" w:sz="4" w:space="0" w:color="808080"/>
              <w:left w:val="single" w:sz="4" w:space="0" w:color="808080"/>
              <w:bottom w:val="single" w:sz="4" w:space="0" w:color="808080"/>
              <w:right w:val="single" w:sz="4" w:space="0" w:color="808080"/>
            </w:tcBorders>
            <w:shd w:val="clear" w:color="auto" w:fill="auto"/>
          </w:tcPr>
          <w:p w:rsidR="00C64000" w:rsidRPr="008E6EEE" w:rsidRDefault="00C64000" w:rsidP="00C64000">
            <w:pPr>
              <w:rPr>
                <w:b/>
                <w:sz w:val="18"/>
              </w:rPr>
            </w:pPr>
            <w:r w:rsidRPr="008E6EEE">
              <w:rPr>
                <w:b/>
                <w:sz w:val="18"/>
              </w:rPr>
              <w:t>Effectiveness</w:t>
            </w:r>
          </w:p>
        </w:tc>
        <w:tc>
          <w:tcPr>
            <w:tcW w:w="850" w:type="dxa"/>
            <w:tcBorders>
              <w:top w:val="single" w:sz="4" w:space="0" w:color="808080"/>
              <w:left w:val="single" w:sz="4" w:space="0" w:color="808080"/>
              <w:bottom w:val="single" w:sz="4" w:space="0" w:color="808080"/>
              <w:right w:val="single" w:sz="4" w:space="0" w:color="808080"/>
            </w:tcBorders>
            <w:shd w:val="clear" w:color="auto" w:fill="auto"/>
          </w:tcPr>
          <w:p w:rsidR="00C64000" w:rsidRDefault="00C64000" w:rsidP="00C64000">
            <w:pPr>
              <w:rPr>
                <w:sz w:val="18"/>
              </w:rPr>
            </w:pPr>
            <w:r>
              <w:rPr>
                <w:sz w:val="18"/>
              </w:rPr>
              <w:t>5</w:t>
            </w:r>
          </w:p>
          <w:p w:rsidR="00C64000" w:rsidRDefault="00C64000" w:rsidP="00C64000">
            <w:pPr>
              <w:rPr>
                <w:sz w:val="18"/>
              </w:rPr>
            </w:pPr>
          </w:p>
          <w:p w:rsidR="00C64000" w:rsidRDefault="00C64000" w:rsidP="00C64000">
            <w:pPr>
              <w:rPr>
                <w:sz w:val="18"/>
              </w:rPr>
            </w:pPr>
            <w:r>
              <w:rPr>
                <w:sz w:val="18"/>
              </w:rPr>
              <w:t>4</w:t>
            </w:r>
          </w:p>
          <w:p w:rsidR="00C64000" w:rsidRPr="008E6EEE" w:rsidRDefault="00C64000" w:rsidP="00C64000">
            <w:pPr>
              <w:rPr>
                <w:sz w:val="18"/>
              </w:rPr>
            </w:pPr>
          </w:p>
        </w:tc>
        <w:tc>
          <w:tcPr>
            <w:tcW w:w="7230" w:type="dxa"/>
            <w:tcBorders>
              <w:top w:val="single" w:sz="4" w:space="0" w:color="808080"/>
              <w:left w:val="single" w:sz="4" w:space="0" w:color="808080"/>
              <w:bottom w:val="single" w:sz="4" w:space="0" w:color="808080"/>
              <w:right w:val="single" w:sz="4" w:space="0" w:color="808080"/>
            </w:tcBorders>
            <w:shd w:val="clear" w:color="auto" w:fill="auto"/>
          </w:tcPr>
          <w:p w:rsidR="00C64000" w:rsidRPr="00DC653D" w:rsidRDefault="00C64000" w:rsidP="00C64000">
            <w:pPr>
              <w:rPr>
                <w:rFonts w:cs="Arial"/>
                <w:sz w:val="14"/>
                <w:lang w:val="en-US"/>
              </w:rPr>
            </w:pPr>
            <w:r>
              <w:rPr>
                <w:rFonts w:cs="Arial"/>
                <w:sz w:val="18"/>
                <w:lang w:val="en-US"/>
              </w:rPr>
              <w:t>T</w:t>
            </w:r>
            <w:r w:rsidRPr="00DC653D">
              <w:rPr>
                <w:rFonts w:cs="Arial"/>
                <w:sz w:val="18"/>
                <w:lang w:val="en-US"/>
              </w:rPr>
              <w:t xml:space="preserve">he </w:t>
            </w:r>
            <w:r>
              <w:rPr>
                <w:rFonts w:cs="Arial"/>
                <w:sz w:val="18"/>
                <w:lang w:val="en-US"/>
              </w:rPr>
              <w:t xml:space="preserve">ANZ </w:t>
            </w:r>
            <w:r w:rsidRPr="00DC653D">
              <w:rPr>
                <w:rFonts w:cs="Arial"/>
                <w:sz w:val="18"/>
                <w:lang w:val="en-US"/>
              </w:rPr>
              <w:t xml:space="preserve">funding was of immense benefit to the achievement of </w:t>
            </w:r>
            <w:r>
              <w:rPr>
                <w:rFonts w:cs="Arial"/>
                <w:sz w:val="18"/>
                <w:lang w:val="en-US"/>
              </w:rPr>
              <w:t>USP’s</w:t>
            </w:r>
            <w:r w:rsidRPr="00DC653D">
              <w:rPr>
                <w:rFonts w:cs="Arial"/>
                <w:sz w:val="18"/>
                <w:lang w:val="en-US"/>
              </w:rPr>
              <w:t xml:space="preserve"> objectives.</w:t>
            </w:r>
          </w:p>
          <w:p w:rsidR="00C64000" w:rsidRPr="00DC653D" w:rsidRDefault="00C64000" w:rsidP="00C64000">
            <w:pPr>
              <w:rPr>
                <w:rFonts w:cs="Arial"/>
                <w:sz w:val="14"/>
                <w:lang w:val="en-US"/>
              </w:rPr>
            </w:pPr>
            <w:r w:rsidRPr="00DC653D">
              <w:rPr>
                <w:rFonts w:cs="Arial"/>
                <w:sz w:val="18"/>
                <w:lang w:val="en-US"/>
              </w:rPr>
              <w:t>Australia’s assistance has b</w:t>
            </w:r>
            <w:r>
              <w:rPr>
                <w:rFonts w:cs="Arial"/>
                <w:sz w:val="18"/>
                <w:lang w:val="en-US"/>
              </w:rPr>
              <w:t>een very effective in many ways</w:t>
            </w:r>
            <w:r w:rsidRPr="00DC653D">
              <w:rPr>
                <w:rFonts w:cs="Arial"/>
                <w:sz w:val="18"/>
                <w:lang w:val="en-US"/>
              </w:rPr>
              <w:t xml:space="preserve"> in</w:t>
            </w:r>
            <w:r>
              <w:rPr>
                <w:rFonts w:cs="Arial"/>
                <w:sz w:val="18"/>
                <w:lang w:val="en-US"/>
              </w:rPr>
              <w:t>:</w:t>
            </w:r>
            <w:r w:rsidRPr="00DC653D">
              <w:rPr>
                <w:rFonts w:cs="Arial"/>
                <w:sz w:val="18"/>
                <w:lang w:val="en-US"/>
              </w:rPr>
              <w:t xml:space="preserve"> infrastru</w:t>
            </w:r>
            <w:r>
              <w:rPr>
                <w:rFonts w:cs="Arial"/>
                <w:sz w:val="18"/>
                <w:lang w:val="en-US"/>
              </w:rPr>
              <w:t xml:space="preserve">cture, capacity building, and </w:t>
            </w:r>
            <w:r w:rsidRPr="00DC653D">
              <w:rPr>
                <w:rFonts w:cs="Arial"/>
                <w:sz w:val="18"/>
                <w:lang w:val="en-US"/>
              </w:rPr>
              <w:t xml:space="preserve">building strong student support services with positive outcomes. However, USP needs strengthening with </w:t>
            </w:r>
            <w:r>
              <w:rPr>
                <w:rFonts w:cs="Arial"/>
                <w:sz w:val="18"/>
                <w:lang w:val="en-US"/>
              </w:rPr>
              <w:t xml:space="preserve">senior and middle level staff </w:t>
            </w:r>
            <w:r w:rsidRPr="00DC653D">
              <w:rPr>
                <w:rFonts w:cs="Arial"/>
                <w:sz w:val="18"/>
                <w:lang w:val="en-US"/>
              </w:rPr>
              <w:t>if it is to be effective in the next phase of its development.</w:t>
            </w:r>
            <w:r>
              <w:rPr>
                <w:rFonts w:cs="Arial"/>
                <w:sz w:val="18"/>
                <w:lang w:val="en-US"/>
              </w:rPr>
              <w:t xml:space="preserve"> </w:t>
            </w:r>
            <w:r w:rsidRPr="00DC653D">
              <w:rPr>
                <w:rFonts w:cs="Arial"/>
                <w:sz w:val="18"/>
                <w:lang w:val="en-US"/>
              </w:rPr>
              <w:t xml:space="preserve">The funds have not concentrated on human resources and perhaps this has been a problem </w:t>
            </w:r>
            <w:r>
              <w:rPr>
                <w:rFonts w:cs="Arial"/>
                <w:sz w:val="18"/>
                <w:lang w:val="en-US"/>
              </w:rPr>
              <w:t>in</w:t>
            </w:r>
            <w:r w:rsidRPr="00DC653D">
              <w:rPr>
                <w:rFonts w:cs="Arial"/>
                <w:sz w:val="18"/>
                <w:lang w:val="en-US"/>
              </w:rPr>
              <w:t xml:space="preserve"> achieving some goals.</w:t>
            </w:r>
          </w:p>
        </w:tc>
      </w:tr>
      <w:tr w:rsidR="00C64000" w:rsidRPr="008E6EEE">
        <w:trPr>
          <w:cantSplit/>
        </w:trPr>
        <w:tc>
          <w:tcPr>
            <w:tcW w:w="1526" w:type="dxa"/>
            <w:tcBorders>
              <w:top w:val="single" w:sz="4" w:space="0" w:color="808080"/>
              <w:left w:val="single" w:sz="4" w:space="0" w:color="808080"/>
              <w:bottom w:val="single" w:sz="4" w:space="0" w:color="808080"/>
              <w:right w:val="single" w:sz="4" w:space="0" w:color="808080"/>
            </w:tcBorders>
            <w:shd w:val="clear" w:color="auto" w:fill="auto"/>
          </w:tcPr>
          <w:p w:rsidR="00C64000" w:rsidRPr="008E6EEE" w:rsidRDefault="00C64000" w:rsidP="00C64000">
            <w:pPr>
              <w:rPr>
                <w:b/>
                <w:sz w:val="18"/>
              </w:rPr>
            </w:pPr>
            <w:r w:rsidRPr="008E6EEE">
              <w:rPr>
                <w:b/>
                <w:sz w:val="18"/>
              </w:rPr>
              <w:t>Efficiency</w:t>
            </w:r>
          </w:p>
        </w:tc>
        <w:tc>
          <w:tcPr>
            <w:tcW w:w="850" w:type="dxa"/>
            <w:tcBorders>
              <w:top w:val="single" w:sz="4" w:space="0" w:color="808080"/>
              <w:left w:val="single" w:sz="4" w:space="0" w:color="808080"/>
              <w:bottom w:val="single" w:sz="4" w:space="0" w:color="808080"/>
              <w:right w:val="single" w:sz="4" w:space="0" w:color="808080"/>
            </w:tcBorders>
            <w:shd w:val="clear" w:color="auto" w:fill="auto"/>
          </w:tcPr>
          <w:p w:rsidR="00C64000" w:rsidRDefault="00C64000" w:rsidP="00C64000">
            <w:pPr>
              <w:rPr>
                <w:sz w:val="18"/>
              </w:rPr>
            </w:pPr>
            <w:r>
              <w:rPr>
                <w:sz w:val="18"/>
              </w:rPr>
              <w:t>6</w:t>
            </w:r>
          </w:p>
          <w:p w:rsidR="00C64000" w:rsidRDefault="00C64000" w:rsidP="00C64000">
            <w:pPr>
              <w:rPr>
                <w:sz w:val="18"/>
              </w:rPr>
            </w:pPr>
          </w:p>
          <w:p w:rsidR="00C64000" w:rsidRDefault="00C64000" w:rsidP="00C64000">
            <w:pPr>
              <w:rPr>
                <w:sz w:val="18"/>
              </w:rPr>
            </w:pPr>
          </w:p>
          <w:p w:rsidR="00C64000" w:rsidRPr="008E6EEE" w:rsidRDefault="00C64000" w:rsidP="00C64000">
            <w:pPr>
              <w:rPr>
                <w:sz w:val="18"/>
              </w:rPr>
            </w:pPr>
            <w:r>
              <w:rPr>
                <w:sz w:val="18"/>
              </w:rPr>
              <w:br/>
              <w:t>5</w:t>
            </w:r>
          </w:p>
        </w:tc>
        <w:tc>
          <w:tcPr>
            <w:tcW w:w="7230" w:type="dxa"/>
            <w:tcBorders>
              <w:top w:val="single" w:sz="4" w:space="0" w:color="808080"/>
              <w:left w:val="single" w:sz="4" w:space="0" w:color="808080"/>
              <w:bottom w:val="single" w:sz="4" w:space="0" w:color="808080"/>
              <w:right w:val="single" w:sz="4" w:space="0" w:color="808080"/>
            </w:tcBorders>
            <w:shd w:val="clear" w:color="auto" w:fill="auto"/>
          </w:tcPr>
          <w:p w:rsidR="00C64000" w:rsidRDefault="00C64000" w:rsidP="00C64000">
            <w:pPr>
              <w:rPr>
                <w:rFonts w:cs="Arial"/>
                <w:sz w:val="18"/>
                <w:szCs w:val="22"/>
                <w:lang w:val="en-US"/>
              </w:rPr>
            </w:pPr>
            <w:r w:rsidRPr="00DC653D">
              <w:rPr>
                <w:rFonts w:cs="Arial"/>
                <w:sz w:val="18"/>
                <w:lang w:val="en-US"/>
              </w:rPr>
              <w:t xml:space="preserve">The partnership agreements were designed to fit with USP’s strategic objectives and the reports fitted with a sensible reporting schedule. NZ MFAT and AusAID both contribute funding to USP's recurrent budget and in support of implementation of the Strategic Plan. </w:t>
            </w:r>
            <w:r w:rsidRPr="00DC653D">
              <w:rPr>
                <w:rFonts w:cs="Arial"/>
                <w:sz w:val="18"/>
                <w:szCs w:val="22"/>
                <w:lang w:val="en-US"/>
              </w:rPr>
              <w:t xml:space="preserve">Assistance aligned with the Strategic Plan has been an efficient way to achieve set targets and </w:t>
            </w:r>
            <w:r>
              <w:rPr>
                <w:rFonts w:cs="Arial"/>
                <w:sz w:val="18"/>
                <w:szCs w:val="22"/>
                <w:lang w:val="en-US"/>
              </w:rPr>
              <w:t>key performance indicators</w:t>
            </w:r>
            <w:r w:rsidRPr="00DC653D">
              <w:rPr>
                <w:rFonts w:cs="Arial"/>
                <w:sz w:val="18"/>
                <w:szCs w:val="22"/>
                <w:lang w:val="en-US"/>
              </w:rPr>
              <w:t>.</w:t>
            </w:r>
          </w:p>
          <w:p w:rsidR="00C64000" w:rsidRPr="00DC653D" w:rsidRDefault="00C64000" w:rsidP="00C64000">
            <w:pPr>
              <w:rPr>
                <w:rFonts w:cs="Arial"/>
                <w:sz w:val="18"/>
                <w:lang w:val="en-US"/>
              </w:rPr>
            </w:pPr>
            <w:r w:rsidRPr="00DC653D">
              <w:rPr>
                <w:rFonts w:cs="Arial"/>
                <w:sz w:val="18"/>
                <w:lang w:val="en-US"/>
              </w:rPr>
              <w:t>The reviewers found no evidence of excessive risk or corruption. The corruption issue is well dealt with by USP with various levels of checking</w:t>
            </w:r>
            <w:r>
              <w:rPr>
                <w:rFonts w:cs="Arial"/>
                <w:sz w:val="18"/>
                <w:lang w:val="en-US"/>
              </w:rPr>
              <w:t>.</w:t>
            </w:r>
            <w:r w:rsidRPr="00DC653D">
              <w:rPr>
                <w:rFonts w:cs="Arial"/>
                <w:sz w:val="18"/>
                <w:lang w:val="en-US"/>
              </w:rPr>
              <w:t xml:space="preserve"> </w:t>
            </w:r>
          </w:p>
        </w:tc>
      </w:tr>
      <w:tr w:rsidR="00C64000" w:rsidRPr="008E6EEE">
        <w:trPr>
          <w:cantSplit/>
        </w:trPr>
        <w:tc>
          <w:tcPr>
            <w:tcW w:w="1526" w:type="dxa"/>
            <w:tcBorders>
              <w:top w:val="single" w:sz="4" w:space="0" w:color="808080"/>
              <w:left w:val="single" w:sz="4" w:space="0" w:color="808080"/>
              <w:bottom w:val="single" w:sz="4" w:space="0" w:color="808080"/>
              <w:right w:val="single" w:sz="4" w:space="0" w:color="808080"/>
            </w:tcBorders>
            <w:shd w:val="clear" w:color="auto" w:fill="auto"/>
          </w:tcPr>
          <w:p w:rsidR="00C64000" w:rsidRPr="008E6EEE" w:rsidRDefault="00C64000" w:rsidP="00C64000">
            <w:pPr>
              <w:rPr>
                <w:b/>
                <w:sz w:val="18"/>
              </w:rPr>
            </w:pPr>
            <w:r>
              <w:rPr>
                <w:b/>
                <w:sz w:val="18"/>
              </w:rPr>
              <w:t xml:space="preserve">Impact </w:t>
            </w:r>
          </w:p>
        </w:tc>
        <w:tc>
          <w:tcPr>
            <w:tcW w:w="850" w:type="dxa"/>
            <w:tcBorders>
              <w:top w:val="single" w:sz="4" w:space="0" w:color="808080"/>
              <w:left w:val="single" w:sz="4" w:space="0" w:color="808080"/>
              <w:bottom w:val="single" w:sz="4" w:space="0" w:color="808080"/>
              <w:right w:val="single" w:sz="4" w:space="0" w:color="808080"/>
            </w:tcBorders>
            <w:shd w:val="clear" w:color="auto" w:fill="auto"/>
          </w:tcPr>
          <w:p w:rsidR="00C64000" w:rsidRDefault="00C64000" w:rsidP="00C64000">
            <w:pPr>
              <w:rPr>
                <w:sz w:val="18"/>
              </w:rPr>
            </w:pPr>
            <w:r>
              <w:rPr>
                <w:sz w:val="18"/>
              </w:rPr>
              <w:t>6</w:t>
            </w:r>
          </w:p>
          <w:p w:rsidR="00C64000" w:rsidRDefault="00C64000" w:rsidP="00C64000">
            <w:pPr>
              <w:rPr>
                <w:sz w:val="18"/>
              </w:rPr>
            </w:pPr>
          </w:p>
          <w:p w:rsidR="00C64000" w:rsidRDefault="00C64000" w:rsidP="00C64000">
            <w:pPr>
              <w:rPr>
                <w:sz w:val="18"/>
              </w:rPr>
            </w:pPr>
          </w:p>
          <w:p w:rsidR="00C64000" w:rsidRDefault="00C64000" w:rsidP="00C64000">
            <w:pPr>
              <w:rPr>
                <w:sz w:val="18"/>
              </w:rPr>
            </w:pPr>
            <w:r>
              <w:rPr>
                <w:sz w:val="18"/>
              </w:rPr>
              <w:t>5</w:t>
            </w:r>
          </w:p>
        </w:tc>
        <w:tc>
          <w:tcPr>
            <w:tcW w:w="7230" w:type="dxa"/>
            <w:tcBorders>
              <w:top w:val="single" w:sz="4" w:space="0" w:color="808080"/>
              <w:left w:val="single" w:sz="4" w:space="0" w:color="808080"/>
              <w:bottom w:val="single" w:sz="4" w:space="0" w:color="808080"/>
              <w:right w:val="single" w:sz="4" w:space="0" w:color="808080"/>
            </w:tcBorders>
            <w:shd w:val="clear" w:color="auto" w:fill="auto"/>
          </w:tcPr>
          <w:p w:rsidR="00C64000" w:rsidRPr="00DC653D" w:rsidRDefault="00C64000" w:rsidP="00C64000">
            <w:pPr>
              <w:rPr>
                <w:rFonts w:cs="Arial"/>
                <w:sz w:val="18"/>
                <w:lang w:val="en-US"/>
              </w:rPr>
            </w:pPr>
            <w:r>
              <w:rPr>
                <w:rFonts w:cs="Arial"/>
                <w:sz w:val="18"/>
                <w:lang w:val="en-US"/>
              </w:rPr>
              <w:t>The partnerships created</w:t>
            </w:r>
            <w:r w:rsidRPr="00DC653D">
              <w:rPr>
                <w:rFonts w:cs="Arial"/>
                <w:sz w:val="18"/>
                <w:lang w:val="en-US"/>
              </w:rPr>
              <w:t xml:space="preserve"> a positive impact in terms of </w:t>
            </w:r>
            <w:r>
              <w:rPr>
                <w:rFonts w:cs="Arial"/>
                <w:sz w:val="18"/>
                <w:lang w:val="en-US"/>
              </w:rPr>
              <w:t xml:space="preserve">the student </w:t>
            </w:r>
            <w:r w:rsidRPr="00DC653D">
              <w:rPr>
                <w:rFonts w:cs="Arial"/>
                <w:sz w:val="18"/>
                <w:lang w:val="en-US"/>
              </w:rPr>
              <w:t xml:space="preserve">learning environment, relationships with the region, relevance to members, quality and relevance of programs, inclusivity and graduate employability. The </w:t>
            </w:r>
            <w:r>
              <w:rPr>
                <w:rFonts w:cs="Arial"/>
                <w:sz w:val="18"/>
                <w:lang w:val="en-US"/>
              </w:rPr>
              <w:t xml:space="preserve">A/NZ </w:t>
            </w:r>
            <w:r w:rsidRPr="00DC653D">
              <w:rPr>
                <w:rFonts w:cs="Arial"/>
                <w:sz w:val="18"/>
                <w:lang w:val="en-US"/>
              </w:rPr>
              <w:t xml:space="preserve">assistance has changed the outlook, physical structure, growth in </w:t>
            </w:r>
            <w:r>
              <w:rPr>
                <w:rFonts w:cs="Arial"/>
                <w:sz w:val="18"/>
                <w:lang w:val="en-US"/>
              </w:rPr>
              <w:t>prospective students</w:t>
            </w:r>
            <w:r w:rsidRPr="00DC653D">
              <w:rPr>
                <w:rFonts w:cs="Arial"/>
                <w:sz w:val="18"/>
                <w:lang w:val="en-US"/>
              </w:rPr>
              <w:t>, and the positive perception of USP.</w:t>
            </w:r>
          </w:p>
          <w:p w:rsidR="00C64000" w:rsidRPr="00DC653D" w:rsidRDefault="00C64000" w:rsidP="00C64000">
            <w:pPr>
              <w:rPr>
                <w:rFonts w:cs="Arial"/>
                <w:sz w:val="18"/>
                <w:lang w:val="en-US"/>
              </w:rPr>
            </w:pPr>
            <w:r w:rsidRPr="00DC653D">
              <w:rPr>
                <w:rFonts w:cs="Arial"/>
                <w:sz w:val="18"/>
                <w:lang w:val="en-US" w:eastAsia="en-AU"/>
              </w:rPr>
              <w:t xml:space="preserve">Regional partners saw the investment in USP as a vote of confidence at a time when USP was vulnerable. </w:t>
            </w:r>
            <w:r>
              <w:rPr>
                <w:rFonts w:cs="Arial"/>
                <w:sz w:val="18"/>
                <w:lang w:val="en-US" w:eastAsia="en-AU"/>
              </w:rPr>
              <w:t>But</w:t>
            </w:r>
            <w:r w:rsidRPr="00DC653D">
              <w:rPr>
                <w:rFonts w:cs="Arial"/>
                <w:sz w:val="18"/>
                <w:lang w:val="en-US" w:eastAsia="en-AU"/>
              </w:rPr>
              <w:t xml:space="preserve"> governments allowed inflation to erode USP’s unit of resource. </w:t>
            </w:r>
            <w:r w:rsidRPr="00DC653D">
              <w:rPr>
                <w:rFonts w:cs="Arial"/>
                <w:sz w:val="18"/>
                <w:lang w:val="en-US"/>
              </w:rPr>
              <w:t xml:space="preserve">The regional nature of </w:t>
            </w:r>
            <w:r>
              <w:rPr>
                <w:rFonts w:cs="Arial"/>
                <w:sz w:val="18"/>
                <w:lang w:val="en-US"/>
              </w:rPr>
              <w:t>USP</w:t>
            </w:r>
            <w:r w:rsidRPr="00DC653D">
              <w:rPr>
                <w:rFonts w:cs="Arial"/>
                <w:sz w:val="18"/>
                <w:lang w:val="en-US"/>
              </w:rPr>
              <w:t xml:space="preserve"> is a complex configuration but achievements have been great in the review period.</w:t>
            </w:r>
          </w:p>
        </w:tc>
      </w:tr>
      <w:tr w:rsidR="00C64000" w:rsidRPr="008E6EEE">
        <w:trPr>
          <w:cantSplit/>
        </w:trPr>
        <w:tc>
          <w:tcPr>
            <w:tcW w:w="1526" w:type="dxa"/>
            <w:tcBorders>
              <w:top w:val="single" w:sz="4" w:space="0" w:color="808080"/>
              <w:left w:val="single" w:sz="4" w:space="0" w:color="808080"/>
              <w:bottom w:val="single" w:sz="4" w:space="0" w:color="808080"/>
              <w:right w:val="single" w:sz="4" w:space="0" w:color="808080"/>
            </w:tcBorders>
            <w:shd w:val="clear" w:color="auto" w:fill="auto"/>
          </w:tcPr>
          <w:p w:rsidR="00C64000" w:rsidRDefault="00C64000" w:rsidP="00C64000">
            <w:pPr>
              <w:rPr>
                <w:b/>
                <w:sz w:val="18"/>
              </w:rPr>
            </w:pPr>
            <w:r>
              <w:rPr>
                <w:b/>
                <w:sz w:val="18"/>
              </w:rPr>
              <w:t>Sustainability</w:t>
            </w:r>
          </w:p>
        </w:tc>
        <w:tc>
          <w:tcPr>
            <w:tcW w:w="850" w:type="dxa"/>
            <w:tcBorders>
              <w:top w:val="single" w:sz="4" w:space="0" w:color="808080"/>
              <w:left w:val="single" w:sz="4" w:space="0" w:color="808080"/>
              <w:bottom w:val="single" w:sz="4" w:space="0" w:color="808080"/>
              <w:right w:val="single" w:sz="4" w:space="0" w:color="808080"/>
            </w:tcBorders>
            <w:shd w:val="clear" w:color="auto" w:fill="auto"/>
          </w:tcPr>
          <w:p w:rsidR="00C64000" w:rsidRDefault="00C64000" w:rsidP="00C64000">
            <w:pPr>
              <w:rPr>
                <w:sz w:val="18"/>
              </w:rPr>
            </w:pPr>
            <w:r>
              <w:rPr>
                <w:sz w:val="18"/>
              </w:rPr>
              <w:t>2</w:t>
            </w:r>
          </w:p>
        </w:tc>
        <w:tc>
          <w:tcPr>
            <w:tcW w:w="7230" w:type="dxa"/>
            <w:tcBorders>
              <w:top w:val="single" w:sz="4" w:space="0" w:color="808080"/>
              <w:left w:val="single" w:sz="4" w:space="0" w:color="808080"/>
              <w:bottom w:val="single" w:sz="4" w:space="0" w:color="808080"/>
              <w:right w:val="single" w:sz="4" w:space="0" w:color="808080"/>
            </w:tcBorders>
            <w:shd w:val="clear" w:color="auto" w:fill="auto"/>
          </w:tcPr>
          <w:p w:rsidR="00C64000" w:rsidRPr="00DC653D" w:rsidRDefault="00C64000" w:rsidP="00C64000">
            <w:pPr>
              <w:rPr>
                <w:rFonts w:cs="Arial"/>
                <w:sz w:val="18"/>
                <w:lang w:val="en-US"/>
              </w:rPr>
            </w:pPr>
            <w:r w:rsidRPr="00DC653D">
              <w:rPr>
                <w:rFonts w:cs="Arial"/>
                <w:sz w:val="18"/>
                <w:lang w:val="en-US" w:eastAsia="en-AU"/>
              </w:rPr>
              <w:t xml:space="preserve">If </w:t>
            </w:r>
            <w:r w:rsidRPr="00DC653D">
              <w:rPr>
                <w:rFonts w:cs="Arial"/>
                <w:sz w:val="18"/>
                <w:lang w:val="en-US"/>
              </w:rPr>
              <w:t xml:space="preserve">Australian and New Zealand Government funding ceased, USP would have no choice other than to significantly reduce its offerings in terms of teaching, research and consultancy, make staff redundant and reduce its capital plans. USP could </w:t>
            </w:r>
            <w:r>
              <w:rPr>
                <w:rFonts w:cs="Arial"/>
                <w:sz w:val="18"/>
                <w:lang w:val="en-US"/>
              </w:rPr>
              <w:t xml:space="preserve">not </w:t>
            </w:r>
            <w:r w:rsidRPr="00DC653D">
              <w:rPr>
                <w:rFonts w:cs="Arial"/>
                <w:sz w:val="18"/>
                <w:lang w:val="en-US"/>
              </w:rPr>
              <w:t>achieve its strategic objectives from the funds from member governments and other regional partners</w:t>
            </w:r>
            <w:r>
              <w:rPr>
                <w:rFonts w:cs="Arial"/>
                <w:sz w:val="18"/>
                <w:lang w:val="en-US"/>
              </w:rPr>
              <w:t xml:space="preserve"> in the next planning period</w:t>
            </w:r>
            <w:r w:rsidRPr="00DC653D">
              <w:rPr>
                <w:rFonts w:cs="Arial"/>
                <w:sz w:val="18"/>
                <w:lang w:val="en-US"/>
              </w:rPr>
              <w:t>. In fact, with the emergence of new national universities, this funding is more likely to reduce in real terms.</w:t>
            </w:r>
          </w:p>
        </w:tc>
      </w:tr>
      <w:tr w:rsidR="00C64000" w:rsidRPr="008E6EEE">
        <w:trPr>
          <w:cantSplit/>
        </w:trPr>
        <w:tc>
          <w:tcPr>
            <w:tcW w:w="1526" w:type="dxa"/>
            <w:tcBorders>
              <w:top w:val="single" w:sz="4" w:space="0" w:color="808080"/>
              <w:left w:val="single" w:sz="4" w:space="0" w:color="808080"/>
              <w:bottom w:val="single" w:sz="4" w:space="0" w:color="808080"/>
              <w:right w:val="single" w:sz="4" w:space="0" w:color="808080"/>
            </w:tcBorders>
            <w:shd w:val="clear" w:color="auto" w:fill="auto"/>
          </w:tcPr>
          <w:p w:rsidR="00C64000" w:rsidRDefault="00C64000" w:rsidP="00C64000">
            <w:pPr>
              <w:rPr>
                <w:b/>
                <w:sz w:val="18"/>
              </w:rPr>
            </w:pPr>
            <w:r>
              <w:rPr>
                <w:b/>
                <w:sz w:val="18"/>
              </w:rPr>
              <w:t>Gender equality</w:t>
            </w:r>
          </w:p>
        </w:tc>
        <w:tc>
          <w:tcPr>
            <w:tcW w:w="850" w:type="dxa"/>
            <w:tcBorders>
              <w:top w:val="single" w:sz="4" w:space="0" w:color="808080"/>
              <w:left w:val="single" w:sz="4" w:space="0" w:color="808080"/>
              <w:bottom w:val="single" w:sz="4" w:space="0" w:color="808080"/>
              <w:right w:val="single" w:sz="4" w:space="0" w:color="808080"/>
            </w:tcBorders>
            <w:shd w:val="clear" w:color="auto" w:fill="auto"/>
          </w:tcPr>
          <w:p w:rsidR="00C64000" w:rsidRDefault="00C64000" w:rsidP="00C64000">
            <w:pPr>
              <w:rPr>
                <w:sz w:val="18"/>
              </w:rPr>
            </w:pPr>
            <w:r>
              <w:rPr>
                <w:sz w:val="18"/>
              </w:rPr>
              <w:t>4</w:t>
            </w:r>
          </w:p>
        </w:tc>
        <w:tc>
          <w:tcPr>
            <w:tcW w:w="7230" w:type="dxa"/>
            <w:tcBorders>
              <w:top w:val="single" w:sz="4" w:space="0" w:color="808080"/>
              <w:left w:val="single" w:sz="4" w:space="0" w:color="808080"/>
              <w:bottom w:val="single" w:sz="4" w:space="0" w:color="808080"/>
              <w:right w:val="single" w:sz="4" w:space="0" w:color="808080"/>
            </w:tcBorders>
            <w:shd w:val="clear" w:color="auto" w:fill="auto"/>
          </w:tcPr>
          <w:p w:rsidR="00C64000" w:rsidRPr="00DC653D" w:rsidRDefault="00C64000" w:rsidP="00C64000">
            <w:pPr>
              <w:rPr>
                <w:rFonts w:cs="Arial"/>
                <w:sz w:val="18"/>
                <w:lang w:val="en-US" w:eastAsia="en-AU"/>
              </w:rPr>
            </w:pPr>
            <w:r w:rsidRPr="00DC653D">
              <w:rPr>
                <w:rFonts w:cs="Arial"/>
                <w:sz w:val="18"/>
                <w:lang w:val="en-US"/>
              </w:rPr>
              <w:t>There is no real evidence of significant gender inequality</w:t>
            </w:r>
            <w:r>
              <w:rPr>
                <w:rFonts w:cs="Arial"/>
                <w:sz w:val="18"/>
                <w:lang w:val="en-US"/>
              </w:rPr>
              <w:t xml:space="preserve"> in research or teaching</w:t>
            </w:r>
            <w:r w:rsidRPr="00DC653D">
              <w:rPr>
                <w:rFonts w:cs="Arial"/>
                <w:sz w:val="18"/>
                <w:lang w:val="en-US"/>
              </w:rPr>
              <w:t xml:space="preserve">. </w:t>
            </w:r>
            <w:r w:rsidRPr="00DC653D">
              <w:rPr>
                <w:rFonts w:cs="Arial"/>
                <w:sz w:val="18"/>
                <w:lang w:val="en-US" w:eastAsia="en-AU"/>
              </w:rPr>
              <w:t xml:space="preserve">The partnerships have raised awareness in USP of gender issues and there is </w:t>
            </w:r>
            <w:r>
              <w:rPr>
                <w:rFonts w:cs="Arial"/>
                <w:sz w:val="18"/>
                <w:lang w:val="en-US" w:eastAsia="en-AU"/>
              </w:rPr>
              <w:t>activity around these issues</w:t>
            </w:r>
            <w:r w:rsidRPr="00DC653D">
              <w:rPr>
                <w:rFonts w:cs="Arial"/>
                <w:sz w:val="18"/>
                <w:lang w:val="en-US" w:eastAsia="en-AU"/>
              </w:rPr>
              <w:t xml:space="preserve">. USP will need systems to </w:t>
            </w:r>
            <w:r w:rsidRPr="00DC653D">
              <w:rPr>
                <w:rFonts w:cs="Arial"/>
                <w:sz w:val="18"/>
                <w:szCs w:val="22"/>
                <w:lang w:val="en-US"/>
              </w:rPr>
              <w:t xml:space="preserve">ensure gender equality is </w:t>
            </w:r>
            <w:r>
              <w:rPr>
                <w:rFonts w:cs="Arial"/>
                <w:sz w:val="18"/>
                <w:szCs w:val="22"/>
                <w:lang w:val="en-US"/>
              </w:rPr>
              <w:t>monitored.</w:t>
            </w:r>
          </w:p>
        </w:tc>
      </w:tr>
      <w:tr w:rsidR="00C64000" w:rsidRPr="008E6EEE">
        <w:trPr>
          <w:cantSplit/>
        </w:trPr>
        <w:tc>
          <w:tcPr>
            <w:tcW w:w="1526" w:type="dxa"/>
            <w:tcBorders>
              <w:top w:val="single" w:sz="4" w:space="0" w:color="808080"/>
              <w:left w:val="single" w:sz="4" w:space="0" w:color="808080"/>
              <w:bottom w:val="single" w:sz="4" w:space="0" w:color="808080"/>
              <w:right w:val="single" w:sz="4" w:space="0" w:color="808080"/>
            </w:tcBorders>
            <w:shd w:val="clear" w:color="auto" w:fill="auto"/>
          </w:tcPr>
          <w:p w:rsidR="00C64000" w:rsidRDefault="00C64000" w:rsidP="00C64000">
            <w:pPr>
              <w:rPr>
                <w:b/>
                <w:sz w:val="18"/>
              </w:rPr>
            </w:pPr>
            <w:r>
              <w:rPr>
                <w:b/>
                <w:sz w:val="18"/>
              </w:rPr>
              <w:t>Monitoring &amp; evaluation</w:t>
            </w:r>
          </w:p>
        </w:tc>
        <w:tc>
          <w:tcPr>
            <w:tcW w:w="850" w:type="dxa"/>
            <w:tcBorders>
              <w:top w:val="single" w:sz="4" w:space="0" w:color="808080"/>
              <w:left w:val="single" w:sz="4" w:space="0" w:color="808080"/>
              <w:bottom w:val="single" w:sz="4" w:space="0" w:color="808080"/>
              <w:right w:val="single" w:sz="4" w:space="0" w:color="808080"/>
            </w:tcBorders>
            <w:shd w:val="clear" w:color="auto" w:fill="auto"/>
          </w:tcPr>
          <w:p w:rsidR="00C64000" w:rsidRDefault="00C64000" w:rsidP="00C64000">
            <w:pPr>
              <w:rPr>
                <w:sz w:val="18"/>
              </w:rPr>
            </w:pPr>
            <w:r>
              <w:rPr>
                <w:sz w:val="18"/>
              </w:rPr>
              <w:t>6</w:t>
            </w:r>
          </w:p>
          <w:p w:rsidR="00C64000" w:rsidRDefault="00C64000" w:rsidP="00C64000">
            <w:pPr>
              <w:rPr>
                <w:sz w:val="18"/>
              </w:rPr>
            </w:pPr>
            <w:r>
              <w:rPr>
                <w:sz w:val="18"/>
              </w:rPr>
              <w:br/>
              <w:t>4</w:t>
            </w:r>
          </w:p>
          <w:p w:rsidR="00C64000" w:rsidRDefault="00C64000" w:rsidP="00C64000">
            <w:pPr>
              <w:rPr>
                <w:sz w:val="18"/>
              </w:rPr>
            </w:pPr>
          </w:p>
        </w:tc>
        <w:tc>
          <w:tcPr>
            <w:tcW w:w="7230" w:type="dxa"/>
            <w:tcBorders>
              <w:top w:val="single" w:sz="4" w:space="0" w:color="808080"/>
              <w:left w:val="single" w:sz="4" w:space="0" w:color="808080"/>
              <w:bottom w:val="single" w:sz="4" w:space="0" w:color="808080"/>
              <w:right w:val="single" w:sz="4" w:space="0" w:color="808080"/>
            </w:tcBorders>
            <w:shd w:val="clear" w:color="auto" w:fill="auto"/>
          </w:tcPr>
          <w:p w:rsidR="00C64000" w:rsidRDefault="00C64000" w:rsidP="00C64000">
            <w:pPr>
              <w:rPr>
                <w:rFonts w:cs="Arial"/>
                <w:sz w:val="18"/>
                <w:lang w:val="en-US" w:eastAsia="en-AU"/>
              </w:rPr>
            </w:pPr>
            <w:r>
              <w:rPr>
                <w:rFonts w:cs="Arial"/>
                <w:sz w:val="18"/>
                <w:lang w:val="en-US" w:eastAsia="en-AU"/>
              </w:rPr>
              <w:t>Evidence exists to show that objectives have been achieved. A number of mechanisms are in place for engagement with AusAID and NZ MFAT.</w:t>
            </w:r>
          </w:p>
          <w:p w:rsidR="00C64000" w:rsidRPr="00442629" w:rsidRDefault="00C64000" w:rsidP="00C64000">
            <w:pPr>
              <w:rPr>
                <w:rFonts w:cs="Arial"/>
                <w:sz w:val="18"/>
                <w:szCs w:val="22"/>
                <w:lang w:val="en-US"/>
              </w:rPr>
            </w:pPr>
            <w:r w:rsidRPr="00442629">
              <w:rPr>
                <w:rFonts w:cs="Arial"/>
                <w:sz w:val="18"/>
                <w:lang w:val="en-US"/>
              </w:rPr>
              <w:t>There are features of M&amp;E processes and systems in development at USP which will eventually allow USP to do greater analysis</w:t>
            </w:r>
            <w:r w:rsidRPr="00442629">
              <w:rPr>
                <w:rFonts w:cs="Arial"/>
                <w:i/>
                <w:sz w:val="18"/>
                <w:lang w:val="en-US"/>
              </w:rPr>
              <w:t xml:space="preserve">. </w:t>
            </w:r>
            <w:r w:rsidRPr="00442629">
              <w:rPr>
                <w:rFonts w:cs="Arial"/>
                <w:sz w:val="18"/>
                <w:szCs w:val="22"/>
                <w:lang w:val="en-US"/>
              </w:rPr>
              <w:t>USP can improve further by formalising internal M&amp;E processes.</w:t>
            </w:r>
          </w:p>
        </w:tc>
      </w:tr>
      <w:tr w:rsidR="00C64000" w:rsidRPr="008E6EEE">
        <w:trPr>
          <w:cantSplit/>
        </w:trPr>
        <w:tc>
          <w:tcPr>
            <w:tcW w:w="1526" w:type="dxa"/>
            <w:tcBorders>
              <w:top w:val="single" w:sz="4" w:space="0" w:color="808080"/>
              <w:left w:val="single" w:sz="4" w:space="0" w:color="808080"/>
              <w:bottom w:val="single" w:sz="4" w:space="0" w:color="808080"/>
              <w:right w:val="single" w:sz="4" w:space="0" w:color="808080"/>
            </w:tcBorders>
            <w:shd w:val="clear" w:color="auto" w:fill="auto"/>
          </w:tcPr>
          <w:p w:rsidR="00C64000" w:rsidRDefault="00C64000" w:rsidP="00C64000">
            <w:pPr>
              <w:rPr>
                <w:b/>
                <w:sz w:val="18"/>
              </w:rPr>
            </w:pPr>
            <w:r>
              <w:rPr>
                <w:b/>
                <w:sz w:val="18"/>
              </w:rPr>
              <w:t>Analysis &amp; learning</w:t>
            </w:r>
          </w:p>
        </w:tc>
        <w:tc>
          <w:tcPr>
            <w:tcW w:w="850" w:type="dxa"/>
            <w:tcBorders>
              <w:top w:val="single" w:sz="4" w:space="0" w:color="808080"/>
              <w:left w:val="single" w:sz="4" w:space="0" w:color="808080"/>
              <w:bottom w:val="single" w:sz="4" w:space="0" w:color="808080"/>
              <w:right w:val="single" w:sz="4" w:space="0" w:color="808080"/>
            </w:tcBorders>
            <w:shd w:val="clear" w:color="auto" w:fill="auto"/>
          </w:tcPr>
          <w:p w:rsidR="00C64000" w:rsidRDefault="00C64000" w:rsidP="00C64000">
            <w:pPr>
              <w:rPr>
                <w:sz w:val="18"/>
              </w:rPr>
            </w:pPr>
            <w:r>
              <w:rPr>
                <w:sz w:val="18"/>
              </w:rPr>
              <w:t>6</w:t>
            </w:r>
          </w:p>
        </w:tc>
        <w:tc>
          <w:tcPr>
            <w:tcW w:w="7230" w:type="dxa"/>
            <w:tcBorders>
              <w:top w:val="single" w:sz="4" w:space="0" w:color="808080"/>
              <w:left w:val="single" w:sz="4" w:space="0" w:color="808080"/>
              <w:bottom w:val="single" w:sz="4" w:space="0" w:color="808080"/>
              <w:right w:val="single" w:sz="4" w:space="0" w:color="808080"/>
            </w:tcBorders>
            <w:shd w:val="clear" w:color="auto" w:fill="auto"/>
          </w:tcPr>
          <w:p w:rsidR="00C64000" w:rsidRPr="005921B0" w:rsidRDefault="00C64000" w:rsidP="00C64000">
            <w:pPr>
              <w:rPr>
                <w:rFonts w:cs="Arial"/>
                <w:sz w:val="18"/>
                <w:lang w:val="en-US" w:eastAsia="en-AU"/>
              </w:rPr>
            </w:pPr>
            <w:r>
              <w:rPr>
                <w:rFonts w:cs="Arial"/>
                <w:sz w:val="18"/>
                <w:lang w:val="en-US"/>
              </w:rPr>
              <w:t>USP is very active in</w:t>
            </w:r>
            <w:r w:rsidRPr="005921B0">
              <w:rPr>
                <w:rFonts w:cs="Arial"/>
                <w:sz w:val="18"/>
                <w:lang w:val="en-US"/>
              </w:rPr>
              <w:t xml:space="preserve"> reviews and in implementing their recommendations. Since the partnerships are based in part on USP’s strategic objectives, there is a very positive impact from reviews.</w:t>
            </w:r>
          </w:p>
        </w:tc>
      </w:tr>
    </w:tbl>
    <w:p w:rsidR="00C64000" w:rsidRPr="00CE5DFB" w:rsidRDefault="00C64000" w:rsidP="00C64000">
      <w:pPr>
        <w:rPr>
          <w:rFonts w:eastAsia="Cambria" w:cs="Arial"/>
          <w:lang w:val="en-US"/>
        </w:rPr>
      </w:pPr>
      <w:r w:rsidRPr="009D6FB0">
        <w:rPr>
          <w:i/>
          <w:sz w:val="18"/>
        </w:rPr>
        <w:t xml:space="preserve">Rating scale: 6 = very high quality; 5 </w:t>
      </w:r>
      <w:r>
        <w:rPr>
          <w:i/>
          <w:sz w:val="18"/>
        </w:rPr>
        <w:t>=</w:t>
      </w:r>
      <w:r w:rsidRPr="009D6FB0">
        <w:rPr>
          <w:i/>
          <w:sz w:val="18"/>
        </w:rPr>
        <w:t xml:space="preserve"> good quality; 4 = adequate quality; 1 = very low quality. </w:t>
      </w:r>
      <w:r>
        <w:rPr>
          <w:i/>
          <w:sz w:val="18"/>
        </w:rPr>
        <w:br/>
      </w:r>
      <w:r w:rsidRPr="009D6FB0">
        <w:rPr>
          <w:i/>
          <w:sz w:val="18"/>
        </w:rPr>
        <w:t>Below 4 is less than satisfactory.</w:t>
      </w:r>
    </w:p>
    <w:p w:rsidR="00C64000" w:rsidRPr="00003C49" w:rsidRDefault="00C64000" w:rsidP="00C64000">
      <w:pPr>
        <w:spacing w:before="120"/>
        <w:jc w:val="both"/>
        <w:rPr>
          <w:rFonts w:cs="Arial"/>
          <w:i/>
        </w:rPr>
      </w:pPr>
    </w:p>
    <w:p w:rsidR="00C64000" w:rsidRPr="00AD73B3" w:rsidRDefault="00C64000" w:rsidP="00C64000">
      <w:pPr>
        <w:pStyle w:val="Heading1"/>
        <w:rPr>
          <w:szCs w:val="32"/>
        </w:rPr>
      </w:pPr>
      <w:r w:rsidRPr="00AD73B3">
        <w:rPr>
          <w:szCs w:val="32"/>
        </w:rPr>
        <w:br w:type="page"/>
      </w:r>
      <w:bookmarkStart w:id="34" w:name="_Toc212291596"/>
      <w:bookmarkStart w:id="35" w:name="_Toc212291926"/>
      <w:bookmarkStart w:id="36" w:name="_Toc212291997"/>
      <w:bookmarkStart w:id="37" w:name="_Toc212444067"/>
      <w:bookmarkStart w:id="38" w:name="_Toc214187300"/>
      <w:bookmarkStart w:id="39" w:name="_Toc214361151"/>
      <w:bookmarkStart w:id="40" w:name="_Toc214617899"/>
      <w:bookmarkStart w:id="41" w:name="_Toc214619130"/>
      <w:bookmarkStart w:id="42" w:name="_Toc214619194"/>
      <w:bookmarkStart w:id="43" w:name="_Toc214619335"/>
      <w:bookmarkStart w:id="44" w:name="_Toc214622232"/>
      <w:bookmarkStart w:id="45" w:name="_Toc214623941"/>
      <w:bookmarkStart w:id="46" w:name="_Toc214624029"/>
      <w:bookmarkStart w:id="47" w:name="_Toc214624094"/>
      <w:bookmarkStart w:id="48" w:name="_Toc218918639"/>
      <w:bookmarkStart w:id="49" w:name="_Toc219272912"/>
      <w:r w:rsidRPr="007D5C28">
        <w:t>Introduction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C64000" w:rsidRPr="00AD73B3" w:rsidRDefault="00C64000" w:rsidP="00C64000">
      <w:pPr>
        <w:rPr>
          <w:rFonts w:eastAsia="Cambria"/>
          <w:lang w:val="en-US"/>
        </w:rPr>
      </w:pPr>
      <w:r w:rsidRPr="00AD73B3">
        <w:rPr>
          <w:rFonts w:eastAsia="Cambria"/>
          <w:lang w:val="en-US"/>
        </w:rPr>
        <w:t xml:space="preserve">The University of the South Pacific (USP) is </w:t>
      </w:r>
      <w:r>
        <w:rPr>
          <w:rFonts w:eastAsia="Cambria"/>
          <w:lang w:val="en-US"/>
        </w:rPr>
        <w:t>a</w:t>
      </w:r>
      <w:r w:rsidRPr="00AD73B3">
        <w:rPr>
          <w:rFonts w:eastAsia="Cambria"/>
          <w:lang w:val="en-US"/>
        </w:rPr>
        <w:t xml:space="preserve"> lead</w:t>
      </w:r>
      <w:r>
        <w:rPr>
          <w:rFonts w:eastAsia="Cambria"/>
          <w:lang w:val="en-US"/>
        </w:rPr>
        <w:t>ing tertiary education provider</w:t>
      </w:r>
      <w:r w:rsidRPr="00AD73B3">
        <w:rPr>
          <w:rFonts w:eastAsia="Cambria"/>
          <w:lang w:val="en-US"/>
        </w:rPr>
        <w:t xml:space="preserve"> in the Pacific</w:t>
      </w:r>
      <w:r>
        <w:rPr>
          <w:rFonts w:eastAsia="Cambria"/>
          <w:lang w:val="en-US"/>
        </w:rPr>
        <w:t>. It is</w:t>
      </w:r>
      <w:r w:rsidRPr="00AD73B3">
        <w:rPr>
          <w:rFonts w:eastAsia="Cambria"/>
          <w:lang w:val="en-US"/>
        </w:rPr>
        <w:t xml:space="preserve"> owned by 12 member countries</w:t>
      </w:r>
      <w:r>
        <w:rPr>
          <w:rFonts w:eastAsia="Cambria"/>
          <w:lang w:val="en-US"/>
        </w:rPr>
        <w:t xml:space="preserve"> and has 22,000 students across </w:t>
      </w:r>
      <w:r w:rsidRPr="00AD73B3">
        <w:rPr>
          <w:rFonts w:eastAsia="Cambria"/>
          <w:lang w:val="en-US"/>
        </w:rPr>
        <w:t xml:space="preserve">14 campuses and </w:t>
      </w:r>
      <w:r>
        <w:rPr>
          <w:rFonts w:eastAsia="Cambria"/>
          <w:lang w:val="en-US"/>
        </w:rPr>
        <w:t>cent</w:t>
      </w:r>
      <w:r w:rsidRPr="00AD73B3">
        <w:rPr>
          <w:rFonts w:eastAsia="Cambria"/>
          <w:lang w:val="en-US"/>
        </w:rPr>
        <w:t>r</w:t>
      </w:r>
      <w:r>
        <w:rPr>
          <w:rFonts w:eastAsia="Cambria"/>
          <w:lang w:val="en-US"/>
        </w:rPr>
        <w:t>e</w:t>
      </w:r>
      <w:r w:rsidRPr="00AD73B3">
        <w:rPr>
          <w:rFonts w:eastAsia="Cambria"/>
          <w:lang w:val="en-US"/>
        </w:rPr>
        <w:t xml:space="preserve">s throughout the region. </w:t>
      </w:r>
    </w:p>
    <w:p w:rsidR="00C64000" w:rsidRDefault="00C64000" w:rsidP="00C64000">
      <w:pPr>
        <w:rPr>
          <w:rFonts w:eastAsia="Cambria"/>
          <w:lang w:val="en-US"/>
        </w:rPr>
      </w:pPr>
      <w:r>
        <w:rPr>
          <w:rFonts w:eastAsia="Cambria"/>
          <w:lang w:val="en-US"/>
        </w:rPr>
        <w:t>As a member of</w:t>
      </w:r>
      <w:r w:rsidRPr="00AD73B3">
        <w:rPr>
          <w:rFonts w:eastAsia="Cambria"/>
          <w:lang w:val="en-US"/>
        </w:rPr>
        <w:t xml:space="preserve"> the Council of Regional Organisations of the Pacific (CROP)</w:t>
      </w:r>
      <w:r>
        <w:rPr>
          <w:rFonts w:eastAsia="Cambria"/>
          <w:lang w:val="en-US"/>
        </w:rPr>
        <w:t>,</w:t>
      </w:r>
      <w:r w:rsidRPr="00AD73B3">
        <w:rPr>
          <w:rFonts w:eastAsia="Cambria"/>
          <w:lang w:val="en-US"/>
        </w:rPr>
        <w:t xml:space="preserve"> </w:t>
      </w:r>
      <w:r>
        <w:rPr>
          <w:rFonts w:eastAsia="Cambria"/>
          <w:lang w:val="en-US"/>
        </w:rPr>
        <w:t>the University</w:t>
      </w:r>
      <w:r w:rsidRPr="00AD73B3">
        <w:rPr>
          <w:rFonts w:eastAsia="Cambria"/>
          <w:lang w:val="en-US"/>
        </w:rPr>
        <w:t xml:space="preserve"> participates in the implementation of the Pacific Plan and other regional initiatives. USP’s o</w:t>
      </w:r>
      <w:r>
        <w:rPr>
          <w:rFonts w:eastAsia="Cambria"/>
          <w:lang w:val="en-US"/>
        </w:rPr>
        <w:t>perating budget for 2011 was F$</w:t>
      </w:r>
      <w:r w:rsidRPr="00AD73B3">
        <w:rPr>
          <w:rFonts w:eastAsia="Cambria"/>
          <w:lang w:val="en-US"/>
        </w:rPr>
        <w:t xml:space="preserve">144 million, which was largely funded by member country contributions (33%), student fees (25%), aid (22%) and trading activities (9.6%). </w:t>
      </w:r>
    </w:p>
    <w:p w:rsidR="00C64000" w:rsidRPr="00AD73B3" w:rsidRDefault="00C64000" w:rsidP="00C64000">
      <w:pPr>
        <w:rPr>
          <w:rFonts w:eastAsia="Cambria"/>
          <w:lang w:val="en-US"/>
        </w:rPr>
      </w:pPr>
      <w:r w:rsidRPr="00AD73B3">
        <w:rPr>
          <w:rFonts w:eastAsia="Cambria"/>
          <w:lang w:val="en-US"/>
        </w:rPr>
        <w:t xml:space="preserve">Australia and New Zealand </w:t>
      </w:r>
      <w:r>
        <w:rPr>
          <w:rFonts w:eastAsia="Cambria"/>
          <w:lang w:val="en-US"/>
        </w:rPr>
        <w:t xml:space="preserve">(A/NZ) supported the University’s establishment in 1968. They </w:t>
      </w:r>
      <w:r w:rsidRPr="00AD73B3">
        <w:rPr>
          <w:rFonts w:eastAsia="Cambria"/>
          <w:lang w:val="en-US"/>
        </w:rPr>
        <w:t>are the only two donors who contribute to USP’s recurrent budget, while other significant donors (Japan, European Union) provide funding on a project basis.</w:t>
      </w:r>
      <w:r>
        <w:rPr>
          <w:rFonts w:eastAsia="Cambria"/>
          <w:lang w:val="en-US"/>
        </w:rPr>
        <w:t xml:space="preserve"> </w:t>
      </w:r>
    </w:p>
    <w:p w:rsidR="00C64000" w:rsidRPr="00AD73B3" w:rsidRDefault="00C64000" w:rsidP="00C64000">
      <w:pPr>
        <w:rPr>
          <w:rFonts w:eastAsia="Cambria"/>
          <w:lang w:val="en-US"/>
        </w:rPr>
      </w:pPr>
      <w:r w:rsidRPr="00AD73B3">
        <w:rPr>
          <w:rFonts w:eastAsia="Cambria"/>
          <w:lang w:val="en-US"/>
        </w:rPr>
        <w:t>The support provide</w:t>
      </w:r>
      <w:r>
        <w:rPr>
          <w:rFonts w:eastAsia="Cambria"/>
          <w:lang w:val="en-US"/>
        </w:rPr>
        <w:t>d by A/NZ</w:t>
      </w:r>
      <w:r w:rsidRPr="00AD73B3">
        <w:rPr>
          <w:rFonts w:eastAsia="Cambria"/>
          <w:lang w:val="en-US"/>
        </w:rPr>
        <w:t xml:space="preserve"> comes to the University </w:t>
      </w:r>
      <w:r>
        <w:rPr>
          <w:rFonts w:eastAsia="Cambria"/>
          <w:lang w:val="en-US"/>
        </w:rPr>
        <w:t>in a number of ways</w:t>
      </w:r>
      <w:r w:rsidRPr="00AD73B3">
        <w:rPr>
          <w:rFonts w:eastAsia="Cambria"/>
          <w:lang w:val="en-US"/>
        </w:rPr>
        <w:t>:</w:t>
      </w:r>
    </w:p>
    <w:p w:rsidR="00C64000" w:rsidRPr="00AD73B3" w:rsidRDefault="00C64000" w:rsidP="00C64000">
      <w:pPr>
        <w:pStyle w:val="ListBullet"/>
        <w:rPr>
          <w:rFonts w:eastAsia="Cambria"/>
          <w:lang w:val="en-US"/>
        </w:rPr>
      </w:pPr>
      <w:r>
        <w:rPr>
          <w:rFonts w:eastAsia="Cambria"/>
          <w:lang w:val="en-US"/>
        </w:rPr>
        <w:t>d</w:t>
      </w:r>
      <w:r w:rsidRPr="00AD73B3">
        <w:rPr>
          <w:rFonts w:eastAsia="Cambria"/>
          <w:lang w:val="en-US"/>
        </w:rPr>
        <w:t>irect budget support</w:t>
      </w:r>
    </w:p>
    <w:p w:rsidR="00C64000" w:rsidRPr="00AD73B3" w:rsidRDefault="00C64000" w:rsidP="00C64000">
      <w:pPr>
        <w:pStyle w:val="ListBullet"/>
        <w:rPr>
          <w:rFonts w:eastAsia="Cambria"/>
          <w:lang w:val="en-US"/>
        </w:rPr>
      </w:pPr>
      <w:r>
        <w:rPr>
          <w:rFonts w:eastAsia="Cambria"/>
          <w:lang w:val="en-US"/>
        </w:rPr>
        <w:t>i</w:t>
      </w:r>
      <w:r w:rsidRPr="00AD73B3">
        <w:rPr>
          <w:rFonts w:eastAsia="Cambria"/>
          <w:lang w:val="en-US"/>
        </w:rPr>
        <w:t xml:space="preserve">ncentive funding tied to </w:t>
      </w:r>
      <w:r>
        <w:rPr>
          <w:rFonts w:eastAsia="Cambria"/>
          <w:lang w:val="en-US"/>
        </w:rPr>
        <w:t>USP’s</w:t>
      </w:r>
      <w:r w:rsidRPr="00AD73B3">
        <w:rPr>
          <w:rFonts w:eastAsia="Cambria"/>
          <w:lang w:val="en-US"/>
        </w:rPr>
        <w:t xml:space="preserve"> achievement of elements of </w:t>
      </w:r>
      <w:r>
        <w:rPr>
          <w:rFonts w:eastAsia="Cambria"/>
          <w:lang w:val="en-US"/>
        </w:rPr>
        <w:t>its</w:t>
      </w:r>
      <w:r w:rsidRPr="00AD73B3">
        <w:rPr>
          <w:rFonts w:eastAsia="Cambria"/>
          <w:lang w:val="en-US"/>
        </w:rPr>
        <w:t xml:space="preserve"> </w:t>
      </w:r>
      <w:r>
        <w:rPr>
          <w:rFonts w:eastAsia="Cambria"/>
          <w:lang w:val="en-US"/>
        </w:rPr>
        <w:t>S</w:t>
      </w:r>
      <w:r w:rsidRPr="00AD73B3">
        <w:rPr>
          <w:rFonts w:eastAsia="Cambria"/>
          <w:lang w:val="en-US"/>
        </w:rPr>
        <w:t xml:space="preserve">trategic </w:t>
      </w:r>
      <w:r>
        <w:rPr>
          <w:rFonts w:eastAsia="Cambria"/>
          <w:lang w:val="en-US"/>
        </w:rPr>
        <w:t>P</w:t>
      </w:r>
      <w:r w:rsidRPr="00AD73B3">
        <w:rPr>
          <w:rFonts w:eastAsia="Cambria"/>
          <w:lang w:val="en-US"/>
        </w:rPr>
        <w:t xml:space="preserve">lan </w:t>
      </w:r>
    </w:p>
    <w:p w:rsidR="00C64000" w:rsidRDefault="00C64000" w:rsidP="00C64000">
      <w:pPr>
        <w:pStyle w:val="ListBullet"/>
        <w:rPr>
          <w:rFonts w:eastAsia="Cambria"/>
          <w:lang w:val="en-US"/>
        </w:rPr>
      </w:pPr>
      <w:r>
        <w:rPr>
          <w:rFonts w:eastAsia="Cambria"/>
          <w:lang w:val="en-US"/>
        </w:rPr>
        <w:t>p</w:t>
      </w:r>
      <w:r w:rsidRPr="00AD73B3">
        <w:rPr>
          <w:rFonts w:eastAsia="Cambria"/>
          <w:lang w:val="en-US"/>
        </w:rPr>
        <w:t>roject funding focused on particular initiatives</w:t>
      </w:r>
    </w:p>
    <w:p w:rsidR="00C64000" w:rsidRPr="00A13EF7" w:rsidRDefault="00C64000" w:rsidP="00C64000">
      <w:pPr>
        <w:pStyle w:val="ListBullet"/>
        <w:rPr>
          <w:rFonts w:eastAsia="Cambria"/>
          <w:lang w:val="en-US"/>
        </w:rPr>
      </w:pPr>
      <w:proofErr w:type="gramStart"/>
      <w:r>
        <w:rPr>
          <w:rFonts w:eastAsia="Cambria"/>
          <w:lang w:val="en-US"/>
        </w:rPr>
        <w:t>i</w:t>
      </w:r>
      <w:r w:rsidRPr="00AD73B3">
        <w:rPr>
          <w:rFonts w:eastAsia="Cambria"/>
          <w:lang w:val="en-US"/>
        </w:rPr>
        <w:t>ndirectly</w:t>
      </w:r>
      <w:proofErr w:type="gramEnd"/>
      <w:r w:rsidRPr="00AD73B3">
        <w:rPr>
          <w:rFonts w:eastAsia="Cambria"/>
          <w:lang w:val="en-US"/>
        </w:rPr>
        <w:t xml:space="preserve"> through regional scholarships to students to enable them to attend the University</w:t>
      </w:r>
      <w:r>
        <w:rPr>
          <w:rFonts w:eastAsia="Cambria"/>
          <w:lang w:val="en-US"/>
        </w:rPr>
        <w:t>.</w:t>
      </w:r>
    </w:p>
    <w:p w:rsidR="00C64000" w:rsidRPr="00AD73B3" w:rsidRDefault="00C64000" w:rsidP="00C64000">
      <w:pPr>
        <w:rPr>
          <w:rFonts w:eastAsia="Cambria"/>
          <w:szCs w:val="22"/>
          <w:lang w:val="en-US"/>
        </w:rPr>
      </w:pPr>
      <w:r>
        <w:rPr>
          <w:rFonts w:eastAsia="Cambria"/>
          <w:lang w:val="en-US"/>
        </w:rPr>
        <w:t>Through its current Australia–</w:t>
      </w:r>
      <w:r w:rsidRPr="00AD73B3">
        <w:rPr>
          <w:rFonts w:eastAsia="Cambria"/>
          <w:lang w:val="en-US"/>
        </w:rPr>
        <w:t>University of the South Pacific Partnership Framework 2010</w:t>
      </w:r>
      <w:r>
        <w:rPr>
          <w:rFonts w:eastAsia="Cambria"/>
          <w:lang w:val="en-US"/>
        </w:rPr>
        <w:t>–</w:t>
      </w:r>
      <w:r w:rsidRPr="00AD73B3">
        <w:rPr>
          <w:rFonts w:eastAsia="Cambria"/>
          <w:lang w:val="en-US"/>
        </w:rPr>
        <w:t>2012</w:t>
      </w:r>
      <w:r>
        <w:rPr>
          <w:rFonts w:eastAsia="Cambria"/>
          <w:lang w:val="en-US"/>
        </w:rPr>
        <w:t xml:space="preserve">, </w:t>
      </w:r>
      <w:r w:rsidRPr="00860C01">
        <w:rPr>
          <w:rFonts w:eastAsia="Cambria"/>
          <w:lang w:val="en-US"/>
        </w:rPr>
        <w:t xml:space="preserve">AusAID has provided </w:t>
      </w:r>
      <w:r>
        <w:rPr>
          <w:rFonts w:eastAsia="Cambria"/>
          <w:lang w:val="en-US"/>
        </w:rPr>
        <w:t xml:space="preserve">core </w:t>
      </w:r>
      <w:r w:rsidRPr="00860C01">
        <w:rPr>
          <w:rFonts w:eastAsia="Cambria"/>
          <w:lang w:val="en-US"/>
        </w:rPr>
        <w:t>funding of A$10.5 million (F$19.47 million)</w:t>
      </w:r>
      <w:r w:rsidRPr="00860C01">
        <w:rPr>
          <w:rStyle w:val="FootnoteReference"/>
          <w:rFonts w:eastAsia="Cambria"/>
          <w:lang w:val="en-US"/>
        </w:rPr>
        <w:footnoteReference w:id="1"/>
      </w:r>
      <w:r w:rsidRPr="00860C01">
        <w:rPr>
          <w:rFonts w:eastAsia="Cambria"/>
          <w:lang w:val="en-US"/>
        </w:rPr>
        <w:t>, funding for the Strategic Pla</w:t>
      </w:r>
      <w:r>
        <w:rPr>
          <w:rFonts w:eastAsia="Cambria"/>
          <w:lang w:val="en-US"/>
        </w:rPr>
        <w:t xml:space="preserve">n of </w:t>
      </w:r>
      <w:r w:rsidRPr="00860C01">
        <w:rPr>
          <w:rFonts w:eastAsia="Cambria"/>
          <w:lang w:val="en-US"/>
        </w:rPr>
        <w:t>$3.15 million (F$6.49 million)</w:t>
      </w:r>
      <w:r>
        <w:rPr>
          <w:rFonts w:eastAsia="Cambria"/>
          <w:lang w:val="en-US"/>
        </w:rPr>
        <w:t xml:space="preserve"> </w:t>
      </w:r>
      <w:r w:rsidRPr="00860C01">
        <w:rPr>
          <w:rFonts w:eastAsia="Cambria"/>
          <w:lang w:val="en-US"/>
        </w:rPr>
        <w:t>and</w:t>
      </w:r>
      <w:r>
        <w:rPr>
          <w:rFonts w:eastAsia="Cambria"/>
          <w:lang w:val="en-US"/>
        </w:rPr>
        <w:t xml:space="preserve"> </w:t>
      </w:r>
      <w:r w:rsidRPr="00860C01">
        <w:rPr>
          <w:rFonts w:eastAsia="Cambria"/>
          <w:lang w:val="en-US"/>
        </w:rPr>
        <w:t xml:space="preserve">incentive funding </w:t>
      </w:r>
      <w:r>
        <w:rPr>
          <w:rFonts w:eastAsia="Cambria"/>
          <w:lang w:val="en-US"/>
        </w:rPr>
        <w:t xml:space="preserve">of </w:t>
      </w:r>
      <w:r w:rsidRPr="00860C01">
        <w:rPr>
          <w:rFonts w:eastAsia="Cambria"/>
          <w:lang w:val="en-US"/>
        </w:rPr>
        <w:t xml:space="preserve">$4.7 million (F$8.7 million). </w:t>
      </w:r>
      <w:r w:rsidRPr="00860C01">
        <w:rPr>
          <w:rFonts w:eastAsia="Cambria"/>
          <w:szCs w:val="22"/>
          <w:lang w:val="en-US"/>
        </w:rPr>
        <w:t>Project fundi</w:t>
      </w:r>
      <w:r>
        <w:rPr>
          <w:rFonts w:eastAsia="Cambria"/>
          <w:szCs w:val="22"/>
          <w:lang w:val="en-US"/>
        </w:rPr>
        <w:t>ng amounted to an additional $6.8 million</w:t>
      </w:r>
      <w:r w:rsidRPr="00860C01">
        <w:rPr>
          <w:rFonts w:eastAsia="Cambria"/>
          <w:szCs w:val="22"/>
          <w:lang w:val="en-US"/>
        </w:rPr>
        <w:t xml:space="preserve"> (F$12.7 million). The total funding from Australia was A$2</w:t>
      </w:r>
      <w:r>
        <w:rPr>
          <w:rFonts w:eastAsia="Cambria"/>
          <w:szCs w:val="22"/>
          <w:lang w:val="en-US"/>
        </w:rPr>
        <w:t>5.15</w:t>
      </w:r>
      <w:r w:rsidRPr="00860C01">
        <w:rPr>
          <w:rFonts w:eastAsia="Cambria"/>
          <w:szCs w:val="22"/>
          <w:lang w:val="en-US"/>
        </w:rPr>
        <w:t xml:space="preserve"> million (F$4</w:t>
      </w:r>
      <w:r>
        <w:rPr>
          <w:rFonts w:eastAsia="Cambria"/>
          <w:szCs w:val="22"/>
          <w:lang w:val="en-US"/>
        </w:rPr>
        <w:t>6.89</w:t>
      </w:r>
      <w:r w:rsidRPr="00860C01">
        <w:rPr>
          <w:rFonts w:eastAsia="Cambria"/>
          <w:szCs w:val="22"/>
          <w:lang w:val="en-US"/>
        </w:rPr>
        <w:t xml:space="preserve"> million).</w:t>
      </w:r>
    </w:p>
    <w:p w:rsidR="00C64000" w:rsidRPr="00AD73B3" w:rsidRDefault="00C64000" w:rsidP="00C64000">
      <w:pPr>
        <w:rPr>
          <w:rFonts w:eastAsia="Cambria"/>
          <w:lang w:val="en-US"/>
        </w:rPr>
      </w:pPr>
      <w:r w:rsidRPr="00AD73B3">
        <w:rPr>
          <w:rFonts w:eastAsia="Cambria"/>
          <w:lang w:val="en-US"/>
        </w:rPr>
        <w:t xml:space="preserve">Core funding </w:t>
      </w:r>
      <w:r>
        <w:rPr>
          <w:rFonts w:eastAsia="Cambria"/>
          <w:lang w:val="en-US"/>
        </w:rPr>
        <w:t>under the New Zealand–</w:t>
      </w:r>
      <w:r w:rsidRPr="00AD73B3">
        <w:rPr>
          <w:rFonts w:eastAsia="Cambria"/>
          <w:lang w:val="en-US"/>
        </w:rPr>
        <w:t>USP Strategic Partnership 2010</w:t>
      </w:r>
      <w:r>
        <w:rPr>
          <w:rFonts w:eastAsia="Cambria"/>
          <w:lang w:val="en-US"/>
        </w:rPr>
        <w:t>–</w:t>
      </w:r>
      <w:r w:rsidRPr="00AD73B3">
        <w:rPr>
          <w:rFonts w:eastAsia="Cambria"/>
          <w:lang w:val="en-US"/>
        </w:rPr>
        <w:t>2012 was around NZ$14.8</w:t>
      </w:r>
      <w:r>
        <w:rPr>
          <w:rFonts w:eastAsia="Cambria"/>
          <w:lang w:val="en-US"/>
        </w:rPr>
        <w:t xml:space="preserve"> million (F$21.78 million)</w:t>
      </w:r>
      <w:r w:rsidRPr="00AD73B3">
        <w:rPr>
          <w:rFonts w:eastAsia="Cambria"/>
          <w:lang w:val="en-US"/>
        </w:rPr>
        <w:t xml:space="preserve">. The </w:t>
      </w:r>
      <w:r w:rsidRPr="00AD73B3">
        <w:rPr>
          <w:rFonts w:eastAsia="Cambria" w:cs="ACaslonPro-Regular"/>
          <w:szCs w:val="21"/>
          <w:lang w:val="en-US"/>
        </w:rPr>
        <w:t>Governance and Management Enhancement and Strengthening (GMES)</w:t>
      </w:r>
      <w:r w:rsidRPr="00AD73B3">
        <w:rPr>
          <w:rFonts w:eastAsia="Cambria"/>
          <w:lang w:val="en-US"/>
        </w:rPr>
        <w:t xml:space="preserve"> </w:t>
      </w:r>
      <w:r w:rsidRPr="00AD73B3">
        <w:rPr>
          <w:rFonts w:eastAsia="Cambria" w:cs="ACaslonPro-Regular"/>
          <w:szCs w:val="21"/>
          <w:lang w:val="en-US"/>
        </w:rPr>
        <w:t xml:space="preserve">Project </w:t>
      </w:r>
      <w:r>
        <w:rPr>
          <w:rFonts w:eastAsia="Cambria"/>
          <w:lang w:val="en-US"/>
        </w:rPr>
        <w:t>provided</w:t>
      </w:r>
      <w:r w:rsidRPr="00AD73B3">
        <w:rPr>
          <w:rFonts w:eastAsia="Cambria"/>
          <w:lang w:val="en-US"/>
        </w:rPr>
        <w:t xml:space="preserve"> $1</w:t>
      </w:r>
      <w:r>
        <w:rPr>
          <w:rFonts w:eastAsia="Cambria"/>
          <w:lang w:val="en-US"/>
        </w:rPr>
        <w:t>.1 million</w:t>
      </w:r>
      <w:r w:rsidRPr="00AD73B3">
        <w:rPr>
          <w:rFonts w:eastAsia="Cambria"/>
          <w:lang w:val="en-US"/>
        </w:rPr>
        <w:t xml:space="preserve"> </w:t>
      </w:r>
      <w:r>
        <w:rPr>
          <w:rFonts w:eastAsia="Cambria"/>
          <w:lang w:val="en-US"/>
        </w:rPr>
        <w:t>(F$1.6 million)</w:t>
      </w:r>
      <w:r w:rsidRPr="00AD73B3">
        <w:rPr>
          <w:rFonts w:eastAsia="Cambria"/>
          <w:lang w:val="en-US"/>
        </w:rPr>
        <w:t>.</w:t>
      </w:r>
      <w:r>
        <w:rPr>
          <w:rFonts w:eastAsia="Cambria"/>
          <w:lang w:val="en-US"/>
        </w:rPr>
        <w:t xml:space="preserve"> </w:t>
      </w:r>
    </w:p>
    <w:p w:rsidR="00C64000" w:rsidRDefault="00C64000" w:rsidP="00C64000">
      <w:pPr>
        <w:pStyle w:val="Heading2"/>
        <w:rPr>
          <w:rFonts w:eastAsia="Cambria"/>
          <w:lang w:val="en-US"/>
        </w:rPr>
      </w:pPr>
      <w:bookmarkStart w:id="50" w:name="_Toc219272913"/>
      <w:r>
        <w:rPr>
          <w:rFonts w:eastAsia="Cambria"/>
          <w:lang w:val="en-US"/>
        </w:rPr>
        <w:t>Objective of the review</w:t>
      </w:r>
      <w:bookmarkEnd w:id="50"/>
    </w:p>
    <w:p w:rsidR="00C64000" w:rsidRPr="00AD73B3" w:rsidRDefault="00C64000" w:rsidP="00C64000">
      <w:pPr>
        <w:rPr>
          <w:rFonts w:eastAsia="Cambria"/>
          <w:lang w:val="en-US"/>
        </w:rPr>
      </w:pPr>
      <w:r w:rsidRPr="00AD73B3">
        <w:rPr>
          <w:rFonts w:eastAsia="Cambria"/>
          <w:lang w:val="en-US"/>
        </w:rPr>
        <w:t xml:space="preserve">This review was commissioned to report on the effectiveness of this aid in terms of the key objectives of the partnerships and USP’s Strategic Plan. The scope of this review </w:t>
      </w:r>
      <w:r>
        <w:rPr>
          <w:rFonts w:eastAsia="Cambria"/>
          <w:lang w:val="en-US"/>
        </w:rPr>
        <w:t>is</w:t>
      </w:r>
      <w:r w:rsidRPr="00AD73B3">
        <w:rPr>
          <w:rFonts w:eastAsia="Cambria"/>
          <w:lang w:val="en-US"/>
        </w:rPr>
        <w:t xml:space="preserve"> set out in the terms of reference (ToR)</w:t>
      </w:r>
      <w:r>
        <w:rPr>
          <w:rFonts w:eastAsia="Cambria"/>
          <w:lang w:val="en-US"/>
        </w:rPr>
        <w:t>, shown in</w:t>
      </w:r>
      <w:r w:rsidRPr="00AD73B3">
        <w:rPr>
          <w:rFonts w:eastAsia="Cambria"/>
          <w:lang w:val="en-US"/>
        </w:rPr>
        <w:t xml:space="preserve"> Annex 1. These could be summari</w:t>
      </w:r>
      <w:r>
        <w:rPr>
          <w:rFonts w:eastAsia="Cambria"/>
          <w:lang w:val="en-US"/>
        </w:rPr>
        <w:t>s</w:t>
      </w:r>
      <w:r w:rsidRPr="00AD73B3">
        <w:rPr>
          <w:rFonts w:eastAsia="Cambria"/>
          <w:lang w:val="en-US"/>
        </w:rPr>
        <w:t xml:space="preserve">ed as an assessment of the impact of </w:t>
      </w:r>
      <w:r>
        <w:rPr>
          <w:rFonts w:eastAsia="Cambria"/>
          <w:lang w:val="en-US"/>
        </w:rPr>
        <w:t>A/NZ’s</w:t>
      </w:r>
      <w:r w:rsidRPr="00AD73B3">
        <w:rPr>
          <w:rFonts w:eastAsia="Cambria"/>
          <w:lang w:val="en-US"/>
        </w:rPr>
        <w:t xml:space="preserve"> aid to USP on its governance, management, research, teaching and learning. The objectives of the review are to:</w:t>
      </w:r>
    </w:p>
    <w:p w:rsidR="00C64000" w:rsidRPr="00AD73B3" w:rsidRDefault="00C64000" w:rsidP="00C64000">
      <w:pPr>
        <w:numPr>
          <w:ilvl w:val="0"/>
          <w:numId w:val="17"/>
        </w:numPr>
        <w:spacing w:after="60"/>
        <w:ind w:left="714" w:hanging="357"/>
        <w:rPr>
          <w:rFonts w:eastAsia="Cambria"/>
          <w:lang w:val="en-US"/>
        </w:rPr>
      </w:pPr>
      <w:r>
        <w:rPr>
          <w:rFonts w:eastAsia="Cambria"/>
          <w:lang w:val="en-US"/>
        </w:rPr>
        <w:t>a</w:t>
      </w:r>
      <w:r w:rsidRPr="00AD73B3">
        <w:rPr>
          <w:rFonts w:eastAsia="Cambria"/>
          <w:lang w:val="en-US"/>
        </w:rPr>
        <w:t>ssess the achievement of outcomes</w:t>
      </w:r>
      <w:r w:rsidRPr="00FB7432">
        <w:rPr>
          <w:rFonts w:eastAsia="Cambria"/>
          <w:vertAlign w:val="superscript"/>
          <w:lang w:val="en-US"/>
        </w:rPr>
        <w:footnoteReference w:id="2"/>
      </w:r>
      <w:r w:rsidRPr="00AD73B3">
        <w:rPr>
          <w:rFonts w:eastAsia="Cambria"/>
          <w:lang w:val="en-US"/>
        </w:rPr>
        <w:t xml:space="preserve"> specified under each </w:t>
      </w:r>
      <w:r>
        <w:rPr>
          <w:rFonts w:eastAsia="Cambria"/>
          <w:lang w:val="en-US"/>
        </w:rPr>
        <w:t>p</w:t>
      </w:r>
      <w:r w:rsidRPr="00AD73B3">
        <w:rPr>
          <w:rFonts w:eastAsia="Cambria"/>
          <w:lang w:val="en-US"/>
        </w:rPr>
        <w:t xml:space="preserve">artnership </w:t>
      </w:r>
      <w:r>
        <w:rPr>
          <w:rFonts w:eastAsia="Cambria"/>
          <w:lang w:val="en-US"/>
        </w:rPr>
        <w:t>a</w:t>
      </w:r>
      <w:r w:rsidRPr="00AD73B3">
        <w:rPr>
          <w:rFonts w:eastAsia="Cambria"/>
          <w:lang w:val="en-US"/>
        </w:rPr>
        <w:t>rrangement and against the USP Strategic Plan, including improved student outcomes</w:t>
      </w:r>
    </w:p>
    <w:p w:rsidR="00C64000" w:rsidRPr="00AD73B3" w:rsidRDefault="00C64000" w:rsidP="00C64000">
      <w:pPr>
        <w:numPr>
          <w:ilvl w:val="0"/>
          <w:numId w:val="17"/>
        </w:numPr>
        <w:spacing w:after="60"/>
        <w:ind w:left="714" w:hanging="357"/>
        <w:rPr>
          <w:rFonts w:eastAsia="Cambria"/>
          <w:lang w:val="en-US"/>
        </w:rPr>
      </w:pPr>
      <w:r>
        <w:rPr>
          <w:rFonts w:eastAsia="Cambria"/>
          <w:lang w:val="en-US"/>
        </w:rPr>
        <w:t>a</w:t>
      </w:r>
      <w:r w:rsidRPr="00AD73B3">
        <w:rPr>
          <w:rFonts w:eastAsia="Cambria"/>
          <w:lang w:val="en-US"/>
        </w:rPr>
        <w:t>ssess and comment on governance, financial and management health at USP, and the degree to which the outcomes of the GMES project have been embedded within USP policies and practices</w:t>
      </w:r>
    </w:p>
    <w:p w:rsidR="00C64000" w:rsidRPr="00AD73B3" w:rsidRDefault="00C64000" w:rsidP="00C64000">
      <w:pPr>
        <w:numPr>
          <w:ilvl w:val="0"/>
          <w:numId w:val="17"/>
        </w:numPr>
        <w:spacing w:after="60"/>
        <w:ind w:left="714" w:hanging="357"/>
        <w:rPr>
          <w:rFonts w:eastAsia="Cambria"/>
          <w:lang w:val="en-US"/>
        </w:rPr>
      </w:pPr>
      <w:r>
        <w:rPr>
          <w:rFonts w:eastAsia="Cambria"/>
          <w:lang w:val="en-US"/>
        </w:rPr>
        <w:t>i</w:t>
      </w:r>
      <w:r w:rsidRPr="00AD73B3">
        <w:rPr>
          <w:rFonts w:eastAsia="Cambria"/>
          <w:lang w:val="en-US"/>
        </w:rPr>
        <w:t xml:space="preserve">dentify good practice and lessons learnt from implementation of the </w:t>
      </w:r>
      <w:r>
        <w:rPr>
          <w:rFonts w:eastAsia="Cambria"/>
          <w:lang w:val="en-US"/>
        </w:rPr>
        <w:t>p</w:t>
      </w:r>
      <w:r w:rsidRPr="00AD73B3">
        <w:rPr>
          <w:rFonts w:eastAsia="Cambria"/>
          <w:lang w:val="en-US"/>
        </w:rPr>
        <w:t>artnerships</w:t>
      </w:r>
    </w:p>
    <w:p w:rsidR="00C64000" w:rsidRPr="00AD73B3" w:rsidRDefault="00C64000" w:rsidP="00C64000">
      <w:pPr>
        <w:numPr>
          <w:ilvl w:val="0"/>
          <w:numId w:val="17"/>
        </w:numPr>
        <w:rPr>
          <w:rFonts w:eastAsia="Cambria"/>
          <w:lang w:val="en-US"/>
        </w:rPr>
      </w:pPr>
      <w:proofErr w:type="gramStart"/>
      <w:r>
        <w:rPr>
          <w:rFonts w:eastAsia="Cambria"/>
          <w:lang w:val="en-US"/>
        </w:rPr>
        <w:t>m</w:t>
      </w:r>
      <w:r w:rsidRPr="00AD73B3">
        <w:rPr>
          <w:rFonts w:eastAsia="Cambria"/>
          <w:lang w:val="en-US"/>
        </w:rPr>
        <w:t>ake</w:t>
      </w:r>
      <w:proofErr w:type="gramEnd"/>
      <w:r w:rsidRPr="00AD73B3">
        <w:rPr>
          <w:rFonts w:eastAsia="Cambria"/>
          <w:lang w:val="en-US"/>
        </w:rPr>
        <w:t xml:space="preserve"> recommendations on forward support to USP.</w:t>
      </w:r>
    </w:p>
    <w:p w:rsidR="00C64000" w:rsidRDefault="00C64000" w:rsidP="00C64000">
      <w:r>
        <w:rPr>
          <w:rFonts w:eastAsia="Cambria"/>
          <w:lang w:val="en-US"/>
        </w:rPr>
        <w:br w:type="page"/>
        <w:t xml:space="preserve">The partnerships’ objectives are discussed in the following section. These objectives are designed to be compatible with USP, and almost every objective </w:t>
      </w:r>
      <w:r w:rsidRPr="00AD73B3">
        <w:rPr>
          <w:rFonts w:eastAsia="Cambria"/>
          <w:lang w:val="en-US"/>
        </w:rPr>
        <w:t>is explicitly linked with a priority area of the University’s Strategic Plan.</w:t>
      </w:r>
      <w:r>
        <w:rPr>
          <w:rFonts w:eastAsia="Cambria"/>
          <w:lang w:val="en-US"/>
        </w:rPr>
        <w:t xml:space="preserve"> </w:t>
      </w:r>
      <w:r w:rsidRPr="008228EA">
        <w:t>Th</w:t>
      </w:r>
      <w:r>
        <w:t>e success of A/NZ’s</w:t>
      </w:r>
      <w:r w:rsidRPr="008228EA">
        <w:t xml:space="preserve"> assistance should be measured </w:t>
      </w:r>
      <w:r>
        <w:t>through</w:t>
      </w:r>
      <w:r w:rsidRPr="008228EA">
        <w:t xml:space="preserve"> the success of </w:t>
      </w:r>
      <w:r>
        <w:t>USP meeting its</w:t>
      </w:r>
      <w:r w:rsidRPr="008228EA">
        <w:t xml:space="preserve"> </w:t>
      </w:r>
      <w:r>
        <w:t>goals in the Strategic Plan.</w:t>
      </w:r>
    </w:p>
    <w:p w:rsidR="00C64000" w:rsidRPr="003B1B46" w:rsidRDefault="00C64000" w:rsidP="00C64000">
      <w:pPr>
        <w:rPr>
          <w:rFonts w:eastAsia="Cambria" w:cs="Arial"/>
          <w:lang w:val="en-US"/>
        </w:rPr>
      </w:pPr>
      <w:r>
        <w:rPr>
          <w:rFonts w:eastAsia="Cambria" w:cs="Arial"/>
          <w:lang w:val="en-US"/>
        </w:rPr>
        <w:t>The scope of the review includes evaluating the effectiveness of the following areas and providing recommendations</w:t>
      </w:r>
      <w:r w:rsidRPr="00A42022">
        <w:rPr>
          <w:rFonts w:eastAsia="Cambria" w:cs="Arial"/>
          <w:lang w:val="en-US"/>
        </w:rPr>
        <w:t xml:space="preserve"> </w:t>
      </w:r>
      <w:r>
        <w:rPr>
          <w:rFonts w:eastAsia="Cambria" w:cs="Arial"/>
          <w:lang w:val="en-US"/>
        </w:rPr>
        <w:t>for improvements</w:t>
      </w:r>
      <w:r w:rsidRPr="00A42022">
        <w:rPr>
          <w:rFonts w:eastAsia="Cambria" w:cs="Arial"/>
          <w:lang w:val="en-US"/>
        </w:rPr>
        <w:t>:</w:t>
      </w:r>
    </w:p>
    <w:p w:rsidR="00C64000" w:rsidRPr="00A42022" w:rsidRDefault="00C64000" w:rsidP="00C64000">
      <w:pPr>
        <w:pStyle w:val="ListBullet"/>
        <w:rPr>
          <w:rFonts w:eastAsia="Cambria"/>
          <w:lang w:val="en-US"/>
        </w:rPr>
      </w:pPr>
      <w:r>
        <w:rPr>
          <w:rFonts w:eastAsia="Cambria"/>
          <w:lang w:val="en-US"/>
        </w:rPr>
        <w:t>p</w:t>
      </w:r>
      <w:r w:rsidRPr="00A42022">
        <w:rPr>
          <w:rFonts w:eastAsia="Cambria"/>
          <w:lang w:val="en-US"/>
        </w:rPr>
        <w:t>artnership objectives</w:t>
      </w:r>
    </w:p>
    <w:p w:rsidR="00C64000" w:rsidRPr="00A42022" w:rsidRDefault="00C64000" w:rsidP="00C64000">
      <w:pPr>
        <w:pStyle w:val="ListBullet"/>
        <w:rPr>
          <w:rFonts w:eastAsia="Cambria"/>
          <w:lang w:val="en-US"/>
        </w:rPr>
      </w:pPr>
      <w:r>
        <w:rPr>
          <w:rFonts w:eastAsia="Cambria"/>
          <w:lang w:val="en-US"/>
        </w:rPr>
        <w:t>m</w:t>
      </w:r>
      <w:r w:rsidRPr="00A42022">
        <w:rPr>
          <w:rFonts w:eastAsia="Cambria"/>
          <w:lang w:val="en-US"/>
        </w:rPr>
        <w:t xml:space="preserve">odality </w:t>
      </w:r>
    </w:p>
    <w:p w:rsidR="00C64000" w:rsidRPr="00A42022" w:rsidRDefault="00C64000" w:rsidP="00C64000">
      <w:pPr>
        <w:pStyle w:val="ListBullet"/>
        <w:rPr>
          <w:rFonts w:eastAsia="Cambria"/>
          <w:lang w:val="en-US"/>
        </w:rPr>
      </w:pPr>
      <w:r>
        <w:rPr>
          <w:rFonts w:eastAsia="Cambria"/>
          <w:lang w:val="en-US"/>
        </w:rPr>
        <w:t>l</w:t>
      </w:r>
      <w:r w:rsidRPr="00A42022">
        <w:rPr>
          <w:rFonts w:eastAsia="Cambria"/>
          <w:lang w:val="en-US"/>
        </w:rPr>
        <w:t xml:space="preserve">evel, </w:t>
      </w:r>
      <w:r>
        <w:rPr>
          <w:rFonts w:eastAsia="Cambria"/>
          <w:lang w:val="en-US"/>
        </w:rPr>
        <w:t>t</w:t>
      </w:r>
      <w:r w:rsidRPr="00A42022">
        <w:rPr>
          <w:rFonts w:eastAsia="Cambria"/>
          <w:lang w:val="en-US"/>
        </w:rPr>
        <w:t xml:space="preserve">iming and </w:t>
      </w:r>
      <w:r>
        <w:rPr>
          <w:rFonts w:eastAsia="Cambria"/>
          <w:lang w:val="en-US"/>
        </w:rPr>
        <w:t>d</w:t>
      </w:r>
      <w:r w:rsidRPr="00A42022">
        <w:rPr>
          <w:rFonts w:eastAsia="Cambria"/>
          <w:lang w:val="en-US"/>
        </w:rPr>
        <w:t xml:space="preserve">uration of funding </w:t>
      </w:r>
    </w:p>
    <w:p w:rsidR="00C64000" w:rsidRPr="00603112" w:rsidRDefault="00C64000" w:rsidP="00C64000">
      <w:pPr>
        <w:pStyle w:val="ListBullet"/>
        <w:rPr>
          <w:rFonts w:eastAsia="Cambria"/>
          <w:lang w:val="en-US"/>
        </w:rPr>
      </w:pPr>
      <w:r>
        <w:rPr>
          <w:rFonts w:eastAsia="Cambria"/>
          <w:lang w:val="en-US"/>
        </w:rPr>
        <w:t>m</w:t>
      </w:r>
      <w:r w:rsidRPr="00A42022">
        <w:rPr>
          <w:rFonts w:eastAsia="Cambria"/>
          <w:lang w:val="en-US"/>
        </w:rPr>
        <w:t>anagement arrangements</w:t>
      </w:r>
    </w:p>
    <w:p w:rsidR="00C64000" w:rsidRPr="00A42022" w:rsidRDefault="00C64000" w:rsidP="00C64000">
      <w:pPr>
        <w:pStyle w:val="ListBullet"/>
        <w:rPr>
          <w:rFonts w:eastAsia="Cambria"/>
          <w:lang w:val="en-US"/>
        </w:rPr>
      </w:pPr>
      <w:r>
        <w:rPr>
          <w:rFonts w:eastAsia="Cambria"/>
          <w:lang w:val="en-US"/>
        </w:rPr>
        <w:t>p</w:t>
      </w:r>
      <w:r w:rsidRPr="00A42022">
        <w:rPr>
          <w:rFonts w:eastAsia="Cambria"/>
          <w:lang w:val="en-US"/>
        </w:rPr>
        <w:t xml:space="preserve">rojects </w:t>
      </w:r>
      <w:r>
        <w:rPr>
          <w:rFonts w:eastAsia="Cambria"/>
          <w:lang w:val="en-US"/>
        </w:rPr>
        <w:t>s</w:t>
      </w:r>
      <w:r w:rsidRPr="00A42022">
        <w:rPr>
          <w:rFonts w:eastAsia="Cambria"/>
          <w:lang w:val="en-US"/>
        </w:rPr>
        <w:t>upported</w:t>
      </w:r>
    </w:p>
    <w:p w:rsidR="00C64000" w:rsidRPr="00A42022" w:rsidRDefault="00C64000" w:rsidP="00C64000">
      <w:pPr>
        <w:pStyle w:val="ListBullet"/>
        <w:rPr>
          <w:rFonts w:eastAsia="Cambria"/>
          <w:lang w:val="en-US"/>
        </w:rPr>
      </w:pPr>
      <w:proofErr w:type="gramStart"/>
      <w:r>
        <w:rPr>
          <w:rFonts w:eastAsia="Cambria"/>
          <w:lang w:val="en-US"/>
        </w:rPr>
        <w:t>i</w:t>
      </w:r>
      <w:r w:rsidRPr="00A42022">
        <w:rPr>
          <w:rFonts w:eastAsia="Cambria"/>
          <w:lang w:val="en-US"/>
        </w:rPr>
        <w:t>nfluencing</w:t>
      </w:r>
      <w:proofErr w:type="gramEnd"/>
      <w:r w:rsidRPr="00A42022">
        <w:rPr>
          <w:rFonts w:eastAsia="Cambria"/>
          <w:lang w:val="en-US"/>
        </w:rPr>
        <w:t xml:space="preserve"> factors for forward support</w:t>
      </w:r>
      <w:r>
        <w:rPr>
          <w:rFonts w:eastAsia="Cambria"/>
          <w:lang w:val="en-US"/>
        </w:rPr>
        <w:t>.</w:t>
      </w:r>
    </w:p>
    <w:p w:rsidR="00C64000" w:rsidRDefault="00C64000" w:rsidP="00C64000">
      <w:pPr>
        <w:rPr>
          <w:rFonts w:eastAsia="Cambria"/>
          <w:lang w:val="en-US"/>
        </w:rPr>
      </w:pPr>
      <w:r>
        <w:rPr>
          <w:rFonts w:eastAsia="Cambria"/>
          <w:lang w:val="en-US"/>
        </w:rPr>
        <w:t xml:space="preserve">The partnership objectives are addressed </w:t>
      </w:r>
      <w:r w:rsidRPr="00AD73B3">
        <w:rPr>
          <w:rFonts w:eastAsia="Cambria"/>
          <w:lang w:val="en-US"/>
        </w:rPr>
        <w:t>us</w:t>
      </w:r>
      <w:r>
        <w:rPr>
          <w:rFonts w:eastAsia="Cambria"/>
          <w:lang w:val="en-US"/>
        </w:rPr>
        <w:t>ing</w:t>
      </w:r>
      <w:r w:rsidRPr="00AD73B3">
        <w:rPr>
          <w:rFonts w:eastAsia="Cambria"/>
          <w:lang w:val="en-US"/>
        </w:rPr>
        <w:t xml:space="preserve"> evidence and analysis to discuss key targets and outcomes from the </w:t>
      </w:r>
      <w:r>
        <w:rPr>
          <w:rFonts w:eastAsia="Cambria"/>
          <w:lang w:val="en-US"/>
        </w:rPr>
        <w:t>p</w:t>
      </w:r>
      <w:r w:rsidRPr="00AD73B3">
        <w:rPr>
          <w:rFonts w:eastAsia="Cambria"/>
          <w:lang w:val="en-US"/>
        </w:rPr>
        <w:t xml:space="preserve">artnership </w:t>
      </w:r>
      <w:r>
        <w:rPr>
          <w:rFonts w:eastAsia="Cambria"/>
          <w:lang w:val="en-US"/>
        </w:rPr>
        <w:t>f</w:t>
      </w:r>
      <w:r w:rsidRPr="00AD73B3">
        <w:rPr>
          <w:rFonts w:eastAsia="Cambria"/>
          <w:lang w:val="en-US"/>
        </w:rPr>
        <w:t>rameworks, impact and lessons learned in the context of the Strategic Plan</w:t>
      </w:r>
      <w:r>
        <w:rPr>
          <w:rFonts w:eastAsia="Cambria"/>
          <w:lang w:val="en-US"/>
        </w:rPr>
        <w:t xml:space="preserve"> priority areas</w:t>
      </w:r>
      <w:r w:rsidRPr="00AD73B3">
        <w:rPr>
          <w:rFonts w:eastAsia="Cambria"/>
          <w:lang w:val="en-US"/>
        </w:rPr>
        <w:t xml:space="preserve">: </w:t>
      </w:r>
    </w:p>
    <w:p w:rsidR="00C64000" w:rsidRDefault="00C64000" w:rsidP="00C64000">
      <w:pPr>
        <w:pStyle w:val="ListBullet"/>
        <w:rPr>
          <w:rFonts w:eastAsia="Cambria"/>
          <w:lang w:val="en-US"/>
        </w:rPr>
      </w:pPr>
      <w:r>
        <w:rPr>
          <w:rFonts w:eastAsia="Cambria"/>
          <w:lang w:val="en-US"/>
        </w:rPr>
        <w:t>g</w:t>
      </w:r>
      <w:r w:rsidRPr="00432DEC">
        <w:rPr>
          <w:rFonts w:eastAsia="Cambria"/>
          <w:lang w:val="en-US"/>
        </w:rPr>
        <w:t>overnance</w:t>
      </w:r>
      <w:r>
        <w:rPr>
          <w:rFonts w:eastAsia="Cambria"/>
          <w:lang w:val="en-US"/>
        </w:rPr>
        <w:t xml:space="preserve"> </w:t>
      </w:r>
    </w:p>
    <w:p w:rsidR="00C64000" w:rsidRDefault="00C64000" w:rsidP="00C64000">
      <w:pPr>
        <w:pStyle w:val="ListBullet"/>
        <w:rPr>
          <w:rFonts w:eastAsia="Cambria"/>
          <w:lang w:val="en-US"/>
        </w:rPr>
      </w:pPr>
      <w:r>
        <w:rPr>
          <w:rFonts w:eastAsia="Cambria"/>
          <w:lang w:val="en-US"/>
        </w:rPr>
        <w:t>i</w:t>
      </w:r>
      <w:r w:rsidRPr="00432DEC">
        <w:rPr>
          <w:rFonts w:eastAsia="Cambria"/>
          <w:lang w:val="en-US"/>
        </w:rPr>
        <w:t xml:space="preserve">nstitutional </w:t>
      </w:r>
      <w:r>
        <w:rPr>
          <w:rFonts w:eastAsia="Cambria"/>
          <w:lang w:val="en-US"/>
        </w:rPr>
        <w:t>c</w:t>
      </w:r>
      <w:r w:rsidRPr="00432DEC">
        <w:rPr>
          <w:rFonts w:eastAsia="Cambria"/>
          <w:lang w:val="en-US"/>
        </w:rPr>
        <w:t xml:space="preserve">apacity, </w:t>
      </w:r>
      <w:r>
        <w:rPr>
          <w:rFonts w:eastAsia="Cambria"/>
          <w:lang w:val="en-US"/>
        </w:rPr>
        <w:t>m</w:t>
      </w:r>
      <w:r w:rsidRPr="00432DEC">
        <w:rPr>
          <w:rFonts w:eastAsia="Cambria"/>
          <w:lang w:val="en-US"/>
        </w:rPr>
        <w:t xml:space="preserve">anagement and </w:t>
      </w:r>
      <w:r>
        <w:rPr>
          <w:rFonts w:eastAsia="Cambria"/>
          <w:lang w:val="en-US"/>
        </w:rPr>
        <w:t>f</w:t>
      </w:r>
      <w:r w:rsidRPr="00432DEC">
        <w:rPr>
          <w:rFonts w:eastAsia="Cambria"/>
          <w:lang w:val="en-US"/>
        </w:rPr>
        <w:t xml:space="preserve">inancial </w:t>
      </w:r>
      <w:r>
        <w:rPr>
          <w:rFonts w:eastAsia="Cambria"/>
          <w:lang w:val="en-US"/>
        </w:rPr>
        <w:t>h</w:t>
      </w:r>
      <w:r w:rsidRPr="00432DEC">
        <w:rPr>
          <w:rFonts w:eastAsia="Cambria"/>
          <w:lang w:val="en-US"/>
        </w:rPr>
        <w:t>ealth</w:t>
      </w:r>
    </w:p>
    <w:p w:rsidR="00C64000" w:rsidRDefault="00C64000" w:rsidP="00C64000">
      <w:pPr>
        <w:pStyle w:val="ListBullet"/>
        <w:rPr>
          <w:rFonts w:eastAsia="Cambria"/>
          <w:lang w:val="en-US"/>
        </w:rPr>
      </w:pPr>
      <w:r>
        <w:rPr>
          <w:rFonts w:eastAsia="Cambria"/>
          <w:lang w:val="en-US"/>
        </w:rPr>
        <w:t>s</w:t>
      </w:r>
      <w:r w:rsidRPr="00432DEC">
        <w:rPr>
          <w:rFonts w:eastAsia="Cambria"/>
          <w:lang w:val="en-US"/>
        </w:rPr>
        <w:t xml:space="preserve">tudent </w:t>
      </w:r>
      <w:r>
        <w:rPr>
          <w:rFonts w:eastAsia="Cambria"/>
          <w:lang w:val="en-US"/>
        </w:rPr>
        <w:t>s</w:t>
      </w:r>
      <w:r w:rsidRPr="00432DEC">
        <w:rPr>
          <w:rFonts w:eastAsia="Cambria"/>
          <w:lang w:val="en-US"/>
        </w:rPr>
        <w:t>upport</w:t>
      </w:r>
    </w:p>
    <w:p w:rsidR="00C64000" w:rsidRDefault="00C64000" w:rsidP="00C64000">
      <w:pPr>
        <w:pStyle w:val="ListBullet"/>
        <w:rPr>
          <w:rFonts w:eastAsia="Cambria"/>
          <w:lang w:val="en-US"/>
        </w:rPr>
      </w:pPr>
      <w:r>
        <w:rPr>
          <w:rFonts w:eastAsia="Cambria"/>
          <w:lang w:val="en-US"/>
        </w:rPr>
        <w:t>t</w:t>
      </w:r>
      <w:r w:rsidRPr="00432DEC">
        <w:rPr>
          <w:rFonts w:eastAsia="Cambria"/>
          <w:lang w:val="en-US"/>
        </w:rPr>
        <w:t xml:space="preserve">eaching and </w:t>
      </w:r>
      <w:r>
        <w:rPr>
          <w:rFonts w:eastAsia="Cambria"/>
          <w:lang w:val="en-US"/>
        </w:rPr>
        <w:t>l</w:t>
      </w:r>
      <w:r w:rsidRPr="00432DEC">
        <w:rPr>
          <w:rFonts w:eastAsia="Cambria"/>
          <w:lang w:val="en-US"/>
        </w:rPr>
        <w:t>earning</w:t>
      </w:r>
    </w:p>
    <w:p w:rsidR="00C64000" w:rsidRDefault="00C64000" w:rsidP="00C64000">
      <w:pPr>
        <w:pStyle w:val="ListBullet"/>
        <w:rPr>
          <w:rFonts w:eastAsia="Cambria"/>
          <w:lang w:val="en-US"/>
        </w:rPr>
      </w:pPr>
      <w:r>
        <w:rPr>
          <w:rFonts w:eastAsia="Cambria"/>
          <w:lang w:val="en-US"/>
        </w:rPr>
        <w:t>r</w:t>
      </w:r>
      <w:r w:rsidRPr="00432DEC">
        <w:rPr>
          <w:rFonts w:eastAsia="Cambria"/>
          <w:lang w:val="en-US"/>
        </w:rPr>
        <w:t xml:space="preserve">esearch, </w:t>
      </w:r>
      <w:r>
        <w:rPr>
          <w:rFonts w:eastAsia="Cambria"/>
          <w:lang w:val="en-US"/>
        </w:rPr>
        <w:t>g</w:t>
      </w:r>
      <w:r w:rsidRPr="00432DEC">
        <w:rPr>
          <w:rFonts w:eastAsia="Cambria"/>
          <w:lang w:val="en-US"/>
        </w:rPr>
        <w:t xml:space="preserve">raduate </w:t>
      </w:r>
      <w:r>
        <w:rPr>
          <w:rFonts w:eastAsia="Cambria"/>
          <w:lang w:val="en-US"/>
        </w:rPr>
        <w:t>a</w:t>
      </w:r>
      <w:r w:rsidRPr="00432DEC">
        <w:rPr>
          <w:rFonts w:eastAsia="Cambria"/>
          <w:lang w:val="en-US"/>
        </w:rPr>
        <w:t xml:space="preserve">ffairs and </w:t>
      </w:r>
      <w:r>
        <w:rPr>
          <w:rFonts w:eastAsia="Cambria"/>
          <w:lang w:val="en-US"/>
        </w:rPr>
        <w:t>i</w:t>
      </w:r>
      <w:r w:rsidRPr="00432DEC">
        <w:rPr>
          <w:rFonts w:eastAsia="Cambria"/>
          <w:lang w:val="en-US"/>
        </w:rPr>
        <w:t>nnovation</w:t>
      </w:r>
    </w:p>
    <w:p w:rsidR="00C64000" w:rsidRPr="00821855" w:rsidRDefault="00C64000" w:rsidP="00C64000">
      <w:pPr>
        <w:pStyle w:val="ListBullet"/>
        <w:rPr>
          <w:rFonts w:eastAsia="Cambria"/>
          <w:lang w:val="en-US"/>
        </w:rPr>
      </w:pPr>
      <w:proofErr w:type="gramStart"/>
      <w:r>
        <w:rPr>
          <w:rFonts w:eastAsia="Cambria"/>
          <w:lang w:val="en-US"/>
        </w:rPr>
        <w:t>r</w:t>
      </w:r>
      <w:r w:rsidRPr="00432DEC">
        <w:rPr>
          <w:rFonts w:eastAsia="Cambria"/>
          <w:lang w:val="en-US"/>
        </w:rPr>
        <w:t>egional</w:t>
      </w:r>
      <w:proofErr w:type="gramEnd"/>
      <w:r w:rsidRPr="00432DEC">
        <w:rPr>
          <w:rFonts w:eastAsia="Cambria"/>
          <w:lang w:val="en-US"/>
        </w:rPr>
        <w:t xml:space="preserve"> </w:t>
      </w:r>
      <w:r>
        <w:rPr>
          <w:rFonts w:eastAsia="Cambria"/>
          <w:lang w:val="en-US"/>
        </w:rPr>
        <w:t>f</w:t>
      </w:r>
      <w:r w:rsidRPr="00432DEC">
        <w:rPr>
          <w:rFonts w:eastAsia="Cambria"/>
          <w:lang w:val="en-US"/>
        </w:rPr>
        <w:t>ocus.</w:t>
      </w:r>
    </w:p>
    <w:p w:rsidR="00C64000" w:rsidRDefault="00C64000" w:rsidP="00C64000">
      <w:pPr>
        <w:rPr>
          <w:rFonts w:eastAsia="Cambria"/>
          <w:lang w:val="en-US"/>
        </w:rPr>
      </w:pPr>
      <w:r>
        <w:rPr>
          <w:rFonts w:eastAsia="Cambria"/>
          <w:lang w:val="en-US"/>
        </w:rPr>
        <w:t>These sections in the report also include comments</w:t>
      </w:r>
      <w:r w:rsidRPr="00AD73B3">
        <w:rPr>
          <w:rFonts w:eastAsia="Cambria"/>
          <w:lang w:val="en-US"/>
        </w:rPr>
        <w:t xml:space="preserve"> on </w:t>
      </w:r>
      <w:r>
        <w:rPr>
          <w:rFonts w:eastAsia="Cambria"/>
          <w:lang w:val="en-US"/>
        </w:rPr>
        <w:t xml:space="preserve">the </w:t>
      </w:r>
      <w:r w:rsidRPr="00AD73B3">
        <w:rPr>
          <w:rFonts w:eastAsia="Cambria"/>
          <w:lang w:val="en-US"/>
        </w:rPr>
        <w:t xml:space="preserve">governance, financial and management health at USP, and the degree to which the outcomes of the </w:t>
      </w:r>
      <w:r w:rsidRPr="00AD73B3">
        <w:rPr>
          <w:rFonts w:eastAsia="Cambria" w:cs="ACaslonPro-Regular"/>
          <w:szCs w:val="21"/>
          <w:lang w:val="en-US"/>
        </w:rPr>
        <w:t xml:space="preserve">Governance and Management </w:t>
      </w:r>
      <w:r w:rsidRPr="00821855">
        <w:rPr>
          <w:rFonts w:eastAsia="Cambria"/>
        </w:rPr>
        <w:t>Enhancement</w:t>
      </w:r>
      <w:r w:rsidRPr="00AD73B3">
        <w:rPr>
          <w:rFonts w:eastAsia="Cambria" w:cs="ACaslonPro-Regular"/>
          <w:szCs w:val="21"/>
          <w:lang w:val="en-US"/>
        </w:rPr>
        <w:t xml:space="preserve"> and Strengthening (GMES)</w:t>
      </w:r>
      <w:r w:rsidRPr="00AD73B3">
        <w:rPr>
          <w:rFonts w:eastAsia="Cambria"/>
          <w:lang w:val="en-US"/>
        </w:rPr>
        <w:t xml:space="preserve"> </w:t>
      </w:r>
      <w:r w:rsidRPr="00AD73B3">
        <w:rPr>
          <w:rFonts w:eastAsia="Cambria" w:cs="ACaslonPro-Regular"/>
          <w:szCs w:val="21"/>
          <w:lang w:val="en-US"/>
        </w:rPr>
        <w:t xml:space="preserve">Project </w:t>
      </w:r>
      <w:r w:rsidRPr="00AD73B3">
        <w:rPr>
          <w:rFonts w:eastAsia="Cambria"/>
          <w:lang w:val="en-US"/>
        </w:rPr>
        <w:t>have been embedded within USP policies and practices</w:t>
      </w:r>
      <w:r>
        <w:rPr>
          <w:rFonts w:eastAsia="Cambria"/>
          <w:lang w:val="en-US"/>
        </w:rPr>
        <w:t>.</w:t>
      </w:r>
    </w:p>
    <w:p w:rsidR="00C64000" w:rsidRDefault="00C64000" w:rsidP="00C64000">
      <w:pPr>
        <w:rPr>
          <w:rFonts w:eastAsia="Cambria"/>
          <w:lang w:val="en-US"/>
        </w:rPr>
      </w:pPr>
      <w:r>
        <w:rPr>
          <w:rFonts w:eastAsia="Cambria"/>
          <w:lang w:val="en-US"/>
        </w:rPr>
        <w:t>Good practice and lessons learnt from the implementation of the partnerships are discussed throughout the report in Section 15. Recommendations on forward support are provided within the report and in Section 16.</w:t>
      </w:r>
    </w:p>
    <w:p w:rsidR="00C64000" w:rsidRPr="00AD73B3" w:rsidRDefault="00C64000" w:rsidP="00C64000">
      <w:pPr>
        <w:rPr>
          <w:rFonts w:eastAsia="Cambria"/>
          <w:noProof/>
          <w:lang w:val="en-US"/>
        </w:rPr>
      </w:pPr>
      <w:r>
        <w:rPr>
          <w:lang w:val="en-US"/>
        </w:rPr>
        <w:t>Annex 7 is a</w:t>
      </w:r>
      <w:r w:rsidRPr="00AD73B3">
        <w:rPr>
          <w:rFonts w:eastAsia="Cambria"/>
          <w:lang w:val="en-US"/>
        </w:rPr>
        <w:t xml:space="preserve"> short report on AusAID</w:t>
      </w:r>
      <w:r>
        <w:rPr>
          <w:rFonts w:eastAsia="Cambria"/>
          <w:lang w:val="en-US"/>
        </w:rPr>
        <w:t>-</w:t>
      </w:r>
      <w:r w:rsidRPr="00AD73B3">
        <w:rPr>
          <w:rFonts w:eastAsia="Cambria"/>
          <w:lang w:val="en-US"/>
        </w:rPr>
        <w:t>funded projects</w:t>
      </w:r>
      <w:r w:rsidRPr="00AD73B3">
        <w:rPr>
          <w:rFonts w:eastAsia="Cambria"/>
          <w:noProof/>
          <w:lang w:val="en-US"/>
        </w:rPr>
        <w:t>.</w:t>
      </w:r>
    </w:p>
    <w:p w:rsidR="00C64000" w:rsidRPr="00AD73B3" w:rsidRDefault="00C64000" w:rsidP="00C64000">
      <w:pPr>
        <w:rPr>
          <w:rFonts w:eastAsia="Cambria"/>
          <w:lang w:val="en-US"/>
        </w:rPr>
      </w:pPr>
      <w:r w:rsidRPr="00AD73B3">
        <w:rPr>
          <w:rFonts w:eastAsia="Cambria"/>
          <w:noProof/>
          <w:lang w:val="en-US"/>
        </w:rPr>
        <w:t xml:space="preserve">Annex 8 contains USP’s report of </w:t>
      </w:r>
      <w:r w:rsidRPr="00AD73B3">
        <w:rPr>
          <w:rFonts w:eastAsia="Cambria" w:cs="Times"/>
          <w:color w:val="000000"/>
          <w:szCs w:val="21"/>
          <w:lang w:val="en-US"/>
        </w:rPr>
        <w:t>progress o</w:t>
      </w:r>
      <w:r>
        <w:rPr>
          <w:rFonts w:eastAsia="Cambria" w:cs="Times"/>
          <w:color w:val="000000"/>
          <w:szCs w:val="21"/>
          <w:lang w:val="en-US"/>
        </w:rPr>
        <w:t>f</w:t>
      </w:r>
      <w:r w:rsidRPr="00AD73B3">
        <w:rPr>
          <w:rFonts w:eastAsia="Cambria" w:cs="Times"/>
          <w:color w:val="000000"/>
          <w:szCs w:val="21"/>
          <w:lang w:val="en-US"/>
        </w:rPr>
        <w:t xml:space="preserve"> the Strategic Plan targets and </w:t>
      </w:r>
      <w:r>
        <w:rPr>
          <w:rFonts w:eastAsia="Cambria" w:cs="Times"/>
          <w:color w:val="000000"/>
          <w:szCs w:val="21"/>
          <w:lang w:val="en-US"/>
        </w:rPr>
        <w:t>key performance indicators as</w:t>
      </w:r>
      <w:r w:rsidRPr="00AD73B3">
        <w:rPr>
          <w:rFonts w:eastAsia="Cambria" w:cs="Times"/>
          <w:color w:val="000000"/>
          <w:szCs w:val="21"/>
          <w:lang w:val="en-US"/>
        </w:rPr>
        <w:t xml:space="preserve"> at 20 August 2012.</w:t>
      </w:r>
    </w:p>
    <w:p w:rsidR="00C64000" w:rsidRDefault="00C64000" w:rsidP="00C64000">
      <w:pPr>
        <w:rPr>
          <w:rFonts w:eastAsia="Cambria"/>
          <w:lang w:val="en-US"/>
        </w:rPr>
      </w:pPr>
      <w:r>
        <w:rPr>
          <w:rFonts w:eastAsia="Cambria"/>
          <w:lang w:val="en-US"/>
        </w:rPr>
        <w:t>Annex 9 is t</w:t>
      </w:r>
      <w:r w:rsidRPr="00AD73B3">
        <w:rPr>
          <w:rFonts w:eastAsia="Cambria"/>
          <w:lang w:val="en-US"/>
        </w:rPr>
        <w:t xml:space="preserve">he </w:t>
      </w:r>
      <w:r>
        <w:rPr>
          <w:rFonts w:eastAsia="Cambria"/>
          <w:lang w:val="en-US"/>
        </w:rPr>
        <w:t xml:space="preserve">AusAID criteria </w:t>
      </w:r>
      <w:r w:rsidRPr="00AD73B3">
        <w:rPr>
          <w:rFonts w:eastAsia="Cambria"/>
          <w:lang w:val="en-US"/>
        </w:rPr>
        <w:t>ratings required under the ToR</w:t>
      </w:r>
      <w:r>
        <w:rPr>
          <w:rFonts w:eastAsia="Cambria"/>
          <w:lang w:val="en-US"/>
        </w:rPr>
        <w:t xml:space="preserve">, with </w:t>
      </w:r>
      <w:r w:rsidRPr="00AD73B3">
        <w:rPr>
          <w:rFonts w:eastAsia="Cambria"/>
          <w:lang w:val="en-US"/>
        </w:rPr>
        <w:t>comments upon the ratings.</w:t>
      </w:r>
    </w:p>
    <w:p w:rsidR="00C64000" w:rsidRDefault="00C64000" w:rsidP="00C64000">
      <w:pPr>
        <w:pStyle w:val="Heading2"/>
        <w:rPr>
          <w:rFonts w:eastAsia="Cambria"/>
          <w:lang w:val="en-US"/>
        </w:rPr>
      </w:pPr>
      <w:bookmarkStart w:id="51" w:name="_Toc219272914"/>
      <w:r>
        <w:rPr>
          <w:rFonts w:eastAsia="Cambria"/>
          <w:lang w:val="en-US"/>
        </w:rPr>
        <w:t>Methodology</w:t>
      </w:r>
      <w:bookmarkEnd w:id="51"/>
    </w:p>
    <w:p w:rsidR="00C64000" w:rsidRDefault="00C64000" w:rsidP="00C64000">
      <w:pPr>
        <w:rPr>
          <w:rFonts w:eastAsia="Cambria"/>
          <w:lang w:val="en-US"/>
        </w:rPr>
      </w:pPr>
      <w:r>
        <w:rPr>
          <w:rFonts w:eastAsia="Cambria"/>
          <w:lang w:val="en-US"/>
        </w:rPr>
        <w:t xml:space="preserve">Two consultants undertook the review using </w:t>
      </w:r>
      <w:r>
        <w:rPr>
          <w:rFonts w:eastAsia="Cambria" w:cs="Arial"/>
          <w:lang w:val="en-US"/>
        </w:rPr>
        <w:t xml:space="preserve">a range of evaluation methods </w:t>
      </w:r>
      <w:r w:rsidRPr="00A42022">
        <w:rPr>
          <w:rFonts w:eastAsia="Cambria" w:cs="Arial"/>
          <w:lang w:val="en-US"/>
        </w:rPr>
        <w:t>includ</w:t>
      </w:r>
      <w:r>
        <w:rPr>
          <w:rFonts w:eastAsia="Cambria" w:cs="Arial"/>
          <w:lang w:val="en-US"/>
        </w:rPr>
        <w:t xml:space="preserve">ing </w:t>
      </w:r>
      <w:r w:rsidRPr="00A42022">
        <w:rPr>
          <w:rFonts w:eastAsia="Cambria" w:cs="Arial"/>
          <w:lang w:val="en-US"/>
        </w:rPr>
        <w:t>desk review, field visits and stakeholder consultations</w:t>
      </w:r>
      <w:r>
        <w:rPr>
          <w:rFonts w:eastAsia="Cambria" w:cs="Arial"/>
          <w:lang w:val="en-US"/>
        </w:rPr>
        <w:t>,</w:t>
      </w:r>
      <w:r>
        <w:rPr>
          <w:rFonts w:eastAsia="Cambria"/>
          <w:lang w:val="en-US"/>
        </w:rPr>
        <w:t xml:space="preserve"> between September and October 2012. </w:t>
      </w:r>
    </w:p>
    <w:p w:rsidR="00C64000" w:rsidRPr="00AD73B3" w:rsidRDefault="00C64000" w:rsidP="00C64000">
      <w:pPr>
        <w:rPr>
          <w:rFonts w:eastAsia="Cambria"/>
          <w:lang w:val="en-US"/>
        </w:rPr>
      </w:pPr>
      <w:r w:rsidRPr="00AD73B3">
        <w:rPr>
          <w:rFonts w:eastAsia="Cambria"/>
          <w:lang w:val="en-US"/>
        </w:rPr>
        <w:t xml:space="preserve">The </w:t>
      </w:r>
      <w:r>
        <w:rPr>
          <w:rFonts w:eastAsia="Cambria"/>
          <w:lang w:val="en-US"/>
        </w:rPr>
        <w:t>terms of reference (</w:t>
      </w:r>
      <w:r w:rsidRPr="00AD73B3">
        <w:rPr>
          <w:rFonts w:eastAsia="Cambria"/>
          <w:lang w:val="en-US"/>
        </w:rPr>
        <w:t>ToR</w:t>
      </w:r>
      <w:r>
        <w:rPr>
          <w:rFonts w:eastAsia="Cambria"/>
          <w:lang w:val="en-US"/>
        </w:rPr>
        <w:t>)</w:t>
      </w:r>
      <w:r w:rsidRPr="00AD73B3">
        <w:rPr>
          <w:rFonts w:eastAsia="Cambria"/>
          <w:lang w:val="en-US"/>
        </w:rPr>
        <w:t xml:space="preserve"> was unpacked and a sub-set of objectives and foci construed</w:t>
      </w:r>
      <w:r>
        <w:rPr>
          <w:rFonts w:eastAsia="Cambria"/>
          <w:lang w:val="en-US"/>
        </w:rPr>
        <w:t>.</w:t>
      </w:r>
      <w:r w:rsidRPr="00AD73B3">
        <w:rPr>
          <w:rFonts w:eastAsia="Cambria"/>
          <w:lang w:val="en-US"/>
        </w:rPr>
        <w:t xml:space="preserve"> </w:t>
      </w:r>
      <w:r>
        <w:rPr>
          <w:rFonts w:eastAsia="Cambria"/>
          <w:lang w:val="en-US"/>
        </w:rPr>
        <w:t>T</w:t>
      </w:r>
      <w:r w:rsidRPr="00AD73B3">
        <w:rPr>
          <w:rFonts w:eastAsia="Cambria"/>
          <w:lang w:val="en-US"/>
        </w:rPr>
        <w:t xml:space="preserve">hese were distilled into the sets of evidence that had to be collected </w:t>
      </w:r>
      <w:r>
        <w:rPr>
          <w:rFonts w:eastAsia="Cambria"/>
          <w:lang w:val="en-US"/>
        </w:rPr>
        <w:t xml:space="preserve">(see </w:t>
      </w:r>
      <w:r w:rsidRPr="00AD73B3">
        <w:rPr>
          <w:rFonts w:eastAsia="Cambria"/>
          <w:lang w:val="en-US"/>
        </w:rPr>
        <w:t>Annex 2</w:t>
      </w:r>
      <w:r>
        <w:rPr>
          <w:rFonts w:eastAsia="Cambria"/>
          <w:lang w:val="en-US"/>
        </w:rPr>
        <w:t>)</w:t>
      </w:r>
      <w:r w:rsidRPr="00AD73B3">
        <w:rPr>
          <w:rFonts w:eastAsia="Cambria"/>
          <w:lang w:val="en-US"/>
        </w:rPr>
        <w:t xml:space="preserve">. </w:t>
      </w:r>
      <w:r>
        <w:rPr>
          <w:rFonts w:eastAsia="Cambria"/>
          <w:lang w:val="en-US"/>
        </w:rPr>
        <w:t>A</w:t>
      </w:r>
      <w:r w:rsidRPr="00AD73B3">
        <w:rPr>
          <w:rFonts w:eastAsia="Cambria"/>
          <w:lang w:val="en-US"/>
        </w:rPr>
        <w:t xml:space="preserve"> detailed description of the methodology i</w:t>
      </w:r>
      <w:r>
        <w:rPr>
          <w:rFonts w:eastAsia="Cambria"/>
          <w:lang w:val="en-US"/>
        </w:rPr>
        <w:t>s</w:t>
      </w:r>
      <w:r w:rsidRPr="00AD73B3">
        <w:rPr>
          <w:rFonts w:eastAsia="Cambria"/>
          <w:lang w:val="en-US"/>
        </w:rPr>
        <w:t xml:space="preserve"> Annex 3. In summary, it included:</w:t>
      </w:r>
    </w:p>
    <w:p w:rsidR="00C64000" w:rsidRPr="00AD73B3" w:rsidRDefault="00C64000" w:rsidP="00C64000">
      <w:pPr>
        <w:numPr>
          <w:ilvl w:val="0"/>
          <w:numId w:val="3"/>
        </w:numPr>
        <w:spacing w:after="0"/>
        <w:ind w:hanging="357"/>
        <w:rPr>
          <w:rFonts w:eastAsia="Cambria"/>
          <w:lang w:val="en-US"/>
        </w:rPr>
      </w:pPr>
      <w:r>
        <w:rPr>
          <w:rFonts w:eastAsia="Cambria"/>
          <w:lang w:val="en-US"/>
        </w:rPr>
        <w:t>r</w:t>
      </w:r>
      <w:r w:rsidRPr="00AD73B3">
        <w:rPr>
          <w:rFonts w:eastAsia="Cambria"/>
          <w:lang w:val="en-US"/>
        </w:rPr>
        <w:t>eading of background documentation and comments collected on field visits</w:t>
      </w:r>
    </w:p>
    <w:p w:rsidR="00C64000" w:rsidRPr="00AD73B3" w:rsidRDefault="00C64000" w:rsidP="00C64000">
      <w:pPr>
        <w:numPr>
          <w:ilvl w:val="0"/>
          <w:numId w:val="4"/>
        </w:numPr>
        <w:spacing w:after="0"/>
        <w:ind w:hanging="357"/>
        <w:rPr>
          <w:rFonts w:eastAsia="Cambria"/>
          <w:szCs w:val="22"/>
          <w:lang w:val="en-US"/>
        </w:rPr>
      </w:pPr>
      <w:r>
        <w:rPr>
          <w:rFonts w:eastAsia="Cambria"/>
          <w:lang w:val="en-US"/>
        </w:rPr>
        <w:t>d</w:t>
      </w:r>
      <w:r w:rsidRPr="00AD73B3">
        <w:rPr>
          <w:rFonts w:eastAsia="Cambria"/>
          <w:lang w:val="en-US"/>
        </w:rPr>
        <w:t>esk-based research,</w:t>
      </w:r>
      <w:r w:rsidRPr="00AD73B3">
        <w:rPr>
          <w:rFonts w:eastAsia="Cambria"/>
          <w:szCs w:val="22"/>
          <w:lang w:val="en-US"/>
        </w:rPr>
        <w:t xml:space="preserve"> document and data analysis and review </w:t>
      </w:r>
    </w:p>
    <w:p w:rsidR="00C64000" w:rsidRPr="00AD73B3" w:rsidRDefault="00C64000" w:rsidP="00C64000">
      <w:pPr>
        <w:numPr>
          <w:ilvl w:val="0"/>
          <w:numId w:val="4"/>
        </w:numPr>
        <w:spacing w:after="0"/>
        <w:ind w:hanging="357"/>
        <w:rPr>
          <w:rFonts w:eastAsia="Cambria"/>
          <w:szCs w:val="22"/>
          <w:lang w:val="en-US"/>
        </w:rPr>
      </w:pPr>
      <w:r>
        <w:rPr>
          <w:rFonts w:eastAsia="Cambria"/>
          <w:szCs w:val="22"/>
          <w:lang w:val="en-US"/>
        </w:rPr>
        <w:t>q</w:t>
      </w:r>
      <w:r w:rsidRPr="00AD73B3">
        <w:rPr>
          <w:rFonts w:eastAsia="Cambria"/>
          <w:szCs w:val="22"/>
          <w:lang w:val="en-US"/>
        </w:rPr>
        <w:t xml:space="preserve">uestions issued to </w:t>
      </w:r>
      <w:r>
        <w:rPr>
          <w:rFonts w:eastAsia="Cambria"/>
          <w:szCs w:val="22"/>
          <w:lang w:val="en-US"/>
        </w:rPr>
        <w:t>relevant</w:t>
      </w:r>
      <w:r w:rsidRPr="00AD73B3">
        <w:rPr>
          <w:rFonts w:eastAsia="Cambria"/>
          <w:szCs w:val="22"/>
          <w:lang w:val="en-US"/>
        </w:rPr>
        <w:t xml:space="preserve"> partners prior to </w:t>
      </w:r>
      <w:r>
        <w:rPr>
          <w:rFonts w:eastAsia="Cambria"/>
          <w:szCs w:val="22"/>
          <w:lang w:val="en-US"/>
        </w:rPr>
        <w:t xml:space="preserve">the </w:t>
      </w:r>
      <w:r w:rsidRPr="00AD73B3">
        <w:rPr>
          <w:rFonts w:eastAsia="Cambria"/>
          <w:szCs w:val="22"/>
          <w:lang w:val="en-US"/>
        </w:rPr>
        <w:t>mission</w:t>
      </w:r>
    </w:p>
    <w:p w:rsidR="00C64000" w:rsidRPr="00AD73B3" w:rsidRDefault="00C64000" w:rsidP="00C64000">
      <w:pPr>
        <w:numPr>
          <w:ilvl w:val="0"/>
          <w:numId w:val="3"/>
        </w:numPr>
        <w:spacing w:after="0"/>
        <w:ind w:hanging="357"/>
        <w:rPr>
          <w:rFonts w:eastAsia="Cambria"/>
          <w:lang w:val="en-US"/>
        </w:rPr>
      </w:pPr>
      <w:r>
        <w:rPr>
          <w:rFonts w:eastAsia="Cambria"/>
          <w:lang w:val="en-US"/>
        </w:rPr>
        <w:t>v</w:t>
      </w:r>
      <w:r w:rsidRPr="00AD73B3">
        <w:rPr>
          <w:rFonts w:eastAsia="Cambria"/>
          <w:lang w:val="en-US"/>
        </w:rPr>
        <w:t>isits to USP and discussion with key stakeholders in Tonga, Fiji, Kiribati and the Solomon Islands:</w:t>
      </w:r>
    </w:p>
    <w:p w:rsidR="00C64000" w:rsidRPr="00AD73B3" w:rsidDel="005E4D2B" w:rsidRDefault="00C64000" w:rsidP="00C64000">
      <w:pPr>
        <w:numPr>
          <w:ilvl w:val="1"/>
          <w:numId w:val="3"/>
        </w:numPr>
        <w:spacing w:after="0"/>
        <w:ind w:hanging="357"/>
        <w:rPr>
          <w:rFonts w:eastAsia="Cambria"/>
          <w:lang w:val="en-US"/>
        </w:rPr>
      </w:pPr>
      <w:r>
        <w:rPr>
          <w:rFonts w:eastAsia="Cambria"/>
          <w:lang w:val="en-US"/>
        </w:rPr>
        <w:t>q</w:t>
      </w:r>
      <w:r w:rsidRPr="00AD73B3">
        <w:rPr>
          <w:rFonts w:eastAsia="Cambria"/>
          <w:lang w:val="en-US"/>
        </w:rPr>
        <w:t xml:space="preserve">ualitative data collection through group and individual interviews with stakeholders </w:t>
      </w:r>
    </w:p>
    <w:p w:rsidR="00C64000" w:rsidRPr="00AD73B3" w:rsidRDefault="00C64000" w:rsidP="00C64000">
      <w:pPr>
        <w:numPr>
          <w:ilvl w:val="1"/>
          <w:numId w:val="3"/>
        </w:numPr>
        <w:spacing w:after="0"/>
        <w:ind w:hanging="357"/>
        <w:rPr>
          <w:rFonts w:eastAsia="Cambria"/>
          <w:lang w:val="en-US"/>
        </w:rPr>
      </w:pPr>
      <w:r>
        <w:rPr>
          <w:rFonts w:eastAsia="Cambria"/>
          <w:lang w:val="en-US"/>
        </w:rPr>
        <w:t>d</w:t>
      </w:r>
      <w:r w:rsidRPr="00AD73B3">
        <w:rPr>
          <w:rFonts w:eastAsia="Cambria"/>
          <w:lang w:val="en-US"/>
        </w:rPr>
        <w:t>ata collection through semi-structured questionnaires to key stakeholders</w:t>
      </w:r>
    </w:p>
    <w:p w:rsidR="00C64000" w:rsidRPr="00AD73B3" w:rsidRDefault="00C64000" w:rsidP="00C64000">
      <w:pPr>
        <w:numPr>
          <w:ilvl w:val="0"/>
          <w:numId w:val="2"/>
        </w:numPr>
        <w:rPr>
          <w:rFonts w:eastAsia="Cambria"/>
          <w:lang w:val="en-US"/>
        </w:rPr>
      </w:pPr>
      <w:proofErr w:type="gramStart"/>
      <w:r>
        <w:rPr>
          <w:rFonts w:eastAsia="Cambria"/>
          <w:lang w:val="en-US"/>
        </w:rPr>
        <w:t>p</w:t>
      </w:r>
      <w:r w:rsidRPr="00AD73B3">
        <w:rPr>
          <w:rFonts w:eastAsia="Cambria"/>
          <w:lang w:val="en-US"/>
        </w:rPr>
        <w:t>resentation</w:t>
      </w:r>
      <w:proofErr w:type="gramEnd"/>
      <w:r w:rsidRPr="00AD73B3">
        <w:rPr>
          <w:rFonts w:eastAsia="Cambria"/>
          <w:lang w:val="en-US"/>
        </w:rPr>
        <w:t xml:space="preserve"> of final evaluation report.</w:t>
      </w:r>
    </w:p>
    <w:p w:rsidR="00C64000" w:rsidRPr="00BC05D1" w:rsidRDefault="00C64000" w:rsidP="00C64000">
      <w:pPr>
        <w:rPr>
          <w:rFonts w:eastAsia="Cambria"/>
          <w:lang w:val="en-US"/>
        </w:rPr>
      </w:pPr>
      <w:r w:rsidRPr="00AD73B3">
        <w:rPr>
          <w:rFonts w:eastAsia="Cambria"/>
          <w:noProof/>
          <w:lang w:val="en-US"/>
        </w:rPr>
        <w:t>Annex 4 lists the documents analy</w:t>
      </w:r>
      <w:r>
        <w:rPr>
          <w:rFonts w:eastAsia="Cambria"/>
          <w:noProof/>
          <w:lang w:val="en-US"/>
        </w:rPr>
        <w:t>s</w:t>
      </w:r>
      <w:r w:rsidRPr="00AD73B3">
        <w:rPr>
          <w:rFonts w:eastAsia="Cambria"/>
          <w:noProof/>
          <w:lang w:val="en-US"/>
        </w:rPr>
        <w:t>ed prior to the mission</w:t>
      </w:r>
      <w:r w:rsidRPr="00AD73B3">
        <w:rPr>
          <w:noProof/>
          <w:lang w:val="en-US"/>
        </w:rPr>
        <w:t xml:space="preserve">. </w:t>
      </w:r>
      <w:r w:rsidRPr="00AD73B3">
        <w:rPr>
          <w:rFonts w:eastAsia="Cambria"/>
          <w:lang w:val="en-US"/>
        </w:rPr>
        <w:t xml:space="preserve">The list of the individuals and groups interviewed before and during the mission </w:t>
      </w:r>
      <w:proofErr w:type="gramStart"/>
      <w:r>
        <w:rPr>
          <w:rFonts w:eastAsia="Cambria"/>
          <w:lang w:val="en-US"/>
        </w:rPr>
        <w:t>are</w:t>
      </w:r>
      <w:proofErr w:type="gramEnd"/>
      <w:r w:rsidRPr="00AD73B3">
        <w:rPr>
          <w:rFonts w:eastAsia="Cambria"/>
          <w:lang w:val="en-US"/>
        </w:rPr>
        <w:t xml:space="preserve"> Annex 5. During the mission</w:t>
      </w:r>
      <w:r>
        <w:rPr>
          <w:rFonts w:eastAsia="Cambria"/>
          <w:lang w:val="en-US"/>
        </w:rPr>
        <w:t>,</w:t>
      </w:r>
      <w:r w:rsidRPr="00AD73B3">
        <w:rPr>
          <w:rFonts w:eastAsia="Cambria"/>
          <w:lang w:val="en-US"/>
        </w:rPr>
        <w:t xml:space="preserve"> additional material on CD</w:t>
      </w:r>
      <w:r>
        <w:rPr>
          <w:rFonts w:eastAsia="Cambria"/>
          <w:lang w:val="en-US"/>
        </w:rPr>
        <w:t>-</w:t>
      </w:r>
      <w:r w:rsidRPr="00AD73B3">
        <w:rPr>
          <w:rFonts w:eastAsia="Cambria"/>
          <w:lang w:val="en-US"/>
        </w:rPr>
        <w:t>Rom and in hard copy was supplied</w:t>
      </w:r>
      <w:r>
        <w:rPr>
          <w:rFonts w:eastAsia="Cambria"/>
          <w:lang w:val="en-US"/>
        </w:rPr>
        <w:t xml:space="preserve"> and subsequently (</w:t>
      </w:r>
      <w:r w:rsidRPr="00AD73B3">
        <w:rPr>
          <w:rFonts w:eastAsia="Cambria"/>
          <w:lang w:val="en-US"/>
        </w:rPr>
        <w:t>Annex 6</w:t>
      </w:r>
      <w:r>
        <w:rPr>
          <w:rFonts w:eastAsia="Cambria"/>
          <w:lang w:val="en-US"/>
        </w:rPr>
        <w:t>)</w:t>
      </w:r>
      <w:r w:rsidRPr="00AD73B3">
        <w:rPr>
          <w:rFonts w:eastAsia="Cambria"/>
          <w:lang w:val="en-US"/>
        </w:rPr>
        <w:t xml:space="preserve">. </w:t>
      </w:r>
    </w:p>
    <w:p w:rsidR="00C64000" w:rsidRDefault="00C64000" w:rsidP="00C64000">
      <w:pPr>
        <w:pStyle w:val="Heading3"/>
        <w:rPr>
          <w:rFonts w:eastAsia="Cambria"/>
          <w:lang w:val="en-US"/>
        </w:rPr>
      </w:pPr>
      <w:bookmarkStart w:id="52" w:name="_Toc219272915"/>
      <w:r>
        <w:rPr>
          <w:rFonts w:eastAsia="Cambria"/>
          <w:lang w:val="en-US"/>
        </w:rPr>
        <w:t>Constraints</w:t>
      </w:r>
      <w:bookmarkEnd w:id="52"/>
    </w:p>
    <w:p w:rsidR="00C64000" w:rsidRDefault="00C64000" w:rsidP="00C64000">
      <w:pPr>
        <w:rPr>
          <w:rFonts w:eastAsia="Cambria"/>
          <w:lang w:val="en-US"/>
        </w:rPr>
      </w:pPr>
      <w:r>
        <w:rPr>
          <w:rFonts w:eastAsia="Cambria"/>
          <w:lang w:val="en-US"/>
        </w:rPr>
        <w:t xml:space="preserve">As </w:t>
      </w:r>
      <w:r w:rsidRPr="00AD73B3">
        <w:rPr>
          <w:rFonts w:eastAsia="Cambria"/>
          <w:lang w:val="en-US"/>
        </w:rPr>
        <w:t xml:space="preserve">most of the </w:t>
      </w:r>
      <w:r>
        <w:rPr>
          <w:rFonts w:eastAsia="Cambria"/>
          <w:lang w:val="en-US"/>
        </w:rPr>
        <w:t xml:space="preserve">donor </w:t>
      </w:r>
      <w:r w:rsidRPr="00AD73B3">
        <w:rPr>
          <w:rFonts w:eastAsia="Cambria"/>
          <w:lang w:val="en-US"/>
        </w:rPr>
        <w:t>funding goes directly into the budget of the University and is not linked to particular activities</w:t>
      </w:r>
      <w:r>
        <w:rPr>
          <w:rFonts w:eastAsia="Cambria"/>
          <w:lang w:val="en-US"/>
        </w:rPr>
        <w:t>,</w:t>
      </w:r>
      <w:r w:rsidRPr="00AD73B3" w:rsidDel="00081EF7">
        <w:rPr>
          <w:rFonts w:eastAsia="Cambria"/>
          <w:lang w:val="en-US"/>
        </w:rPr>
        <w:t xml:space="preserve"> </w:t>
      </w:r>
      <w:r>
        <w:rPr>
          <w:rFonts w:eastAsia="Cambria"/>
          <w:lang w:val="en-US"/>
        </w:rPr>
        <w:t>i</w:t>
      </w:r>
      <w:r w:rsidRPr="00AD73B3">
        <w:rPr>
          <w:rFonts w:eastAsia="Cambria"/>
          <w:lang w:val="en-US"/>
        </w:rPr>
        <w:t xml:space="preserve">t </w:t>
      </w:r>
      <w:r>
        <w:rPr>
          <w:rFonts w:eastAsia="Cambria"/>
          <w:lang w:val="en-US"/>
        </w:rPr>
        <w:t xml:space="preserve">is </w:t>
      </w:r>
      <w:r w:rsidRPr="00AD73B3">
        <w:rPr>
          <w:rFonts w:eastAsia="Cambria"/>
          <w:lang w:val="en-US"/>
        </w:rPr>
        <w:t>not possible to prove direct link</w:t>
      </w:r>
      <w:r>
        <w:rPr>
          <w:rFonts w:eastAsia="Cambria"/>
          <w:lang w:val="en-US"/>
        </w:rPr>
        <w:t>s</w:t>
      </w:r>
      <w:r w:rsidRPr="00AD73B3">
        <w:rPr>
          <w:rFonts w:eastAsia="Cambria"/>
          <w:lang w:val="en-US"/>
        </w:rPr>
        <w:t xml:space="preserve"> between funding and particular improvements but </w:t>
      </w:r>
      <w:r>
        <w:rPr>
          <w:rFonts w:eastAsia="Cambria"/>
          <w:lang w:val="en-US"/>
        </w:rPr>
        <w:t xml:space="preserve">the </w:t>
      </w:r>
      <w:r w:rsidRPr="00AD73B3">
        <w:rPr>
          <w:rFonts w:eastAsia="Cambria"/>
          <w:lang w:val="en-US"/>
        </w:rPr>
        <w:t xml:space="preserve">impact </w:t>
      </w:r>
      <w:r>
        <w:rPr>
          <w:rFonts w:eastAsia="Cambria"/>
          <w:lang w:val="en-US"/>
        </w:rPr>
        <w:t xml:space="preserve">of A/NZ support </w:t>
      </w:r>
      <w:r w:rsidRPr="00AD73B3">
        <w:rPr>
          <w:rFonts w:eastAsia="Cambria"/>
          <w:lang w:val="en-US"/>
        </w:rPr>
        <w:t>can be inferred from the evidence</w:t>
      </w:r>
      <w:r>
        <w:rPr>
          <w:rFonts w:eastAsia="Cambria"/>
          <w:lang w:val="en-US"/>
        </w:rPr>
        <w:t xml:space="preserve"> of USP’s achievements of its strategic goals</w:t>
      </w:r>
      <w:r w:rsidRPr="00AD73B3">
        <w:rPr>
          <w:rFonts w:eastAsia="Cambria"/>
          <w:lang w:val="en-US"/>
        </w:rPr>
        <w:t>.</w:t>
      </w:r>
    </w:p>
    <w:p w:rsidR="00C64000" w:rsidRDefault="00C64000" w:rsidP="00C64000">
      <w:pPr>
        <w:rPr>
          <w:rFonts w:eastAsia="Cambria"/>
          <w:lang w:val="en-US"/>
        </w:rPr>
      </w:pPr>
      <w:r w:rsidRPr="00AD73B3">
        <w:rPr>
          <w:rFonts w:eastAsia="Cambria"/>
          <w:lang w:val="en-US"/>
        </w:rPr>
        <w:t xml:space="preserve">It was anticipated that the review would occur in a relatively data-poor environment and this was the case. </w:t>
      </w:r>
      <w:r>
        <w:rPr>
          <w:rFonts w:eastAsia="Cambria"/>
          <w:lang w:val="en-US"/>
        </w:rPr>
        <w:t xml:space="preserve">As yet, USP does not produce </w:t>
      </w:r>
      <w:r w:rsidRPr="00AD73B3">
        <w:rPr>
          <w:rFonts w:eastAsia="Cambria"/>
          <w:lang w:val="en-US"/>
        </w:rPr>
        <w:t xml:space="preserve">comprehensive performance and other management data. </w:t>
      </w:r>
      <w:r>
        <w:rPr>
          <w:rFonts w:eastAsia="Cambria"/>
          <w:lang w:val="en-US"/>
        </w:rPr>
        <w:t xml:space="preserve">For example, at the time of the review there was little baseline data for the key performance targets in the Strategic Plan nor much data on the research and consultancy productivity of staff, although this is now in development. </w:t>
      </w:r>
    </w:p>
    <w:p w:rsidR="00C64000" w:rsidRDefault="00C64000" w:rsidP="00C64000">
      <w:pPr>
        <w:rPr>
          <w:rFonts w:eastAsia="Cambria"/>
          <w:lang w:val="en-US"/>
        </w:rPr>
      </w:pPr>
      <w:r w:rsidRPr="00AD73B3">
        <w:rPr>
          <w:rFonts w:eastAsia="Cambria"/>
          <w:lang w:val="en-US"/>
        </w:rPr>
        <w:t xml:space="preserve">For this reason much of the evidence used in the report had to be qualitative. However, the quantitative data, when combined with the interview and other evidence collected, is sufficient to form the basis of conclusions. </w:t>
      </w:r>
      <w:r>
        <w:rPr>
          <w:rFonts w:eastAsia="Cambria"/>
          <w:lang w:val="en-US"/>
        </w:rPr>
        <w:t>Triangulation and other</w:t>
      </w:r>
      <w:r w:rsidRPr="00AD73B3">
        <w:rPr>
          <w:rFonts w:eastAsia="Cambria"/>
          <w:lang w:val="en-US"/>
        </w:rPr>
        <w:t xml:space="preserve"> methods were used to validate the </w:t>
      </w:r>
      <w:r>
        <w:rPr>
          <w:rFonts w:eastAsia="Cambria"/>
          <w:lang w:val="en-US"/>
        </w:rPr>
        <w:t xml:space="preserve">qualitative data (see Annex 3: Methodology). </w:t>
      </w:r>
      <w:r w:rsidRPr="00AD73B3">
        <w:rPr>
          <w:rFonts w:eastAsia="Cambria"/>
          <w:lang w:val="en-US"/>
        </w:rPr>
        <w:t xml:space="preserve">The targets and indicators specified in the </w:t>
      </w:r>
      <w:r>
        <w:rPr>
          <w:rFonts w:eastAsia="Cambria"/>
          <w:lang w:val="en-US"/>
        </w:rPr>
        <w:t>p</w:t>
      </w:r>
      <w:r w:rsidRPr="00AD73B3">
        <w:rPr>
          <w:rFonts w:eastAsia="Cambria"/>
          <w:lang w:val="en-US"/>
        </w:rPr>
        <w:t xml:space="preserve">artnership </w:t>
      </w:r>
      <w:r>
        <w:rPr>
          <w:rFonts w:eastAsia="Cambria"/>
          <w:lang w:val="en-US"/>
        </w:rPr>
        <w:t>f</w:t>
      </w:r>
      <w:r w:rsidRPr="00AD73B3">
        <w:rPr>
          <w:rFonts w:eastAsia="Cambria"/>
          <w:lang w:val="en-US"/>
        </w:rPr>
        <w:t>rameworks and USP’s Strategic Plan relate to inputs, processes and some outcomes; and evidence was collected about all three of these aspects.</w:t>
      </w:r>
    </w:p>
    <w:p w:rsidR="00C64000" w:rsidRDefault="00C64000" w:rsidP="00C64000">
      <w:pPr>
        <w:rPr>
          <w:rFonts w:eastAsia="Cambria"/>
          <w:lang w:val="en-US"/>
        </w:rPr>
      </w:pPr>
      <w:r>
        <w:rPr>
          <w:rFonts w:eastAsia="Cambria"/>
          <w:lang w:val="en-US"/>
        </w:rPr>
        <w:t>A</w:t>
      </w:r>
      <w:r w:rsidRPr="00AD73B3">
        <w:rPr>
          <w:rFonts w:eastAsia="Cambria"/>
          <w:lang w:val="en-US"/>
        </w:rPr>
        <w:t>ll persons and groups listed in the ToR were interviewed, except for the Ministries of Finance</w:t>
      </w:r>
      <w:r>
        <w:rPr>
          <w:rFonts w:eastAsia="Cambria"/>
          <w:lang w:val="en-US"/>
        </w:rPr>
        <w:t xml:space="preserve"> in Kiribati and the Solomon Islands due to</w:t>
      </w:r>
      <w:r w:rsidRPr="00AD73B3">
        <w:rPr>
          <w:rFonts w:eastAsia="Cambria"/>
          <w:lang w:val="en-US"/>
        </w:rPr>
        <w:t xml:space="preserve"> logistical difficulties. </w:t>
      </w:r>
      <w:r>
        <w:rPr>
          <w:rFonts w:eastAsia="Cambria"/>
          <w:lang w:val="en-US"/>
        </w:rPr>
        <w:t>T</w:t>
      </w:r>
      <w:r w:rsidRPr="00AD73B3">
        <w:rPr>
          <w:rFonts w:eastAsia="Cambria"/>
          <w:lang w:val="en-US"/>
        </w:rPr>
        <w:t xml:space="preserve">he meeting with Japanese donors </w:t>
      </w:r>
      <w:r>
        <w:rPr>
          <w:rFonts w:eastAsia="Cambria"/>
          <w:lang w:val="en-US"/>
        </w:rPr>
        <w:t xml:space="preserve">did not </w:t>
      </w:r>
      <w:r w:rsidRPr="00AD73B3">
        <w:rPr>
          <w:rFonts w:eastAsia="Cambria"/>
          <w:lang w:val="en-US"/>
        </w:rPr>
        <w:t xml:space="preserve">take place. </w:t>
      </w:r>
    </w:p>
    <w:p w:rsidR="00C64000" w:rsidRPr="008A72C4" w:rsidRDefault="00C64000" w:rsidP="00C64000">
      <w:pPr>
        <w:rPr>
          <w:rFonts w:eastAsia="Cambria"/>
          <w:lang w:val="en-US"/>
        </w:rPr>
      </w:pPr>
      <w:r w:rsidRPr="00AD73B3">
        <w:rPr>
          <w:rFonts w:eastAsia="Cambria"/>
          <w:lang w:val="en-US"/>
        </w:rPr>
        <w:t xml:space="preserve">Evidence on the quality of graduates and their contribution to the local economy from private employers was rather weak. Nevertheless, the design of the interview schedules and the number of individuals and groups interviewed allowed capture and triangulation of most of the evidence as intended. </w:t>
      </w:r>
      <w:r>
        <w:rPr>
          <w:rFonts w:eastAsia="Cambria"/>
          <w:lang w:val="en-US"/>
        </w:rPr>
        <w:t>A</w:t>
      </w:r>
      <w:r w:rsidRPr="00AD73B3">
        <w:rPr>
          <w:rFonts w:eastAsia="Cambria"/>
          <w:lang w:val="en-US"/>
        </w:rPr>
        <w:t xml:space="preserve"> disappointing number of questionnaires </w:t>
      </w:r>
      <w:r>
        <w:rPr>
          <w:rFonts w:eastAsia="Cambria"/>
          <w:lang w:val="en-US"/>
        </w:rPr>
        <w:t xml:space="preserve">were </w:t>
      </w:r>
      <w:r w:rsidRPr="00AD73B3">
        <w:rPr>
          <w:rFonts w:eastAsia="Cambria"/>
          <w:lang w:val="en-US"/>
        </w:rPr>
        <w:t>returned (only 33%). However, the</w:t>
      </w:r>
      <w:r>
        <w:rPr>
          <w:rFonts w:eastAsia="Cambria"/>
          <w:lang w:val="en-US"/>
        </w:rPr>
        <w:t>se</w:t>
      </w:r>
      <w:r w:rsidRPr="00AD73B3">
        <w:rPr>
          <w:rFonts w:eastAsia="Cambria"/>
          <w:lang w:val="en-US"/>
        </w:rPr>
        <w:t xml:space="preserve"> did include returns by members of </w:t>
      </w:r>
      <w:r>
        <w:rPr>
          <w:rFonts w:eastAsia="Cambria"/>
          <w:lang w:val="en-US"/>
        </w:rPr>
        <w:t xml:space="preserve">the </w:t>
      </w:r>
      <w:r w:rsidRPr="00AD73B3">
        <w:rPr>
          <w:rFonts w:eastAsia="Cambria"/>
          <w:lang w:val="en-US"/>
        </w:rPr>
        <w:t>senior management team, Council, regional campus staff and stakeholder partners</w:t>
      </w:r>
      <w:r>
        <w:rPr>
          <w:rFonts w:eastAsia="Cambria"/>
          <w:lang w:val="en-US"/>
        </w:rPr>
        <w:t>,</w:t>
      </w:r>
      <w:r w:rsidRPr="00AD73B3">
        <w:rPr>
          <w:rFonts w:eastAsia="Cambria"/>
          <w:lang w:val="en-US"/>
        </w:rPr>
        <w:t xml:space="preserve"> and </w:t>
      </w:r>
      <w:r>
        <w:rPr>
          <w:rFonts w:eastAsia="Cambria"/>
          <w:lang w:val="en-US"/>
        </w:rPr>
        <w:t>they provided</w:t>
      </w:r>
      <w:r w:rsidRPr="00AD73B3">
        <w:rPr>
          <w:rFonts w:eastAsia="Cambria"/>
          <w:lang w:val="en-US"/>
        </w:rPr>
        <w:t xml:space="preserve"> some important and well-informed comments. </w:t>
      </w:r>
    </w:p>
    <w:p w:rsidR="00C64000" w:rsidRPr="00154DDF" w:rsidRDefault="00C64000" w:rsidP="00C64000">
      <w:r w:rsidRPr="00154DDF">
        <w:t xml:space="preserve">The possibility that </w:t>
      </w:r>
      <w:r>
        <w:t xml:space="preserve">internal USP </w:t>
      </w:r>
      <w:r w:rsidRPr="00154DDF">
        <w:t>stakeholders</w:t>
      </w:r>
      <w:r>
        <w:t>,</w:t>
      </w:r>
      <w:r w:rsidRPr="00154DDF">
        <w:t xml:space="preserve"> as beneficiaries of Australian and New Zealand support</w:t>
      </w:r>
      <w:r>
        <w:t>,</w:t>
      </w:r>
      <w:r w:rsidRPr="00154DDF">
        <w:t xml:space="preserve"> might have impede</w:t>
      </w:r>
      <w:r>
        <w:t>d</w:t>
      </w:r>
      <w:r w:rsidRPr="00154DDF">
        <w:t xml:space="preserve"> their candour in providing feedback to the team was mitigated by ensuring that evidence </w:t>
      </w:r>
      <w:r>
        <w:t xml:space="preserve">for conclusions </w:t>
      </w:r>
      <w:r w:rsidRPr="00154DDF">
        <w:t xml:space="preserve">came from more than one source, including wherever possible external stakeholders and/or documentary evidence. </w:t>
      </w:r>
    </w:p>
    <w:p w:rsidR="00C64000" w:rsidRPr="007D5C28" w:rsidRDefault="00C64000" w:rsidP="00C64000">
      <w:pPr>
        <w:pStyle w:val="Heading1"/>
      </w:pPr>
      <w:r>
        <w:rPr>
          <w:rFonts w:eastAsia="Cambria"/>
          <w:noProof/>
          <w:lang w:val="en-US"/>
        </w:rPr>
        <w:br w:type="page"/>
      </w:r>
      <w:bookmarkStart w:id="53" w:name="_Toc219272916"/>
      <w:r>
        <w:t>Context</w:t>
      </w:r>
      <w:bookmarkEnd w:id="53"/>
    </w:p>
    <w:p w:rsidR="00C64000" w:rsidRDefault="00C64000" w:rsidP="00C64000">
      <w:pPr>
        <w:rPr>
          <w:rFonts w:eastAsia="Cambria"/>
          <w:lang w:val="en-US"/>
        </w:rPr>
      </w:pPr>
      <w:r w:rsidRPr="00AD73B3">
        <w:rPr>
          <w:rFonts w:eastAsia="Cambria"/>
          <w:lang w:val="en-US"/>
        </w:rPr>
        <w:t>The partnership</w:t>
      </w:r>
      <w:r>
        <w:rPr>
          <w:rFonts w:eastAsia="Cambria"/>
          <w:lang w:val="en-US"/>
        </w:rPr>
        <w:t>s</w:t>
      </w:r>
      <w:r w:rsidRPr="00AD73B3">
        <w:rPr>
          <w:rFonts w:eastAsia="Cambria"/>
          <w:lang w:val="en-US"/>
        </w:rPr>
        <w:t xml:space="preserve"> with AusAID and </w:t>
      </w:r>
      <w:r>
        <w:rPr>
          <w:rFonts w:eastAsia="Cambria"/>
          <w:lang w:val="en-US"/>
        </w:rPr>
        <w:t>the New Zealand Ministry of Foreign Affairs and Trade (</w:t>
      </w:r>
      <w:r w:rsidRPr="00AD73B3">
        <w:rPr>
          <w:rFonts w:eastAsia="Cambria"/>
          <w:lang w:val="en-US"/>
        </w:rPr>
        <w:t>NZ MFAT</w:t>
      </w:r>
      <w:r>
        <w:rPr>
          <w:rFonts w:eastAsia="Cambria"/>
          <w:lang w:val="en-US"/>
        </w:rPr>
        <w:t>)</w:t>
      </w:r>
      <w:r w:rsidRPr="00AD73B3">
        <w:rPr>
          <w:rFonts w:eastAsia="Cambria"/>
          <w:lang w:val="en-US"/>
        </w:rPr>
        <w:t xml:space="preserve"> </w:t>
      </w:r>
      <w:r>
        <w:rPr>
          <w:rFonts w:eastAsia="Cambria"/>
          <w:lang w:val="en-US"/>
        </w:rPr>
        <w:t>are</w:t>
      </w:r>
      <w:r w:rsidRPr="00AD73B3">
        <w:rPr>
          <w:rFonts w:eastAsia="Cambria"/>
          <w:lang w:val="en-US"/>
        </w:rPr>
        <w:t xml:space="preserve"> very important to USP. Both donors were involved in setting up USP and they are the only donors that contribute to core budget. The</w:t>
      </w:r>
      <w:r>
        <w:rPr>
          <w:rFonts w:eastAsia="Cambria"/>
          <w:lang w:val="en-US"/>
        </w:rPr>
        <w:t xml:space="preserve"> partners</w:t>
      </w:r>
      <w:r w:rsidRPr="00AD73B3">
        <w:rPr>
          <w:rFonts w:eastAsia="Cambria"/>
          <w:lang w:val="en-US"/>
        </w:rPr>
        <w:t xml:space="preserve"> are closely involved in Council and </w:t>
      </w:r>
      <w:r>
        <w:rPr>
          <w:rFonts w:eastAsia="Cambria"/>
          <w:lang w:val="en-US"/>
        </w:rPr>
        <w:t xml:space="preserve">the </w:t>
      </w:r>
      <w:r w:rsidRPr="00AD73B3">
        <w:rPr>
          <w:rFonts w:eastAsia="Cambria"/>
          <w:lang w:val="en-US"/>
        </w:rPr>
        <w:t>University Grant</w:t>
      </w:r>
      <w:r>
        <w:rPr>
          <w:rFonts w:eastAsia="Cambria"/>
          <w:lang w:val="en-US"/>
        </w:rPr>
        <w:t>s</w:t>
      </w:r>
      <w:r w:rsidRPr="00AD73B3">
        <w:rPr>
          <w:rFonts w:eastAsia="Cambria"/>
          <w:lang w:val="en-US"/>
        </w:rPr>
        <w:t xml:space="preserve"> Committee, which means that they are able to dialogue with USP about the broader development of the University agenda.</w:t>
      </w:r>
    </w:p>
    <w:p w:rsidR="00C64000" w:rsidRPr="00FE62DB" w:rsidRDefault="00C64000" w:rsidP="00C64000">
      <w:pPr>
        <w:rPr>
          <w:rFonts w:eastAsia="Cambria"/>
          <w:sz w:val="28"/>
          <w:lang w:val="en-US"/>
        </w:rPr>
      </w:pPr>
      <w:r>
        <w:rPr>
          <w:rFonts w:cs="Arial"/>
          <w:lang w:val="en-US"/>
        </w:rPr>
        <w:t>A/NZ</w:t>
      </w:r>
      <w:r w:rsidRPr="004E0A58">
        <w:rPr>
          <w:rFonts w:cs="Arial"/>
          <w:lang w:val="en-US"/>
        </w:rPr>
        <w:t xml:space="preserve"> </w:t>
      </w:r>
      <w:proofErr w:type="gramStart"/>
      <w:r w:rsidRPr="004E0A58">
        <w:rPr>
          <w:rFonts w:cs="Arial"/>
          <w:lang w:val="en-US"/>
        </w:rPr>
        <w:t>have</w:t>
      </w:r>
      <w:proofErr w:type="gramEnd"/>
      <w:r w:rsidRPr="004E0A58">
        <w:rPr>
          <w:rFonts w:cs="Arial"/>
          <w:lang w:val="en-US"/>
        </w:rPr>
        <w:t xml:space="preserve"> been crucial partners in assisting USP </w:t>
      </w:r>
      <w:r>
        <w:rPr>
          <w:rFonts w:cs="Arial"/>
          <w:lang w:val="en-US"/>
        </w:rPr>
        <w:t xml:space="preserve">to </w:t>
      </w:r>
      <w:r w:rsidRPr="004E0A58">
        <w:rPr>
          <w:rFonts w:cs="Arial"/>
          <w:lang w:val="en-US"/>
        </w:rPr>
        <w:t>achieve most of its strategic goals.</w:t>
      </w:r>
      <w:r>
        <w:rPr>
          <w:rFonts w:cs="Arial"/>
          <w:lang w:val="en-US"/>
        </w:rPr>
        <w:t xml:space="preserve"> </w:t>
      </w:r>
      <w:r w:rsidRPr="00AD73B3">
        <w:rPr>
          <w:lang w:val="en-US"/>
        </w:rPr>
        <w:t>The</w:t>
      </w:r>
      <w:r>
        <w:rPr>
          <w:lang w:val="en-US"/>
        </w:rPr>
        <w:t>ir</w:t>
      </w:r>
      <w:r w:rsidRPr="00AD73B3">
        <w:rPr>
          <w:lang w:val="en-US"/>
        </w:rPr>
        <w:t xml:space="preserve"> assistance has enabled changes in the </w:t>
      </w:r>
      <w:r>
        <w:rPr>
          <w:lang w:val="en-US"/>
        </w:rPr>
        <w:t xml:space="preserve">University’s </w:t>
      </w:r>
      <w:r w:rsidRPr="00AD73B3">
        <w:rPr>
          <w:lang w:val="en-US"/>
        </w:rPr>
        <w:t>ou</w:t>
      </w:r>
      <w:r>
        <w:rPr>
          <w:lang w:val="en-US"/>
        </w:rPr>
        <w:t xml:space="preserve">tlook, its physical structure, </w:t>
      </w:r>
      <w:r w:rsidRPr="00AD73B3">
        <w:rPr>
          <w:lang w:val="en-US"/>
        </w:rPr>
        <w:t xml:space="preserve">growth in people seeking an education, and the positive perception of the USP. </w:t>
      </w:r>
    </w:p>
    <w:p w:rsidR="00C64000" w:rsidRPr="00AD73B3" w:rsidRDefault="00C64000" w:rsidP="00C64000">
      <w:pPr>
        <w:rPr>
          <w:rFonts w:eastAsia="Cambria"/>
          <w:lang w:val="en-US"/>
        </w:rPr>
      </w:pPr>
      <w:r>
        <w:rPr>
          <w:rFonts w:eastAsia="Cambria"/>
          <w:lang w:val="en-US"/>
        </w:rPr>
        <w:t>However, as</w:t>
      </w:r>
      <w:r w:rsidRPr="00AD73B3">
        <w:rPr>
          <w:rFonts w:eastAsia="Cambria"/>
          <w:lang w:val="en-US"/>
        </w:rPr>
        <w:t xml:space="preserve"> most of the funding goes directly into the budget of the University and is not attached to particular activities</w:t>
      </w:r>
      <w:r>
        <w:rPr>
          <w:rFonts w:eastAsia="Cambria"/>
          <w:lang w:val="en-US"/>
        </w:rPr>
        <w:t>,</w:t>
      </w:r>
      <w:r w:rsidRPr="00FB7432">
        <w:rPr>
          <w:rFonts w:eastAsia="Cambria"/>
          <w:lang w:val="en-US"/>
        </w:rPr>
        <w:t xml:space="preserve"> </w:t>
      </w:r>
      <w:r>
        <w:rPr>
          <w:rFonts w:eastAsia="Cambria"/>
          <w:lang w:val="en-US"/>
        </w:rPr>
        <w:t>i</w:t>
      </w:r>
      <w:r w:rsidRPr="00FB7432">
        <w:rPr>
          <w:rFonts w:eastAsia="Cambria"/>
          <w:lang w:val="en-US"/>
        </w:rPr>
        <w:t xml:space="preserve">t is impossible to make any direct link between funding and </w:t>
      </w:r>
      <w:r>
        <w:rPr>
          <w:rFonts w:eastAsia="Cambria"/>
          <w:lang w:val="en-US"/>
        </w:rPr>
        <w:t>specific</w:t>
      </w:r>
      <w:r w:rsidRPr="00FB7432">
        <w:rPr>
          <w:rFonts w:eastAsia="Cambria"/>
          <w:lang w:val="en-US"/>
        </w:rPr>
        <w:t xml:space="preserve"> improvements</w:t>
      </w:r>
      <w:r w:rsidRPr="007D655D">
        <w:rPr>
          <w:rFonts w:eastAsia="Cambria"/>
          <w:lang w:val="en-US"/>
        </w:rPr>
        <w:t xml:space="preserve">. Although </w:t>
      </w:r>
      <w:r>
        <w:rPr>
          <w:rFonts w:eastAsia="Cambria"/>
          <w:lang w:val="en-US"/>
        </w:rPr>
        <w:t xml:space="preserve">the </w:t>
      </w:r>
      <w:r w:rsidRPr="007D655D">
        <w:t xml:space="preserve">USP budget indicates the amount of money for specific purposes, it is unclear </w:t>
      </w:r>
      <w:r>
        <w:t>the extent to which</w:t>
      </w:r>
      <w:r w:rsidRPr="007D655D">
        <w:t xml:space="preserve"> the allocation of resources is influenced by the partnerships</w:t>
      </w:r>
      <w:r>
        <w:t>’</w:t>
      </w:r>
      <w:r w:rsidRPr="007D655D">
        <w:t xml:space="preserve"> targets. </w:t>
      </w:r>
      <w:r w:rsidRPr="00AD73B3">
        <w:rPr>
          <w:rFonts w:eastAsia="Cambria"/>
          <w:lang w:val="en-US"/>
        </w:rPr>
        <w:t xml:space="preserve">So a statement explaining how AusAID and NZ MFAT assistance affected outputs can only be based on inference: ‘this has improved (or not improved), there was funding to support the improvement’. </w:t>
      </w:r>
      <w:r w:rsidRPr="004242AE">
        <w:rPr>
          <w:rFonts w:eastAsia="Cambria"/>
          <w:lang w:val="en-US"/>
        </w:rPr>
        <w:t xml:space="preserve">Of course, </w:t>
      </w:r>
      <w:r w:rsidRPr="004242AE">
        <w:t xml:space="preserve">if the overall performance of USP </w:t>
      </w:r>
      <w:r>
        <w:t>in terms of student experience</w:t>
      </w:r>
      <w:r w:rsidRPr="004242AE">
        <w:t xml:space="preserve">, course relevance and research quality is not improving then </w:t>
      </w:r>
      <w:r>
        <w:t xml:space="preserve">one could conclude that </w:t>
      </w:r>
      <w:r w:rsidRPr="004242AE">
        <w:t xml:space="preserve">the donor assistance </w:t>
      </w:r>
      <w:r>
        <w:t>is</w:t>
      </w:r>
      <w:r w:rsidRPr="004242AE">
        <w:t xml:space="preserve"> not getting USP to where it should b</w:t>
      </w:r>
      <w:r>
        <w:t>e. Fortunately, this is not</w:t>
      </w:r>
      <w:r w:rsidRPr="004242AE">
        <w:t xml:space="preserve"> the ca</w:t>
      </w:r>
      <w:r>
        <w:t>s</w:t>
      </w:r>
      <w:r w:rsidRPr="004242AE">
        <w:t>e</w:t>
      </w:r>
      <w:r>
        <w:t xml:space="preserve">. </w:t>
      </w:r>
      <w:r w:rsidRPr="004242AE">
        <w:rPr>
          <w:rFonts w:eastAsia="Cambria"/>
          <w:lang w:val="en-US"/>
        </w:rPr>
        <w:t>It</w:t>
      </w:r>
      <w:r w:rsidRPr="00FB7432">
        <w:rPr>
          <w:rFonts w:eastAsia="Cambria"/>
          <w:lang w:val="en-US"/>
        </w:rPr>
        <w:t xml:space="preserve"> is easier to make the link with inputs and processes required under the </w:t>
      </w:r>
      <w:r>
        <w:rPr>
          <w:rFonts w:eastAsia="Cambria"/>
          <w:lang w:val="en-US"/>
        </w:rPr>
        <w:t>p</w:t>
      </w:r>
      <w:r w:rsidRPr="00FB7432">
        <w:rPr>
          <w:rFonts w:eastAsia="Cambria"/>
          <w:lang w:val="en-US"/>
        </w:rPr>
        <w:t>artnership agreements</w:t>
      </w:r>
      <w:r w:rsidRPr="00AD73B3">
        <w:rPr>
          <w:rFonts w:eastAsia="Cambria"/>
          <w:lang w:val="en-US"/>
        </w:rPr>
        <w:t>, though the link is not always direct.</w:t>
      </w:r>
    </w:p>
    <w:p w:rsidR="00C64000" w:rsidRPr="00F67C5C" w:rsidRDefault="00C64000" w:rsidP="00C64000">
      <w:pPr>
        <w:pStyle w:val="Heading2"/>
      </w:pPr>
      <w:bookmarkStart w:id="54" w:name="_Toc212291598"/>
      <w:bookmarkStart w:id="55" w:name="_Toc212291928"/>
      <w:bookmarkStart w:id="56" w:name="_Toc212291999"/>
      <w:bookmarkStart w:id="57" w:name="_Toc212444069"/>
      <w:bookmarkStart w:id="58" w:name="_Toc214187302"/>
      <w:bookmarkStart w:id="59" w:name="_Toc214361153"/>
      <w:bookmarkStart w:id="60" w:name="_Toc214617901"/>
      <w:bookmarkStart w:id="61" w:name="_Toc214619132"/>
      <w:bookmarkStart w:id="62" w:name="_Toc214619196"/>
      <w:bookmarkStart w:id="63" w:name="_Toc214619337"/>
      <w:bookmarkStart w:id="64" w:name="_Toc214622234"/>
      <w:bookmarkStart w:id="65" w:name="_Toc214623943"/>
      <w:bookmarkStart w:id="66" w:name="_Toc214624031"/>
      <w:bookmarkStart w:id="67" w:name="_Toc214624096"/>
      <w:bookmarkStart w:id="68" w:name="_Toc218918641"/>
      <w:bookmarkStart w:id="69" w:name="_Toc219272917"/>
      <w:r>
        <w:t>The USP</w:t>
      </w:r>
      <w:r w:rsidRPr="00F67C5C">
        <w:t xml:space="preserve"> </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t>vision and strategic plan</w:t>
      </w:r>
      <w:bookmarkEnd w:id="69"/>
    </w:p>
    <w:p w:rsidR="00C64000" w:rsidRPr="00AD73B3" w:rsidRDefault="00C64000" w:rsidP="00C64000">
      <w:pPr>
        <w:rPr>
          <w:rFonts w:eastAsia="Cambria"/>
          <w:lang w:val="en-GB" w:eastAsia="en-GB"/>
        </w:rPr>
      </w:pPr>
      <w:r w:rsidRPr="00AD73B3">
        <w:rPr>
          <w:rFonts w:eastAsia="Cambria"/>
          <w:color w:val="000000"/>
          <w:lang w:val="en-US"/>
        </w:rPr>
        <w:t>USP has approximately 2</w:t>
      </w:r>
      <w:r>
        <w:rPr>
          <w:rFonts w:eastAsia="Cambria"/>
          <w:color w:val="000000"/>
          <w:lang w:val="en-US"/>
        </w:rPr>
        <w:t>2</w:t>
      </w:r>
      <w:r w:rsidRPr="00AD73B3">
        <w:rPr>
          <w:rFonts w:eastAsia="Cambria"/>
          <w:color w:val="000000"/>
          <w:lang w:val="en-US"/>
        </w:rPr>
        <w:t>,000 students across 14 campuses in 12 South Pacific island countries:</w:t>
      </w:r>
      <w:r w:rsidRPr="00AD73B3">
        <w:rPr>
          <w:rFonts w:eastAsia="Cambria"/>
          <w:lang w:val="en-GB" w:eastAsia="en-GB"/>
        </w:rPr>
        <w:t xml:space="preserve"> Cook Islands, Fiji, Kiribati, Marshall Islands, Nauru, Niue, Samoa, Solomon Islands, Tokelau, Tonga, Tuvalu, and Vanuatu</w:t>
      </w:r>
      <w:r w:rsidRPr="00AD73B3">
        <w:rPr>
          <w:rFonts w:eastAsia="Cambria"/>
          <w:color w:val="000000"/>
          <w:lang w:val="en-US"/>
        </w:rPr>
        <w:t xml:space="preserve">. </w:t>
      </w:r>
      <w:r>
        <w:rPr>
          <w:rFonts w:eastAsia="Cambria"/>
          <w:lang w:val="en-GB" w:eastAsia="en-GB"/>
        </w:rPr>
        <w:t>The University</w:t>
      </w:r>
      <w:r w:rsidRPr="00AD73B3">
        <w:rPr>
          <w:rFonts w:eastAsia="Cambria"/>
          <w:lang w:val="en-GB" w:eastAsia="en-GB"/>
        </w:rPr>
        <w:t xml:space="preserve"> is owned by the 12 member countries. </w:t>
      </w:r>
      <w:r w:rsidRPr="00AD73B3">
        <w:rPr>
          <w:rFonts w:eastAsia="Cambria"/>
          <w:color w:val="000000"/>
          <w:lang w:val="en-US"/>
        </w:rPr>
        <w:t xml:space="preserve">The main campus is in Fiji. </w:t>
      </w:r>
      <w:r>
        <w:rPr>
          <w:rFonts w:eastAsia="Cambria"/>
          <w:color w:val="000000"/>
          <w:lang w:val="en-US"/>
        </w:rPr>
        <w:t>Around 40%</w:t>
      </w:r>
      <w:r w:rsidRPr="00AD73B3">
        <w:rPr>
          <w:rFonts w:eastAsia="Cambria"/>
          <w:color w:val="000000"/>
          <w:lang w:val="en-US"/>
        </w:rPr>
        <w:t xml:space="preserve"> of students are studying off-campus via distance learning. </w:t>
      </w:r>
    </w:p>
    <w:p w:rsidR="00C64000" w:rsidRPr="00AD73B3" w:rsidRDefault="00C64000" w:rsidP="00C64000">
      <w:pPr>
        <w:autoSpaceDE w:val="0"/>
        <w:autoSpaceDN w:val="0"/>
        <w:adjustRightInd w:val="0"/>
        <w:rPr>
          <w:rFonts w:eastAsia="Cambria" w:cs="ACaslonPro-Regular"/>
          <w:color w:val="000000"/>
          <w:szCs w:val="22"/>
          <w:lang w:val="en-GB" w:eastAsia="en-GB"/>
        </w:rPr>
      </w:pPr>
      <w:r w:rsidRPr="00AD73B3">
        <w:rPr>
          <w:rFonts w:eastAsia="Cambria"/>
          <w:color w:val="000000"/>
          <w:szCs w:val="22"/>
          <w:lang w:val="en-US"/>
        </w:rPr>
        <w:t>The USP</w:t>
      </w:r>
      <w:r w:rsidRPr="00AD73B3">
        <w:rPr>
          <w:rFonts w:eastAsia="Cambria" w:cs="ACaslonPro-Regular"/>
          <w:color w:val="000000"/>
          <w:szCs w:val="22"/>
          <w:lang w:val="en-GB" w:eastAsia="en-GB"/>
        </w:rPr>
        <w:t xml:space="preserve"> </w:t>
      </w:r>
      <w:r>
        <w:rPr>
          <w:rFonts w:eastAsia="Cambria" w:cs="ACaslonPro-Regular"/>
          <w:color w:val="000000"/>
          <w:szCs w:val="22"/>
          <w:lang w:val="en-GB" w:eastAsia="en-GB"/>
        </w:rPr>
        <w:t>v</w:t>
      </w:r>
      <w:r w:rsidRPr="00AD73B3">
        <w:rPr>
          <w:rFonts w:eastAsia="Cambria" w:cs="ACaslonPro-Regular"/>
          <w:color w:val="000000"/>
          <w:szCs w:val="22"/>
          <w:lang w:val="en-GB" w:eastAsia="en-GB"/>
        </w:rPr>
        <w:t>ision in the 2010</w:t>
      </w:r>
      <w:r>
        <w:rPr>
          <w:rFonts w:eastAsia="Cambria" w:cs="ACaslonPro-Regular"/>
          <w:color w:val="000000"/>
          <w:szCs w:val="22"/>
          <w:lang w:val="en-GB" w:eastAsia="en-GB"/>
        </w:rPr>
        <w:t>–</w:t>
      </w:r>
      <w:r w:rsidRPr="00AD73B3">
        <w:rPr>
          <w:rFonts w:eastAsia="Cambria" w:cs="ACaslonPro-Regular"/>
          <w:color w:val="000000"/>
          <w:szCs w:val="22"/>
          <w:lang w:val="en-GB" w:eastAsia="en-GB"/>
        </w:rPr>
        <w:t>2012 Strategic Plan is:</w:t>
      </w:r>
    </w:p>
    <w:p w:rsidR="00C64000" w:rsidRPr="00A27A8C" w:rsidRDefault="00C64000" w:rsidP="00C64000">
      <w:pPr>
        <w:autoSpaceDE w:val="0"/>
        <w:autoSpaceDN w:val="0"/>
        <w:adjustRightInd w:val="0"/>
        <w:ind w:left="720"/>
        <w:rPr>
          <w:rFonts w:eastAsia="Cambria" w:cs="ACaslonPro-Regular"/>
          <w:i/>
          <w:color w:val="000000"/>
          <w:szCs w:val="22"/>
          <w:lang w:val="en-GB" w:eastAsia="en-GB"/>
        </w:rPr>
      </w:pPr>
      <w:r w:rsidRPr="00A27A8C">
        <w:rPr>
          <w:rFonts w:eastAsia="Cambria" w:cs="ACaslonPro-Regular"/>
          <w:i/>
          <w:color w:val="000000"/>
          <w:szCs w:val="22"/>
          <w:lang w:val="en-GB" w:eastAsia="en-GB"/>
        </w:rPr>
        <w:t>To be proactive in recognising and meeting the higher educational needs of its member countries</w:t>
      </w:r>
    </w:p>
    <w:p w:rsidR="00C64000" w:rsidRPr="00A27A8C" w:rsidRDefault="00C64000" w:rsidP="00C64000">
      <w:pPr>
        <w:autoSpaceDE w:val="0"/>
        <w:autoSpaceDN w:val="0"/>
        <w:adjustRightInd w:val="0"/>
        <w:ind w:left="720"/>
        <w:rPr>
          <w:rFonts w:eastAsia="Cambria" w:cs="ACaslonPro-Regular"/>
          <w:i/>
          <w:color w:val="000000"/>
          <w:szCs w:val="22"/>
          <w:lang w:val="en-GB" w:eastAsia="en-GB"/>
        </w:rPr>
      </w:pPr>
      <w:r w:rsidRPr="00A27A8C">
        <w:rPr>
          <w:rFonts w:eastAsia="Cambria" w:cs="ACaslonPro-Regular"/>
          <w:i/>
          <w:color w:val="000000"/>
          <w:szCs w:val="22"/>
          <w:lang w:val="en-GB" w:eastAsia="en-GB"/>
        </w:rPr>
        <w:t>To deliver quality learning and teaching, research, and enhance quality in all University services</w:t>
      </w:r>
    </w:p>
    <w:p w:rsidR="00C64000" w:rsidRPr="00A27A8C" w:rsidRDefault="00C64000" w:rsidP="00C64000">
      <w:pPr>
        <w:autoSpaceDE w:val="0"/>
        <w:autoSpaceDN w:val="0"/>
        <w:adjustRightInd w:val="0"/>
        <w:ind w:left="720"/>
        <w:rPr>
          <w:rFonts w:eastAsia="Cambria" w:cs="ACaslonPro-Regular"/>
          <w:i/>
          <w:color w:val="000000"/>
          <w:szCs w:val="22"/>
          <w:lang w:val="en-GB" w:eastAsia="en-GB"/>
        </w:rPr>
      </w:pPr>
      <w:r w:rsidRPr="00A27A8C">
        <w:rPr>
          <w:rFonts w:eastAsia="Cambria" w:cs="ACaslonPro-Regular"/>
          <w:i/>
          <w:color w:val="000000"/>
          <w:szCs w:val="22"/>
          <w:lang w:val="en-GB" w:eastAsia="en-GB"/>
        </w:rPr>
        <w:t>To be highly regarded locally, regionally and internationally</w:t>
      </w:r>
      <w:r>
        <w:rPr>
          <w:rFonts w:eastAsia="Cambria" w:cs="ACaslonPro-Regular"/>
          <w:i/>
          <w:color w:val="000000"/>
          <w:szCs w:val="22"/>
          <w:lang w:val="en-GB" w:eastAsia="en-GB"/>
        </w:rPr>
        <w:t>.</w:t>
      </w:r>
    </w:p>
    <w:p w:rsidR="00C64000" w:rsidRPr="00A27A8C" w:rsidRDefault="00C64000" w:rsidP="00C64000">
      <w:pPr>
        <w:autoSpaceDE w:val="0"/>
        <w:autoSpaceDN w:val="0"/>
        <w:adjustRightInd w:val="0"/>
        <w:ind w:left="720"/>
        <w:rPr>
          <w:rFonts w:eastAsia="Cambria" w:cs="ACaslonPro-Regular"/>
          <w:i/>
          <w:color w:val="000000"/>
          <w:szCs w:val="22"/>
          <w:lang w:val="en-GB" w:eastAsia="en-GB"/>
        </w:rPr>
      </w:pPr>
      <w:proofErr w:type="gramStart"/>
      <w:r w:rsidRPr="00A27A8C">
        <w:rPr>
          <w:rFonts w:eastAsia="Cambria" w:cs="ACaslonPro-Regular"/>
          <w:i/>
          <w:color w:val="000000"/>
          <w:szCs w:val="22"/>
          <w:lang w:val="en-GB" w:eastAsia="en-GB"/>
        </w:rPr>
        <w:t>To provide relevant and sustainable solutions across the spectrum of contemporary challenges in the Pacific.</w:t>
      </w:r>
      <w:proofErr w:type="gramEnd"/>
    </w:p>
    <w:p w:rsidR="00C64000" w:rsidRPr="00AD73B3" w:rsidRDefault="00C64000" w:rsidP="00C64000">
      <w:pPr>
        <w:autoSpaceDE w:val="0"/>
        <w:autoSpaceDN w:val="0"/>
        <w:adjustRightInd w:val="0"/>
        <w:rPr>
          <w:rFonts w:eastAsia="Cambria" w:cs="ACaslonPro-Regular"/>
          <w:color w:val="000000"/>
          <w:szCs w:val="22"/>
          <w:lang w:val="en-GB" w:eastAsia="en-GB"/>
        </w:rPr>
      </w:pPr>
      <w:r w:rsidRPr="00AD73B3">
        <w:rPr>
          <w:rFonts w:eastAsia="Cambria" w:cs="ACaslonPro-Regular"/>
          <w:color w:val="000000"/>
          <w:szCs w:val="22"/>
          <w:lang w:val="en-GB" w:eastAsia="en-GB"/>
        </w:rPr>
        <w:t xml:space="preserve">The </w:t>
      </w:r>
      <w:r>
        <w:rPr>
          <w:rFonts w:eastAsia="Cambria" w:cs="ACaslonPro-Regular"/>
          <w:color w:val="000000"/>
          <w:szCs w:val="22"/>
          <w:lang w:val="en-GB" w:eastAsia="en-GB"/>
        </w:rPr>
        <w:t xml:space="preserve">University’s </w:t>
      </w:r>
      <w:r w:rsidRPr="00AD73B3">
        <w:rPr>
          <w:rFonts w:eastAsia="Cambria" w:cs="ACaslonPro-Regular"/>
          <w:color w:val="000000"/>
          <w:szCs w:val="22"/>
          <w:lang w:val="en-GB" w:eastAsia="en-GB"/>
        </w:rPr>
        <w:t>mission is to advance knowledge and understanding through:</w:t>
      </w:r>
    </w:p>
    <w:p w:rsidR="00C64000" w:rsidRPr="00A27A8C" w:rsidRDefault="00C64000" w:rsidP="00C64000">
      <w:pPr>
        <w:autoSpaceDE w:val="0"/>
        <w:autoSpaceDN w:val="0"/>
        <w:adjustRightInd w:val="0"/>
        <w:ind w:left="720"/>
        <w:rPr>
          <w:rFonts w:eastAsia="Cambria" w:cs="ACaslonPro-Regular"/>
          <w:i/>
          <w:color w:val="000000"/>
          <w:szCs w:val="22"/>
          <w:lang w:val="en-GB" w:eastAsia="en-GB"/>
        </w:rPr>
      </w:pPr>
      <w:r w:rsidRPr="00A27A8C">
        <w:rPr>
          <w:rFonts w:eastAsia="Cambria" w:cs="ACaslonPro-Regular"/>
          <w:i/>
          <w:color w:val="000000"/>
          <w:szCs w:val="22"/>
          <w:lang w:val="en-GB" w:eastAsia="en-GB"/>
        </w:rPr>
        <w:t>Learning and teaching that is both relevant and of high quality, and which prepares students from diverse backgrounds for the workplace and lifelong learning</w:t>
      </w:r>
    </w:p>
    <w:p w:rsidR="00C64000" w:rsidRPr="00A27A8C" w:rsidRDefault="00C64000" w:rsidP="00C64000">
      <w:pPr>
        <w:autoSpaceDE w:val="0"/>
        <w:autoSpaceDN w:val="0"/>
        <w:adjustRightInd w:val="0"/>
        <w:ind w:left="720"/>
        <w:rPr>
          <w:rFonts w:eastAsia="Cambria" w:cs="ACaslonPro-Regular"/>
          <w:i/>
          <w:color w:val="000000"/>
          <w:szCs w:val="22"/>
          <w:lang w:val="en-GB" w:eastAsia="en-GB"/>
        </w:rPr>
      </w:pPr>
      <w:r w:rsidRPr="00A27A8C">
        <w:rPr>
          <w:rFonts w:eastAsia="Cambria" w:cs="ACaslonPro-Regular"/>
          <w:i/>
          <w:color w:val="000000"/>
          <w:szCs w:val="22"/>
          <w:lang w:val="en-GB" w:eastAsia="en-GB"/>
        </w:rPr>
        <w:t>To increase knowledge and understanding through high-quality research that is internationally recognised and which has applications for the Pacific region and benefits the people who occupy it</w:t>
      </w:r>
    </w:p>
    <w:p w:rsidR="00C64000" w:rsidRPr="00A27A8C" w:rsidRDefault="00C64000" w:rsidP="00C64000">
      <w:pPr>
        <w:autoSpaceDE w:val="0"/>
        <w:autoSpaceDN w:val="0"/>
        <w:adjustRightInd w:val="0"/>
        <w:ind w:left="720"/>
        <w:rPr>
          <w:rFonts w:eastAsia="Cambria" w:cs="ACaslonPro-Regular"/>
          <w:i/>
          <w:color w:val="000000"/>
          <w:szCs w:val="22"/>
          <w:lang w:val="en-GB" w:eastAsia="en-GB"/>
        </w:rPr>
      </w:pPr>
      <w:r w:rsidRPr="00A27A8C">
        <w:rPr>
          <w:rFonts w:eastAsia="Cambria" w:cs="ACaslonPro-Regular"/>
          <w:i/>
          <w:color w:val="000000"/>
          <w:szCs w:val="22"/>
          <w:lang w:val="en-GB" w:eastAsia="en-GB"/>
        </w:rPr>
        <w:t>To effectively engage with stakeholders throughout the Pacific region, particularly with member countries, to enhance political, economic, social and cultural development</w:t>
      </w:r>
    </w:p>
    <w:p w:rsidR="00C64000" w:rsidRPr="00A27A8C" w:rsidRDefault="00C64000" w:rsidP="00C64000">
      <w:pPr>
        <w:autoSpaceDE w:val="0"/>
        <w:autoSpaceDN w:val="0"/>
        <w:adjustRightInd w:val="0"/>
        <w:ind w:left="720"/>
        <w:rPr>
          <w:rFonts w:eastAsia="Cambria" w:cs="ACaslonPro-Regular"/>
          <w:i/>
          <w:color w:val="000000"/>
          <w:szCs w:val="22"/>
          <w:lang w:val="en-GB" w:eastAsia="en-GB"/>
        </w:rPr>
      </w:pPr>
      <w:r w:rsidRPr="00A27A8C">
        <w:rPr>
          <w:rFonts w:eastAsia="Cambria" w:cs="ACaslonPro-Regular"/>
          <w:i/>
          <w:color w:val="000000"/>
          <w:szCs w:val="22"/>
          <w:lang w:val="en-GB" w:eastAsia="en-GB"/>
        </w:rPr>
        <w:t>To work in partnership with stakeholders to ensure that the opportunities offered by the international knowledge economy and globalising world can be harnessed effectively for the benefit of all Pacific peoples.</w:t>
      </w:r>
    </w:p>
    <w:p w:rsidR="00C64000" w:rsidRPr="00AD73B3" w:rsidRDefault="00C64000" w:rsidP="00C64000">
      <w:pPr>
        <w:rPr>
          <w:rFonts w:eastAsia="Cambria"/>
          <w:lang w:val="en-GB" w:eastAsia="en-GB"/>
        </w:rPr>
      </w:pPr>
      <w:r w:rsidRPr="00AD73B3">
        <w:rPr>
          <w:rFonts w:eastAsia="Cambria" w:cs="ACaslonPro-Regular"/>
          <w:color w:val="000000"/>
          <w:lang w:val="en-GB" w:eastAsia="en-GB"/>
        </w:rPr>
        <w:t xml:space="preserve">To achieve its </w:t>
      </w:r>
      <w:r>
        <w:rPr>
          <w:rFonts w:eastAsia="Cambria" w:cs="ACaslonPro-Regular"/>
          <w:color w:val="000000"/>
          <w:lang w:val="en-GB" w:eastAsia="en-GB"/>
        </w:rPr>
        <w:t>v</w:t>
      </w:r>
      <w:r w:rsidRPr="00AD73B3">
        <w:rPr>
          <w:rFonts w:eastAsia="Cambria" w:cs="ACaslonPro-Regular"/>
          <w:color w:val="000000"/>
          <w:lang w:val="en-GB" w:eastAsia="en-GB"/>
        </w:rPr>
        <w:t xml:space="preserve">ision and </w:t>
      </w:r>
      <w:r>
        <w:rPr>
          <w:rFonts w:eastAsia="Cambria" w:cs="ACaslonPro-Regular"/>
          <w:color w:val="000000"/>
          <w:lang w:val="en-GB" w:eastAsia="en-GB"/>
        </w:rPr>
        <w:t>m</w:t>
      </w:r>
      <w:r w:rsidRPr="00AD73B3">
        <w:rPr>
          <w:rFonts w:eastAsia="Cambria" w:cs="ACaslonPro-Regular"/>
          <w:color w:val="000000"/>
          <w:lang w:val="en-GB" w:eastAsia="en-GB"/>
        </w:rPr>
        <w:t>ission, USP has developed a set of values related to:</w:t>
      </w:r>
      <w:r w:rsidRPr="00AD73B3">
        <w:rPr>
          <w:rFonts w:eastAsia="Cambria"/>
          <w:lang w:val="en-GB" w:eastAsia="en-GB"/>
        </w:rPr>
        <w:t xml:space="preserve"> students; staff; commitment to quality and relevance; diversity; good governance and leadership; and environmental sustainability. </w:t>
      </w:r>
    </w:p>
    <w:p w:rsidR="00C64000" w:rsidRPr="00AD73B3" w:rsidRDefault="00C64000" w:rsidP="00C64000">
      <w:pPr>
        <w:autoSpaceDE w:val="0"/>
        <w:autoSpaceDN w:val="0"/>
        <w:adjustRightInd w:val="0"/>
        <w:jc w:val="both"/>
        <w:rPr>
          <w:rFonts w:eastAsia="Cambria" w:cs="Imago-Book"/>
          <w:szCs w:val="22"/>
          <w:lang w:val="en-GB" w:eastAsia="en-GB"/>
        </w:rPr>
      </w:pPr>
      <w:r w:rsidRPr="00AD73B3">
        <w:rPr>
          <w:rFonts w:eastAsia="Cambria" w:cs="ACaslonPro-Regular"/>
          <w:szCs w:val="22"/>
          <w:lang w:val="en-GB" w:eastAsia="en-GB"/>
        </w:rPr>
        <w:t xml:space="preserve">The </w:t>
      </w:r>
      <w:r w:rsidRPr="00AD73B3">
        <w:rPr>
          <w:rFonts w:eastAsia="Cambria" w:cs="ACaslonPro-Regular"/>
          <w:color w:val="000000"/>
          <w:szCs w:val="22"/>
          <w:lang w:val="en-GB" w:eastAsia="en-GB"/>
        </w:rPr>
        <w:t>2010</w:t>
      </w:r>
      <w:r>
        <w:rPr>
          <w:rFonts w:eastAsia="Cambria" w:cs="ACaslonPro-Regular"/>
          <w:color w:val="000000"/>
          <w:szCs w:val="22"/>
          <w:lang w:val="en-GB" w:eastAsia="en-GB"/>
        </w:rPr>
        <w:t>–</w:t>
      </w:r>
      <w:r w:rsidRPr="00AD73B3">
        <w:rPr>
          <w:rFonts w:eastAsia="Cambria" w:cs="ACaslonPro-Regular"/>
          <w:color w:val="000000"/>
          <w:szCs w:val="22"/>
          <w:lang w:val="en-GB" w:eastAsia="en-GB"/>
        </w:rPr>
        <w:t>2012 Strategic Plan</w:t>
      </w:r>
      <w:r w:rsidRPr="00AD73B3">
        <w:rPr>
          <w:rFonts w:eastAsia="Cambria" w:cs="ACaslonPro-Regular"/>
          <w:szCs w:val="22"/>
          <w:lang w:val="en-GB" w:eastAsia="en-GB"/>
        </w:rPr>
        <w:t xml:space="preserve"> ha</w:t>
      </w:r>
      <w:r>
        <w:rPr>
          <w:rFonts w:eastAsia="Cambria" w:cs="ACaslonPro-Regular"/>
          <w:szCs w:val="22"/>
          <w:lang w:val="en-GB" w:eastAsia="en-GB"/>
        </w:rPr>
        <w:t>s</w:t>
      </w:r>
      <w:r w:rsidRPr="00AD73B3">
        <w:rPr>
          <w:rFonts w:eastAsia="Cambria" w:cs="ACaslonPro-Regular"/>
          <w:szCs w:val="22"/>
          <w:lang w:val="en-GB" w:eastAsia="en-GB"/>
        </w:rPr>
        <w:t xml:space="preserve"> </w:t>
      </w:r>
      <w:r w:rsidRPr="00AD73B3">
        <w:rPr>
          <w:rFonts w:eastAsia="Cambria" w:cs="Imago-Book"/>
          <w:szCs w:val="22"/>
          <w:lang w:val="en-GB" w:eastAsia="en-GB"/>
        </w:rPr>
        <w:t>six priority areas, each with related goals:</w:t>
      </w:r>
    </w:p>
    <w:p w:rsidR="00C64000" w:rsidRPr="00AD73B3" w:rsidRDefault="00C64000" w:rsidP="00C64000">
      <w:pPr>
        <w:numPr>
          <w:ilvl w:val="0"/>
          <w:numId w:val="10"/>
        </w:numPr>
        <w:autoSpaceDE w:val="0"/>
        <w:autoSpaceDN w:val="0"/>
        <w:adjustRightInd w:val="0"/>
        <w:jc w:val="both"/>
        <w:rPr>
          <w:rFonts w:eastAsia="Cambria" w:cs="Imago-Medium"/>
          <w:szCs w:val="22"/>
          <w:lang w:val="en-GB" w:eastAsia="en-GB"/>
        </w:rPr>
      </w:pPr>
      <w:r w:rsidRPr="00AD73B3">
        <w:rPr>
          <w:rFonts w:eastAsia="Cambria" w:cs="Imago-Medium"/>
          <w:szCs w:val="22"/>
          <w:lang w:val="en-GB" w:eastAsia="en-GB"/>
        </w:rPr>
        <w:t>Learning and Teaching</w:t>
      </w:r>
    </w:p>
    <w:p w:rsidR="00C64000" w:rsidRPr="00AD73B3" w:rsidRDefault="00C64000" w:rsidP="00C64000">
      <w:pPr>
        <w:numPr>
          <w:ilvl w:val="0"/>
          <w:numId w:val="10"/>
        </w:numPr>
        <w:autoSpaceDE w:val="0"/>
        <w:autoSpaceDN w:val="0"/>
        <w:adjustRightInd w:val="0"/>
        <w:jc w:val="both"/>
        <w:rPr>
          <w:rFonts w:eastAsia="Cambria" w:cs="Imago-Medium"/>
          <w:szCs w:val="22"/>
          <w:lang w:val="en-GB" w:eastAsia="en-GB"/>
        </w:rPr>
      </w:pPr>
      <w:r w:rsidRPr="00AD73B3">
        <w:rPr>
          <w:rFonts w:eastAsia="Cambria" w:cs="Imago-Medium"/>
          <w:szCs w:val="22"/>
          <w:lang w:val="en-GB" w:eastAsia="en-GB"/>
        </w:rPr>
        <w:t>Student Support</w:t>
      </w:r>
    </w:p>
    <w:p w:rsidR="00C64000" w:rsidRPr="00AD73B3" w:rsidRDefault="00C64000" w:rsidP="00C64000">
      <w:pPr>
        <w:numPr>
          <w:ilvl w:val="0"/>
          <w:numId w:val="10"/>
        </w:numPr>
        <w:autoSpaceDE w:val="0"/>
        <w:autoSpaceDN w:val="0"/>
        <w:adjustRightInd w:val="0"/>
        <w:jc w:val="both"/>
        <w:rPr>
          <w:rFonts w:eastAsia="Cambria" w:cs="Imago-Book"/>
          <w:szCs w:val="22"/>
          <w:lang w:val="en-GB" w:eastAsia="en-GB"/>
        </w:rPr>
      </w:pPr>
      <w:r w:rsidRPr="00AD73B3">
        <w:rPr>
          <w:rFonts w:eastAsia="Cambria" w:cs="Imago-Medium"/>
          <w:szCs w:val="22"/>
          <w:lang w:val="en-GB" w:eastAsia="en-GB"/>
        </w:rPr>
        <w:t>Research, Graduate Affairs and Innovation</w:t>
      </w:r>
    </w:p>
    <w:p w:rsidR="00C64000" w:rsidRPr="00AD73B3" w:rsidRDefault="00C64000" w:rsidP="00C64000">
      <w:pPr>
        <w:numPr>
          <w:ilvl w:val="0"/>
          <w:numId w:val="10"/>
        </w:numPr>
        <w:autoSpaceDE w:val="0"/>
        <w:autoSpaceDN w:val="0"/>
        <w:adjustRightInd w:val="0"/>
        <w:jc w:val="both"/>
        <w:rPr>
          <w:rFonts w:eastAsia="Cambria" w:cs="Imago-Book"/>
          <w:szCs w:val="22"/>
          <w:lang w:val="en-GB" w:eastAsia="en-GB"/>
        </w:rPr>
      </w:pPr>
      <w:r w:rsidRPr="00AD73B3">
        <w:rPr>
          <w:rFonts w:eastAsia="Cambria" w:cs="Imago-Medium"/>
          <w:szCs w:val="22"/>
          <w:lang w:val="en-GB" w:eastAsia="en-GB"/>
        </w:rPr>
        <w:t>Regional and Community Engagement and Internationalisation</w:t>
      </w:r>
    </w:p>
    <w:p w:rsidR="00C64000" w:rsidRPr="00AD73B3" w:rsidRDefault="00C64000" w:rsidP="00C64000">
      <w:pPr>
        <w:numPr>
          <w:ilvl w:val="0"/>
          <w:numId w:val="10"/>
        </w:numPr>
        <w:autoSpaceDE w:val="0"/>
        <w:autoSpaceDN w:val="0"/>
        <w:adjustRightInd w:val="0"/>
        <w:jc w:val="both"/>
        <w:rPr>
          <w:rFonts w:eastAsia="Cambria" w:cs="Imago-Book"/>
          <w:szCs w:val="22"/>
          <w:lang w:val="en-GB" w:eastAsia="en-GB"/>
        </w:rPr>
      </w:pPr>
      <w:r w:rsidRPr="00AD73B3">
        <w:rPr>
          <w:rFonts w:eastAsia="Cambria" w:cs="Imago-Medium"/>
          <w:szCs w:val="22"/>
          <w:lang w:val="en-GB" w:eastAsia="en-GB"/>
        </w:rPr>
        <w:t>Human Resources</w:t>
      </w:r>
    </w:p>
    <w:p w:rsidR="00C64000" w:rsidRPr="00AD73B3" w:rsidRDefault="00C64000" w:rsidP="00C64000">
      <w:pPr>
        <w:numPr>
          <w:ilvl w:val="0"/>
          <w:numId w:val="10"/>
        </w:numPr>
        <w:autoSpaceDE w:val="0"/>
        <w:autoSpaceDN w:val="0"/>
        <w:adjustRightInd w:val="0"/>
        <w:jc w:val="both"/>
        <w:rPr>
          <w:rFonts w:eastAsia="Cambria" w:cs="Imago-Book"/>
          <w:szCs w:val="22"/>
          <w:lang w:val="en-GB" w:eastAsia="en-GB"/>
        </w:rPr>
      </w:pPr>
      <w:r w:rsidRPr="00AD73B3">
        <w:rPr>
          <w:rFonts w:eastAsia="Cambria" w:cs="Imago-Medium"/>
          <w:szCs w:val="22"/>
          <w:lang w:val="en-GB" w:eastAsia="en-GB"/>
        </w:rPr>
        <w:t>Governance, Management and Continuous Improvement.</w:t>
      </w:r>
    </w:p>
    <w:p w:rsidR="00C64000" w:rsidRDefault="00C64000" w:rsidP="00C64000">
      <w:pPr>
        <w:rPr>
          <w:rFonts w:eastAsia="Cambria"/>
          <w:lang w:val="en-US"/>
        </w:rPr>
      </w:pPr>
      <w:r>
        <w:rPr>
          <w:rFonts w:eastAsia="Cambria"/>
          <w:lang w:val="en-US"/>
        </w:rPr>
        <w:t xml:space="preserve">Within its Strategic Plan, </w:t>
      </w:r>
      <w:r w:rsidRPr="00AD73B3">
        <w:rPr>
          <w:rFonts w:eastAsia="Cambria"/>
          <w:lang w:val="en-US"/>
        </w:rPr>
        <w:t xml:space="preserve">USP identifies key targets and performance indicators </w:t>
      </w:r>
      <w:r>
        <w:rPr>
          <w:rFonts w:eastAsia="Cambria"/>
          <w:lang w:val="en-US"/>
        </w:rPr>
        <w:t>with time frames and supporting strategies</w:t>
      </w:r>
      <w:r w:rsidRPr="00AD73B3">
        <w:rPr>
          <w:rFonts w:eastAsia="Cambria"/>
          <w:lang w:val="en-US"/>
        </w:rPr>
        <w:t xml:space="preserve">. </w:t>
      </w:r>
      <w:r>
        <w:rPr>
          <w:rFonts w:eastAsia="Cambria"/>
          <w:lang w:val="en-US"/>
        </w:rPr>
        <w:t xml:space="preserve">Eighty per cent of </w:t>
      </w:r>
      <w:r w:rsidRPr="00AD73B3">
        <w:rPr>
          <w:rFonts w:eastAsia="Cambria"/>
          <w:lang w:val="en-US"/>
        </w:rPr>
        <w:t xml:space="preserve">the key performance indicators have been achieved and the remaining 20% </w:t>
      </w:r>
      <w:r>
        <w:rPr>
          <w:rFonts w:eastAsia="Cambria"/>
          <w:lang w:val="en-US"/>
        </w:rPr>
        <w:t>of targets are expected to be completed</w:t>
      </w:r>
      <w:r w:rsidRPr="00AD73B3">
        <w:rPr>
          <w:rFonts w:eastAsia="Cambria"/>
          <w:lang w:val="en-US"/>
        </w:rPr>
        <w:t xml:space="preserve"> by </w:t>
      </w:r>
      <w:r>
        <w:rPr>
          <w:rFonts w:eastAsia="Cambria"/>
          <w:lang w:val="en-US"/>
        </w:rPr>
        <w:t>the end of 2012</w:t>
      </w:r>
      <w:r w:rsidRPr="00AD73B3">
        <w:rPr>
          <w:rFonts w:eastAsia="Cambria"/>
          <w:lang w:val="en-US"/>
        </w:rPr>
        <w:t xml:space="preserve">. </w:t>
      </w:r>
      <w:r>
        <w:rPr>
          <w:rFonts w:eastAsia="Cambria"/>
          <w:lang w:val="en-US"/>
        </w:rPr>
        <w:t>A/NZ</w:t>
      </w:r>
      <w:r w:rsidRPr="00FB7432">
        <w:rPr>
          <w:rFonts w:eastAsia="Cambria"/>
          <w:lang w:val="en-US"/>
        </w:rPr>
        <w:t xml:space="preserve"> </w:t>
      </w:r>
      <w:r>
        <w:rPr>
          <w:rFonts w:eastAsia="Cambria"/>
          <w:lang w:val="en-US"/>
        </w:rPr>
        <w:t>fund</w:t>
      </w:r>
      <w:r w:rsidRPr="00FB7432">
        <w:rPr>
          <w:rFonts w:eastAsia="Cambria"/>
          <w:lang w:val="en-US"/>
        </w:rPr>
        <w:t>s are reported to have greatly assisted USP in the implementation of its Strategic Plan</w:t>
      </w:r>
      <w:r>
        <w:rPr>
          <w:rFonts w:eastAsia="Cambria"/>
          <w:lang w:val="en-US"/>
        </w:rPr>
        <w:t>.</w:t>
      </w:r>
    </w:p>
    <w:p w:rsidR="00C64000" w:rsidRPr="00AD73B3" w:rsidRDefault="00C64000" w:rsidP="00C64000">
      <w:pPr>
        <w:rPr>
          <w:rFonts w:eastAsia="Cambria"/>
          <w:lang w:val="en-US"/>
        </w:rPr>
      </w:pPr>
      <w:r w:rsidRPr="008228EA">
        <w:t>Th</w:t>
      </w:r>
      <w:r>
        <w:t>e success of A/NZ</w:t>
      </w:r>
      <w:r w:rsidRPr="008228EA">
        <w:t xml:space="preserve"> assistance </w:t>
      </w:r>
      <w:r>
        <w:t>can</w:t>
      </w:r>
      <w:r w:rsidRPr="008228EA">
        <w:t xml:space="preserve"> be measured in terms of the success of the implementation of the Strategic Plan</w:t>
      </w:r>
      <w:r>
        <w:t>.</w:t>
      </w:r>
      <w:r w:rsidRPr="008228EA">
        <w:t xml:space="preserve"> </w:t>
      </w:r>
      <w:r>
        <w:t>T</w:t>
      </w:r>
      <w:r w:rsidRPr="008228EA">
        <w:t>his requires a robust monitoring and evaluation and performance measurement system in USP</w:t>
      </w:r>
      <w:r>
        <w:t>;</w:t>
      </w:r>
      <w:r w:rsidRPr="008228EA">
        <w:t xml:space="preserve"> </w:t>
      </w:r>
      <w:r>
        <w:t>it has</w:t>
      </w:r>
      <w:r w:rsidRPr="008228EA">
        <w:t xml:space="preserve"> made considerable progress on </w:t>
      </w:r>
      <w:r>
        <w:t xml:space="preserve">this </w:t>
      </w:r>
      <w:r w:rsidRPr="008228EA">
        <w:t>in recent years but continued development</w:t>
      </w:r>
      <w:r>
        <w:t xml:space="preserve"> is needed</w:t>
      </w:r>
      <w:r w:rsidRPr="008228EA">
        <w:t>.</w:t>
      </w:r>
    </w:p>
    <w:p w:rsidR="00C64000" w:rsidRPr="00AD73B3" w:rsidRDefault="00C64000" w:rsidP="00C64000">
      <w:pPr>
        <w:rPr>
          <w:rFonts w:eastAsia="Cambria"/>
          <w:lang w:val="en-US"/>
        </w:rPr>
      </w:pPr>
      <w:r w:rsidRPr="00AD73B3">
        <w:rPr>
          <w:rFonts w:eastAsia="Cambria"/>
          <w:lang w:val="en-US"/>
        </w:rPr>
        <w:t>The ne</w:t>
      </w:r>
      <w:r>
        <w:rPr>
          <w:rFonts w:eastAsia="Cambria"/>
          <w:lang w:val="en-US"/>
        </w:rPr>
        <w:t>xt</w:t>
      </w:r>
      <w:r w:rsidRPr="00AD73B3">
        <w:rPr>
          <w:rFonts w:eastAsia="Cambria"/>
          <w:lang w:val="en-US"/>
        </w:rPr>
        <w:t xml:space="preserve"> Strategic Plan</w:t>
      </w:r>
      <w:r>
        <w:rPr>
          <w:rFonts w:eastAsia="Cambria"/>
          <w:lang w:val="en-US"/>
        </w:rPr>
        <w:t>, 2013–2018,</w:t>
      </w:r>
      <w:r w:rsidRPr="00AD73B3">
        <w:rPr>
          <w:rFonts w:eastAsia="Cambria"/>
          <w:lang w:val="en-US"/>
        </w:rPr>
        <w:t xml:space="preserve"> is designed to lead to the transformation of the University from ‘a good to an excellent University’. This improvement includes</w:t>
      </w:r>
      <w:r>
        <w:rPr>
          <w:rFonts w:eastAsia="Cambria"/>
          <w:lang w:val="en-US"/>
        </w:rPr>
        <w:t>:</w:t>
      </w:r>
      <w:r w:rsidRPr="00AD73B3">
        <w:rPr>
          <w:rFonts w:eastAsia="Cambria"/>
          <w:lang w:val="en-US"/>
        </w:rPr>
        <w:t xml:space="preserve"> further strengthening of the regional focus of the University</w:t>
      </w:r>
      <w:r>
        <w:rPr>
          <w:rFonts w:eastAsia="Cambria"/>
          <w:lang w:val="en-US"/>
        </w:rPr>
        <w:t>;</w:t>
      </w:r>
      <w:r w:rsidRPr="00AD73B3">
        <w:rPr>
          <w:rFonts w:eastAsia="Cambria"/>
          <w:lang w:val="en-US"/>
        </w:rPr>
        <w:t xml:space="preserve"> major improvements to regional campuses</w:t>
      </w:r>
      <w:r>
        <w:rPr>
          <w:rFonts w:eastAsia="Cambria"/>
          <w:lang w:val="en-US"/>
        </w:rPr>
        <w:t>;</w:t>
      </w:r>
      <w:r w:rsidRPr="00AD73B3">
        <w:rPr>
          <w:rFonts w:eastAsia="Cambria"/>
          <w:lang w:val="en-US"/>
        </w:rPr>
        <w:t xml:space="preserve"> increases in the scale, relevance and impact of research</w:t>
      </w:r>
      <w:r>
        <w:rPr>
          <w:rFonts w:eastAsia="Cambria"/>
          <w:lang w:val="en-US"/>
        </w:rPr>
        <w:t>;</w:t>
      </w:r>
      <w:r w:rsidRPr="00AD73B3">
        <w:rPr>
          <w:rFonts w:eastAsia="Cambria"/>
          <w:lang w:val="en-US"/>
        </w:rPr>
        <w:t xml:space="preserve"> and doubling the share of postgraduate students in USP’s total enrolment.</w:t>
      </w:r>
    </w:p>
    <w:p w:rsidR="00C64000" w:rsidRDefault="00C64000" w:rsidP="00C64000">
      <w:pPr>
        <w:rPr>
          <w:rFonts w:eastAsia="Cambria"/>
          <w:i/>
          <w:lang w:val="en-US"/>
        </w:rPr>
      </w:pPr>
      <w:r w:rsidRPr="00AD73B3">
        <w:rPr>
          <w:rFonts w:eastAsia="Cambria"/>
          <w:lang w:val="en-US"/>
        </w:rPr>
        <w:t>The mission</w:t>
      </w:r>
      <w:r>
        <w:rPr>
          <w:rFonts w:eastAsia="Cambria"/>
          <w:lang w:val="en-US"/>
        </w:rPr>
        <w:t>,</w:t>
      </w:r>
      <w:r w:rsidRPr="00AD73B3">
        <w:rPr>
          <w:rFonts w:eastAsia="Cambria"/>
          <w:lang w:val="en-US"/>
        </w:rPr>
        <w:t xml:space="preserve"> vision and values in the new Strategic Plan show considerable overlap with the previous Plan but are more sharply focused</w:t>
      </w:r>
      <w:r w:rsidRPr="00AD73B3">
        <w:rPr>
          <w:rFonts w:eastAsia="Cambria"/>
          <w:i/>
          <w:lang w:val="en-US"/>
        </w:rPr>
        <w:t>.</w:t>
      </w:r>
    </w:p>
    <w:p w:rsidR="00C64000" w:rsidRPr="00383124" w:rsidRDefault="00C64000" w:rsidP="00C64000">
      <w:pPr>
        <w:rPr>
          <w:rFonts w:eastAsia="Cambria"/>
          <w:lang w:val="en-US"/>
        </w:rPr>
      </w:pPr>
      <w:r w:rsidRPr="00AD73B3">
        <w:rPr>
          <w:rFonts w:eastAsia="Cambria"/>
          <w:lang w:val="en-US"/>
        </w:rPr>
        <w:t xml:space="preserve">In 2008, USP underwent a joint audit by the Australian Universities Quality Agency (AUQA) and the New Zealand Universities Academic Audit Unit (NZUAAU) to consider and review the procedures the University has in place to monitor and achieve its objectives. The audit report made </w:t>
      </w:r>
      <w:r>
        <w:rPr>
          <w:rFonts w:eastAsia="Cambria"/>
          <w:lang w:val="en-US"/>
        </w:rPr>
        <w:t>a number of</w:t>
      </w:r>
      <w:r w:rsidRPr="00AD73B3">
        <w:rPr>
          <w:rFonts w:eastAsia="Cambria"/>
          <w:lang w:val="en-US"/>
        </w:rPr>
        <w:t xml:space="preserve"> recommendations. USP has fully or mostly implemented the majority of the 2008 recommendations</w:t>
      </w:r>
      <w:r w:rsidRPr="00AD73B3">
        <w:rPr>
          <w:rFonts w:eastAsia="Cambria" w:cs="Arial"/>
          <w:lang w:val="en-GB" w:eastAsia="en-GB"/>
        </w:rPr>
        <w:t xml:space="preserve">. </w:t>
      </w:r>
    </w:p>
    <w:p w:rsidR="00C64000" w:rsidRPr="00F67C5C" w:rsidRDefault="00C64000" w:rsidP="00C64000">
      <w:pPr>
        <w:pStyle w:val="Heading2"/>
      </w:pPr>
      <w:bookmarkStart w:id="70" w:name="_Toc219272918"/>
      <w:r>
        <w:t>Australia–USP partnership objectives</w:t>
      </w:r>
      <w:bookmarkEnd w:id="70"/>
    </w:p>
    <w:p w:rsidR="00C64000" w:rsidRPr="00AD73B3" w:rsidRDefault="00C64000" w:rsidP="00C64000">
      <w:pPr>
        <w:rPr>
          <w:rFonts w:eastAsia="Cambria"/>
          <w:lang w:val="en-US"/>
        </w:rPr>
      </w:pPr>
      <w:r>
        <w:rPr>
          <w:rFonts w:eastAsia="Cambria"/>
          <w:lang w:val="en-US"/>
        </w:rPr>
        <w:t>The o</w:t>
      </w:r>
      <w:r w:rsidRPr="00AD73B3">
        <w:rPr>
          <w:rFonts w:eastAsia="Cambria"/>
          <w:lang w:val="en-US"/>
        </w:rPr>
        <w:t xml:space="preserve">bjectives of the </w:t>
      </w:r>
      <w:r>
        <w:rPr>
          <w:rFonts w:eastAsia="Cambria"/>
          <w:lang w:val="en-US"/>
        </w:rPr>
        <w:t>Australia–</w:t>
      </w:r>
      <w:r w:rsidRPr="00AD73B3">
        <w:rPr>
          <w:rFonts w:eastAsia="Cambria"/>
          <w:lang w:val="en-US"/>
        </w:rPr>
        <w:t>University of the South Pacific Partnership Framework 2010</w:t>
      </w:r>
      <w:r>
        <w:rPr>
          <w:rFonts w:eastAsia="Cambria"/>
          <w:lang w:val="en-US"/>
        </w:rPr>
        <w:t>–</w:t>
      </w:r>
      <w:r w:rsidRPr="00AD73B3">
        <w:rPr>
          <w:rFonts w:eastAsia="Cambria"/>
          <w:lang w:val="en-US"/>
        </w:rPr>
        <w:t>2012 are to:</w:t>
      </w:r>
    </w:p>
    <w:p w:rsidR="00C64000" w:rsidRPr="00AD73B3" w:rsidRDefault="00C64000" w:rsidP="00C64000">
      <w:pPr>
        <w:numPr>
          <w:ilvl w:val="0"/>
          <w:numId w:val="15"/>
        </w:numPr>
        <w:jc w:val="both"/>
        <w:rPr>
          <w:rFonts w:eastAsia="Cambria"/>
          <w:lang w:val="en-US"/>
        </w:rPr>
      </w:pPr>
      <w:r w:rsidRPr="00AD73B3">
        <w:rPr>
          <w:rFonts w:eastAsia="Cambria"/>
          <w:lang w:val="en-US"/>
        </w:rPr>
        <w:t>support student success through improved servi</w:t>
      </w:r>
      <w:r>
        <w:rPr>
          <w:rFonts w:eastAsia="Cambria"/>
          <w:lang w:val="en-US"/>
        </w:rPr>
        <w:t>ces</w:t>
      </w:r>
    </w:p>
    <w:p w:rsidR="00C64000" w:rsidRPr="00AD73B3" w:rsidRDefault="00C64000" w:rsidP="00C64000">
      <w:pPr>
        <w:numPr>
          <w:ilvl w:val="0"/>
          <w:numId w:val="15"/>
        </w:numPr>
        <w:jc w:val="both"/>
        <w:rPr>
          <w:rFonts w:eastAsia="Cambria"/>
          <w:lang w:val="en-US"/>
        </w:rPr>
      </w:pPr>
      <w:r w:rsidRPr="00AD73B3">
        <w:rPr>
          <w:rFonts w:eastAsia="Cambria"/>
          <w:lang w:val="en-US"/>
        </w:rPr>
        <w:t>increase USP research</w:t>
      </w:r>
      <w:r>
        <w:rPr>
          <w:rFonts w:eastAsia="Cambria"/>
          <w:lang w:val="en-US"/>
        </w:rPr>
        <w:t xml:space="preserve"> capacity to benefit the region</w:t>
      </w:r>
    </w:p>
    <w:p w:rsidR="00C64000" w:rsidRPr="00AD73B3" w:rsidRDefault="00C64000" w:rsidP="00C64000">
      <w:pPr>
        <w:numPr>
          <w:ilvl w:val="0"/>
          <w:numId w:val="15"/>
        </w:numPr>
        <w:jc w:val="both"/>
        <w:rPr>
          <w:rFonts w:eastAsia="Cambria"/>
          <w:lang w:val="en-US"/>
        </w:rPr>
      </w:pPr>
      <w:r w:rsidRPr="00AD73B3">
        <w:rPr>
          <w:rFonts w:eastAsia="Cambria"/>
          <w:lang w:val="en-US"/>
        </w:rPr>
        <w:t>strengthen USP administr</w:t>
      </w:r>
      <w:r>
        <w:rPr>
          <w:rFonts w:eastAsia="Cambria"/>
          <w:lang w:val="en-US"/>
        </w:rPr>
        <w:t>ation and academic programs</w:t>
      </w:r>
    </w:p>
    <w:p w:rsidR="00C64000" w:rsidRPr="00AD73B3" w:rsidRDefault="00C64000" w:rsidP="00C64000">
      <w:pPr>
        <w:numPr>
          <w:ilvl w:val="0"/>
          <w:numId w:val="15"/>
        </w:numPr>
        <w:jc w:val="both"/>
        <w:rPr>
          <w:rFonts w:eastAsia="Cambria"/>
          <w:lang w:val="en-US"/>
        </w:rPr>
      </w:pPr>
      <w:proofErr w:type="gramStart"/>
      <w:r w:rsidRPr="00AD73B3">
        <w:rPr>
          <w:rFonts w:eastAsia="Cambria"/>
          <w:lang w:val="en-US"/>
        </w:rPr>
        <w:t>build</w:t>
      </w:r>
      <w:proofErr w:type="gramEnd"/>
      <w:r w:rsidRPr="00AD73B3">
        <w:rPr>
          <w:rFonts w:eastAsia="Cambria"/>
          <w:lang w:val="en-US"/>
        </w:rPr>
        <w:t xml:space="preserve"> public awareness of the outcomes of the partnership.</w:t>
      </w:r>
    </w:p>
    <w:p w:rsidR="00C64000" w:rsidRPr="003C20F6" w:rsidRDefault="00C64000" w:rsidP="00C64000">
      <w:pPr>
        <w:rPr>
          <w:rFonts w:eastAsia="Cambria"/>
          <w:lang w:val="en-US"/>
        </w:rPr>
      </w:pPr>
      <w:r w:rsidRPr="00AD73B3">
        <w:rPr>
          <w:rFonts w:eastAsia="Cambria"/>
          <w:lang w:val="en-US"/>
        </w:rPr>
        <w:t xml:space="preserve">The </w:t>
      </w:r>
      <w:r>
        <w:rPr>
          <w:rFonts w:eastAsia="Cambria"/>
          <w:lang w:val="en-US"/>
        </w:rPr>
        <w:t>p</w:t>
      </w:r>
      <w:r w:rsidRPr="00AD73B3">
        <w:rPr>
          <w:rFonts w:eastAsia="Cambria"/>
          <w:lang w:val="en-US"/>
        </w:rPr>
        <w:t xml:space="preserve">artnership aims to achieve these objectives through support to USP for implementing its Strategic Plan, with a particular focus on </w:t>
      </w:r>
      <w:r>
        <w:rPr>
          <w:rFonts w:eastAsia="Cambria"/>
          <w:lang w:val="en-US"/>
        </w:rPr>
        <w:t>s</w:t>
      </w:r>
      <w:r w:rsidRPr="003C20F6">
        <w:rPr>
          <w:rFonts w:eastAsia="Cambria"/>
          <w:lang w:val="en-US"/>
        </w:rPr>
        <w:t xml:space="preserve">tudent </w:t>
      </w:r>
      <w:r>
        <w:rPr>
          <w:rFonts w:eastAsia="Cambria"/>
          <w:lang w:val="en-US"/>
        </w:rPr>
        <w:t>s</w:t>
      </w:r>
      <w:r w:rsidRPr="003C20F6">
        <w:rPr>
          <w:rFonts w:eastAsia="Cambria"/>
          <w:lang w:val="en-US"/>
        </w:rPr>
        <w:t xml:space="preserve">upport and </w:t>
      </w:r>
      <w:r>
        <w:rPr>
          <w:rFonts w:eastAsia="Cambria"/>
          <w:lang w:val="en-US"/>
        </w:rPr>
        <w:t>r</w:t>
      </w:r>
      <w:r w:rsidRPr="003C20F6">
        <w:rPr>
          <w:rFonts w:eastAsia="Cambria"/>
          <w:lang w:val="en-US"/>
        </w:rPr>
        <w:t xml:space="preserve">esearch and </w:t>
      </w:r>
      <w:r>
        <w:rPr>
          <w:rFonts w:eastAsia="Cambria"/>
          <w:lang w:val="en-US"/>
        </w:rPr>
        <w:t>g</w:t>
      </w:r>
      <w:r w:rsidRPr="003C20F6">
        <w:rPr>
          <w:rFonts w:eastAsia="Cambria"/>
          <w:lang w:val="en-US"/>
        </w:rPr>
        <w:t xml:space="preserve">raduate </w:t>
      </w:r>
      <w:r>
        <w:rPr>
          <w:rFonts w:eastAsia="Cambria"/>
          <w:lang w:val="en-US"/>
        </w:rPr>
        <w:t>a</w:t>
      </w:r>
      <w:r w:rsidRPr="003C20F6">
        <w:rPr>
          <w:rFonts w:eastAsia="Cambria"/>
          <w:lang w:val="en-US"/>
        </w:rPr>
        <w:t>ffairs.</w:t>
      </w:r>
    </w:p>
    <w:p w:rsidR="00C64000" w:rsidRDefault="00C64000" w:rsidP="00C64000">
      <w:pPr>
        <w:rPr>
          <w:rFonts w:eastAsia="Cambria"/>
          <w:lang w:val="en-US"/>
        </w:rPr>
      </w:pPr>
      <w:r w:rsidRPr="00AD73B3">
        <w:rPr>
          <w:rFonts w:eastAsia="Cambria"/>
          <w:lang w:val="en-US"/>
        </w:rPr>
        <w:t>USP was the first Pacific regional organisation to enter into this type of strategic arrangement with AusAID, which was model</w:t>
      </w:r>
      <w:r>
        <w:rPr>
          <w:rFonts w:eastAsia="Cambria"/>
          <w:lang w:val="en-US"/>
        </w:rPr>
        <w:t>l</w:t>
      </w:r>
      <w:r w:rsidRPr="00AD73B3">
        <w:rPr>
          <w:rFonts w:eastAsia="Cambria"/>
          <w:lang w:val="en-US"/>
        </w:rPr>
        <w:t xml:space="preserve">ed after Australia’s Pacific Partnerships for Development. </w:t>
      </w:r>
    </w:p>
    <w:p w:rsidR="00C64000" w:rsidRDefault="00C64000" w:rsidP="00C64000">
      <w:pPr>
        <w:rPr>
          <w:rFonts w:eastAsia="Cambria"/>
          <w:lang w:val="en-US"/>
        </w:rPr>
      </w:pPr>
      <w:r w:rsidRPr="00AD73B3">
        <w:rPr>
          <w:rFonts w:eastAsia="Cambria"/>
          <w:color w:val="000000"/>
          <w:szCs w:val="22"/>
          <w:lang w:val="en-US"/>
        </w:rPr>
        <w:t xml:space="preserve">In the document </w:t>
      </w:r>
      <w:r w:rsidRPr="00AD73B3">
        <w:rPr>
          <w:rFonts w:eastAsia="Cambria"/>
          <w:i/>
          <w:szCs w:val="22"/>
          <w:lang w:val="en-GB" w:eastAsia="en-GB"/>
        </w:rPr>
        <w:t>Review of Australia’s Support to the University of the South Pacific</w:t>
      </w:r>
      <w:r w:rsidRPr="00AD73B3">
        <w:rPr>
          <w:rFonts w:eastAsia="Cambria"/>
          <w:szCs w:val="22"/>
          <w:lang w:val="en-GB" w:eastAsia="en-GB"/>
        </w:rPr>
        <w:t xml:space="preserve"> (2008), a number of recommendations were outlined, including that core funding to USP should be increased, including for capital funding; s</w:t>
      </w:r>
      <w:r w:rsidRPr="00AD73B3">
        <w:rPr>
          <w:rFonts w:eastAsia="Cambria"/>
          <w:iCs/>
          <w:szCs w:val="22"/>
          <w:lang w:val="en-GB" w:eastAsia="en-GB"/>
        </w:rPr>
        <w:t>cholarship funding for postgraduate study in a variety of locations and modes; and importantly, incentive funding linked to the achievement of negotiated key performance indicators (KPIs).</w:t>
      </w:r>
    </w:p>
    <w:p w:rsidR="00C64000" w:rsidRPr="00AD73B3" w:rsidRDefault="00C64000" w:rsidP="00C64000">
      <w:pPr>
        <w:rPr>
          <w:rFonts w:eastAsia="Cambria"/>
          <w:lang w:val="en-US"/>
        </w:rPr>
      </w:pPr>
      <w:r w:rsidRPr="00AD73B3">
        <w:rPr>
          <w:rFonts w:eastAsia="Cambria"/>
          <w:lang w:val="en-US"/>
        </w:rPr>
        <w:t xml:space="preserve">The </w:t>
      </w:r>
      <w:r>
        <w:rPr>
          <w:rFonts w:eastAsia="Cambria"/>
          <w:lang w:val="en-US"/>
        </w:rPr>
        <w:t>p</w:t>
      </w:r>
      <w:r w:rsidRPr="00AD73B3">
        <w:rPr>
          <w:rFonts w:eastAsia="Cambria"/>
          <w:lang w:val="en-US"/>
        </w:rPr>
        <w:t xml:space="preserve">artnership includes an implementation schedule which sets out yearly targets for performance in priority areas and for the award of incentive funding. Sub-agreements provide core funding and funding for sectoral projects. </w:t>
      </w:r>
    </w:p>
    <w:p w:rsidR="00C64000" w:rsidRPr="00F67C5C" w:rsidRDefault="00C64000" w:rsidP="00C64000">
      <w:pPr>
        <w:pStyle w:val="Heading2"/>
      </w:pPr>
      <w:bookmarkStart w:id="71" w:name="_Toc219272919"/>
      <w:r>
        <w:rPr>
          <w:rFonts w:eastAsia="Cambria"/>
          <w:lang w:val="en-US"/>
        </w:rPr>
        <w:t>New Zealand–USP partnership objectives</w:t>
      </w:r>
      <w:bookmarkEnd w:id="71"/>
    </w:p>
    <w:p w:rsidR="00C64000" w:rsidRPr="00AD73B3" w:rsidRDefault="00C64000" w:rsidP="00C64000">
      <w:pPr>
        <w:rPr>
          <w:rFonts w:eastAsia="Cambria"/>
          <w:lang w:val="en-US"/>
        </w:rPr>
      </w:pPr>
      <w:r w:rsidRPr="00AD73B3">
        <w:rPr>
          <w:rFonts w:eastAsia="Cambria"/>
          <w:lang w:val="en-US"/>
        </w:rPr>
        <w:t>The New Zeala</w:t>
      </w:r>
      <w:r>
        <w:rPr>
          <w:rFonts w:eastAsia="Cambria"/>
          <w:lang w:val="en-US"/>
        </w:rPr>
        <w:t>nd–</w:t>
      </w:r>
      <w:r w:rsidRPr="00AD73B3">
        <w:rPr>
          <w:rFonts w:eastAsia="Cambria"/>
          <w:lang w:val="en-US"/>
        </w:rPr>
        <w:t>USP Strategic Partnership 2010</w:t>
      </w:r>
      <w:r>
        <w:rPr>
          <w:rFonts w:eastAsia="Cambria"/>
          <w:lang w:val="en-US"/>
        </w:rPr>
        <w:t>–</w:t>
      </w:r>
      <w:r w:rsidRPr="00AD73B3">
        <w:rPr>
          <w:rFonts w:eastAsia="Cambria"/>
          <w:lang w:val="en-US"/>
        </w:rPr>
        <w:t xml:space="preserve">2012 reflects a shared vision to enhance development progress and advance the well-being of Pacific people. The objective of </w:t>
      </w:r>
      <w:r>
        <w:rPr>
          <w:rFonts w:eastAsia="Cambria"/>
          <w:lang w:val="en-US"/>
        </w:rPr>
        <w:t>NZ</w:t>
      </w:r>
      <w:r w:rsidRPr="00AD73B3">
        <w:rPr>
          <w:rFonts w:eastAsia="Cambria"/>
          <w:lang w:val="en-US"/>
        </w:rPr>
        <w:t>’s current support to USP is to engage with</w:t>
      </w:r>
      <w:r>
        <w:rPr>
          <w:rFonts w:eastAsia="Cambria"/>
          <w:lang w:val="en-US"/>
        </w:rPr>
        <w:t>,</w:t>
      </w:r>
      <w:r w:rsidRPr="00AD73B3">
        <w:rPr>
          <w:rFonts w:eastAsia="Cambria"/>
          <w:lang w:val="en-US"/>
        </w:rPr>
        <w:t xml:space="preserve"> and support</w:t>
      </w:r>
      <w:r>
        <w:rPr>
          <w:rFonts w:eastAsia="Cambria"/>
          <w:lang w:val="en-US"/>
        </w:rPr>
        <w:t>,</w:t>
      </w:r>
      <w:r w:rsidRPr="00AD73B3">
        <w:rPr>
          <w:rFonts w:eastAsia="Cambria"/>
          <w:lang w:val="en-US"/>
        </w:rPr>
        <w:t xml:space="preserve"> a relevant, sustainable, well-governed, effective and efficient institution of higher learning from which high quality </w:t>
      </w:r>
      <w:proofErr w:type="gramStart"/>
      <w:r w:rsidRPr="00AD73B3">
        <w:rPr>
          <w:rFonts w:eastAsia="Cambria"/>
          <w:lang w:val="en-US"/>
        </w:rPr>
        <w:t>students</w:t>
      </w:r>
      <w:proofErr w:type="gramEnd"/>
      <w:r w:rsidRPr="00AD73B3">
        <w:rPr>
          <w:rFonts w:eastAsia="Cambria"/>
          <w:lang w:val="en-US"/>
        </w:rPr>
        <w:t xml:space="preserve"> graduate. </w:t>
      </w:r>
    </w:p>
    <w:p w:rsidR="00C64000" w:rsidRPr="00AD73B3" w:rsidRDefault="00C64000" w:rsidP="00C64000">
      <w:pPr>
        <w:rPr>
          <w:rFonts w:eastAsia="Cambria"/>
          <w:lang w:val="en-US"/>
        </w:rPr>
      </w:pPr>
      <w:r w:rsidRPr="00AD73B3">
        <w:rPr>
          <w:rFonts w:eastAsia="Cambria"/>
          <w:lang w:val="en-US"/>
        </w:rPr>
        <w:t xml:space="preserve">To achieve these objectives New Zealand has maintained a focus on enhanced teaching and learning outcomes at USP, governance of USP that enhances decision-making, accountability and membership engagement; and effective strategic planning, implementation and monitoring of results. </w:t>
      </w:r>
      <w:r>
        <w:rPr>
          <w:rFonts w:eastAsia="Cambria"/>
          <w:lang w:val="en-US"/>
        </w:rPr>
        <w:t>Year-</w:t>
      </w:r>
      <w:r w:rsidRPr="00AD73B3">
        <w:rPr>
          <w:rFonts w:eastAsia="Cambria"/>
          <w:lang w:val="en-US"/>
        </w:rPr>
        <w:t>on</w:t>
      </w:r>
      <w:r>
        <w:rPr>
          <w:rFonts w:eastAsia="Cambria"/>
          <w:lang w:val="en-US"/>
        </w:rPr>
        <w:t>-</w:t>
      </w:r>
      <w:r w:rsidRPr="00AD73B3">
        <w:rPr>
          <w:rFonts w:eastAsia="Cambria"/>
          <w:lang w:val="en-US"/>
        </w:rPr>
        <w:t xml:space="preserve">year increases were dependent upon USP achievement against its </w:t>
      </w:r>
      <w:r>
        <w:rPr>
          <w:rFonts w:eastAsia="Cambria"/>
          <w:lang w:val="en-US"/>
        </w:rPr>
        <w:t>S</w:t>
      </w:r>
      <w:r w:rsidRPr="00AD73B3">
        <w:rPr>
          <w:rFonts w:eastAsia="Cambria"/>
          <w:lang w:val="en-US"/>
        </w:rPr>
        <w:t xml:space="preserve">trategic </w:t>
      </w:r>
      <w:r>
        <w:rPr>
          <w:rFonts w:eastAsia="Cambria"/>
          <w:lang w:val="en-US"/>
        </w:rPr>
        <w:t>P</w:t>
      </w:r>
      <w:r w:rsidRPr="00AD73B3">
        <w:rPr>
          <w:rFonts w:eastAsia="Cambria"/>
          <w:lang w:val="en-US"/>
        </w:rPr>
        <w:t xml:space="preserve">lan priorities. </w:t>
      </w:r>
    </w:p>
    <w:p w:rsidR="00C64000" w:rsidRDefault="00C64000" w:rsidP="00C64000">
      <w:pPr>
        <w:rPr>
          <w:rFonts w:eastAsia="Cambria" w:cs="Verdana"/>
          <w:color w:val="000000"/>
          <w:szCs w:val="19"/>
          <w:lang w:val="en-US"/>
        </w:rPr>
      </w:pPr>
      <w:r w:rsidRPr="00AD73B3">
        <w:rPr>
          <w:rFonts w:eastAsia="Cambria"/>
          <w:lang w:val="en-US"/>
        </w:rPr>
        <w:t xml:space="preserve">USP responsibilities together with performance measures </w:t>
      </w:r>
      <w:r w:rsidRPr="00AD73B3">
        <w:rPr>
          <w:rFonts w:eastAsia="Cambria" w:cs="Verdana"/>
          <w:color w:val="000000"/>
          <w:szCs w:val="19"/>
          <w:lang w:val="en-US"/>
        </w:rPr>
        <w:t>cover:</w:t>
      </w:r>
      <w:r>
        <w:rPr>
          <w:rFonts w:eastAsia="Cambria" w:cs="Verdana"/>
          <w:color w:val="000000"/>
          <w:szCs w:val="19"/>
          <w:lang w:val="en-US"/>
        </w:rPr>
        <w:t xml:space="preserve"> p</w:t>
      </w:r>
      <w:r w:rsidRPr="00AD73B3">
        <w:rPr>
          <w:rFonts w:eastAsia="Cambria" w:cs="Verdana"/>
          <w:color w:val="000000"/>
          <w:szCs w:val="19"/>
          <w:lang w:val="en-US"/>
        </w:rPr>
        <w:t>lanning and budgeting</w:t>
      </w:r>
      <w:r>
        <w:rPr>
          <w:rFonts w:eastAsia="Cambria" w:cs="Verdana"/>
          <w:color w:val="000000"/>
          <w:szCs w:val="19"/>
          <w:lang w:val="en-US"/>
        </w:rPr>
        <w:t>; m</w:t>
      </w:r>
      <w:r w:rsidRPr="00AD73B3">
        <w:rPr>
          <w:rFonts w:eastAsia="Cambria" w:cs="Verdana"/>
          <w:color w:val="000000"/>
          <w:szCs w:val="19"/>
          <w:lang w:val="en-US"/>
        </w:rPr>
        <w:t>onitoring and reporting</w:t>
      </w:r>
      <w:r>
        <w:rPr>
          <w:rFonts w:eastAsia="Cambria" w:cs="Verdana"/>
          <w:color w:val="000000"/>
          <w:szCs w:val="19"/>
          <w:lang w:val="en-US"/>
        </w:rPr>
        <w:t>;</w:t>
      </w:r>
      <w:r w:rsidRPr="00AD73B3">
        <w:rPr>
          <w:rFonts w:eastAsia="Cambria" w:cs="Verdana"/>
          <w:color w:val="000000"/>
          <w:szCs w:val="19"/>
          <w:lang w:val="en-US"/>
        </w:rPr>
        <w:t xml:space="preserve"> </w:t>
      </w:r>
      <w:r>
        <w:rPr>
          <w:rFonts w:eastAsia="Cambria" w:cs="Verdana"/>
          <w:color w:val="000000"/>
          <w:szCs w:val="19"/>
          <w:lang w:val="en-US"/>
        </w:rPr>
        <w:t>g</w:t>
      </w:r>
      <w:r w:rsidRPr="00AD73B3">
        <w:rPr>
          <w:rFonts w:eastAsia="Cambria" w:cs="Verdana"/>
          <w:color w:val="000000"/>
          <w:szCs w:val="19"/>
          <w:lang w:val="en-US"/>
        </w:rPr>
        <w:t>overnance</w:t>
      </w:r>
      <w:r>
        <w:rPr>
          <w:rFonts w:eastAsia="Cambria" w:cs="Verdana"/>
          <w:color w:val="000000"/>
          <w:szCs w:val="19"/>
          <w:lang w:val="en-US"/>
        </w:rPr>
        <w:t xml:space="preserve"> and</w:t>
      </w:r>
      <w:r w:rsidRPr="00AD73B3">
        <w:rPr>
          <w:rFonts w:eastAsia="Cambria" w:cs="Verdana"/>
          <w:color w:val="000000"/>
          <w:szCs w:val="19"/>
          <w:lang w:val="en-US"/>
        </w:rPr>
        <w:t xml:space="preserve"> risk management</w:t>
      </w:r>
      <w:r>
        <w:rPr>
          <w:rFonts w:eastAsia="Cambria" w:cs="Verdana"/>
          <w:color w:val="000000"/>
          <w:szCs w:val="19"/>
          <w:lang w:val="en-US"/>
        </w:rPr>
        <w:t>; a</w:t>
      </w:r>
      <w:r w:rsidRPr="00AD73B3">
        <w:rPr>
          <w:rFonts w:eastAsia="Cambria" w:cs="Verdana"/>
          <w:color w:val="000000"/>
          <w:szCs w:val="19"/>
          <w:lang w:val="en-US"/>
        </w:rPr>
        <w:t>ddressing country priorities</w:t>
      </w:r>
      <w:r>
        <w:rPr>
          <w:rFonts w:eastAsia="Cambria" w:cs="Verdana"/>
          <w:color w:val="000000"/>
          <w:szCs w:val="19"/>
          <w:lang w:val="en-US"/>
        </w:rPr>
        <w:t>; i</w:t>
      </w:r>
      <w:r w:rsidRPr="00AD73B3">
        <w:rPr>
          <w:rFonts w:eastAsia="Cambria" w:cs="Verdana"/>
          <w:color w:val="000000"/>
          <w:szCs w:val="19"/>
          <w:lang w:val="en-US"/>
        </w:rPr>
        <w:t>nstitutional capability and financial sustainability</w:t>
      </w:r>
      <w:r>
        <w:rPr>
          <w:rFonts w:eastAsia="Cambria" w:cs="Verdana"/>
          <w:color w:val="000000"/>
          <w:szCs w:val="19"/>
          <w:lang w:val="en-US"/>
        </w:rPr>
        <w:t>; r</w:t>
      </w:r>
      <w:r w:rsidRPr="00AD73B3">
        <w:rPr>
          <w:rFonts w:eastAsia="Cambria" w:cs="Verdana"/>
          <w:color w:val="000000"/>
          <w:szCs w:val="19"/>
          <w:lang w:val="en-US"/>
        </w:rPr>
        <w:t>egional coordination and coherence</w:t>
      </w:r>
      <w:r>
        <w:rPr>
          <w:rFonts w:eastAsia="Cambria" w:cs="Verdana"/>
          <w:color w:val="000000"/>
          <w:szCs w:val="19"/>
          <w:lang w:val="en-US"/>
        </w:rPr>
        <w:t xml:space="preserve">; and </w:t>
      </w:r>
      <w:r>
        <w:rPr>
          <w:rFonts w:eastAsia="Cambria"/>
          <w:szCs w:val="22"/>
          <w:lang w:val="en-US"/>
        </w:rPr>
        <w:t>d</w:t>
      </w:r>
      <w:r w:rsidRPr="00AD73B3">
        <w:rPr>
          <w:rFonts w:eastAsia="Cambria"/>
          <w:szCs w:val="22"/>
          <w:lang w:val="en-US"/>
        </w:rPr>
        <w:t xml:space="preserve">etailed performance measures, including with regard to </w:t>
      </w:r>
      <w:r>
        <w:rPr>
          <w:rFonts w:eastAsia="Cambria"/>
          <w:szCs w:val="22"/>
          <w:lang w:val="en-US"/>
        </w:rPr>
        <w:t>S</w:t>
      </w:r>
      <w:r w:rsidRPr="00AD73B3">
        <w:rPr>
          <w:rFonts w:eastAsia="Cambria"/>
          <w:szCs w:val="22"/>
          <w:lang w:val="en-US"/>
        </w:rPr>
        <w:t xml:space="preserve">trategic </w:t>
      </w:r>
      <w:r>
        <w:rPr>
          <w:rFonts w:eastAsia="Cambria"/>
          <w:szCs w:val="22"/>
          <w:lang w:val="en-US"/>
        </w:rPr>
        <w:t>P</w:t>
      </w:r>
      <w:r w:rsidRPr="00AD73B3">
        <w:rPr>
          <w:rFonts w:eastAsia="Cambria"/>
          <w:szCs w:val="22"/>
          <w:lang w:val="en-US"/>
        </w:rPr>
        <w:t>lan implementation</w:t>
      </w:r>
      <w:r w:rsidRPr="00AD73B3">
        <w:rPr>
          <w:rFonts w:eastAsia="Cambria" w:cs="Verdana"/>
          <w:color w:val="000000"/>
          <w:szCs w:val="19"/>
          <w:lang w:val="en-US"/>
        </w:rPr>
        <w:t>.</w:t>
      </w:r>
    </w:p>
    <w:p w:rsidR="00C64000" w:rsidRPr="00AD73B3" w:rsidRDefault="00C64000" w:rsidP="00C64000">
      <w:pPr>
        <w:rPr>
          <w:rFonts w:eastAsia="Cambria"/>
          <w:lang w:val="en-US"/>
        </w:rPr>
      </w:pPr>
      <w:r w:rsidRPr="00AD73B3">
        <w:rPr>
          <w:rFonts w:eastAsia="Cambria"/>
          <w:lang w:val="en-US"/>
        </w:rPr>
        <w:t xml:space="preserve">While </w:t>
      </w:r>
      <w:r>
        <w:rPr>
          <w:rFonts w:eastAsia="Cambria"/>
          <w:lang w:val="en-US"/>
        </w:rPr>
        <w:t>NZ</w:t>
      </w:r>
      <w:r w:rsidRPr="00AD73B3">
        <w:rPr>
          <w:rFonts w:eastAsia="Cambria"/>
          <w:lang w:val="en-US"/>
        </w:rPr>
        <w:t xml:space="preserve"> has shifted to provision of</w:t>
      </w:r>
      <w:r>
        <w:rPr>
          <w:rFonts w:eastAsia="Cambria"/>
          <w:lang w:val="en-US"/>
        </w:rPr>
        <w:t xml:space="preserve"> core funding to USP, over 2009–</w:t>
      </w:r>
      <w:r w:rsidRPr="00AD73B3">
        <w:rPr>
          <w:rFonts w:eastAsia="Cambria"/>
          <w:lang w:val="en-US"/>
        </w:rPr>
        <w:t xml:space="preserve">2011 </w:t>
      </w:r>
      <w:r>
        <w:rPr>
          <w:rFonts w:eastAsia="Cambria"/>
          <w:lang w:val="en-US"/>
        </w:rPr>
        <w:t>NZ</w:t>
      </w:r>
      <w:r w:rsidRPr="00AD73B3">
        <w:rPr>
          <w:rFonts w:eastAsia="Cambria"/>
          <w:lang w:val="en-US"/>
        </w:rPr>
        <w:t xml:space="preserve"> funded a Governance and Management Enhancement and Strengthening (GMES) Project to </w:t>
      </w:r>
      <w:r>
        <w:rPr>
          <w:rFonts w:eastAsia="Cambria"/>
          <w:lang w:val="en-US"/>
        </w:rPr>
        <w:t>help</w:t>
      </w:r>
      <w:r w:rsidRPr="00AD73B3">
        <w:rPr>
          <w:rFonts w:eastAsia="Cambria"/>
          <w:lang w:val="en-US"/>
        </w:rPr>
        <w:t xml:space="preserve"> USP overcome its governance, financial and management challenges. </w:t>
      </w:r>
      <w:r>
        <w:rPr>
          <w:rFonts w:eastAsia="Cambria" w:cs="Verdana"/>
          <w:color w:val="000000"/>
          <w:szCs w:val="19"/>
          <w:lang w:val="en-US"/>
        </w:rPr>
        <w:t xml:space="preserve">The </w:t>
      </w:r>
      <w:r w:rsidRPr="00AD73B3">
        <w:rPr>
          <w:rFonts w:eastAsia="Cambria" w:cs="Verdana"/>
          <w:color w:val="000000"/>
          <w:szCs w:val="19"/>
          <w:lang w:val="en-US"/>
        </w:rPr>
        <w:t xml:space="preserve">separate </w:t>
      </w:r>
      <w:r w:rsidRPr="00391DC8">
        <w:rPr>
          <w:rFonts w:eastAsia="Cambria" w:cs="Verdana"/>
          <w:color w:val="000000"/>
          <w:szCs w:val="19"/>
          <w:lang w:val="en-US"/>
        </w:rPr>
        <w:t>Grant Funding Arrangement for the Pacific Regional Education Program: Governance and Management Enhancement and Strengthening Project (GMES)</w:t>
      </w:r>
      <w:r>
        <w:rPr>
          <w:rFonts w:eastAsia="Cambria" w:cs="Verdana"/>
          <w:color w:val="000000"/>
          <w:szCs w:val="19"/>
          <w:lang w:val="en-US"/>
        </w:rPr>
        <w:t xml:space="preserve"> </w:t>
      </w:r>
      <w:r w:rsidRPr="00AD73B3">
        <w:rPr>
          <w:rFonts w:eastAsia="Cambria" w:cs="Verdana"/>
          <w:color w:val="000000"/>
          <w:szCs w:val="19"/>
          <w:lang w:val="en-US"/>
        </w:rPr>
        <w:t>outlined an action plan and detailed outputs and outcomes, which were compatible with, but not the same as the performance measures and were organi</w:t>
      </w:r>
      <w:r>
        <w:rPr>
          <w:rFonts w:eastAsia="Cambria" w:cs="Verdana"/>
          <w:color w:val="000000"/>
          <w:szCs w:val="19"/>
          <w:lang w:val="en-US"/>
        </w:rPr>
        <w:t>s</w:t>
      </w:r>
      <w:r w:rsidRPr="00AD73B3">
        <w:rPr>
          <w:rFonts w:eastAsia="Cambria" w:cs="Verdana"/>
          <w:color w:val="000000"/>
          <w:szCs w:val="19"/>
          <w:lang w:val="en-US"/>
        </w:rPr>
        <w:t xml:space="preserve">ed under different headings. </w:t>
      </w:r>
      <w:r w:rsidRPr="00AD73B3">
        <w:rPr>
          <w:rFonts w:eastAsia="Cambria"/>
          <w:lang w:val="en-US"/>
        </w:rPr>
        <w:t>During a monitoring review of this project</w:t>
      </w:r>
      <w:r>
        <w:rPr>
          <w:rFonts w:eastAsia="Cambria"/>
          <w:lang w:val="en-US"/>
        </w:rPr>
        <w:t>,</w:t>
      </w:r>
      <w:r w:rsidRPr="00AD73B3">
        <w:rPr>
          <w:rFonts w:eastAsia="Cambria"/>
          <w:lang w:val="en-US"/>
        </w:rPr>
        <w:t xml:space="preserve"> it was agreed that a final evaluation would be undertaken as a part of th</w:t>
      </w:r>
      <w:r>
        <w:rPr>
          <w:rFonts w:eastAsia="Cambria"/>
          <w:lang w:val="en-US"/>
        </w:rPr>
        <w:t>is</w:t>
      </w:r>
      <w:r w:rsidRPr="00AD73B3">
        <w:rPr>
          <w:rFonts w:eastAsia="Cambria"/>
          <w:lang w:val="en-US"/>
        </w:rPr>
        <w:t xml:space="preserve"> </w:t>
      </w:r>
      <w:r>
        <w:rPr>
          <w:rFonts w:eastAsia="Cambria"/>
          <w:lang w:val="en-US"/>
        </w:rPr>
        <w:t xml:space="preserve">overall </w:t>
      </w:r>
      <w:r w:rsidRPr="00AD73B3">
        <w:rPr>
          <w:rFonts w:eastAsia="Cambria"/>
          <w:lang w:val="en-US"/>
        </w:rPr>
        <w:t xml:space="preserve">review. </w:t>
      </w:r>
    </w:p>
    <w:p w:rsidR="00C64000" w:rsidRPr="00AD73B3" w:rsidRDefault="00C64000" w:rsidP="00C64000">
      <w:pPr>
        <w:rPr>
          <w:rFonts w:eastAsia="Cambria"/>
          <w:lang w:val="en-US"/>
        </w:rPr>
      </w:pPr>
      <w:r w:rsidRPr="006C7669">
        <w:rPr>
          <w:rFonts w:eastAsia="Cambria" w:cs="Verdana-Bold"/>
          <w:bCs/>
          <w:lang w:val="en-GB" w:eastAsia="en-GB"/>
        </w:rPr>
        <w:t>NZ’s</w:t>
      </w:r>
      <w:r w:rsidRPr="00AD73B3">
        <w:rPr>
          <w:rFonts w:eastAsia="Cambria"/>
          <w:lang w:val="en-US"/>
        </w:rPr>
        <w:t xml:space="preserve"> engagement with USP occurs through Wellington and Post (Post is the local office and primary relationship manager regarding regional development scholarships). </w:t>
      </w:r>
      <w:r>
        <w:rPr>
          <w:rFonts w:eastAsia="Cambria"/>
          <w:lang w:val="en-US"/>
        </w:rPr>
        <w:t>When</w:t>
      </w:r>
      <w:r w:rsidRPr="00AD73B3">
        <w:rPr>
          <w:rFonts w:eastAsia="Cambria"/>
          <w:lang w:val="en-US"/>
        </w:rPr>
        <w:t xml:space="preserve"> NZ moved to core funding</w:t>
      </w:r>
      <w:r>
        <w:rPr>
          <w:rFonts w:eastAsia="Cambria"/>
          <w:lang w:val="en-US"/>
        </w:rPr>
        <w:t xml:space="preserve"> in 2010, the process of e</w:t>
      </w:r>
      <w:r w:rsidRPr="00AD73B3">
        <w:rPr>
          <w:rFonts w:eastAsia="Cambria"/>
          <w:lang w:val="en-US"/>
        </w:rPr>
        <w:t xml:space="preserve">ngagement </w:t>
      </w:r>
      <w:r>
        <w:rPr>
          <w:rFonts w:eastAsia="Cambria"/>
          <w:lang w:val="en-US"/>
        </w:rPr>
        <w:t xml:space="preserve">changed. It </w:t>
      </w:r>
      <w:r w:rsidRPr="00AD73B3">
        <w:rPr>
          <w:rFonts w:eastAsia="Cambria"/>
          <w:lang w:val="en-US"/>
        </w:rPr>
        <w:t>is now at a higher level</w:t>
      </w:r>
      <w:r>
        <w:rPr>
          <w:rFonts w:eastAsia="Cambria"/>
          <w:lang w:val="en-US"/>
        </w:rPr>
        <w:t>, with</w:t>
      </w:r>
      <w:r w:rsidRPr="00AD73B3">
        <w:rPr>
          <w:rFonts w:eastAsia="Cambria"/>
          <w:lang w:val="en-US"/>
        </w:rPr>
        <w:t xml:space="preserve"> less day-to-day</w:t>
      </w:r>
      <w:r>
        <w:rPr>
          <w:rFonts w:eastAsia="Cambria"/>
          <w:lang w:val="en-US"/>
        </w:rPr>
        <w:t xml:space="preserve"> interaction</w:t>
      </w:r>
      <w:r w:rsidRPr="00AD73B3">
        <w:rPr>
          <w:rFonts w:eastAsia="Cambria"/>
          <w:lang w:val="en-US"/>
        </w:rPr>
        <w:t xml:space="preserve">, and takes place formally at trilateral USP/NZ/AusAID meetings or Council meetings, along with a (generally) annual meeting in Wellington with the </w:t>
      </w:r>
      <w:r>
        <w:rPr>
          <w:rFonts w:eastAsia="Cambria"/>
          <w:lang w:val="en-US"/>
        </w:rPr>
        <w:t>Vice-Chancellor</w:t>
      </w:r>
      <w:r w:rsidRPr="00AD73B3">
        <w:rPr>
          <w:rFonts w:eastAsia="Cambria"/>
          <w:lang w:val="en-US"/>
        </w:rPr>
        <w:t xml:space="preserve">. </w:t>
      </w:r>
    </w:p>
    <w:p w:rsidR="00C64000" w:rsidRPr="007D5C28" w:rsidRDefault="00C64000" w:rsidP="00C64000">
      <w:pPr>
        <w:pStyle w:val="Heading1"/>
      </w:pPr>
      <w:bookmarkStart w:id="72" w:name="_Toc214187306"/>
      <w:bookmarkStart w:id="73" w:name="_Toc214361157"/>
      <w:bookmarkStart w:id="74" w:name="_Toc214617905"/>
      <w:bookmarkStart w:id="75" w:name="_Toc214619135"/>
      <w:bookmarkStart w:id="76" w:name="_Toc214619199"/>
      <w:bookmarkStart w:id="77" w:name="_Toc214619340"/>
      <w:bookmarkStart w:id="78" w:name="_Toc214622237"/>
      <w:bookmarkStart w:id="79" w:name="_Toc214623946"/>
      <w:bookmarkStart w:id="80" w:name="_Toc214624034"/>
      <w:bookmarkStart w:id="81" w:name="_Toc214624099"/>
      <w:bookmarkStart w:id="82" w:name="_Toc218918644"/>
      <w:r>
        <w:br w:type="page"/>
      </w:r>
      <w:bookmarkStart w:id="83" w:name="_Toc219272920"/>
      <w:r>
        <w:t xml:space="preserve">Partnership objectives and outcomes: </w:t>
      </w:r>
      <w:r w:rsidRPr="007D5C28">
        <w:t>Governance</w:t>
      </w:r>
      <w:bookmarkEnd w:id="72"/>
      <w:bookmarkEnd w:id="73"/>
      <w:bookmarkEnd w:id="74"/>
      <w:bookmarkEnd w:id="75"/>
      <w:bookmarkEnd w:id="76"/>
      <w:bookmarkEnd w:id="77"/>
      <w:bookmarkEnd w:id="78"/>
      <w:bookmarkEnd w:id="79"/>
      <w:bookmarkEnd w:id="80"/>
      <w:bookmarkEnd w:id="81"/>
      <w:bookmarkEnd w:id="82"/>
      <w:bookmarkEnd w:id="83"/>
    </w:p>
    <w:p w:rsidR="00C64000" w:rsidRPr="00AD73B3" w:rsidRDefault="00C64000" w:rsidP="00C64000">
      <w:pPr>
        <w:rPr>
          <w:rFonts w:eastAsia="Cambria"/>
          <w:lang w:val="en-US"/>
        </w:rPr>
      </w:pPr>
      <w:r w:rsidRPr="00AD73B3">
        <w:rPr>
          <w:rFonts w:eastAsia="Cambria"/>
          <w:lang w:val="en-US"/>
        </w:rPr>
        <w:t xml:space="preserve">Both AusAID and NZ MFAT support USP’s </w:t>
      </w:r>
      <w:r>
        <w:rPr>
          <w:rFonts w:eastAsia="Cambria"/>
          <w:lang w:val="en-US"/>
        </w:rPr>
        <w:t>aim</w:t>
      </w:r>
      <w:r w:rsidRPr="00AD73B3">
        <w:rPr>
          <w:rFonts w:eastAsia="Cambria"/>
          <w:lang w:val="en-US"/>
        </w:rPr>
        <w:t xml:space="preserve"> to strengthen its governance. The NZ </w:t>
      </w:r>
      <w:r>
        <w:rPr>
          <w:rFonts w:eastAsia="Cambria"/>
          <w:lang w:val="en-US"/>
        </w:rPr>
        <w:t>GMES project</w:t>
      </w:r>
      <w:r w:rsidRPr="00AD73B3">
        <w:rPr>
          <w:rFonts w:eastAsia="Cambria"/>
          <w:lang w:val="en-US"/>
        </w:rPr>
        <w:t xml:space="preserve"> is completed and has been evaluated externally, so the discussion focuses on the continuing impact of the </w:t>
      </w:r>
      <w:r>
        <w:rPr>
          <w:rFonts w:eastAsia="Cambria"/>
          <w:lang w:val="en-US"/>
        </w:rPr>
        <w:t>p</w:t>
      </w:r>
      <w:r w:rsidRPr="00AD73B3">
        <w:rPr>
          <w:rFonts w:eastAsia="Cambria"/>
          <w:lang w:val="en-US"/>
        </w:rPr>
        <w:t>roject, rather than its achievement of specified outcomes.</w:t>
      </w:r>
    </w:p>
    <w:p w:rsidR="00C64000" w:rsidRPr="00AD73B3" w:rsidRDefault="00C64000" w:rsidP="00C64000">
      <w:pPr>
        <w:rPr>
          <w:rFonts w:eastAsia="Cambria"/>
          <w:lang w:val="en-US"/>
        </w:rPr>
      </w:pPr>
      <w:r w:rsidRPr="00AD73B3">
        <w:rPr>
          <w:rFonts w:eastAsia="Cambria"/>
          <w:lang w:val="en-US"/>
        </w:rPr>
        <w:t>The table</w:t>
      </w:r>
      <w:r>
        <w:rPr>
          <w:rFonts w:eastAsia="Cambria"/>
          <w:lang w:val="en-US"/>
        </w:rPr>
        <w:t>s</w:t>
      </w:r>
      <w:r w:rsidRPr="00AD73B3">
        <w:rPr>
          <w:rFonts w:eastAsia="Cambria"/>
          <w:lang w:val="en-US"/>
        </w:rPr>
        <w:t xml:space="preserve"> below summari</w:t>
      </w:r>
      <w:r>
        <w:rPr>
          <w:rFonts w:eastAsia="Cambria"/>
          <w:lang w:val="en-US"/>
        </w:rPr>
        <w:t>se</w:t>
      </w:r>
      <w:r w:rsidRPr="00AD73B3">
        <w:rPr>
          <w:rFonts w:eastAsia="Cambria"/>
          <w:lang w:val="en-US"/>
        </w:rPr>
        <w:t xml:space="preserve"> the achievement of targets from the </w:t>
      </w:r>
      <w:r>
        <w:rPr>
          <w:rFonts w:eastAsia="Cambria"/>
          <w:lang w:val="en-US"/>
        </w:rPr>
        <w:t>two partnership agreements</w:t>
      </w:r>
      <w:r w:rsidRPr="00AD73B3">
        <w:rPr>
          <w:rFonts w:eastAsia="Cambria"/>
          <w:lang w:val="en-US"/>
        </w:rPr>
        <w:t xml:space="preserve"> in relation to strengthening governance.</w:t>
      </w:r>
    </w:p>
    <w:p w:rsidR="00C64000" w:rsidRDefault="00C64000" w:rsidP="00C64000">
      <w:pPr>
        <w:spacing w:after="60"/>
        <w:jc w:val="both"/>
        <w:rPr>
          <w:rFonts w:eastAsia="Cambria"/>
          <w:b/>
          <w:color w:val="76923C"/>
          <w:sz w:val="20"/>
          <w:szCs w:val="20"/>
          <w:lang w:val="en-US"/>
        </w:rPr>
      </w:pPr>
    </w:p>
    <w:p w:rsidR="00C64000" w:rsidRPr="00181DC4" w:rsidRDefault="00C64000" w:rsidP="00C64000">
      <w:pPr>
        <w:pStyle w:val="Tableheading"/>
      </w:pPr>
      <w:r w:rsidRPr="00181DC4">
        <w:t xml:space="preserve">Table 1: </w:t>
      </w:r>
      <w:r>
        <w:t>A</w:t>
      </w:r>
      <w:r w:rsidRPr="00181DC4">
        <w:t>chievement of targets in governance</w:t>
      </w:r>
      <w:r>
        <w:t xml:space="preserve"> (Australia–USP)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9"/>
        <w:gridCol w:w="1098"/>
        <w:gridCol w:w="1843"/>
        <w:gridCol w:w="3446"/>
      </w:tblGrid>
      <w:tr w:rsidR="00C64000" w:rsidRPr="00AD73B3">
        <w:tc>
          <w:tcPr>
            <w:tcW w:w="2129"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Indicator</w:t>
            </w:r>
          </w:p>
        </w:tc>
        <w:tc>
          <w:tcPr>
            <w:tcW w:w="1098"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Baseline</w:t>
            </w:r>
          </w:p>
        </w:tc>
        <w:tc>
          <w:tcPr>
            <w:tcW w:w="1843"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Target</w:t>
            </w:r>
          </w:p>
        </w:tc>
        <w:tc>
          <w:tcPr>
            <w:tcW w:w="3446"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Outcome</w:t>
            </w:r>
            <w:r w:rsidRPr="00AD73B3">
              <w:rPr>
                <w:rFonts w:eastAsia="Cambria"/>
                <w:b/>
                <w:sz w:val="20"/>
                <w:vertAlign w:val="superscript"/>
                <w:lang w:val="en-US"/>
              </w:rPr>
              <w:footnoteReference w:id="3"/>
            </w:r>
          </w:p>
        </w:tc>
      </w:tr>
      <w:tr w:rsidR="00C64000" w:rsidRPr="00AD73B3">
        <w:tc>
          <w:tcPr>
            <w:tcW w:w="8516" w:type="dxa"/>
            <w:gridSpan w:val="4"/>
            <w:shd w:val="clear" w:color="auto" w:fill="D6E3BC"/>
          </w:tcPr>
          <w:p w:rsidR="00C64000" w:rsidRPr="00AD73B3" w:rsidRDefault="00C64000" w:rsidP="00C64000">
            <w:pPr>
              <w:rPr>
                <w:rFonts w:eastAsia="Cambria"/>
                <w:sz w:val="20"/>
                <w:lang w:val="en-US"/>
              </w:rPr>
            </w:pPr>
            <w:r w:rsidRPr="00AD73B3">
              <w:rPr>
                <w:rFonts w:eastAsia="Cambria"/>
                <w:b/>
                <w:sz w:val="20"/>
                <w:lang w:val="en-US"/>
              </w:rPr>
              <w:t xml:space="preserve">Partnership </w:t>
            </w:r>
            <w:r>
              <w:rPr>
                <w:rFonts w:eastAsia="Cambria"/>
                <w:b/>
                <w:sz w:val="20"/>
                <w:lang w:val="en-US"/>
              </w:rPr>
              <w:t>c</w:t>
            </w:r>
            <w:r w:rsidRPr="00AD73B3">
              <w:rPr>
                <w:rFonts w:eastAsia="Cambria"/>
                <w:b/>
                <w:sz w:val="20"/>
                <w:lang w:val="en-US"/>
              </w:rPr>
              <w:t xml:space="preserve">ommitment: </w:t>
            </w:r>
            <w:r w:rsidRPr="00AD73B3">
              <w:rPr>
                <w:rFonts w:eastAsia="Cambria"/>
                <w:sz w:val="20"/>
                <w:lang w:val="en-US"/>
              </w:rPr>
              <w:t xml:space="preserve">AusAID will support USP’s </w:t>
            </w:r>
            <w:r>
              <w:rPr>
                <w:rFonts w:eastAsia="Cambria"/>
                <w:sz w:val="20"/>
                <w:lang w:val="en-US"/>
              </w:rPr>
              <w:t>m</w:t>
            </w:r>
            <w:r w:rsidRPr="00AD73B3">
              <w:rPr>
                <w:rFonts w:eastAsia="Cambria"/>
                <w:sz w:val="20"/>
                <w:lang w:val="en-US"/>
              </w:rPr>
              <w:t>anagement in their ongoing reform efforts and institutional strengthening</w:t>
            </w:r>
          </w:p>
        </w:tc>
      </w:tr>
      <w:tr w:rsidR="00C64000" w:rsidRPr="00AD73B3">
        <w:tc>
          <w:tcPr>
            <w:tcW w:w="2129" w:type="dxa"/>
          </w:tcPr>
          <w:p w:rsidR="00C64000" w:rsidRPr="00AD73B3" w:rsidRDefault="00C64000" w:rsidP="00C64000">
            <w:pPr>
              <w:rPr>
                <w:rFonts w:eastAsia="Cambria"/>
                <w:lang w:val="en-US"/>
              </w:rPr>
            </w:pPr>
            <w:r w:rsidRPr="00AD73B3">
              <w:rPr>
                <w:rFonts w:eastAsia="Cambria"/>
                <w:sz w:val="20"/>
                <w:lang w:val="en-US"/>
              </w:rPr>
              <w:t xml:space="preserve">Advocacy for the reform agenda at USP’s Council, </w:t>
            </w:r>
            <w:r>
              <w:rPr>
                <w:rFonts w:eastAsia="Cambria"/>
                <w:sz w:val="20"/>
                <w:lang w:val="en-US"/>
              </w:rPr>
              <w:t>University Grants Committee (</w:t>
            </w:r>
            <w:r w:rsidRPr="00AD73B3">
              <w:rPr>
                <w:rFonts w:eastAsia="Cambria"/>
                <w:sz w:val="20"/>
                <w:lang w:val="en-US"/>
              </w:rPr>
              <w:t>UGC</w:t>
            </w:r>
            <w:r>
              <w:rPr>
                <w:rFonts w:eastAsia="Cambria"/>
                <w:sz w:val="20"/>
                <w:lang w:val="en-US"/>
              </w:rPr>
              <w:t>)</w:t>
            </w:r>
            <w:r w:rsidRPr="00AD73B3">
              <w:rPr>
                <w:rFonts w:eastAsia="Cambria"/>
                <w:sz w:val="20"/>
                <w:lang w:val="en-US"/>
              </w:rPr>
              <w:t xml:space="preserve"> and other University governance mechanisms with Australian representatives </w:t>
            </w:r>
          </w:p>
        </w:tc>
        <w:tc>
          <w:tcPr>
            <w:tcW w:w="1098" w:type="dxa"/>
          </w:tcPr>
          <w:p w:rsidR="00C64000" w:rsidRPr="00AD73B3" w:rsidRDefault="00C64000" w:rsidP="00C64000">
            <w:pPr>
              <w:rPr>
                <w:rFonts w:eastAsia="Cambria"/>
                <w:lang w:val="en-US"/>
              </w:rPr>
            </w:pPr>
            <w:r w:rsidRPr="00AD73B3">
              <w:rPr>
                <w:rFonts w:eastAsia="Cambria"/>
                <w:sz w:val="20"/>
                <w:lang w:val="en-US"/>
              </w:rPr>
              <w:t>NA</w:t>
            </w:r>
          </w:p>
        </w:tc>
        <w:tc>
          <w:tcPr>
            <w:tcW w:w="1843" w:type="dxa"/>
          </w:tcPr>
          <w:p w:rsidR="00C64000" w:rsidRPr="00AD73B3" w:rsidRDefault="00C64000" w:rsidP="00C64000">
            <w:pPr>
              <w:rPr>
                <w:rFonts w:eastAsia="Cambria"/>
                <w:sz w:val="20"/>
                <w:lang w:val="en-US"/>
              </w:rPr>
            </w:pPr>
            <w:r w:rsidRPr="00AD73B3">
              <w:rPr>
                <w:rFonts w:eastAsia="Cambria"/>
                <w:sz w:val="20"/>
                <w:lang w:val="en-US"/>
              </w:rPr>
              <w:t xml:space="preserve">Active </w:t>
            </w:r>
            <w:r>
              <w:rPr>
                <w:rFonts w:eastAsia="Cambria"/>
                <w:sz w:val="20"/>
                <w:lang w:val="en-US"/>
              </w:rPr>
              <w:t>p</w:t>
            </w:r>
            <w:r w:rsidRPr="00AD73B3">
              <w:rPr>
                <w:rFonts w:eastAsia="Cambria"/>
                <w:sz w:val="20"/>
                <w:lang w:val="en-US"/>
              </w:rPr>
              <w:t xml:space="preserve">articipation by Australian representatives in USP </w:t>
            </w:r>
            <w:r>
              <w:rPr>
                <w:rFonts w:eastAsia="Cambria"/>
                <w:sz w:val="20"/>
                <w:lang w:val="en-US"/>
              </w:rPr>
              <w:t>g</w:t>
            </w:r>
            <w:r w:rsidRPr="00AD73B3">
              <w:rPr>
                <w:rFonts w:eastAsia="Cambria"/>
                <w:sz w:val="20"/>
                <w:lang w:val="en-US"/>
              </w:rPr>
              <w:t>overnance mechanisms to support progress towards the priorities and objectives of the Strategic Plan</w:t>
            </w:r>
          </w:p>
        </w:tc>
        <w:tc>
          <w:tcPr>
            <w:tcW w:w="3446" w:type="dxa"/>
          </w:tcPr>
          <w:p w:rsidR="00C64000" w:rsidRPr="00AD73B3" w:rsidRDefault="00C64000" w:rsidP="00C64000">
            <w:pPr>
              <w:rPr>
                <w:rFonts w:eastAsia="Cambria"/>
                <w:sz w:val="20"/>
                <w:lang w:val="en-US"/>
              </w:rPr>
            </w:pPr>
            <w:r w:rsidRPr="00AD73B3">
              <w:rPr>
                <w:rFonts w:eastAsia="Cambria"/>
                <w:sz w:val="20"/>
                <w:lang w:val="en-US"/>
              </w:rPr>
              <w:t>Australian representation on Council is reported by USP managers and Council members as supportive of strategic objectives. Stakeholders state AusAID and its Posts have a positive influence on regional and other agendas where USP is involved.</w:t>
            </w:r>
          </w:p>
          <w:p w:rsidR="00C64000" w:rsidRDefault="00C64000" w:rsidP="00C64000">
            <w:pPr>
              <w:rPr>
                <w:rFonts w:eastAsia="Cambria"/>
                <w:sz w:val="20"/>
                <w:lang w:val="en-US"/>
              </w:rPr>
            </w:pPr>
            <w:r w:rsidRPr="00AD73B3">
              <w:rPr>
                <w:rFonts w:eastAsia="Cambria"/>
                <w:sz w:val="20"/>
                <w:lang w:val="en-US"/>
              </w:rPr>
              <w:t xml:space="preserve">The Australian </w:t>
            </w:r>
            <w:r>
              <w:rPr>
                <w:rFonts w:eastAsia="Cambria"/>
                <w:sz w:val="20"/>
                <w:lang w:val="en-US"/>
              </w:rPr>
              <w:t>r</w:t>
            </w:r>
            <w:r w:rsidRPr="00AD73B3">
              <w:rPr>
                <w:rFonts w:eastAsia="Cambria"/>
                <w:sz w:val="20"/>
                <w:lang w:val="en-US"/>
              </w:rPr>
              <w:t>epresentative provides a separate report on each Council meeting to the AusAID Post in Suva</w:t>
            </w:r>
            <w:r>
              <w:rPr>
                <w:rFonts w:eastAsia="Cambria"/>
                <w:sz w:val="20"/>
                <w:lang w:val="en-US"/>
              </w:rPr>
              <w:t>.</w:t>
            </w:r>
          </w:p>
          <w:p w:rsidR="00C64000" w:rsidRPr="004242AE" w:rsidRDefault="00C64000" w:rsidP="00C64000">
            <w:pPr>
              <w:rPr>
                <w:rFonts w:eastAsia="Cambria"/>
                <w:lang w:val="en-US"/>
              </w:rPr>
            </w:pPr>
            <w:r w:rsidRPr="00181DC4">
              <w:rPr>
                <w:sz w:val="20"/>
              </w:rPr>
              <w:t>UGC representative participation is found to be useful.</w:t>
            </w:r>
          </w:p>
        </w:tc>
      </w:tr>
      <w:tr w:rsidR="00C64000" w:rsidRPr="00AD73B3">
        <w:tc>
          <w:tcPr>
            <w:tcW w:w="2129" w:type="dxa"/>
          </w:tcPr>
          <w:p w:rsidR="00C64000" w:rsidRPr="00AD73B3" w:rsidRDefault="00C64000" w:rsidP="00C64000">
            <w:pPr>
              <w:rPr>
                <w:rFonts w:eastAsia="Cambria"/>
                <w:sz w:val="20"/>
                <w:lang w:val="en-US"/>
              </w:rPr>
            </w:pPr>
            <w:r w:rsidRPr="00AD73B3">
              <w:rPr>
                <w:rFonts w:eastAsia="Cambria"/>
                <w:sz w:val="20"/>
                <w:lang w:val="en-US"/>
              </w:rPr>
              <w:t>AusAID whole agency approach to engagement with USP is aligned with the priorities of the Strategic Plan and/or broader regional priorities</w:t>
            </w:r>
          </w:p>
        </w:tc>
        <w:tc>
          <w:tcPr>
            <w:tcW w:w="1098" w:type="dxa"/>
          </w:tcPr>
          <w:p w:rsidR="00C64000" w:rsidRPr="00AD73B3" w:rsidRDefault="00C64000" w:rsidP="00C64000">
            <w:pPr>
              <w:rPr>
                <w:rFonts w:eastAsia="Cambria"/>
                <w:sz w:val="20"/>
                <w:lang w:val="en-US"/>
              </w:rPr>
            </w:pPr>
            <w:r w:rsidRPr="00AD73B3">
              <w:rPr>
                <w:rFonts w:eastAsia="Cambria"/>
                <w:sz w:val="20"/>
                <w:lang w:val="en-US"/>
              </w:rPr>
              <w:t>NA</w:t>
            </w:r>
          </w:p>
        </w:tc>
        <w:tc>
          <w:tcPr>
            <w:tcW w:w="1843" w:type="dxa"/>
          </w:tcPr>
          <w:p w:rsidR="00C64000" w:rsidRPr="00AD73B3" w:rsidRDefault="00C64000" w:rsidP="00C64000">
            <w:pPr>
              <w:rPr>
                <w:rFonts w:eastAsia="Cambria"/>
                <w:sz w:val="20"/>
                <w:lang w:val="en-US"/>
              </w:rPr>
            </w:pPr>
            <w:r w:rsidRPr="00AD73B3">
              <w:rPr>
                <w:rFonts w:eastAsia="Cambria"/>
                <w:sz w:val="20"/>
                <w:lang w:val="en-US"/>
              </w:rPr>
              <w:t xml:space="preserve">Any other sector support to USP via funding agreement under the </w:t>
            </w:r>
            <w:r>
              <w:rPr>
                <w:rFonts w:eastAsia="Cambria"/>
                <w:sz w:val="20"/>
                <w:lang w:val="en-US"/>
              </w:rPr>
              <w:t>p</w:t>
            </w:r>
            <w:r w:rsidRPr="00AD73B3">
              <w:rPr>
                <w:rFonts w:eastAsia="Cambria"/>
                <w:sz w:val="20"/>
                <w:lang w:val="en-US"/>
              </w:rPr>
              <w:t>artnership is consistent with Strategic Plan priorities</w:t>
            </w:r>
          </w:p>
        </w:tc>
        <w:tc>
          <w:tcPr>
            <w:tcW w:w="3446" w:type="dxa"/>
          </w:tcPr>
          <w:p w:rsidR="00C64000" w:rsidRPr="00AD73B3" w:rsidRDefault="00C64000" w:rsidP="00C64000">
            <w:pPr>
              <w:rPr>
                <w:rFonts w:eastAsia="Cambria"/>
                <w:sz w:val="20"/>
                <w:lang w:val="en-US"/>
              </w:rPr>
            </w:pPr>
            <w:r w:rsidRPr="00AD73B3">
              <w:rPr>
                <w:rFonts w:eastAsia="Cambria"/>
                <w:sz w:val="20"/>
                <w:lang w:val="en-US"/>
              </w:rPr>
              <w:t>AusAID’s other support (for example, project funding) is reported by USP managers and Council members as consistent with strategic objectives (see also sections on other aspects of the Strategic Plan below).</w:t>
            </w:r>
          </w:p>
        </w:tc>
      </w:tr>
    </w:tbl>
    <w:p w:rsidR="00C64000" w:rsidRPr="00AD73B3" w:rsidRDefault="00C64000" w:rsidP="00C64000">
      <w:pPr>
        <w:rPr>
          <w:rFonts w:eastAsia="Cambria"/>
          <w:lang w:val="en-US"/>
        </w:rPr>
      </w:pPr>
    </w:p>
    <w:p w:rsidR="00C64000" w:rsidRPr="00B30F2B" w:rsidRDefault="00C64000" w:rsidP="00C64000">
      <w:pPr>
        <w:pStyle w:val="Tableheading"/>
      </w:pPr>
      <w:r>
        <w:br w:type="page"/>
      </w:r>
      <w:r w:rsidRPr="00B30F2B">
        <w:t>T</w:t>
      </w:r>
      <w:r>
        <w:t>able 2: A</w:t>
      </w:r>
      <w:r w:rsidRPr="00B30F2B">
        <w:t xml:space="preserve">chievement of performance measures </w:t>
      </w:r>
      <w:r>
        <w:t xml:space="preserve">in </w:t>
      </w:r>
      <w:r w:rsidRPr="00B30F2B">
        <w:t>governance</w:t>
      </w:r>
      <w:r>
        <w:t xml:space="preserve"> (NZ–USP)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4722"/>
      </w:tblGrid>
      <w:tr w:rsidR="00C64000" w:rsidRPr="00AD73B3">
        <w:tc>
          <w:tcPr>
            <w:tcW w:w="3794"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 xml:space="preserve">USP </w:t>
            </w:r>
            <w:r>
              <w:rPr>
                <w:rFonts w:eastAsia="Cambria"/>
                <w:b/>
                <w:sz w:val="20"/>
                <w:lang w:val="en-US"/>
              </w:rPr>
              <w:t>p</w:t>
            </w:r>
            <w:r w:rsidRPr="00AD73B3">
              <w:rPr>
                <w:rFonts w:eastAsia="Cambria"/>
                <w:b/>
                <w:sz w:val="20"/>
                <w:lang w:val="en-US"/>
              </w:rPr>
              <w:t xml:space="preserve">erformance </w:t>
            </w:r>
            <w:r>
              <w:rPr>
                <w:rFonts w:eastAsia="Cambria"/>
                <w:b/>
                <w:sz w:val="20"/>
                <w:lang w:val="en-US"/>
              </w:rPr>
              <w:t>m</w:t>
            </w:r>
            <w:r w:rsidRPr="00AD73B3">
              <w:rPr>
                <w:rFonts w:eastAsia="Cambria"/>
                <w:b/>
                <w:sz w:val="20"/>
                <w:lang w:val="en-US"/>
              </w:rPr>
              <w:t>easures</w:t>
            </w:r>
          </w:p>
        </w:tc>
        <w:tc>
          <w:tcPr>
            <w:tcW w:w="4722"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Outcome</w:t>
            </w:r>
          </w:p>
        </w:tc>
      </w:tr>
      <w:tr w:rsidR="00C64000" w:rsidRPr="00AD73B3">
        <w:tblPrEx>
          <w:tblLook w:val="00A0" w:firstRow="1" w:lastRow="0" w:firstColumn="1" w:lastColumn="0" w:noHBand="0" w:noVBand="0"/>
        </w:tblPrEx>
        <w:tc>
          <w:tcPr>
            <w:tcW w:w="8516" w:type="dxa"/>
            <w:gridSpan w:val="2"/>
            <w:shd w:val="clear" w:color="auto" w:fill="D6E3BC"/>
          </w:tcPr>
          <w:p w:rsidR="00C64000" w:rsidRPr="00AD73B3" w:rsidRDefault="00C64000" w:rsidP="00C64000">
            <w:pPr>
              <w:rPr>
                <w:rFonts w:eastAsia="Cambria"/>
                <w:b/>
                <w:lang w:val="en-US"/>
              </w:rPr>
            </w:pPr>
            <w:r w:rsidRPr="00AD73B3">
              <w:rPr>
                <w:rFonts w:eastAsia="Cambria"/>
                <w:b/>
                <w:sz w:val="20"/>
                <w:lang w:val="en-US"/>
              </w:rPr>
              <w:t xml:space="preserve">Focus </w:t>
            </w:r>
            <w:r>
              <w:rPr>
                <w:rFonts w:eastAsia="Cambria"/>
                <w:b/>
                <w:sz w:val="20"/>
                <w:lang w:val="en-US"/>
              </w:rPr>
              <w:t>a</w:t>
            </w:r>
            <w:r w:rsidRPr="00AD73B3">
              <w:rPr>
                <w:rFonts w:eastAsia="Cambria"/>
                <w:b/>
                <w:sz w:val="20"/>
                <w:lang w:val="en-US"/>
              </w:rPr>
              <w:t xml:space="preserve">rea: </w:t>
            </w:r>
            <w:r w:rsidRPr="00AD73B3">
              <w:rPr>
                <w:rFonts w:eastAsia="Cambria"/>
                <w:sz w:val="20"/>
                <w:lang w:val="en-US"/>
              </w:rPr>
              <w:t>Governance</w:t>
            </w:r>
          </w:p>
        </w:tc>
      </w:tr>
      <w:tr w:rsidR="00C64000" w:rsidRPr="00AD73B3">
        <w:tblPrEx>
          <w:tblLook w:val="00A0" w:firstRow="1" w:lastRow="0" w:firstColumn="1" w:lastColumn="0" w:noHBand="0" w:noVBand="0"/>
        </w:tblPrEx>
        <w:tc>
          <w:tcPr>
            <w:tcW w:w="3794" w:type="dxa"/>
          </w:tcPr>
          <w:p w:rsidR="00C64000" w:rsidRPr="00AD73B3" w:rsidRDefault="00C64000" w:rsidP="00C64000">
            <w:pPr>
              <w:rPr>
                <w:rFonts w:eastAsia="Cambria"/>
                <w:sz w:val="20"/>
                <w:lang w:val="en-US"/>
              </w:rPr>
            </w:pPr>
            <w:r w:rsidRPr="00AD73B3">
              <w:rPr>
                <w:rFonts w:eastAsia="Cambria"/>
                <w:sz w:val="20"/>
                <w:lang w:val="en-US"/>
              </w:rPr>
              <w:t>Maintain high standards for Council and (relevant committee meetings) by</w:t>
            </w:r>
          </w:p>
          <w:p w:rsidR="00C64000" w:rsidRPr="00AD73B3" w:rsidRDefault="00C64000" w:rsidP="00C64000">
            <w:pPr>
              <w:numPr>
                <w:ilvl w:val="0"/>
                <w:numId w:val="41"/>
              </w:numPr>
              <w:rPr>
                <w:rFonts w:eastAsia="Cambria"/>
                <w:sz w:val="20"/>
                <w:lang w:val="en-US"/>
              </w:rPr>
            </w:pPr>
            <w:r w:rsidRPr="00AD73B3">
              <w:rPr>
                <w:rFonts w:eastAsia="Cambria"/>
                <w:sz w:val="20"/>
                <w:lang w:val="en-US"/>
              </w:rPr>
              <w:t>ensuring that all papers are distributed at least 10 days prior to meetings</w:t>
            </w:r>
          </w:p>
          <w:p w:rsidR="00C64000" w:rsidRPr="00AD73B3" w:rsidRDefault="00C64000" w:rsidP="00C64000">
            <w:pPr>
              <w:numPr>
                <w:ilvl w:val="0"/>
                <w:numId w:val="41"/>
              </w:numPr>
              <w:rPr>
                <w:rFonts w:eastAsia="Cambria"/>
                <w:sz w:val="20"/>
                <w:lang w:val="en-US"/>
              </w:rPr>
            </w:pPr>
            <w:r>
              <w:rPr>
                <w:rFonts w:eastAsia="Cambria"/>
                <w:sz w:val="20"/>
                <w:lang w:val="en-US"/>
              </w:rPr>
              <w:t>e</w:t>
            </w:r>
            <w:r w:rsidRPr="00AD73B3">
              <w:rPr>
                <w:rFonts w:eastAsia="Cambria"/>
                <w:sz w:val="20"/>
                <w:lang w:val="en-US"/>
              </w:rPr>
              <w:t>nsuring information to Council enhances Council discussions and decision</w:t>
            </w:r>
            <w:r>
              <w:rPr>
                <w:rFonts w:eastAsia="Cambria"/>
                <w:sz w:val="20"/>
                <w:lang w:val="en-US"/>
              </w:rPr>
              <w:t>-</w:t>
            </w:r>
            <w:r w:rsidRPr="00AD73B3">
              <w:rPr>
                <w:rFonts w:eastAsia="Cambria"/>
                <w:sz w:val="20"/>
                <w:lang w:val="en-US"/>
              </w:rPr>
              <w:t>making in relation to its governance role</w:t>
            </w:r>
          </w:p>
          <w:p w:rsidR="00C64000" w:rsidRPr="00AD73B3" w:rsidRDefault="00C64000" w:rsidP="00C64000">
            <w:pPr>
              <w:rPr>
                <w:rFonts w:eastAsia="Cambria"/>
                <w:lang w:val="en-US"/>
              </w:rPr>
            </w:pPr>
            <w:r w:rsidRPr="00AD73B3">
              <w:rPr>
                <w:rFonts w:eastAsia="Cambria"/>
                <w:sz w:val="20"/>
                <w:lang w:val="en-US"/>
              </w:rPr>
              <w:t>Develop and implement donor engagement strategies to ensure that donor support is consistent with core program priorities and governance mechanisms</w:t>
            </w:r>
          </w:p>
        </w:tc>
        <w:tc>
          <w:tcPr>
            <w:tcW w:w="4722" w:type="dxa"/>
          </w:tcPr>
          <w:p w:rsidR="00C64000" w:rsidRDefault="00C64000" w:rsidP="00C64000">
            <w:pPr>
              <w:rPr>
                <w:rFonts w:eastAsia="Cambria"/>
                <w:sz w:val="20"/>
                <w:szCs w:val="22"/>
                <w:lang w:val="en-US"/>
              </w:rPr>
            </w:pPr>
            <w:r w:rsidRPr="00AD73B3">
              <w:rPr>
                <w:rFonts w:eastAsia="Cambria"/>
                <w:sz w:val="20"/>
                <w:lang w:val="en-US"/>
              </w:rPr>
              <w:t xml:space="preserve">The </w:t>
            </w:r>
            <w:r>
              <w:rPr>
                <w:rFonts w:eastAsia="Cambria"/>
                <w:sz w:val="20"/>
                <w:lang w:val="en-US"/>
              </w:rPr>
              <w:t>reviewer</w:t>
            </w:r>
            <w:r w:rsidRPr="00AD73B3">
              <w:rPr>
                <w:rFonts w:eastAsia="Cambria"/>
                <w:sz w:val="20"/>
                <w:lang w:val="en-US"/>
              </w:rPr>
              <w:t xml:space="preserve">s did not have access to sufficient Council papers to make an assessment related to these issues based on documentary data, but from interview evidence, standards of performance have improved. </w:t>
            </w:r>
            <w:r w:rsidRPr="00AD73B3">
              <w:rPr>
                <w:rFonts w:eastAsia="Cambria"/>
                <w:sz w:val="20"/>
                <w:szCs w:val="22"/>
                <w:lang w:val="en-US"/>
              </w:rPr>
              <w:t xml:space="preserve">Donors receive reports from their representatives on Council and the Grants Committee (and </w:t>
            </w:r>
            <w:r>
              <w:rPr>
                <w:rFonts w:eastAsia="Cambria"/>
                <w:sz w:val="20"/>
                <w:szCs w:val="22"/>
                <w:lang w:val="en-US"/>
              </w:rPr>
              <w:t xml:space="preserve">have </w:t>
            </w:r>
            <w:r w:rsidRPr="00AD73B3">
              <w:rPr>
                <w:rFonts w:eastAsia="Cambria"/>
                <w:sz w:val="20"/>
                <w:szCs w:val="22"/>
                <w:lang w:val="en-US"/>
              </w:rPr>
              <w:t>discussions with them both before and after meetings). Donors and USP engage through trilateral (6 monthly) meetings and annual high level consultations.</w:t>
            </w:r>
          </w:p>
          <w:p w:rsidR="00C64000" w:rsidRPr="00AD73B3" w:rsidRDefault="00C64000" w:rsidP="00C64000">
            <w:pPr>
              <w:rPr>
                <w:rFonts w:eastAsia="Cambria"/>
                <w:sz w:val="20"/>
                <w:lang w:val="en-US"/>
              </w:rPr>
            </w:pPr>
            <w:r w:rsidRPr="00AD73B3">
              <w:rPr>
                <w:rFonts w:eastAsia="Cambria"/>
                <w:sz w:val="20"/>
                <w:szCs w:val="22"/>
                <w:lang w:val="en-US"/>
              </w:rPr>
              <w:t xml:space="preserve">NZ MFAT had a representative on the Governance Task Force until it completed its work. </w:t>
            </w:r>
            <w:r w:rsidRPr="00AD73B3">
              <w:rPr>
                <w:rFonts w:eastAsia="Cambria"/>
                <w:sz w:val="20"/>
                <w:szCs w:val="22"/>
                <w:lang w:val="en-US"/>
              </w:rPr>
              <w:br/>
              <w:t>Suva Posts have frequent on-the-ground engagement with USP at a number of levels.</w:t>
            </w:r>
            <w:r w:rsidRPr="00AD73B3">
              <w:rPr>
                <w:rFonts w:eastAsia="Cambria"/>
                <w:lang w:val="en-US"/>
              </w:rPr>
              <w:t xml:space="preserve"> </w:t>
            </w:r>
          </w:p>
        </w:tc>
      </w:tr>
    </w:tbl>
    <w:p w:rsidR="00C64000" w:rsidRDefault="00C64000" w:rsidP="00C64000">
      <w:pPr>
        <w:rPr>
          <w:rFonts w:eastAsia="Cambria"/>
          <w:lang w:val="en-US"/>
        </w:rPr>
      </w:pPr>
    </w:p>
    <w:p w:rsidR="00C64000" w:rsidRPr="00F67C5C" w:rsidRDefault="00C64000" w:rsidP="00C64000">
      <w:pPr>
        <w:pStyle w:val="Heading2"/>
      </w:pPr>
      <w:bookmarkStart w:id="84" w:name="_Toc214187307"/>
      <w:bookmarkStart w:id="85" w:name="_Toc214361158"/>
      <w:bookmarkStart w:id="86" w:name="_Toc214617906"/>
      <w:bookmarkStart w:id="87" w:name="_Toc214619136"/>
      <w:bookmarkStart w:id="88" w:name="_Toc214619200"/>
      <w:bookmarkStart w:id="89" w:name="_Toc214619341"/>
      <w:bookmarkStart w:id="90" w:name="_Toc214622238"/>
      <w:bookmarkStart w:id="91" w:name="_Toc214623947"/>
      <w:bookmarkStart w:id="92" w:name="_Toc214624035"/>
      <w:bookmarkStart w:id="93" w:name="_Toc214624100"/>
      <w:bookmarkStart w:id="94" w:name="_Toc218918645"/>
      <w:bookmarkStart w:id="95" w:name="_Toc219272921"/>
      <w:r w:rsidRPr="00F67C5C">
        <w:t>Discussion</w:t>
      </w:r>
      <w:bookmarkEnd w:id="84"/>
      <w:r w:rsidRPr="00F67C5C">
        <w:t xml:space="preserve">: Outcomes and </w:t>
      </w:r>
      <w:r>
        <w:t>i</w:t>
      </w:r>
      <w:r w:rsidRPr="00F67C5C">
        <w:t>mpact</w:t>
      </w:r>
      <w:bookmarkEnd w:id="85"/>
      <w:bookmarkEnd w:id="86"/>
      <w:r w:rsidRPr="00F67C5C">
        <w:t xml:space="preserve"> in the </w:t>
      </w:r>
      <w:r>
        <w:t>c</w:t>
      </w:r>
      <w:r w:rsidRPr="00F67C5C">
        <w:t>ontext of the Strategic Plan</w:t>
      </w:r>
      <w:bookmarkEnd w:id="87"/>
      <w:bookmarkEnd w:id="88"/>
      <w:bookmarkEnd w:id="89"/>
      <w:bookmarkEnd w:id="90"/>
      <w:bookmarkEnd w:id="91"/>
      <w:bookmarkEnd w:id="92"/>
      <w:bookmarkEnd w:id="93"/>
      <w:bookmarkEnd w:id="94"/>
      <w:bookmarkEnd w:id="95"/>
    </w:p>
    <w:p w:rsidR="00C64000" w:rsidRPr="00C60726" w:rsidRDefault="00C64000" w:rsidP="00C64000">
      <w:pPr>
        <w:pStyle w:val="Heading3"/>
      </w:pPr>
      <w:bookmarkStart w:id="96" w:name="_Toc214187308"/>
      <w:bookmarkStart w:id="97" w:name="_Toc214361159"/>
      <w:bookmarkStart w:id="98" w:name="_Toc214617907"/>
      <w:bookmarkStart w:id="99" w:name="_Toc214619137"/>
      <w:bookmarkStart w:id="100" w:name="_Toc214619201"/>
      <w:bookmarkStart w:id="101" w:name="_Toc214619342"/>
      <w:bookmarkStart w:id="102" w:name="_Toc214622239"/>
      <w:bookmarkStart w:id="103" w:name="_Toc214623948"/>
      <w:bookmarkStart w:id="104" w:name="_Toc214624036"/>
      <w:bookmarkStart w:id="105" w:name="_Toc214624101"/>
      <w:bookmarkStart w:id="106" w:name="_Toc218918646"/>
      <w:bookmarkStart w:id="107" w:name="_Toc219272922"/>
      <w:r w:rsidRPr="00C60726">
        <w:t xml:space="preserve">Governance and Management Enhancement and Strengthening </w:t>
      </w:r>
      <w:r>
        <w:t xml:space="preserve">(GMES) </w:t>
      </w:r>
      <w:r w:rsidRPr="00C60726">
        <w:t>Project</w:t>
      </w:r>
      <w:bookmarkEnd w:id="96"/>
      <w:bookmarkEnd w:id="97"/>
      <w:bookmarkEnd w:id="98"/>
      <w:bookmarkEnd w:id="99"/>
      <w:bookmarkEnd w:id="100"/>
      <w:bookmarkEnd w:id="101"/>
      <w:bookmarkEnd w:id="102"/>
      <w:bookmarkEnd w:id="103"/>
      <w:bookmarkEnd w:id="104"/>
      <w:bookmarkEnd w:id="105"/>
      <w:bookmarkEnd w:id="106"/>
      <w:bookmarkEnd w:id="107"/>
      <w:r>
        <w:t xml:space="preserve"> </w:t>
      </w:r>
    </w:p>
    <w:p w:rsidR="00C64000" w:rsidRPr="00AD73B3" w:rsidRDefault="00C64000" w:rsidP="00C64000">
      <w:pPr>
        <w:rPr>
          <w:rFonts w:eastAsia="Cambria"/>
          <w:lang w:val="en-US"/>
        </w:rPr>
      </w:pPr>
      <w:r w:rsidRPr="00AD73B3">
        <w:rPr>
          <w:rFonts w:eastAsia="Cambria"/>
          <w:lang w:val="en-US"/>
        </w:rPr>
        <w:t xml:space="preserve">The </w:t>
      </w:r>
      <w:r>
        <w:rPr>
          <w:rFonts w:eastAsia="Cambria"/>
          <w:lang w:val="en-US"/>
        </w:rPr>
        <w:t>Governance and Management Enhancement and Strengthening (</w:t>
      </w:r>
      <w:r w:rsidRPr="00AD73B3">
        <w:rPr>
          <w:rFonts w:eastAsia="Cambria"/>
          <w:lang w:val="en-US"/>
        </w:rPr>
        <w:t>GMES</w:t>
      </w:r>
      <w:r>
        <w:rPr>
          <w:rFonts w:eastAsia="Cambria"/>
          <w:lang w:val="en-US"/>
        </w:rPr>
        <w:t>)</w:t>
      </w:r>
      <w:r w:rsidRPr="00AD73B3">
        <w:rPr>
          <w:rFonts w:eastAsia="Cambria"/>
          <w:lang w:val="en-US"/>
        </w:rPr>
        <w:t xml:space="preserve"> Project was supported by </w:t>
      </w:r>
      <w:r>
        <w:rPr>
          <w:rFonts w:eastAsia="Cambria"/>
          <w:lang w:val="en-US"/>
        </w:rPr>
        <w:t>NZ$</w:t>
      </w:r>
      <w:r w:rsidRPr="00AD73B3">
        <w:rPr>
          <w:rFonts w:eastAsia="Cambria"/>
          <w:lang w:val="en-US"/>
        </w:rPr>
        <w:t>1</w:t>
      </w:r>
      <w:r>
        <w:rPr>
          <w:rFonts w:eastAsia="Cambria"/>
          <w:lang w:val="en-US"/>
        </w:rPr>
        <w:t>.1 million and</w:t>
      </w:r>
      <w:r w:rsidRPr="00AD73B3">
        <w:rPr>
          <w:rFonts w:eastAsia="Cambria"/>
          <w:lang w:val="en-US"/>
        </w:rPr>
        <w:t xml:space="preserve"> undertaken between 31 March 2009 and 31 December 2010. It was subsequently evaluated and in May 2011</w:t>
      </w:r>
      <w:r>
        <w:rPr>
          <w:rFonts w:eastAsia="Cambria"/>
          <w:lang w:val="en-US"/>
        </w:rPr>
        <w:t>,</w:t>
      </w:r>
      <w:r w:rsidRPr="00AD73B3">
        <w:rPr>
          <w:rFonts w:eastAsia="Cambria"/>
          <w:lang w:val="en-US"/>
        </w:rPr>
        <w:t xml:space="preserve"> USP Council received a summary of the </w:t>
      </w:r>
      <w:r>
        <w:rPr>
          <w:rFonts w:eastAsia="Cambria"/>
          <w:lang w:val="en-US"/>
        </w:rPr>
        <w:t>f</w:t>
      </w:r>
      <w:r w:rsidRPr="00AD73B3">
        <w:rPr>
          <w:rFonts w:eastAsia="Cambria"/>
          <w:lang w:val="en-US"/>
        </w:rPr>
        <w:t xml:space="preserve">inal </w:t>
      </w:r>
      <w:r>
        <w:rPr>
          <w:rFonts w:eastAsia="Cambria"/>
          <w:lang w:val="en-US"/>
        </w:rPr>
        <w:t>r</w:t>
      </w:r>
      <w:r w:rsidRPr="00AD73B3">
        <w:rPr>
          <w:rFonts w:eastAsia="Cambria"/>
          <w:lang w:val="en-US"/>
        </w:rPr>
        <w:t xml:space="preserve">eport on the </w:t>
      </w:r>
      <w:r>
        <w:rPr>
          <w:rFonts w:eastAsia="Cambria"/>
          <w:lang w:val="en-US"/>
        </w:rPr>
        <w:t>p</w:t>
      </w:r>
      <w:r w:rsidRPr="00AD73B3">
        <w:rPr>
          <w:rFonts w:eastAsia="Cambria"/>
          <w:lang w:val="en-US"/>
        </w:rPr>
        <w:t>roject and noted that the full report had been forwarded to and accepted by MFAT, New Zealand.</w:t>
      </w:r>
    </w:p>
    <w:p w:rsidR="00C64000" w:rsidRDefault="00C64000" w:rsidP="00C64000">
      <w:pPr>
        <w:rPr>
          <w:rFonts w:eastAsia="Cambria"/>
          <w:lang w:val="en-US"/>
        </w:rPr>
      </w:pPr>
      <w:r w:rsidRPr="00AD73B3">
        <w:rPr>
          <w:rFonts w:eastAsia="Cambria"/>
          <w:lang w:val="en-US"/>
        </w:rPr>
        <w:t xml:space="preserve">Through </w:t>
      </w:r>
      <w:r w:rsidRPr="00AD73B3">
        <w:rPr>
          <w:rFonts w:eastAsia="Cambria" w:cs="ACaslonPro-Regular"/>
          <w:sz w:val="21"/>
          <w:szCs w:val="21"/>
          <w:lang w:val="en-US"/>
        </w:rPr>
        <w:t>GMES</w:t>
      </w:r>
      <w:r w:rsidRPr="00AD73B3">
        <w:rPr>
          <w:rFonts w:eastAsia="Cambria"/>
          <w:lang w:val="en-US"/>
        </w:rPr>
        <w:t xml:space="preserve">, </w:t>
      </w:r>
      <w:r>
        <w:rPr>
          <w:rFonts w:eastAsia="Cambria"/>
          <w:lang w:val="en-US"/>
        </w:rPr>
        <w:t>New Zealand</w:t>
      </w:r>
      <w:r w:rsidRPr="00AD73B3">
        <w:rPr>
          <w:rFonts w:eastAsia="Cambria"/>
          <w:lang w:val="en-US"/>
        </w:rPr>
        <w:t xml:space="preserve"> has given much needed support in the areas of governance and management. NZ MFAT had representation on a Governance Task Force that governed the GMES project. Council members believe that the enhancement of Council effectiveness was good value for the investment. </w:t>
      </w:r>
      <w:r>
        <w:rPr>
          <w:rFonts w:eastAsia="Cambria"/>
          <w:lang w:val="en-US"/>
        </w:rPr>
        <w:t>M</w:t>
      </w:r>
      <w:r w:rsidRPr="00AD73B3">
        <w:rPr>
          <w:rFonts w:eastAsia="Cambria"/>
          <w:lang w:val="en-US"/>
        </w:rPr>
        <w:t xml:space="preserve">embers of </w:t>
      </w:r>
      <w:r>
        <w:rPr>
          <w:rFonts w:eastAsia="Cambria"/>
          <w:lang w:val="en-US"/>
        </w:rPr>
        <w:t xml:space="preserve">both Council and the senior management team </w:t>
      </w:r>
      <w:r w:rsidRPr="00AD73B3">
        <w:rPr>
          <w:rFonts w:eastAsia="Cambria"/>
          <w:lang w:val="en-US"/>
        </w:rPr>
        <w:t xml:space="preserve">report that support continues to yield benefits and strengthens the Council’s ongoing management and internal processes. The Council now has a clearer view of its role in setting a strategic direction and holding the Executive to account. The GMES project has resulted in improved practices and procedures for Council. </w:t>
      </w:r>
    </w:p>
    <w:p w:rsidR="00C64000" w:rsidRPr="00AD73B3" w:rsidRDefault="00C64000" w:rsidP="00C64000">
      <w:pPr>
        <w:rPr>
          <w:rFonts w:eastAsia="Cambria"/>
          <w:lang w:val="en-US"/>
        </w:rPr>
      </w:pPr>
      <w:r w:rsidRPr="00AD73B3">
        <w:rPr>
          <w:rFonts w:eastAsia="Cambria"/>
          <w:lang w:val="en-US"/>
        </w:rPr>
        <w:t>Members of Council report that the donor representatives on Council assist the Council in a variety of ways, for instance by sharing their international experience of governance issues. Therefore</w:t>
      </w:r>
      <w:r>
        <w:rPr>
          <w:rFonts w:eastAsia="Cambria"/>
          <w:lang w:val="en-US"/>
        </w:rPr>
        <w:t>,</w:t>
      </w:r>
      <w:r w:rsidRPr="00AD73B3">
        <w:rPr>
          <w:rFonts w:eastAsia="Cambria"/>
          <w:lang w:val="en-US"/>
        </w:rPr>
        <w:t xml:space="preserve"> the GMES project continues to have a positive effect on the governance of the institution. </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mbria"/>
          <w:lang w:val="en-US"/>
        </w:rPr>
      </w:pPr>
      <w:r w:rsidRPr="00AD73B3">
        <w:rPr>
          <w:rFonts w:eastAsia="Cambria"/>
          <w:lang w:val="en-US"/>
        </w:rPr>
        <w:t>In his 2011 report of the implementation of the project, Dr Kimblewhite found:</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eastAsia="Cambria" w:cs="Helvetica"/>
          <w:b/>
          <w:bCs/>
          <w:color w:val="000000"/>
          <w:sz w:val="20"/>
          <w:szCs w:val="34"/>
          <w:lang w:val="en-US"/>
        </w:rPr>
      </w:pPr>
      <w:r w:rsidRPr="00AD73B3">
        <w:rPr>
          <w:rFonts w:eastAsia="Cambria" w:cs="Helvetica"/>
          <w:color w:val="000000"/>
          <w:sz w:val="20"/>
          <w:szCs w:val="22"/>
          <w:lang w:val="en-US"/>
        </w:rPr>
        <w:t xml:space="preserve">‘… </w:t>
      </w:r>
      <w:proofErr w:type="gramStart"/>
      <w:r w:rsidRPr="00AD73B3">
        <w:rPr>
          <w:rFonts w:eastAsia="Cambria" w:cs="Helvetica"/>
          <w:color w:val="000000"/>
          <w:sz w:val="20"/>
          <w:szCs w:val="22"/>
          <w:lang w:val="en-US"/>
        </w:rPr>
        <w:t>the</w:t>
      </w:r>
      <w:proofErr w:type="gramEnd"/>
      <w:r w:rsidRPr="00AD73B3">
        <w:rPr>
          <w:rFonts w:eastAsia="Cambria" w:cs="Helvetica"/>
          <w:color w:val="000000"/>
          <w:sz w:val="20"/>
          <w:szCs w:val="22"/>
          <w:lang w:val="en-US"/>
        </w:rPr>
        <w:t xml:space="preserve"> project to be highly relevant with strong USP ownership and alignment with USP’s priorities. The commitment and leadership from the Pro-Chancellor and the Vice-Chancellor has been commendable and has provided momentum for good progress for most of the project’s workstreams…All workstreams (complete, nearly complete or ongoing) are well-embedded within USP’s systems with signs of strong, ongoing ownership and commitment.’ (</w:t>
      </w:r>
      <w:r w:rsidRPr="00AD73B3">
        <w:rPr>
          <w:rFonts w:eastAsia="Cambria" w:cs="Helvetica"/>
          <w:bCs/>
          <w:i/>
          <w:color w:val="000000"/>
          <w:sz w:val="20"/>
          <w:szCs w:val="42"/>
          <w:lang w:val="en-US"/>
        </w:rPr>
        <w:t>U</w:t>
      </w:r>
      <w:r w:rsidRPr="00AD73B3">
        <w:rPr>
          <w:rFonts w:eastAsia="Cambria" w:cs="Helvetica"/>
          <w:bCs/>
          <w:i/>
          <w:color w:val="000000"/>
          <w:sz w:val="20"/>
          <w:szCs w:val="34"/>
          <w:lang w:val="en-US"/>
        </w:rPr>
        <w:t xml:space="preserve">niversity of The </w:t>
      </w:r>
      <w:r w:rsidRPr="00AD73B3">
        <w:rPr>
          <w:rFonts w:eastAsia="Cambria" w:cs="Helvetica"/>
          <w:bCs/>
          <w:i/>
          <w:color w:val="000000"/>
          <w:sz w:val="20"/>
          <w:szCs w:val="42"/>
          <w:lang w:val="en-US"/>
        </w:rPr>
        <w:t>S</w:t>
      </w:r>
      <w:r w:rsidRPr="00AD73B3">
        <w:rPr>
          <w:rFonts w:eastAsia="Cambria" w:cs="Helvetica"/>
          <w:bCs/>
          <w:i/>
          <w:color w:val="000000"/>
          <w:sz w:val="20"/>
          <w:szCs w:val="34"/>
          <w:lang w:val="en-US"/>
        </w:rPr>
        <w:t xml:space="preserve">outh </w:t>
      </w:r>
      <w:r w:rsidRPr="00AD73B3">
        <w:rPr>
          <w:rFonts w:eastAsia="Cambria" w:cs="Helvetica"/>
          <w:bCs/>
          <w:i/>
          <w:color w:val="000000"/>
          <w:sz w:val="20"/>
          <w:szCs w:val="42"/>
          <w:lang w:val="en-US"/>
        </w:rPr>
        <w:t>P</w:t>
      </w:r>
      <w:r w:rsidRPr="00AD73B3">
        <w:rPr>
          <w:rFonts w:eastAsia="Cambria" w:cs="Helvetica"/>
          <w:bCs/>
          <w:i/>
          <w:color w:val="000000"/>
          <w:sz w:val="20"/>
          <w:szCs w:val="34"/>
          <w:lang w:val="en-US"/>
        </w:rPr>
        <w:t xml:space="preserve">acific </w:t>
      </w:r>
      <w:r w:rsidRPr="00AD73B3">
        <w:rPr>
          <w:rFonts w:eastAsia="Cambria" w:cs="Helvetica"/>
          <w:bCs/>
          <w:i/>
          <w:color w:val="000000"/>
          <w:sz w:val="20"/>
          <w:szCs w:val="42"/>
          <w:lang w:val="en-US"/>
        </w:rPr>
        <w:t>G</w:t>
      </w:r>
      <w:r w:rsidRPr="00AD73B3">
        <w:rPr>
          <w:rFonts w:eastAsia="Cambria" w:cs="Helvetica"/>
          <w:bCs/>
          <w:i/>
          <w:color w:val="000000"/>
          <w:sz w:val="20"/>
          <w:szCs w:val="34"/>
          <w:lang w:val="en-US"/>
        </w:rPr>
        <w:t xml:space="preserve">overnance And </w:t>
      </w:r>
      <w:r w:rsidRPr="00AD73B3">
        <w:rPr>
          <w:rFonts w:eastAsia="Cambria" w:cs="Helvetica"/>
          <w:bCs/>
          <w:i/>
          <w:color w:val="000000"/>
          <w:sz w:val="20"/>
          <w:szCs w:val="42"/>
          <w:lang w:val="en-US"/>
        </w:rPr>
        <w:t>M</w:t>
      </w:r>
      <w:r w:rsidRPr="00AD73B3">
        <w:rPr>
          <w:rFonts w:eastAsia="Cambria" w:cs="Helvetica"/>
          <w:bCs/>
          <w:i/>
          <w:color w:val="000000"/>
          <w:sz w:val="20"/>
          <w:szCs w:val="34"/>
          <w:lang w:val="en-US"/>
        </w:rPr>
        <w:t xml:space="preserve">anagement </w:t>
      </w:r>
      <w:r w:rsidRPr="00AD73B3">
        <w:rPr>
          <w:rFonts w:eastAsia="Cambria" w:cs="Helvetica"/>
          <w:bCs/>
          <w:i/>
          <w:color w:val="000000"/>
          <w:sz w:val="20"/>
          <w:szCs w:val="42"/>
          <w:lang w:val="en-US"/>
        </w:rPr>
        <w:t>E</w:t>
      </w:r>
      <w:r w:rsidRPr="00AD73B3">
        <w:rPr>
          <w:rFonts w:eastAsia="Cambria" w:cs="Helvetica"/>
          <w:bCs/>
          <w:i/>
          <w:color w:val="000000"/>
          <w:sz w:val="20"/>
          <w:szCs w:val="34"/>
          <w:lang w:val="en-US"/>
        </w:rPr>
        <w:t xml:space="preserve">nhancement And </w:t>
      </w:r>
      <w:r w:rsidRPr="00AD73B3">
        <w:rPr>
          <w:rFonts w:eastAsia="Cambria" w:cs="Helvetica"/>
          <w:bCs/>
          <w:i/>
          <w:color w:val="000000"/>
          <w:sz w:val="20"/>
          <w:szCs w:val="42"/>
          <w:lang w:val="en-US"/>
        </w:rPr>
        <w:t>S</w:t>
      </w:r>
      <w:r w:rsidRPr="00AD73B3">
        <w:rPr>
          <w:rFonts w:eastAsia="Cambria" w:cs="Helvetica"/>
          <w:bCs/>
          <w:i/>
          <w:color w:val="000000"/>
          <w:sz w:val="20"/>
          <w:szCs w:val="34"/>
          <w:lang w:val="en-US"/>
        </w:rPr>
        <w:t xml:space="preserve">trengthening </w:t>
      </w:r>
      <w:r w:rsidRPr="00AD73B3">
        <w:rPr>
          <w:rFonts w:eastAsia="Cambria" w:cs="Helvetica"/>
          <w:bCs/>
          <w:i/>
          <w:color w:val="000000"/>
          <w:sz w:val="20"/>
          <w:szCs w:val="42"/>
          <w:lang w:val="en-US"/>
        </w:rPr>
        <w:t>P</w:t>
      </w:r>
      <w:r w:rsidRPr="00AD73B3">
        <w:rPr>
          <w:rFonts w:eastAsia="Cambria" w:cs="Helvetica"/>
          <w:bCs/>
          <w:i/>
          <w:color w:val="000000"/>
          <w:sz w:val="20"/>
          <w:szCs w:val="34"/>
          <w:lang w:val="en-US"/>
        </w:rPr>
        <w:t xml:space="preserve">roject </w:t>
      </w:r>
      <w:r w:rsidRPr="00AD73B3">
        <w:rPr>
          <w:rFonts w:eastAsia="Cambria" w:cs="Helvetica"/>
          <w:bCs/>
          <w:i/>
          <w:color w:val="000000"/>
          <w:sz w:val="20"/>
          <w:szCs w:val="42"/>
          <w:lang w:val="en-US"/>
        </w:rPr>
        <w:t>M</w:t>
      </w:r>
      <w:r w:rsidRPr="00AD73B3">
        <w:rPr>
          <w:rFonts w:eastAsia="Cambria" w:cs="Helvetica"/>
          <w:bCs/>
          <w:i/>
          <w:color w:val="000000"/>
          <w:sz w:val="20"/>
          <w:szCs w:val="34"/>
          <w:lang w:val="en-US"/>
        </w:rPr>
        <w:t xml:space="preserve">onitoring </w:t>
      </w:r>
      <w:r w:rsidRPr="00AD73B3">
        <w:rPr>
          <w:rFonts w:eastAsia="Cambria" w:cs="Helvetica"/>
          <w:bCs/>
          <w:i/>
          <w:color w:val="000000"/>
          <w:sz w:val="20"/>
          <w:szCs w:val="42"/>
          <w:lang w:val="en-US"/>
        </w:rPr>
        <w:t>R</w:t>
      </w:r>
      <w:r w:rsidRPr="00AD73B3">
        <w:rPr>
          <w:rFonts w:eastAsia="Cambria" w:cs="Helvetica"/>
          <w:bCs/>
          <w:i/>
          <w:color w:val="000000"/>
          <w:sz w:val="20"/>
          <w:szCs w:val="34"/>
          <w:lang w:val="en-US"/>
        </w:rPr>
        <w:t>eport</w:t>
      </w:r>
      <w:r w:rsidRPr="00AD73B3">
        <w:rPr>
          <w:rFonts w:eastAsia="Cambria" w:cs="Helvetica"/>
          <w:bCs/>
          <w:color w:val="000000"/>
          <w:sz w:val="20"/>
          <w:szCs w:val="34"/>
          <w:lang w:val="en-US"/>
        </w:rPr>
        <w:t xml:space="preserve">, </w:t>
      </w:r>
      <w:r w:rsidRPr="00AD73B3">
        <w:rPr>
          <w:rFonts w:eastAsia="Cambria" w:cs="Helvetica"/>
          <w:bCs/>
          <w:color w:val="000000"/>
          <w:sz w:val="20"/>
          <w:szCs w:val="23"/>
          <w:lang w:val="en-US"/>
        </w:rPr>
        <w:t>F</w:t>
      </w:r>
      <w:r w:rsidRPr="00AD73B3">
        <w:rPr>
          <w:rFonts w:eastAsia="Cambria" w:cs="Helvetica"/>
          <w:bCs/>
          <w:color w:val="000000"/>
          <w:sz w:val="20"/>
          <w:szCs w:val="18"/>
          <w:lang w:val="en-US"/>
        </w:rPr>
        <w:t xml:space="preserve">ebruary </w:t>
      </w:r>
      <w:r w:rsidRPr="00AD73B3">
        <w:rPr>
          <w:rFonts w:eastAsia="Cambria" w:cs="Helvetica"/>
          <w:bCs/>
          <w:color w:val="000000"/>
          <w:sz w:val="20"/>
          <w:szCs w:val="23"/>
          <w:lang w:val="en-US"/>
        </w:rPr>
        <w:t>2011, p4)</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lang w:val="en-US"/>
        </w:rPr>
      </w:pPr>
      <w:r>
        <w:rPr>
          <w:rFonts w:eastAsia="Cambria"/>
          <w:lang w:val="en-US"/>
        </w:rPr>
        <w:br w:type="page"/>
      </w:r>
      <w:r w:rsidRPr="00AD73B3">
        <w:rPr>
          <w:rFonts w:eastAsia="Cambria"/>
          <w:lang w:val="en-US"/>
        </w:rPr>
        <w:t>On page 19 he states:</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eastAsia="Cambria"/>
          <w:sz w:val="20"/>
          <w:lang w:val="en-US"/>
        </w:rPr>
      </w:pPr>
      <w:r w:rsidRPr="00AD73B3">
        <w:rPr>
          <w:rFonts w:eastAsia="Cambria"/>
          <w:color w:val="000000"/>
          <w:sz w:val="20"/>
          <w:lang w:val="en-US"/>
        </w:rPr>
        <w:t>‘Some project outcomes have started to emerge, and the right conditions appear to be in</w:t>
      </w:r>
      <w:r>
        <w:rPr>
          <w:rFonts w:eastAsia="Cambria"/>
          <w:color w:val="000000"/>
          <w:sz w:val="20"/>
          <w:lang w:val="en-US"/>
        </w:rPr>
        <w:t xml:space="preserve"> </w:t>
      </w:r>
      <w:r w:rsidRPr="00AD73B3">
        <w:rPr>
          <w:rFonts w:eastAsia="Cambria"/>
          <w:color w:val="000000"/>
          <w:sz w:val="20"/>
          <w:lang w:val="en-US"/>
        </w:rPr>
        <w:t>place for other outcomes to be achieved. The University has returned to financial sustainability, the new Strategic Plan is focused and will provide clearer guidance, the Annual Report has strengthened USP accountability to stakeholders, the changes to the statues and charter have delivered the autonomy planned, university committees appear more active now that their roles and responsibilities have been clarified, the restructuring of IT has reduced unit costs by F$400k, and the planning framework is now fully integrated and is being rolled out. The changes appear well</w:t>
      </w:r>
      <w:r>
        <w:rPr>
          <w:rFonts w:eastAsia="Cambria"/>
          <w:color w:val="000000"/>
          <w:sz w:val="20"/>
          <w:lang w:val="en-US"/>
        </w:rPr>
        <w:t xml:space="preserve"> </w:t>
      </w:r>
      <w:r w:rsidRPr="00AD73B3">
        <w:rPr>
          <w:rFonts w:eastAsia="Cambria"/>
          <w:color w:val="000000"/>
          <w:sz w:val="20"/>
          <w:lang w:val="en-US"/>
        </w:rPr>
        <w:t>embedded and further implementation is being carefully managed. The changes to the HR processes and procedures appear one of the biggest challenges and the success of this workstream will rely o</w:t>
      </w:r>
      <w:r>
        <w:rPr>
          <w:rFonts w:eastAsia="Cambria"/>
          <w:color w:val="000000"/>
          <w:sz w:val="20"/>
          <w:lang w:val="en-US"/>
        </w:rPr>
        <w:t>n</w:t>
      </w:r>
      <w:r w:rsidRPr="00AD73B3">
        <w:rPr>
          <w:rFonts w:eastAsia="Cambria"/>
          <w:color w:val="000000"/>
          <w:sz w:val="20"/>
          <w:lang w:val="en-US"/>
        </w:rPr>
        <w:t xml:space="preserve"> the energy and commitment of the new unit head.’</w:t>
      </w:r>
    </w:p>
    <w:p w:rsidR="00C64000" w:rsidRDefault="00C64000" w:rsidP="00C64000">
      <w:pPr>
        <w:rPr>
          <w:rFonts w:eastAsia="Cambria"/>
          <w:b/>
          <w:bCs/>
          <w:color w:val="000000"/>
          <w:lang w:val="en-US"/>
        </w:rPr>
      </w:pPr>
      <w:r w:rsidRPr="00AD73B3">
        <w:rPr>
          <w:rFonts w:eastAsia="Cambria"/>
          <w:lang w:val="en-US"/>
        </w:rPr>
        <w:t xml:space="preserve">As at the end of March 2010, the GMES project portfolio showed </w:t>
      </w:r>
      <w:r>
        <w:rPr>
          <w:rFonts w:eastAsia="Cambria"/>
          <w:lang w:val="en-US"/>
        </w:rPr>
        <w:t>10</w:t>
      </w:r>
      <w:r w:rsidRPr="00AD73B3">
        <w:rPr>
          <w:rFonts w:eastAsia="Cambria"/>
          <w:lang w:val="en-US"/>
        </w:rPr>
        <w:t xml:space="preserve"> completed activities, three in progress and one to commence. </w:t>
      </w:r>
      <w:r w:rsidRPr="00AD73B3">
        <w:rPr>
          <w:rFonts w:eastAsia="Cambria"/>
          <w:color w:val="000000"/>
          <w:lang w:val="en-US"/>
        </w:rPr>
        <w:t>A consultant undertook a full review and mapping of the T</w:t>
      </w:r>
      <w:r>
        <w:rPr>
          <w:rFonts w:eastAsia="Cambria"/>
          <w:color w:val="000000"/>
          <w:lang w:val="en-US"/>
        </w:rPr>
        <w:t>o</w:t>
      </w:r>
      <w:r w:rsidRPr="00AD73B3">
        <w:rPr>
          <w:rFonts w:eastAsia="Cambria"/>
          <w:color w:val="000000"/>
          <w:lang w:val="en-US"/>
        </w:rPr>
        <w:t xml:space="preserve">Rs, functions and membership of Council, </w:t>
      </w:r>
      <w:r>
        <w:rPr>
          <w:rFonts w:eastAsia="Cambria"/>
          <w:color w:val="000000"/>
          <w:lang w:val="en-US"/>
        </w:rPr>
        <w:t xml:space="preserve">the </w:t>
      </w:r>
      <w:r w:rsidRPr="00AD73B3">
        <w:rPr>
          <w:rFonts w:eastAsia="Cambria"/>
          <w:color w:val="000000"/>
          <w:lang w:val="en-US"/>
        </w:rPr>
        <w:t xml:space="preserve">Executive Committee, Senate, </w:t>
      </w:r>
      <w:r>
        <w:rPr>
          <w:rFonts w:eastAsia="Cambria"/>
          <w:color w:val="000000"/>
          <w:lang w:val="en-US"/>
        </w:rPr>
        <w:t>Finance and Investment Committee</w:t>
      </w:r>
      <w:r w:rsidRPr="00AD73B3">
        <w:rPr>
          <w:rFonts w:eastAsia="Cambria"/>
          <w:color w:val="000000"/>
          <w:lang w:val="en-US"/>
        </w:rPr>
        <w:t xml:space="preserve"> and Audit and Risk Committee and for a report on the review to be brought to the November 2011 Council for its consideration and decision. Council approved a review of the Charter and Statutes with reference to the conferring of degrees. The Executive Committee took over the responsibility for monitoring the implementation of outstanding recommendations from the GMES Project. The implementation schedule of all outstanding action and matters under the GMES Project was placed in one document and provided to the Executive Committee for ready tracking</w:t>
      </w:r>
      <w:r w:rsidRPr="00AD73B3">
        <w:rPr>
          <w:rFonts w:eastAsia="Cambria"/>
          <w:b/>
          <w:bCs/>
          <w:color w:val="000000"/>
          <w:lang w:val="en-US"/>
        </w:rPr>
        <w:t>.</w:t>
      </w:r>
    </w:p>
    <w:p w:rsidR="00C64000" w:rsidRPr="00C60726" w:rsidRDefault="00C64000" w:rsidP="00C64000">
      <w:pPr>
        <w:pStyle w:val="Heading3"/>
        <w:rPr>
          <w:rFonts w:eastAsia="Cambria"/>
          <w:lang w:val="en-US"/>
        </w:rPr>
      </w:pPr>
      <w:bookmarkStart w:id="108" w:name="_Toc219272923"/>
      <w:r>
        <w:rPr>
          <w:rFonts w:eastAsia="Cambria"/>
          <w:lang w:val="en-US"/>
        </w:rPr>
        <w:t>2008 audit review</w:t>
      </w:r>
      <w:bookmarkEnd w:id="108"/>
    </w:p>
    <w:p w:rsidR="00C64000" w:rsidRPr="00AD73B3" w:rsidRDefault="00C64000" w:rsidP="00C64000">
      <w:pPr>
        <w:rPr>
          <w:rFonts w:eastAsia="Cambria"/>
          <w:lang w:val="en-US"/>
        </w:rPr>
      </w:pPr>
      <w:r>
        <w:rPr>
          <w:rFonts w:eastAsia="Cambria"/>
          <w:lang w:val="en-US"/>
        </w:rPr>
        <w:t>The 2008</w:t>
      </w:r>
      <w:r w:rsidRPr="00AD73B3">
        <w:rPr>
          <w:rFonts w:eastAsia="Cambria"/>
          <w:lang w:val="en-US"/>
        </w:rPr>
        <w:t xml:space="preserve"> audit by the Australian Universities Quality Agency (AUQA) and the New Zealand Universities Academic Audit Unit (NZUAAU) made recommendations for USP in relation to </w:t>
      </w:r>
      <w:r>
        <w:rPr>
          <w:rFonts w:eastAsia="Cambria"/>
          <w:lang w:val="en-US"/>
        </w:rPr>
        <w:t>g</w:t>
      </w:r>
      <w:r w:rsidRPr="00AD73B3">
        <w:rPr>
          <w:rFonts w:eastAsia="Cambria"/>
          <w:lang w:val="en-US"/>
        </w:rPr>
        <w:t xml:space="preserve">overnance and </w:t>
      </w:r>
      <w:r>
        <w:rPr>
          <w:rFonts w:eastAsia="Cambria"/>
          <w:lang w:val="en-US"/>
        </w:rPr>
        <w:t>m</w:t>
      </w:r>
      <w:r w:rsidRPr="00AD73B3">
        <w:rPr>
          <w:rFonts w:eastAsia="Cambria"/>
          <w:lang w:val="en-US"/>
        </w:rPr>
        <w:t>anagement, including:</w:t>
      </w:r>
    </w:p>
    <w:p w:rsidR="00C64000" w:rsidRPr="00AD73B3" w:rsidRDefault="00C64000" w:rsidP="00C64000">
      <w:pPr>
        <w:pStyle w:val="ListBullet"/>
        <w:rPr>
          <w:rFonts w:eastAsia="Cambria"/>
          <w:lang w:val="en-US"/>
        </w:rPr>
      </w:pPr>
      <w:r>
        <w:rPr>
          <w:rFonts w:eastAsia="Cambria"/>
          <w:lang w:val="en-US"/>
        </w:rPr>
        <w:t>r</w:t>
      </w:r>
      <w:r w:rsidRPr="00AD73B3">
        <w:rPr>
          <w:rFonts w:eastAsia="Cambria"/>
          <w:lang w:val="en-US"/>
        </w:rPr>
        <w:t>eview terms of reference, membership and committee structure of the Senate and a system of periodic review of the performance of the Senate and its subcommittees</w:t>
      </w:r>
    </w:p>
    <w:p w:rsidR="00C64000" w:rsidRPr="00AD73B3" w:rsidRDefault="00C64000" w:rsidP="00C64000">
      <w:pPr>
        <w:pStyle w:val="ListBullet"/>
        <w:rPr>
          <w:rFonts w:eastAsia="Cambria"/>
          <w:lang w:val="en-US"/>
        </w:rPr>
      </w:pPr>
      <w:r>
        <w:rPr>
          <w:rFonts w:eastAsia="Cambria"/>
          <w:bCs/>
          <w:lang w:val="en-US"/>
        </w:rPr>
        <w:t>f</w:t>
      </w:r>
      <w:r w:rsidRPr="00AD73B3">
        <w:rPr>
          <w:rFonts w:eastAsia="Cambria"/>
          <w:bCs/>
          <w:lang w:val="en-US"/>
        </w:rPr>
        <w:t>ill vacant senior management positions and redefine the lines of reporting</w:t>
      </w:r>
    </w:p>
    <w:p w:rsidR="00C64000" w:rsidRPr="00AD73B3" w:rsidRDefault="00C64000" w:rsidP="00C64000">
      <w:pPr>
        <w:pStyle w:val="ListBullet"/>
        <w:rPr>
          <w:rFonts w:eastAsia="Cambria"/>
          <w:lang w:val="en-US"/>
        </w:rPr>
      </w:pPr>
      <w:r>
        <w:rPr>
          <w:rFonts w:eastAsia="Cambria"/>
          <w:lang w:val="en-US"/>
        </w:rPr>
        <w:t>e</w:t>
      </w:r>
      <w:r w:rsidRPr="00AD73B3">
        <w:rPr>
          <w:rFonts w:eastAsia="Cambria"/>
          <w:lang w:val="en-US"/>
        </w:rPr>
        <w:t>stablish key priorities in the Strategic Plan, time frames, targets and key performance indicators to monitor progress towards strategic goals</w:t>
      </w:r>
    </w:p>
    <w:p w:rsidR="00C64000" w:rsidRPr="00AD73B3" w:rsidRDefault="00C64000" w:rsidP="00C64000">
      <w:pPr>
        <w:pStyle w:val="ListBullet"/>
        <w:rPr>
          <w:rFonts w:eastAsia="Cambria"/>
          <w:lang w:val="en-US"/>
        </w:rPr>
      </w:pPr>
      <w:r>
        <w:rPr>
          <w:rFonts w:eastAsia="Cambria"/>
          <w:lang w:val="en-US"/>
        </w:rPr>
        <w:t>s</w:t>
      </w:r>
      <w:r w:rsidRPr="00AD73B3">
        <w:rPr>
          <w:rFonts w:eastAsia="Cambria"/>
          <w:lang w:val="en-US"/>
        </w:rPr>
        <w:t>trengthen policy development, planning and risk assessment</w:t>
      </w:r>
    </w:p>
    <w:p w:rsidR="00C64000" w:rsidRPr="00AD73B3" w:rsidRDefault="00C64000" w:rsidP="00C64000">
      <w:pPr>
        <w:pStyle w:val="ListBullet"/>
        <w:rPr>
          <w:rFonts w:eastAsia="Cambria"/>
          <w:lang w:val="en-US"/>
        </w:rPr>
      </w:pPr>
      <w:proofErr w:type="gramStart"/>
      <w:r>
        <w:rPr>
          <w:rFonts w:eastAsia="Cambria"/>
          <w:lang w:val="en-US"/>
        </w:rPr>
        <w:t>i</w:t>
      </w:r>
      <w:r w:rsidRPr="00AD73B3">
        <w:rPr>
          <w:rFonts w:eastAsia="Cambria"/>
          <w:lang w:val="en-US"/>
        </w:rPr>
        <w:t>mprove</w:t>
      </w:r>
      <w:proofErr w:type="gramEnd"/>
      <w:r w:rsidRPr="00AD73B3">
        <w:rPr>
          <w:rFonts w:eastAsia="Cambria"/>
          <w:lang w:val="en-US"/>
        </w:rPr>
        <w:t xml:space="preserve"> the management of the regional campuses and involve the Industry Advisory Groups.</w:t>
      </w:r>
    </w:p>
    <w:p w:rsidR="00C64000" w:rsidRPr="00AD73B3" w:rsidRDefault="00C64000" w:rsidP="00C64000">
      <w:pPr>
        <w:rPr>
          <w:rFonts w:eastAsia="Cambria"/>
          <w:lang w:val="en-US"/>
        </w:rPr>
      </w:pPr>
      <w:r w:rsidRPr="00AD73B3">
        <w:rPr>
          <w:rFonts w:eastAsia="Cambria"/>
          <w:lang w:val="en-US"/>
        </w:rPr>
        <w:t>These recommendations have been, or are in the process of being, actioned. Professor Quin</w:t>
      </w:r>
      <w:r>
        <w:rPr>
          <w:rFonts w:eastAsia="Cambria"/>
          <w:lang w:val="en-US"/>
        </w:rPr>
        <w:t>, who</w:t>
      </w:r>
      <w:r w:rsidRPr="00AD73B3">
        <w:rPr>
          <w:rFonts w:eastAsia="Cambria"/>
          <w:lang w:val="en-US"/>
        </w:rPr>
        <w:t xml:space="preserve"> undertook </w:t>
      </w:r>
      <w:r>
        <w:rPr>
          <w:rFonts w:eastAsia="Cambria"/>
          <w:lang w:val="en-US"/>
        </w:rPr>
        <w:t>the</w:t>
      </w:r>
      <w:r w:rsidRPr="00AD73B3">
        <w:rPr>
          <w:rFonts w:eastAsia="Cambria"/>
          <w:lang w:val="en-US"/>
        </w:rPr>
        <w:t xml:space="preserve"> quality audit</w:t>
      </w:r>
      <w:r>
        <w:rPr>
          <w:rFonts w:eastAsia="Cambria"/>
          <w:lang w:val="en-US"/>
        </w:rPr>
        <w:t>, did</w:t>
      </w:r>
      <w:r w:rsidRPr="00AD73B3">
        <w:rPr>
          <w:rFonts w:eastAsia="Cambria"/>
          <w:lang w:val="en-US"/>
        </w:rPr>
        <w:t xml:space="preserve"> a </w:t>
      </w:r>
      <w:r>
        <w:rPr>
          <w:rFonts w:eastAsia="Cambria"/>
          <w:lang w:val="en-US"/>
        </w:rPr>
        <w:t>p</w:t>
      </w:r>
      <w:r w:rsidRPr="00AD73B3">
        <w:rPr>
          <w:rFonts w:eastAsia="Cambria"/>
          <w:lang w:val="en-US"/>
        </w:rPr>
        <w:t>ost</w:t>
      </w:r>
      <w:r>
        <w:rPr>
          <w:rFonts w:eastAsia="Cambria"/>
          <w:lang w:val="en-US"/>
        </w:rPr>
        <w:t>-a</w:t>
      </w:r>
      <w:r w:rsidRPr="00AD73B3">
        <w:rPr>
          <w:rFonts w:eastAsia="Cambria"/>
          <w:lang w:val="en-US"/>
        </w:rPr>
        <w:t xml:space="preserve">udit visit in July 2010. </w:t>
      </w:r>
      <w:r>
        <w:rPr>
          <w:rFonts w:eastAsia="Cambria"/>
          <w:lang w:val="en-US"/>
        </w:rPr>
        <w:t>H</w:t>
      </w:r>
      <w:r w:rsidRPr="00AD73B3">
        <w:rPr>
          <w:rFonts w:eastAsia="Cambria"/>
          <w:lang w:val="en-US"/>
        </w:rPr>
        <w:t>er report states:</w:t>
      </w:r>
    </w:p>
    <w:p w:rsidR="00C64000" w:rsidRPr="000E46CC"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eastAsia="Cambria" w:cs="Arial"/>
          <w:color w:val="000000"/>
          <w:sz w:val="20"/>
          <w:lang w:val="en-US"/>
        </w:rPr>
      </w:pPr>
      <w:r>
        <w:rPr>
          <w:rFonts w:eastAsia="Cambria" w:cs="Arial"/>
          <w:color w:val="000000"/>
          <w:sz w:val="20"/>
          <w:lang w:val="en-US"/>
        </w:rPr>
        <w:t>‘</w:t>
      </w:r>
      <w:r w:rsidRPr="000E46CC">
        <w:rPr>
          <w:rFonts w:eastAsia="Cambria" w:cs="Arial"/>
          <w:color w:val="000000"/>
          <w:sz w:val="20"/>
          <w:lang w:val="en-US"/>
        </w:rPr>
        <w:t>The University Council by all reports is highly engaged, prepared to ask the difficult questions and deeply committed to the advancement of USP. Its charter and statutes have been reviewed and membership reduced from 45 to a more responsive number of 33. In 2008 the Audit Panel was concerned that Council was insufficiently engaged with some of the pressing issues facing USP. This is not the case in 2010.</w:t>
      </w:r>
    </w:p>
    <w:p w:rsidR="00C64000" w:rsidRPr="000E46CC" w:rsidRDefault="00C64000" w:rsidP="00C64000">
      <w:pPr>
        <w:ind w:left="560"/>
        <w:rPr>
          <w:rFonts w:eastAsia="Cambria" w:cs="Arial"/>
          <w:color w:val="000000"/>
          <w:sz w:val="20"/>
          <w:lang w:val="en-US"/>
        </w:rPr>
      </w:pPr>
      <w:r>
        <w:rPr>
          <w:rFonts w:eastAsia="Cambria" w:cs="Arial"/>
          <w:color w:val="000000"/>
          <w:sz w:val="20"/>
          <w:lang w:val="en-US"/>
        </w:rPr>
        <w:t>‘</w:t>
      </w:r>
      <w:r w:rsidRPr="000E46CC">
        <w:rPr>
          <w:rFonts w:eastAsia="Cambria" w:cs="Arial"/>
          <w:color w:val="000000"/>
          <w:sz w:val="20"/>
          <w:lang w:val="en-US"/>
        </w:rPr>
        <w:t>However, the need for Council to be quite so engaged in operational matters has probably passed given that USP is no longer operating at a deficit, the senior management team is functioning effectively, student numbers are improving, staff morale is much better, stakeholder faith has been restored and robust quality improvement processes are embedded in USP operations.</w:t>
      </w:r>
      <w:r>
        <w:rPr>
          <w:rFonts w:eastAsia="Cambria" w:cs="Arial"/>
          <w:color w:val="000000"/>
          <w:sz w:val="20"/>
          <w:lang w:val="en-US"/>
        </w:rPr>
        <w:t>’</w:t>
      </w:r>
      <w:r w:rsidRPr="000E46CC">
        <w:rPr>
          <w:rFonts w:eastAsia="Cambria" w:cs="Arial"/>
          <w:color w:val="000000"/>
          <w:sz w:val="20"/>
          <w:lang w:val="en-US"/>
        </w:rPr>
        <w:t xml:space="preserve"> </w:t>
      </w:r>
    </w:p>
    <w:p w:rsidR="00C64000" w:rsidRPr="00AD73B3" w:rsidRDefault="00C64000" w:rsidP="00C64000">
      <w:pPr>
        <w:pStyle w:val="Heading3"/>
      </w:pPr>
      <w:bookmarkStart w:id="109" w:name="_Toc212291604"/>
      <w:bookmarkStart w:id="110" w:name="_Toc212291934"/>
      <w:bookmarkStart w:id="111" w:name="_Toc212292005"/>
      <w:bookmarkStart w:id="112" w:name="_Toc212444074"/>
      <w:bookmarkStart w:id="113" w:name="_Toc214361160"/>
      <w:bookmarkStart w:id="114" w:name="_Toc214617908"/>
      <w:bookmarkStart w:id="115" w:name="_Toc214619138"/>
      <w:bookmarkStart w:id="116" w:name="_Toc214619202"/>
      <w:bookmarkStart w:id="117" w:name="_Toc214619343"/>
      <w:bookmarkStart w:id="118" w:name="_Toc214622240"/>
      <w:bookmarkStart w:id="119" w:name="_Toc214623949"/>
      <w:bookmarkStart w:id="120" w:name="_Toc214624037"/>
      <w:bookmarkStart w:id="121" w:name="_Toc214624102"/>
      <w:bookmarkStart w:id="122" w:name="_Toc218918647"/>
      <w:bookmarkStart w:id="123" w:name="_Toc219272924"/>
      <w:r w:rsidRPr="00AD73B3">
        <w:t xml:space="preserve">Management of Council’s </w:t>
      </w:r>
      <w:r>
        <w:t>b</w:t>
      </w:r>
      <w:r w:rsidRPr="00AD73B3">
        <w:t>usiness</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C64000" w:rsidRPr="00AD73B3" w:rsidRDefault="00C64000" w:rsidP="00C64000">
      <w:pPr>
        <w:rPr>
          <w:rFonts w:eastAsia="Cambria"/>
          <w:lang w:val="en-US"/>
        </w:rPr>
      </w:pPr>
      <w:r w:rsidRPr="00AD73B3">
        <w:rPr>
          <w:rFonts w:eastAsia="Cambria"/>
          <w:lang w:val="en-US"/>
        </w:rPr>
        <w:t xml:space="preserve">In the last three years, the </w:t>
      </w:r>
      <w:r>
        <w:rPr>
          <w:rFonts w:eastAsia="Cambria"/>
          <w:lang w:val="en-US"/>
        </w:rPr>
        <w:t xml:space="preserve">University’s </w:t>
      </w:r>
      <w:r w:rsidRPr="00AD73B3">
        <w:rPr>
          <w:rFonts w:eastAsia="Cambria"/>
          <w:lang w:val="en-US"/>
        </w:rPr>
        <w:t>Council has been through a time of transition. There have been major changes, for instance in financial sustainability, as well as improvements in the governance of the institution. Funding supplied by the aid agencies has supported members of Council with workshops on:</w:t>
      </w:r>
      <w:r>
        <w:rPr>
          <w:rFonts w:eastAsia="Cambria"/>
          <w:lang w:val="en-US"/>
        </w:rPr>
        <w:t xml:space="preserve"> s</w:t>
      </w:r>
      <w:r w:rsidRPr="00AD73B3">
        <w:rPr>
          <w:rFonts w:eastAsia="Cambria"/>
          <w:lang w:val="en-US"/>
        </w:rPr>
        <w:t xml:space="preserve">trategic </w:t>
      </w:r>
      <w:r>
        <w:rPr>
          <w:rFonts w:eastAsia="Cambria"/>
          <w:lang w:val="en-US"/>
        </w:rPr>
        <w:t>p</w:t>
      </w:r>
      <w:r w:rsidRPr="00AD73B3">
        <w:rPr>
          <w:rFonts w:eastAsia="Cambria"/>
          <w:lang w:val="en-US"/>
        </w:rPr>
        <w:t>lanning</w:t>
      </w:r>
      <w:r>
        <w:rPr>
          <w:rFonts w:eastAsia="Cambria"/>
          <w:lang w:val="en-US"/>
        </w:rPr>
        <w:t>; t</w:t>
      </w:r>
      <w:r w:rsidRPr="00AD73B3">
        <w:rPr>
          <w:rFonts w:eastAsia="Cambria"/>
          <w:lang w:val="en-US"/>
        </w:rPr>
        <w:t>he role of Council</w:t>
      </w:r>
      <w:r>
        <w:rPr>
          <w:rFonts w:eastAsia="Cambria"/>
          <w:lang w:val="en-US"/>
        </w:rPr>
        <w:t>; t</w:t>
      </w:r>
      <w:r w:rsidRPr="00AD73B3">
        <w:rPr>
          <w:rFonts w:eastAsia="Cambria"/>
          <w:lang w:val="en-US"/>
        </w:rPr>
        <w:t>he risk register</w:t>
      </w:r>
      <w:r>
        <w:rPr>
          <w:rFonts w:eastAsia="Cambria"/>
          <w:lang w:val="en-US"/>
        </w:rPr>
        <w:t>; p</w:t>
      </w:r>
      <w:r w:rsidRPr="00AD73B3">
        <w:rPr>
          <w:rFonts w:eastAsia="Cambria"/>
          <w:lang w:val="en-US"/>
        </w:rPr>
        <w:t xml:space="preserve">erformance assessment of the </w:t>
      </w:r>
      <w:r>
        <w:rPr>
          <w:rFonts w:eastAsia="Cambria"/>
          <w:lang w:val="en-US"/>
        </w:rPr>
        <w:t>Vice-Chancellor</w:t>
      </w:r>
      <w:r w:rsidRPr="00AD73B3">
        <w:rPr>
          <w:rFonts w:eastAsia="Cambria"/>
          <w:lang w:val="en-US"/>
        </w:rPr>
        <w:t xml:space="preserve"> and his </w:t>
      </w:r>
      <w:r>
        <w:rPr>
          <w:rFonts w:eastAsia="Cambria"/>
          <w:lang w:val="en-US"/>
        </w:rPr>
        <w:t>key performance indicators; r</w:t>
      </w:r>
      <w:r w:rsidRPr="00AD73B3">
        <w:rPr>
          <w:rFonts w:eastAsia="Cambria"/>
          <w:lang w:val="en-US"/>
        </w:rPr>
        <w:t>eading financial statements</w:t>
      </w:r>
      <w:r>
        <w:rPr>
          <w:rFonts w:eastAsia="Cambria"/>
          <w:lang w:val="en-US"/>
        </w:rPr>
        <w:t>; and</w:t>
      </w:r>
      <w:r w:rsidRPr="00AD73B3">
        <w:rPr>
          <w:rFonts w:eastAsia="Cambria"/>
          <w:lang w:val="en-US"/>
        </w:rPr>
        <w:t xml:space="preserve"> </w:t>
      </w:r>
      <w:r>
        <w:rPr>
          <w:rFonts w:eastAsia="Cambria"/>
          <w:lang w:val="en-US"/>
        </w:rPr>
        <w:t>the i</w:t>
      </w:r>
      <w:r w:rsidRPr="00AD73B3">
        <w:rPr>
          <w:rFonts w:eastAsia="Cambria"/>
          <w:lang w:val="en-US"/>
        </w:rPr>
        <w:t>nformation th</w:t>
      </w:r>
      <w:r>
        <w:rPr>
          <w:rFonts w:eastAsia="Cambria"/>
          <w:lang w:val="en-US"/>
        </w:rPr>
        <w:t>at the</w:t>
      </w:r>
      <w:r w:rsidRPr="00AD73B3">
        <w:rPr>
          <w:rFonts w:eastAsia="Cambria"/>
          <w:lang w:val="en-US"/>
        </w:rPr>
        <w:t xml:space="preserve"> </w:t>
      </w:r>
      <w:r>
        <w:rPr>
          <w:rFonts w:eastAsia="Cambria"/>
          <w:lang w:val="en-US"/>
        </w:rPr>
        <w:t>Vice-Chancellor should report to</w:t>
      </w:r>
      <w:r w:rsidRPr="00AD73B3">
        <w:rPr>
          <w:rFonts w:eastAsia="Cambria"/>
          <w:lang w:val="en-US"/>
        </w:rPr>
        <w:t xml:space="preserve"> Council.</w:t>
      </w:r>
    </w:p>
    <w:p w:rsidR="00C64000" w:rsidRPr="00AD73B3" w:rsidRDefault="00C64000" w:rsidP="00C64000">
      <w:pPr>
        <w:rPr>
          <w:rFonts w:eastAsia="Cambria"/>
          <w:lang w:val="en-US"/>
        </w:rPr>
      </w:pPr>
      <w:r w:rsidRPr="00AD73B3">
        <w:rPr>
          <w:rFonts w:eastAsia="Cambria"/>
          <w:lang w:val="en-US"/>
        </w:rPr>
        <w:t xml:space="preserve">Access </w:t>
      </w:r>
      <w:proofErr w:type="gramStart"/>
      <w:r w:rsidRPr="00AD73B3">
        <w:rPr>
          <w:rFonts w:eastAsia="Cambria"/>
          <w:lang w:val="en-US"/>
        </w:rPr>
        <w:t>to</w:t>
      </w:r>
      <w:proofErr w:type="gramEnd"/>
      <w:r w:rsidRPr="00AD73B3">
        <w:rPr>
          <w:rFonts w:eastAsia="Cambria"/>
          <w:lang w:val="en-US"/>
        </w:rPr>
        <w:t xml:space="preserve"> many relevant Council papers was not provided, but on the evidence of the minutes that were made available and reports from interviewees from Council, it appears that the support has helped to target the functions of the Council so it does not interfere in management to the previous extent, but works at a more strategic level. There is now a matrix with timelines of what needs to be done and also for the monitoring and evaluation of the Strategic Plan.</w:t>
      </w:r>
    </w:p>
    <w:p w:rsidR="00C64000" w:rsidRPr="00AD73B3" w:rsidRDefault="00C64000" w:rsidP="00C64000">
      <w:pPr>
        <w:rPr>
          <w:rFonts w:eastAsia="Cambria"/>
          <w:lang w:val="en-US"/>
        </w:rPr>
      </w:pPr>
      <w:r w:rsidRPr="00AD73B3">
        <w:rPr>
          <w:rFonts w:eastAsia="Cambria"/>
          <w:lang w:val="en-US"/>
        </w:rPr>
        <w:t xml:space="preserve">At a political level there are frequent changes in the membership of the Council. The aid has been supportive in trying to limit the instability caused by these changes. There is now a concerted effort to induct new members though an orientation program. </w:t>
      </w:r>
    </w:p>
    <w:p w:rsidR="00C64000" w:rsidRPr="00AD73B3" w:rsidRDefault="00C64000" w:rsidP="00C64000">
      <w:pPr>
        <w:rPr>
          <w:rFonts w:eastAsia="Cambria"/>
          <w:lang w:val="en-US"/>
        </w:rPr>
      </w:pPr>
      <w:r w:rsidRPr="00AD73B3">
        <w:rPr>
          <w:rFonts w:eastAsia="Cambria"/>
          <w:lang w:val="en-US"/>
        </w:rPr>
        <w:t xml:space="preserve">The Executive Committee of the Council deals with more operational issues. Funds have supported Council in becoming more focused on </w:t>
      </w:r>
      <w:r>
        <w:rPr>
          <w:rFonts w:eastAsia="Cambria"/>
          <w:lang w:val="en-US"/>
        </w:rPr>
        <w:t>its</w:t>
      </w:r>
      <w:r w:rsidRPr="00AD73B3">
        <w:rPr>
          <w:rFonts w:eastAsia="Cambria"/>
          <w:lang w:val="en-US"/>
        </w:rPr>
        <w:t xml:space="preserve"> task and being more demanding in holding the Executive to account. For example, the minutes of the May 2012 meeting of Council state:</w:t>
      </w:r>
    </w:p>
    <w:p w:rsidR="00C64000" w:rsidRPr="00AD73B3" w:rsidRDefault="00C64000" w:rsidP="00C64000">
      <w:pPr>
        <w:ind w:left="720"/>
        <w:rPr>
          <w:rFonts w:eastAsia="Cambria"/>
          <w:i/>
          <w:sz w:val="20"/>
          <w:lang w:val="en-US"/>
        </w:rPr>
      </w:pPr>
      <w:r w:rsidRPr="00AD73B3">
        <w:rPr>
          <w:rFonts w:eastAsia="Cambria"/>
          <w:color w:val="000000"/>
          <w:sz w:val="20"/>
          <w:szCs w:val="22"/>
          <w:lang w:val="en-US"/>
        </w:rPr>
        <w:t xml:space="preserve">The University provides post secondary and tertiary education but really should be looking to where the weighting should shift from pre-degree/foundation, undergraduate to postgraduate and research, given the developments in the sector within the region. That would be the answer to the question: </w:t>
      </w:r>
      <w:r w:rsidRPr="00AD73B3">
        <w:rPr>
          <w:rFonts w:eastAsia="Cambria"/>
          <w:i/>
          <w:iCs/>
          <w:color w:val="000000"/>
          <w:sz w:val="20"/>
          <w:szCs w:val="22"/>
          <w:lang w:val="en-US"/>
        </w:rPr>
        <w:t>What is our core business?</w:t>
      </w:r>
    </w:p>
    <w:p w:rsidR="00C64000" w:rsidRPr="00AD73B3" w:rsidRDefault="00C64000" w:rsidP="00C64000">
      <w:pPr>
        <w:rPr>
          <w:rFonts w:eastAsia="Cambria"/>
          <w:color w:val="000000"/>
          <w:szCs w:val="22"/>
          <w:lang w:val="en-US"/>
        </w:rPr>
      </w:pPr>
      <w:r w:rsidRPr="00AD73B3">
        <w:rPr>
          <w:rFonts w:eastAsia="Cambria"/>
          <w:lang w:val="en-US"/>
        </w:rPr>
        <w:t xml:space="preserve">Monitoring and reporting has improved over the last </w:t>
      </w:r>
      <w:r>
        <w:rPr>
          <w:rFonts w:eastAsia="Cambria"/>
          <w:lang w:val="en-US"/>
        </w:rPr>
        <w:t>two</w:t>
      </w:r>
      <w:r w:rsidRPr="00AD73B3">
        <w:rPr>
          <w:rFonts w:eastAsia="Cambria"/>
          <w:lang w:val="en-US"/>
        </w:rPr>
        <w:t xml:space="preserve"> years – it is a work in progress but it is on the agenda and followed up by periodic actions. For example, </w:t>
      </w:r>
      <w:r>
        <w:rPr>
          <w:rFonts w:eastAsia="Cambria"/>
          <w:lang w:val="en-US"/>
        </w:rPr>
        <w:t xml:space="preserve">minutes from </w:t>
      </w:r>
      <w:r w:rsidRPr="00AD73B3">
        <w:rPr>
          <w:rFonts w:eastAsia="Cambria"/>
          <w:lang w:val="en-US"/>
        </w:rPr>
        <w:t xml:space="preserve">the same meeting </w:t>
      </w:r>
      <w:r w:rsidRPr="00AD73B3">
        <w:rPr>
          <w:rFonts w:eastAsia="Cambria"/>
          <w:color w:val="000000"/>
          <w:szCs w:val="22"/>
          <w:lang w:val="en-US"/>
        </w:rPr>
        <w:t>state that the Executive:</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1"/>
        <w:rPr>
          <w:rFonts w:eastAsia="Cambria"/>
          <w:color w:val="000000"/>
          <w:sz w:val="20"/>
          <w:szCs w:val="22"/>
          <w:lang w:val="en-US"/>
        </w:rPr>
      </w:pPr>
      <w:proofErr w:type="gramStart"/>
      <w:r w:rsidRPr="00AD73B3">
        <w:rPr>
          <w:rFonts w:eastAsia="Cambria"/>
          <w:color w:val="000000"/>
          <w:sz w:val="20"/>
          <w:szCs w:val="22"/>
          <w:lang w:val="en-US"/>
        </w:rPr>
        <w:t>…presented a first draft forecasting the funds that would be required to finance the new initiatives.</w:t>
      </w:r>
      <w:proofErr w:type="gramEnd"/>
      <w:r w:rsidRPr="00AD73B3">
        <w:rPr>
          <w:rFonts w:eastAsia="Cambria"/>
          <w:color w:val="000000"/>
          <w:sz w:val="20"/>
          <w:szCs w:val="22"/>
          <w:lang w:val="en-US"/>
        </w:rPr>
        <w:t xml:space="preserve"> The members of Council were divided into eight groups to respond to the following five questions:</w:t>
      </w:r>
    </w:p>
    <w:p w:rsidR="00C64000" w:rsidRPr="00AD73B3" w:rsidRDefault="00C64000" w:rsidP="00C64000">
      <w:pPr>
        <w:spacing w:after="0"/>
        <w:ind w:left="561"/>
        <w:jc w:val="both"/>
        <w:rPr>
          <w:rFonts w:eastAsia="Cambria"/>
          <w:color w:val="000000"/>
          <w:sz w:val="20"/>
          <w:szCs w:val="22"/>
          <w:lang w:val="en-US"/>
        </w:rPr>
      </w:pPr>
      <w:r w:rsidRPr="00AD73B3">
        <w:rPr>
          <w:rFonts w:eastAsia="Cambria"/>
          <w:color w:val="000000"/>
          <w:sz w:val="20"/>
          <w:szCs w:val="22"/>
          <w:lang w:val="en-US"/>
        </w:rPr>
        <w:t>1.</w:t>
      </w:r>
      <w:r w:rsidRPr="00AD73B3">
        <w:rPr>
          <w:rFonts w:eastAsia="Cambria"/>
          <w:color w:val="000000"/>
          <w:sz w:val="20"/>
          <w:szCs w:val="22"/>
          <w:lang w:val="en-US"/>
        </w:rPr>
        <w:tab/>
        <w:t xml:space="preserve">Do the proposed seven priorities meet your national needs? </w:t>
      </w:r>
    </w:p>
    <w:p w:rsidR="00C64000" w:rsidRPr="00AD73B3" w:rsidRDefault="00C64000" w:rsidP="00C64000">
      <w:pPr>
        <w:spacing w:after="0"/>
        <w:ind w:left="561"/>
        <w:jc w:val="both"/>
        <w:rPr>
          <w:rFonts w:eastAsia="Cambria"/>
          <w:color w:val="000000"/>
          <w:sz w:val="20"/>
          <w:szCs w:val="22"/>
          <w:lang w:val="en-US"/>
        </w:rPr>
      </w:pPr>
      <w:r w:rsidRPr="00AD73B3">
        <w:rPr>
          <w:rFonts w:eastAsia="Cambria"/>
          <w:color w:val="000000"/>
          <w:sz w:val="20"/>
          <w:szCs w:val="22"/>
          <w:lang w:val="en-US"/>
        </w:rPr>
        <w:t>2.</w:t>
      </w:r>
      <w:r w:rsidRPr="00AD73B3">
        <w:rPr>
          <w:rFonts w:eastAsia="Cambria"/>
          <w:color w:val="000000"/>
          <w:sz w:val="20"/>
          <w:szCs w:val="22"/>
          <w:lang w:val="en-US"/>
        </w:rPr>
        <w:tab/>
        <w:t xml:space="preserve">Do the seven priorities meet the needs of the region? </w:t>
      </w:r>
    </w:p>
    <w:p w:rsidR="00C64000" w:rsidRPr="00AD73B3" w:rsidRDefault="00C64000" w:rsidP="00C64000">
      <w:pPr>
        <w:spacing w:after="0"/>
        <w:ind w:left="561"/>
        <w:jc w:val="both"/>
        <w:rPr>
          <w:rFonts w:eastAsia="Cambria"/>
          <w:color w:val="000000"/>
          <w:sz w:val="20"/>
          <w:szCs w:val="22"/>
          <w:lang w:val="en-US"/>
        </w:rPr>
      </w:pPr>
      <w:r w:rsidRPr="00AD73B3">
        <w:rPr>
          <w:rFonts w:eastAsia="Cambria"/>
          <w:color w:val="000000"/>
          <w:sz w:val="20"/>
          <w:szCs w:val="22"/>
          <w:lang w:val="en-US"/>
        </w:rPr>
        <w:t>3.</w:t>
      </w:r>
      <w:r w:rsidRPr="00AD73B3">
        <w:rPr>
          <w:rFonts w:eastAsia="Cambria"/>
          <w:color w:val="000000"/>
          <w:sz w:val="20"/>
          <w:szCs w:val="22"/>
          <w:lang w:val="en-US"/>
        </w:rPr>
        <w:tab/>
        <w:t xml:space="preserve">What are the gaps? </w:t>
      </w:r>
    </w:p>
    <w:p w:rsidR="00C64000" w:rsidRPr="00AD73B3" w:rsidRDefault="00C64000" w:rsidP="00C64000">
      <w:pPr>
        <w:spacing w:after="0"/>
        <w:ind w:left="561"/>
        <w:jc w:val="both"/>
        <w:rPr>
          <w:rFonts w:eastAsia="Cambria"/>
          <w:color w:val="000000"/>
          <w:sz w:val="20"/>
          <w:szCs w:val="22"/>
          <w:lang w:val="en-US"/>
        </w:rPr>
      </w:pPr>
      <w:r w:rsidRPr="00AD73B3">
        <w:rPr>
          <w:rFonts w:eastAsia="Cambria"/>
          <w:color w:val="000000"/>
          <w:sz w:val="20"/>
          <w:szCs w:val="22"/>
          <w:lang w:val="en-US"/>
        </w:rPr>
        <w:t>4.</w:t>
      </w:r>
      <w:r w:rsidRPr="00AD73B3">
        <w:rPr>
          <w:rFonts w:eastAsia="Cambria"/>
          <w:color w:val="000000"/>
          <w:sz w:val="20"/>
          <w:szCs w:val="22"/>
          <w:lang w:val="en-US"/>
        </w:rPr>
        <w:tab/>
        <w:t xml:space="preserve">Any duplication with other national / international institutions in the region? </w:t>
      </w:r>
    </w:p>
    <w:p w:rsidR="00C64000" w:rsidRPr="00AD73B3" w:rsidRDefault="00C64000" w:rsidP="00C64000">
      <w:pPr>
        <w:ind w:left="1418" w:hanging="851"/>
        <w:jc w:val="both"/>
        <w:rPr>
          <w:rFonts w:eastAsia="Cambria"/>
          <w:color w:val="000000"/>
          <w:sz w:val="20"/>
          <w:szCs w:val="22"/>
          <w:lang w:val="en-US"/>
        </w:rPr>
      </w:pPr>
      <w:r w:rsidRPr="00AD73B3">
        <w:rPr>
          <w:rFonts w:eastAsia="Cambria"/>
          <w:color w:val="000000"/>
          <w:sz w:val="20"/>
          <w:szCs w:val="22"/>
          <w:lang w:val="en-US"/>
        </w:rPr>
        <w:t>5.</w:t>
      </w:r>
      <w:r w:rsidRPr="00AD73B3">
        <w:rPr>
          <w:rFonts w:eastAsia="Cambria"/>
          <w:color w:val="000000"/>
          <w:sz w:val="20"/>
          <w:szCs w:val="22"/>
          <w:lang w:val="en-US"/>
        </w:rPr>
        <w:tab/>
        <w:t>What would be your top three priorities for the University of the South Pacific?</w:t>
      </w:r>
    </w:p>
    <w:p w:rsidR="00C64000" w:rsidRPr="00AD73B3" w:rsidRDefault="00C64000" w:rsidP="00C64000">
      <w:pPr>
        <w:rPr>
          <w:rFonts w:eastAsia="Cambria"/>
          <w:lang w:val="en-US"/>
        </w:rPr>
      </w:pPr>
      <w:r w:rsidRPr="00AD73B3">
        <w:rPr>
          <w:rFonts w:eastAsia="Cambria"/>
          <w:lang w:val="en-US"/>
        </w:rPr>
        <w:t xml:space="preserve">Members of Council reported that in the Finance Committee, there have been improvements in both reporting and the data that informs its decisions. </w:t>
      </w:r>
      <w:r>
        <w:rPr>
          <w:rFonts w:eastAsia="Cambria"/>
          <w:lang w:val="en-US"/>
        </w:rPr>
        <w:t>The reviewers requested that they see Council papers before and during the review, but in the end, although they received minutes of meetings, a lack of</w:t>
      </w:r>
      <w:r w:rsidRPr="00AD73B3">
        <w:rPr>
          <w:rFonts w:eastAsia="Cambria"/>
          <w:lang w:val="en-US"/>
        </w:rPr>
        <w:t xml:space="preserve"> access to </w:t>
      </w:r>
      <w:r>
        <w:rPr>
          <w:rFonts w:eastAsia="Cambria"/>
          <w:lang w:val="en-US"/>
        </w:rPr>
        <w:t>the full</w:t>
      </w:r>
      <w:r w:rsidRPr="00AD73B3">
        <w:rPr>
          <w:rFonts w:eastAsia="Cambria"/>
          <w:lang w:val="en-US"/>
        </w:rPr>
        <w:t xml:space="preserve"> papers meant this could not be verified.</w:t>
      </w:r>
    </w:p>
    <w:p w:rsidR="00C64000" w:rsidRDefault="00C64000" w:rsidP="00C64000">
      <w:pPr>
        <w:pStyle w:val="Heading3"/>
        <w:rPr>
          <w:rFonts w:eastAsia="Cambria"/>
          <w:lang w:val="en-US"/>
        </w:rPr>
      </w:pPr>
      <w:bookmarkStart w:id="124" w:name="_Toc219272925"/>
      <w:r>
        <w:rPr>
          <w:rFonts w:eastAsia="Cambria"/>
          <w:lang w:val="en-US"/>
        </w:rPr>
        <w:t>Funding and risk management</w:t>
      </w:r>
      <w:bookmarkEnd w:id="124"/>
    </w:p>
    <w:p w:rsidR="00C64000" w:rsidRPr="00AD73B3" w:rsidRDefault="00C64000" w:rsidP="00C64000">
      <w:pPr>
        <w:rPr>
          <w:rFonts w:eastAsia="Cambria"/>
          <w:lang w:val="en-US"/>
        </w:rPr>
      </w:pPr>
      <w:r w:rsidRPr="00AD73B3">
        <w:rPr>
          <w:rFonts w:eastAsia="Cambria"/>
          <w:lang w:val="en-US"/>
        </w:rPr>
        <w:t>USP’s annual reports show the University’s finances have continued to improve from 2009 to 2011. The University Grant</w:t>
      </w:r>
      <w:r>
        <w:rPr>
          <w:rFonts w:eastAsia="Cambria"/>
          <w:lang w:val="en-US"/>
        </w:rPr>
        <w:t>s</w:t>
      </w:r>
      <w:r w:rsidRPr="00AD73B3">
        <w:rPr>
          <w:rFonts w:eastAsia="Cambria"/>
          <w:lang w:val="en-US"/>
        </w:rPr>
        <w:t xml:space="preserve"> Committee commented in mid</w:t>
      </w:r>
      <w:r>
        <w:rPr>
          <w:rFonts w:eastAsia="Cambria"/>
          <w:lang w:val="en-US"/>
        </w:rPr>
        <w:t>-</w:t>
      </w:r>
      <w:r w:rsidRPr="00AD73B3">
        <w:rPr>
          <w:rFonts w:eastAsia="Cambria"/>
          <w:lang w:val="en-US"/>
        </w:rPr>
        <w:t>2011 on the significant turnaround in USP’s financial position with USP showing operating surpluses in each of 2009, 2010 and 2011:</w:t>
      </w:r>
    </w:p>
    <w:p w:rsidR="00C64000" w:rsidRPr="00AD73B3" w:rsidRDefault="00C64000" w:rsidP="00C64000">
      <w:pPr>
        <w:ind w:left="720"/>
        <w:rPr>
          <w:rFonts w:eastAsia="Cambria"/>
          <w:sz w:val="20"/>
          <w:lang w:val="en-US"/>
        </w:rPr>
      </w:pPr>
      <w:r>
        <w:rPr>
          <w:rFonts w:eastAsia="Cambria"/>
          <w:lang w:val="en-US"/>
        </w:rPr>
        <w:t>‘</w:t>
      </w:r>
      <w:r w:rsidRPr="00072635">
        <w:rPr>
          <w:rFonts w:eastAsia="Cambria"/>
          <w:sz w:val="20"/>
          <w:lang w:val="en-US"/>
        </w:rPr>
        <w:t>The University has progressed from its deficit position in 2007 (of F$0.2m) to operating surplus of F$5.4m in 2008, F$15.9m in 2009, F$4.8m in 2010 and F$6.2m in 2011…The University is targeting a Council approved surplus of F$5.6m in 2012, with expected increase in cash and cash equivalents of F$0.5m, after expected USP-funded CAPEX of F$6.0m. This is better than the projected surplus of F$1.7m and the projected net decrease in cash of F$2.2m in the 2012 financial plan that was submitted to and approved by Council in June 2009.</w:t>
      </w:r>
      <w:r>
        <w:rPr>
          <w:rFonts w:eastAsia="Cambria"/>
          <w:sz w:val="20"/>
          <w:lang w:val="en-US"/>
        </w:rPr>
        <w:t>’</w:t>
      </w:r>
      <w:r w:rsidRPr="00AD73B3">
        <w:rPr>
          <w:rFonts w:eastAsia="Cambria"/>
          <w:sz w:val="20"/>
          <w:lang w:val="en-US"/>
        </w:rPr>
        <w:t xml:space="preserve"> (</w:t>
      </w:r>
      <w:r w:rsidRPr="00072635">
        <w:rPr>
          <w:rFonts w:eastAsia="Cambria"/>
          <w:i/>
          <w:sz w:val="20"/>
          <w:lang w:val="en-US"/>
        </w:rPr>
        <w:t>UGC Triennial Submission</w:t>
      </w:r>
      <w:r w:rsidRPr="00AD73B3">
        <w:rPr>
          <w:rFonts w:eastAsia="Cambria"/>
          <w:sz w:val="20"/>
          <w:lang w:val="en-US"/>
        </w:rPr>
        <w:t xml:space="preserve"> 2013</w:t>
      </w:r>
      <w:r>
        <w:rPr>
          <w:rFonts w:eastAsia="Cambria"/>
          <w:sz w:val="20"/>
          <w:lang w:val="en-US"/>
        </w:rPr>
        <w:t>–</w:t>
      </w:r>
      <w:r w:rsidRPr="00AD73B3">
        <w:rPr>
          <w:rFonts w:eastAsia="Cambria"/>
          <w:sz w:val="20"/>
          <w:lang w:val="en-US"/>
        </w:rPr>
        <w:t>2015, pp29-30)</w:t>
      </w:r>
    </w:p>
    <w:p w:rsidR="00C64000" w:rsidRPr="00AD73B3" w:rsidRDefault="00C64000" w:rsidP="00C64000">
      <w:pPr>
        <w:rPr>
          <w:rFonts w:eastAsia="Cambria"/>
          <w:lang w:val="en-US"/>
        </w:rPr>
      </w:pPr>
      <w:r w:rsidRPr="00AD73B3">
        <w:rPr>
          <w:rFonts w:eastAsia="Cambria"/>
          <w:lang w:val="en-US"/>
        </w:rPr>
        <w:t>USP has been able to secure an Asian Development Bank loan to fund some of its regional major capital works.</w:t>
      </w:r>
    </w:p>
    <w:p w:rsidR="00C64000" w:rsidRPr="00AD73B3" w:rsidRDefault="00C64000" w:rsidP="00C64000">
      <w:pPr>
        <w:rPr>
          <w:rFonts w:eastAsia="Cambria" w:cs="ACaslonPro-Regular"/>
          <w:sz w:val="21"/>
          <w:szCs w:val="21"/>
          <w:lang w:val="en-US"/>
        </w:rPr>
      </w:pPr>
      <w:r w:rsidRPr="00AD73B3">
        <w:rPr>
          <w:rFonts w:eastAsia="Cambria"/>
          <w:lang w:val="en-US"/>
        </w:rPr>
        <w:t xml:space="preserve">The shift from project to core funding </w:t>
      </w:r>
      <w:r>
        <w:rPr>
          <w:rFonts w:eastAsia="Cambria"/>
          <w:lang w:val="en-US"/>
        </w:rPr>
        <w:t xml:space="preserve">by the A/NZ partners </w:t>
      </w:r>
      <w:r w:rsidRPr="00AD73B3">
        <w:rPr>
          <w:rFonts w:eastAsia="Cambria"/>
          <w:lang w:val="en-US"/>
        </w:rPr>
        <w:t xml:space="preserve">was found by internal stakeholders and Council members to have been helpful in implementing the Strategic Plan as it provided flexibility to focus resources and reporting on the achievement of strategic priorities. Council now receives reports about the Plan on a regular basis. Members report that there are some areas where USP projects or plans have not been implemented on time (sometimes for reasons not always under USP control, such as difficulty in recruiting personnel). Information in the project reports supplied confirmed this to be the case. Interviewees stated that, when a delay in a project occurs, Council is made aware of it through the review process. </w:t>
      </w:r>
    </w:p>
    <w:p w:rsidR="00C64000" w:rsidRPr="00AD73B3" w:rsidRDefault="00C64000" w:rsidP="00C64000">
      <w:pPr>
        <w:rPr>
          <w:rFonts w:eastAsia="Cambria"/>
          <w:lang w:val="en-US"/>
        </w:rPr>
      </w:pPr>
      <w:r w:rsidRPr="00AD73B3">
        <w:rPr>
          <w:rFonts w:eastAsia="Cambria"/>
          <w:lang w:val="en-US"/>
        </w:rPr>
        <w:t xml:space="preserve">There has been some impact from the project on planning. Council members report that the </w:t>
      </w:r>
      <w:r w:rsidRPr="009B0B41">
        <w:rPr>
          <w:rFonts w:eastAsia="Cambria" w:cs="Arial"/>
          <w:lang w:val="en-US"/>
        </w:rPr>
        <w:t xml:space="preserve">Strategic Total Academic Review </w:t>
      </w:r>
      <w:r>
        <w:rPr>
          <w:rFonts w:eastAsia="Cambria" w:cs="Arial"/>
          <w:lang w:val="en-US"/>
        </w:rPr>
        <w:t>(</w:t>
      </w:r>
      <w:r w:rsidRPr="00AD73B3">
        <w:rPr>
          <w:rFonts w:eastAsia="Cambria"/>
          <w:lang w:val="en-US"/>
        </w:rPr>
        <w:t>STAR</w:t>
      </w:r>
      <w:r>
        <w:rPr>
          <w:rFonts w:eastAsia="Cambria"/>
          <w:lang w:val="en-US"/>
        </w:rPr>
        <w:t>)</w:t>
      </w:r>
      <w:r w:rsidRPr="00AD73B3">
        <w:rPr>
          <w:rFonts w:eastAsia="Cambria"/>
          <w:lang w:val="en-US"/>
        </w:rPr>
        <w:t xml:space="preserve"> Program was successful. USP identified a number of program</w:t>
      </w:r>
      <w:r>
        <w:rPr>
          <w:rFonts w:eastAsia="Cambria"/>
          <w:lang w:val="en-US"/>
        </w:rPr>
        <w:t>s</w:t>
      </w:r>
      <w:r w:rsidRPr="00AD73B3">
        <w:rPr>
          <w:rFonts w:eastAsia="Cambria"/>
          <w:lang w:val="en-US"/>
        </w:rPr>
        <w:t xml:space="preserve"> that were not viable and the</w:t>
      </w:r>
      <w:r>
        <w:rPr>
          <w:rFonts w:eastAsia="Cambria"/>
          <w:lang w:val="en-US"/>
        </w:rPr>
        <w:t>se</w:t>
      </w:r>
      <w:r w:rsidRPr="00AD73B3">
        <w:rPr>
          <w:rFonts w:eastAsia="Cambria"/>
          <w:lang w:val="en-US"/>
        </w:rPr>
        <w:t xml:space="preserve"> were phased out. The process continues, but Council and the Executive Committee are concerned that </w:t>
      </w:r>
      <w:r>
        <w:rPr>
          <w:rFonts w:eastAsia="Cambria"/>
          <w:lang w:val="en-US"/>
        </w:rPr>
        <w:t>it has slowed down</w:t>
      </w:r>
      <w:r w:rsidRPr="00AD73B3">
        <w:rPr>
          <w:rFonts w:eastAsia="Cambria"/>
          <w:lang w:val="en-US"/>
        </w:rPr>
        <w:t>. The Deputy Vice</w:t>
      </w:r>
      <w:r>
        <w:rPr>
          <w:rFonts w:eastAsia="Cambria"/>
          <w:lang w:val="en-US"/>
        </w:rPr>
        <w:t>-</w:t>
      </w:r>
      <w:r w:rsidRPr="00AD73B3">
        <w:rPr>
          <w:rFonts w:eastAsia="Cambria"/>
          <w:lang w:val="en-US"/>
        </w:rPr>
        <w:t xml:space="preserve">Chancellor (DVC) responsible is on sick leave; the VC </w:t>
      </w:r>
      <w:r>
        <w:rPr>
          <w:rFonts w:eastAsia="Cambria"/>
          <w:lang w:val="en-US"/>
        </w:rPr>
        <w:t>has now taken</w:t>
      </w:r>
      <w:r w:rsidRPr="00AD73B3">
        <w:rPr>
          <w:rFonts w:eastAsia="Cambria"/>
          <w:lang w:val="en-US"/>
        </w:rPr>
        <w:t xml:space="preserve"> the work on, which makes progress even slower.  </w:t>
      </w:r>
    </w:p>
    <w:p w:rsidR="00C64000" w:rsidRDefault="00C64000" w:rsidP="00C64000">
      <w:r w:rsidRPr="00AD73B3">
        <w:rPr>
          <w:rFonts w:eastAsia="Cambria"/>
          <w:lang w:val="en-US"/>
        </w:rPr>
        <w:t xml:space="preserve">USP services 12 countries and each is represented on Council. This means </w:t>
      </w:r>
      <w:r>
        <w:rPr>
          <w:rFonts w:eastAsia="Cambria"/>
          <w:lang w:val="en-US"/>
        </w:rPr>
        <w:t>individual countries</w:t>
      </w:r>
      <w:r w:rsidRPr="00AD73B3">
        <w:rPr>
          <w:rFonts w:eastAsia="Cambria"/>
          <w:lang w:val="en-US"/>
        </w:rPr>
        <w:t xml:space="preserve"> can put pressure on the University</w:t>
      </w:r>
      <w:r>
        <w:rPr>
          <w:rFonts w:eastAsia="Cambria"/>
          <w:lang w:val="en-US"/>
        </w:rPr>
        <w:t xml:space="preserve"> and</w:t>
      </w:r>
      <w:r w:rsidRPr="00AD73B3">
        <w:rPr>
          <w:rFonts w:eastAsia="Cambria"/>
          <w:lang w:val="en-US"/>
        </w:rPr>
        <w:t xml:space="preserve"> make it difficult to </w:t>
      </w:r>
      <w:r>
        <w:rPr>
          <w:rFonts w:eastAsia="Cambria"/>
          <w:lang w:val="en-US"/>
        </w:rPr>
        <w:t>reject</w:t>
      </w:r>
      <w:r w:rsidRPr="00AD73B3">
        <w:rPr>
          <w:rFonts w:eastAsia="Cambria"/>
          <w:lang w:val="en-US"/>
        </w:rPr>
        <w:t xml:space="preserve"> a program requested by </w:t>
      </w:r>
      <w:r>
        <w:rPr>
          <w:rFonts w:eastAsia="Cambria"/>
          <w:lang w:val="en-US"/>
        </w:rPr>
        <w:t>one</w:t>
      </w:r>
      <w:r w:rsidRPr="00AD73B3">
        <w:rPr>
          <w:rFonts w:eastAsia="Cambria"/>
          <w:lang w:val="en-US"/>
        </w:rPr>
        <w:t xml:space="preserve"> or </w:t>
      </w:r>
      <w:r>
        <w:rPr>
          <w:rFonts w:eastAsia="Cambria"/>
          <w:lang w:val="en-US"/>
        </w:rPr>
        <w:t>two</w:t>
      </w:r>
      <w:r w:rsidRPr="00AD73B3">
        <w:rPr>
          <w:rFonts w:eastAsia="Cambria"/>
          <w:lang w:val="en-US"/>
        </w:rPr>
        <w:t xml:space="preserve"> countries. </w:t>
      </w:r>
      <w:r w:rsidRPr="00481ADB">
        <w:rPr>
          <w:rFonts w:eastAsia="Cambria"/>
          <w:lang w:val="en-US"/>
        </w:rPr>
        <w:t>Countries do not match their demands to the resources they are willing to supply.</w:t>
      </w:r>
      <w:r w:rsidRPr="00AD73B3">
        <w:rPr>
          <w:rFonts w:eastAsia="Cambria"/>
          <w:lang w:val="en-US"/>
        </w:rPr>
        <w:t xml:space="preserve"> </w:t>
      </w:r>
      <w:r w:rsidRPr="004242AE">
        <w:rPr>
          <w:rFonts w:eastAsia="Cambria"/>
          <w:lang w:val="en-US"/>
        </w:rPr>
        <w:t xml:space="preserve">The </w:t>
      </w:r>
      <w:r w:rsidRPr="004242AE">
        <w:t>perception of ownership of USP by members is affected by their competing priorities, including in some cases the development/expansion of local tertiary systems, so the outlook for a better match between demands and funding will require USP to continue to engage with the members on an analysis of costs and benefits of various models of provision.</w:t>
      </w:r>
      <w:r>
        <w:t xml:space="preserve"> </w:t>
      </w:r>
    </w:p>
    <w:p w:rsidR="00C64000" w:rsidRPr="00AD73B3" w:rsidRDefault="00C64000" w:rsidP="00C64000">
      <w:pPr>
        <w:rPr>
          <w:rFonts w:eastAsia="Cambria"/>
          <w:lang w:val="en-US"/>
        </w:rPr>
      </w:pPr>
      <w:r w:rsidRPr="00AD73B3">
        <w:rPr>
          <w:rFonts w:eastAsia="Cambria"/>
          <w:lang w:val="en-US"/>
        </w:rPr>
        <w:t xml:space="preserve">Council would prefer that the Executive insist that STAR must systematically judge each program and the real cost of delivery regardless of the political context. Council members </w:t>
      </w:r>
      <w:r>
        <w:rPr>
          <w:rFonts w:eastAsia="Cambria"/>
          <w:lang w:val="en-US"/>
        </w:rPr>
        <w:t>believe</w:t>
      </w:r>
      <w:r w:rsidRPr="00AD73B3">
        <w:rPr>
          <w:rFonts w:eastAsia="Cambria"/>
          <w:lang w:val="en-US"/>
        </w:rPr>
        <w:t xml:space="preserve"> they </w:t>
      </w:r>
      <w:r>
        <w:rPr>
          <w:rFonts w:eastAsia="Cambria"/>
          <w:lang w:val="en-US"/>
        </w:rPr>
        <w:t xml:space="preserve">could more easily </w:t>
      </w:r>
      <w:r w:rsidRPr="00AD73B3">
        <w:rPr>
          <w:rFonts w:eastAsia="Cambria"/>
          <w:lang w:val="en-US"/>
        </w:rPr>
        <w:t>say no to governments’ demands</w:t>
      </w:r>
      <w:r>
        <w:rPr>
          <w:rFonts w:eastAsia="Cambria"/>
          <w:lang w:val="en-US"/>
        </w:rPr>
        <w:t xml:space="preserve"> than the Executive</w:t>
      </w:r>
      <w:r w:rsidRPr="00AD73B3">
        <w:rPr>
          <w:rFonts w:eastAsia="Cambria"/>
          <w:lang w:val="en-US"/>
        </w:rPr>
        <w:t xml:space="preserve">, but there is a question as to whether this is a governance </w:t>
      </w:r>
      <w:r>
        <w:rPr>
          <w:rFonts w:eastAsia="Cambria"/>
          <w:lang w:val="en-US"/>
        </w:rPr>
        <w:t>or</w:t>
      </w:r>
      <w:r w:rsidRPr="00AD73B3">
        <w:rPr>
          <w:rFonts w:eastAsia="Cambria"/>
          <w:lang w:val="en-US"/>
        </w:rPr>
        <w:t xml:space="preserve"> management issue. </w:t>
      </w:r>
      <w:bookmarkStart w:id="125" w:name="_Toc212291606"/>
      <w:bookmarkStart w:id="126" w:name="_Toc212291936"/>
      <w:bookmarkStart w:id="127" w:name="_Toc212292007"/>
      <w:bookmarkStart w:id="128" w:name="_Toc212444076"/>
    </w:p>
    <w:bookmarkEnd w:id="125"/>
    <w:bookmarkEnd w:id="126"/>
    <w:bookmarkEnd w:id="127"/>
    <w:bookmarkEnd w:id="128"/>
    <w:p w:rsidR="00C64000" w:rsidRPr="00AD73B3" w:rsidRDefault="00C64000" w:rsidP="00C64000">
      <w:pPr>
        <w:rPr>
          <w:rFonts w:eastAsia="Cambria"/>
          <w:lang w:val="en-US"/>
        </w:rPr>
      </w:pPr>
      <w:r w:rsidRPr="00AD73B3">
        <w:rPr>
          <w:rFonts w:eastAsia="Cambria"/>
          <w:lang w:val="en-US"/>
        </w:rPr>
        <w:t xml:space="preserve">Risk management has improved: there is now a risk management register that identifies 59 risks </w:t>
      </w:r>
      <w:r w:rsidRPr="00AD73B3">
        <w:rPr>
          <w:rFonts w:eastAsia="Cambria"/>
          <w:color w:val="000000"/>
          <w:szCs w:val="22"/>
          <w:lang w:val="en-US"/>
        </w:rPr>
        <w:t>at the University</w:t>
      </w:r>
      <w:r>
        <w:rPr>
          <w:rFonts w:eastAsia="Cambria"/>
          <w:color w:val="000000"/>
          <w:szCs w:val="22"/>
          <w:lang w:val="en-US"/>
        </w:rPr>
        <w:t>-</w:t>
      </w:r>
      <w:r w:rsidRPr="00AD73B3">
        <w:rPr>
          <w:rFonts w:eastAsia="Cambria"/>
          <w:color w:val="000000"/>
          <w:szCs w:val="22"/>
          <w:lang w:val="en-US"/>
        </w:rPr>
        <w:t>wide level</w:t>
      </w:r>
      <w:r>
        <w:rPr>
          <w:rFonts w:eastAsia="Cambria"/>
          <w:color w:val="000000"/>
          <w:szCs w:val="22"/>
          <w:lang w:val="en-US"/>
        </w:rPr>
        <w:t>.</w:t>
      </w:r>
      <w:r w:rsidRPr="00AD73B3">
        <w:rPr>
          <w:rFonts w:eastAsia="Cambria"/>
          <w:color w:val="000000"/>
          <w:szCs w:val="22"/>
          <w:lang w:val="en-US"/>
        </w:rPr>
        <w:t xml:space="preserve"> </w:t>
      </w:r>
      <w:r>
        <w:rPr>
          <w:rFonts w:eastAsia="Cambria"/>
          <w:color w:val="000000"/>
          <w:szCs w:val="22"/>
          <w:lang w:val="en-US"/>
        </w:rPr>
        <w:t>W</w:t>
      </w:r>
      <w:r w:rsidRPr="00AD73B3">
        <w:rPr>
          <w:rFonts w:eastAsia="Cambria"/>
          <w:color w:val="000000"/>
          <w:szCs w:val="22"/>
          <w:lang w:val="en-US"/>
        </w:rPr>
        <w:t>hile not all risks can be totally mitigated, it was recogni</w:t>
      </w:r>
      <w:r>
        <w:rPr>
          <w:rFonts w:eastAsia="Cambria"/>
          <w:color w:val="000000"/>
          <w:szCs w:val="22"/>
          <w:lang w:val="en-US"/>
        </w:rPr>
        <w:t>s</w:t>
      </w:r>
      <w:r w:rsidRPr="00AD73B3">
        <w:rPr>
          <w:rFonts w:eastAsia="Cambria"/>
          <w:color w:val="000000"/>
          <w:szCs w:val="22"/>
          <w:lang w:val="en-US"/>
        </w:rPr>
        <w:t>ed that some risks would be better mitigated by outsourcing and that there was a need to seriously consider the cost of mitigation against the seriousness of the risk. The University’s Audit and Risk Committee is responsible for identifying and rating new risks</w:t>
      </w:r>
      <w:r w:rsidRPr="00AD73B3">
        <w:rPr>
          <w:rFonts w:eastAsia="Cambria"/>
          <w:lang w:val="en-US"/>
        </w:rPr>
        <w:t>. There is also an operational register, which covers systems and a financial risk register. Managers report what needs to be done and reports are tabled at Council meetings.</w:t>
      </w:r>
    </w:p>
    <w:p w:rsidR="00C64000" w:rsidRPr="00AD73B3" w:rsidRDefault="00C64000" w:rsidP="00C64000">
      <w:pPr>
        <w:rPr>
          <w:rFonts w:eastAsia="Cambria"/>
          <w:color w:val="000000"/>
          <w:szCs w:val="22"/>
          <w:lang w:val="en-US"/>
        </w:rPr>
      </w:pPr>
      <w:r w:rsidRPr="00AD73B3">
        <w:rPr>
          <w:rFonts w:eastAsia="Cambria"/>
          <w:color w:val="000000"/>
          <w:szCs w:val="22"/>
          <w:lang w:val="en-US"/>
        </w:rPr>
        <w:t>Council held an interactive session on the University’s Risk Management System during which members were updated on the Risk Register and mitigation taken by risk owners with respect to the risks in their portfolios.</w:t>
      </w:r>
      <w:r w:rsidRPr="00AD73B3">
        <w:rPr>
          <w:rFonts w:eastAsia="Cambria"/>
          <w:lang w:val="en-US"/>
        </w:rPr>
        <w:t xml:space="preserve"> </w:t>
      </w:r>
    </w:p>
    <w:p w:rsidR="00C64000" w:rsidRPr="00AD73B3" w:rsidRDefault="00C64000" w:rsidP="00C64000">
      <w:pPr>
        <w:rPr>
          <w:rFonts w:eastAsia="Cambria"/>
          <w:color w:val="000000"/>
          <w:szCs w:val="22"/>
          <w:lang w:val="en-US"/>
        </w:rPr>
      </w:pPr>
      <w:r w:rsidRPr="00AD73B3">
        <w:rPr>
          <w:rFonts w:eastAsia="Cambria"/>
          <w:color w:val="000000"/>
          <w:szCs w:val="22"/>
          <w:lang w:val="en-US"/>
        </w:rPr>
        <w:t>There is an annual risk management plan that suggests active involvement of the University. The 2012</w:t>
      </w:r>
      <w:r>
        <w:rPr>
          <w:rFonts w:eastAsia="Cambria"/>
          <w:color w:val="000000"/>
          <w:szCs w:val="22"/>
          <w:lang w:val="en-US"/>
        </w:rPr>
        <w:t>–</w:t>
      </w:r>
      <w:r w:rsidRPr="00AD73B3">
        <w:rPr>
          <w:rFonts w:eastAsia="Cambria"/>
          <w:color w:val="000000"/>
          <w:szCs w:val="22"/>
          <w:lang w:val="en-US"/>
        </w:rPr>
        <w:t xml:space="preserve">13 Plan includes: </w:t>
      </w:r>
      <w:r w:rsidRPr="00AD73B3">
        <w:rPr>
          <w:rFonts w:eastAsia="Cambria" w:cs="Arial"/>
          <w:color w:val="000000"/>
          <w:lang w:val="en-US"/>
        </w:rPr>
        <w:t xml:space="preserve">updating the risk management policy; strategies for raising </w:t>
      </w:r>
      <w:r w:rsidRPr="00AD73B3">
        <w:rPr>
          <w:rFonts w:eastAsia="Cambria" w:cs="Arial"/>
          <w:bCs/>
          <w:color w:val="000000"/>
          <w:lang w:val="en-US"/>
        </w:rPr>
        <w:t xml:space="preserve">risk management awareness; </w:t>
      </w:r>
      <w:r w:rsidRPr="00AD73B3">
        <w:rPr>
          <w:rFonts w:eastAsia="Cambria" w:cs="Arial"/>
          <w:color w:val="000000"/>
          <w:lang w:val="en-US"/>
        </w:rPr>
        <w:t>external review; and reporting and software development</w:t>
      </w:r>
      <w:r w:rsidRPr="00AD73B3">
        <w:rPr>
          <w:rFonts w:eastAsia="Cambria"/>
          <w:color w:val="000000"/>
          <w:szCs w:val="22"/>
          <w:lang w:val="en-US"/>
        </w:rPr>
        <w:t>.</w:t>
      </w:r>
    </w:p>
    <w:p w:rsidR="00C64000" w:rsidRPr="00AD73B3" w:rsidRDefault="00C64000" w:rsidP="00C64000">
      <w:pPr>
        <w:rPr>
          <w:rFonts w:eastAsia="Cambria"/>
          <w:color w:val="000000"/>
          <w:szCs w:val="22"/>
          <w:lang w:val="en-US"/>
        </w:rPr>
      </w:pPr>
      <w:r w:rsidRPr="00AD73B3">
        <w:rPr>
          <w:rFonts w:eastAsia="Cambria"/>
          <w:lang w:val="en-US"/>
        </w:rPr>
        <w:t>Council considers strategic risks and the analysis of the impact on USP, for example, the potential risks from the development of national universities. Risk management has also made USP more focused on marketing and improving teaching and its programs. This is reported to have made USP more focused and competitive.</w:t>
      </w:r>
    </w:p>
    <w:p w:rsidR="00C64000" w:rsidRPr="00AD73B3" w:rsidRDefault="00C64000" w:rsidP="00C64000">
      <w:pPr>
        <w:rPr>
          <w:rFonts w:eastAsia="Cambria"/>
          <w:lang w:val="en-US"/>
        </w:rPr>
      </w:pPr>
      <w:r>
        <w:rPr>
          <w:rFonts w:eastAsia="Cambria"/>
          <w:lang w:val="en-US"/>
        </w:rPr>
        <w:t>The problem of a</w:t>
      </w:r>
      <w:r w:rsidRPr="00AD73B3">
        <w:rPr>
          <w:rFonts w:eastAsia="Cambria"/>
          <w:lang w:val="en-US"/>
        </w:rPr>
        <w:t>ccess to</w:t>
      </w:r>
      <w:r>
        <w:rPr>
          <w:rFonts w:eastAsia="Cambria"/>
          <w:lang w:val="en-US"/>
        </w:rPr>
        <w:t xml:space="preserve"> Council papers referred to above, meant that</w:t>
      </w:r>
      <w:r w:rsidRPr="00AD73B3">
        <w:rPr>
          <w:rFonts w:eastAsia="Cambria"/>
          <w:lang w:val="en-US"/>
        </w:rPr>
        <w:t xml:space="preserve"> the </w:t>
      </w:r>
      <w:r>
        <w:rPr>
          <w:rFonts w:eastAsia="Cambria"/>
          <w:lang w:val="en-US"/>
        </w:rPr>
        <w:t>Risk R</w:t>
      </w:r>
      <w:r w:rsidRPr="00AD73B3">
        <w:rPr>
          <w:rFonts w:eastAsia="Cambria"/>
          <w:lang w:val="en-US"/>
        </w:rPr>
        <w:t xml:space="preserve">egister was not </w:t>
      </w:r>
      <w:r>
        <w:rPr>
          <w:rFonts w:eastAsia="Cambria"/>
          <w:lang w:val="en-US"/>
        </w:rPr>
        <w:t>seen by the reviewers</w:t>
      </w:r>
      <w:r w:rsidRPr="00AD73B3">
        <w:rPr>
          <w:rFonts w:eastAsia="Cambria"/>
          <w:lang w:val="en-US"/>
        </w:rPr>
        <w:t xml:space="preserve"> so comments on whether the risks identified need to be further explicated cannot be provided. However, Prof</w:t>
      </w:r>
      <w:r>
        <w:rPr>
          <w:rFonts w:eastAsia="Cambria"/>
          <w:lang w:val="en-US"/>
        </w:rPr>
        <w:t>essor</w:t>
      </w:r>
      <w:r w:rsidRPr="00AD73B3">
        <w:rPr>
          <w:rFonts w:eastAsia="Cambria"/>
          <w:lang w:val="en-US"/>
        </w:rPr>
        <w:t xml:space="preserve"> Quin’s Post Audit Report suggests that in 2010 there was evidence of good governance and monitoring but there was further work to be done on risk management:</w:t>
      </w:r>
    </w:p>
    <w:p w:rsidR="00C64000" w:rsidRPr="00D463C6" w:rsidRDefault="00C64000" w:rsidP="00C64000">
      <w:pPr>
        <w:ind w:left="720"/>
        <w:rPr>
          <w:rFonts w:ascii="Cambria" w:eastAsia="Cambria" w:hAnsi="Cambria" w:cs="Arial"/>
          <w:color w:val="000000"/>
          <w:sz w:val="20"/>
          <w:lang w:val="en-US"/>
        </w:rPr>
      </w:pPr>
      <w:r>
        <w:rPr>
          <w:rFonts w:eastAsia="Cambria" w:cs="Arial"/>
          <w:color w:val="000000"/>
          <w:sz w:val="20"/>
          <w:lang w:val="en-US"/>
        </w:rPr>
        <w:t>‘</w:t>
      </w:r>
      <w:r w:rsidRPr="00D463C6">
        <w:rPr>
          <w:rFonts w:eastAsia="Cambria" w:cs="Arial"/>
          <w:color w:val="000000"/>
          <w:sz w:val="20"/>
          <w:lang w:val="en-US"/>
        </w:rPr>
        <w:t>It is imperative that Council continue to provide good governance: monitor the implementation of its SP, the performance of the VC against the stated KPIs an</w:t>
      </w:r>
      <w:r w:rsidRPr="00D463C6">
        <w:rPr>
          <w:rFonts w:ascii="Cambria" w:eastAsia="Cambria" w:hAnsi="Cambria" w:cs="Arial"/>
          <w:color w:val="000000"/>
          <w:sz w:val="20"/>
          <w:lang w:val="en-US"/>
        </w:rPr>
        <w:t xml:space="preserve">d </w:t>
      </w:r>
      <w:r w:rsidRPr="00D463C6">
        <w:rPr>
          <w:rFonts w:eastAsia="Cambria" w:cs="Arial"/>
          <w:color w:val="000000"/>
          <w:sz w:val="20"/>
          <w:lang w:val="en-US"/>
        </w:rPr>
        <w:t>sharpen its focus on risk.</w:t>
      </w:r>
      <w:r>
        <w:rPr>
          <w:rFonts w:eastAsia="Cambria" w:cs="Arial"/>
          <w:color w:val="000000"/>
          <w:sz w:val="20"/>
          <w:lang w:val="en-US"/>
        </w:rPr>
        <w:t>’</w:t>
      </w:r>
      <w:r w:rsidRPr="00D463C6">
        <w:rPr>
          <w:rFonts w:eastAsia="Cambria" w:cs="Arial"/>
          <w:color w:val="000000"/>
          <w:sz w:val="20"/>
          <w:lang w:val="en-US"/>
        </w:rPr>
        <w:t xml:space="preserve"> </w:t>
      </w:r>
      <w:bookmarkStart w:id="129" w:name="_Toc214187309"/>
    </w:p>
    <w:p w:rsidR="00C64000" w:rsidRPr="007D5C28" w:rsidRDefault="00C64000" w:rsidP="00C64000">
      <w:pPr>
        <w:pStyle w:val="Heading1"/>
      </w:pPr>
      <w:bookmarkStart w:id="130" w:name="_Toc214361161"/>
      <w:bookmarkStart w:id="131" w:name="_Toc214617909"/>
      <w:bookmarkStart w:id="132" w:name="_Toc214619139"/>
      <w:bookmarkStart w:id="133" w:name="_Toc214619203"/>
      <w:bookmarkStart w:id="134" w:name="_Toc214619344"/>
      <w:bookmarkStart w:id="135" w:name="_Toc214622241"/>
      <w:bookmarkStart w:id="136" w:name="_Toc214623950"/>
      <w:bookmarkStart w:id="137" w:name="_Toc214624038"/>
      <w:bookmarkStart w:id="138" w:name="_Toc214624103"/>
      <w:bookmarkStart w:id="139" w:name="_Toc218918648"/>
      <w:r>
        <w:br w:type="page"/>
      </w:r>
      <w:bookmarkStart w:id="140" w:name="_Toc219272926"/>
      <w:r>
        <w:t xml:space="preserve">Partnership objectives and outcomes: </w:t>
      </w:r>
      <w:r w:rsidRPr="007D5C28">
        <w:t xml:space="preserve">Institutional </w:t>
      </w:r>
      <w:r>
        <w:t>c</w:t>
      </w:r>
      <w:r w:rsidRPr="007D5C28">
        <w:t xml:space="preserve">apacity, </w:t>
      </w:r>
      <w:r>
        <w:t>m</w:t>
      </w:r>
      <w:r w:rsidRPr="007D5C28">
        <w:t xml:space="preserve">anagement and </w:t>
      </w:r>
      <w:r>
        <w:t>f</w:t>
      </w:r>
      <w:r w:rsidRPr="007D5C28">
        <w:t xml:space="preserve">inancial </w:t>
      </w:r>
      <w:r>
        <w:t>h</w:t>
      </w:r>
      <w:r w:rsidRPr="007D5C28">
        <w:t>ealth</w:t>
      </w:r>
      <w:bookmarkEnd w:id="129"/>
      <w:bookmarkEnd w:id="130"/>
      <w:bookmarkEnd w:id="131"/>
      <w:bookmarkEnd w:id="132"/>
      <w:bookmarkEnd w:id="133"/>
      <w:bookmarkEnd w:id="134"/>
      <w:bookmarkEnd w:id="135"/>
      <w:bookmarkEnd w:id="136"/>
      <w:bookmarkEnd w:id="137"/>
      <w:bookmarkEnd w:id="138"/>
      <w:bookmarkEnd w:id="139"/>
      <w:bookmarkEnd w:id="140"/>
    </w:p>
    <w:p w:rsidR="00C64000" w:rsidRDefault="00C64000" w:rsidP="00C64000">
      <w:r w:rsidRPr="00AD73B3">
        <w:rPr>
          <w:rFonts w:eastAsia="Cambria"/>
        </w:rPr>
        <w:t>The table</w:t>
      </w:r>
      <w:r>
        <w:rPr>
          <w:rFonts w:eastAsia="Cambria"/>
        </w:rPr>
        <w:t>s</w:t>
      </w:r>
      <w:r w:rsidRPr="00AD73B3">
        <w:rPr>
          <w:rFonts w:eastAsia="Cambria"/>
        </w:rPr>
        <w:t xml:space="preserve"> </w:t>
      </w:r>
      <w:r w:rsidRPr="00FF12A4">
        <w:rPr>
          <w:rFonts w:eastAsia="Cambria"/>
        </w:rPr>
        <w:t>below</w:t>
      </w:r>
      <w:r w:rsidRPr="00AD73B3">
        <w:rPr>
          <w:rFonts w:eastAsia="Cambria"/>
        </w:rPr>
        <w:t xml:space="preserve"> summari</w:t>
      </w:r>
      <w:r>
        <w:rPr>
          <w:rFonts w:eastAsia="Cambria"/>
        </w:rPr>
        <w:t>se</w:t>
      </w:r>
      <w:r w:rsidRPr="00AD73B3">
        <w:rPr>
          <w:rFonts w:eastAsia="Cambria"/>
        </w:rPr>
        <w:t xml:space="preserve"> the achievement of targets from the </w:t>
      </w:r>
      <w:r>
        <w:rPr>
          <w:rFonts w:eastAsia="Cambria"/>
        </w:rPr>
        <w:t>two partnership agreements</w:t>
      </w:r>
      <w:r w:rsidRPr="00AD73B3">
        <w:rPr>
          <w:rFonts w:eastAsia="Cambria"/>
        </w:rPr>
        <w:t xml:space="preserve"> in relation to</w:t>
      </w:r>
      <w:r>
        <w:rPr>
          <w:rFonts w:eastAsia="Cambria"/>
        </w:rPr>
        <w:t xml:space="preserve"> </w:t>
      </w:r>
      <w:r w:rsidRPr="00AD73B3">
        <w:t>institutional capacity, management and financial health</w:t>
      </w:r>
      <w:r w:rsidRPr="00AD73B3">
        <w:rPr>
          <w:rFonts w:eastAsia="Cambria"/>
        </w:rPr>
        <w:t>.</w:t>
      </w:r>
    </w:p>
    <w:p w:rsidR="00C64000" w:rsidRPr="00AD73B3" w:rsidRDefault="00C64000" w:rsidP="00C64000">
      <w:pPr>
        <w:pStyle w:val="Tableheading"/>
      </w:pPr>
      <w:r>
        <w:t>Table 3: A</w:t>
      </w:r>
      <w:r w:rsidRPr="00AD73B3">
        <w:t>chievement of targets in institutional capacity, management and financial health</w:t>
      </w:r>
      <w:r>
        <w:t xml:space="preserve"> (Australia–USP)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9"/>
        <w:gridCol w:w="1158"/>
        <w:gridCol w:w="1904"/>
        <w:gridCol w:w="3355"/>
      </w:tblGrid>
      <w:tr w:rsidR="00C64000" w:rsidRPr="00AD73B3">
        <w:tc>
          <w:tcPr>
            <w:tcW w:w="2099"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Indicator</w:t>
            </w:r>
          </w:p>
        </w:tc>
        <w:tc>
          <w:tcPr>
            <w:tcW w:w="1158"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Baseline</w:t>
            </w:r>
          </w:p>
        </w:tc>
        <w:tc>
          <w:tcPr>
            <w:tcW w:w="1904"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Target</w:t>
            </w:r>
          </w:p>
        </w:tc>
        <w:tc>
          <w:tcPr>
            <w:tcW w:w="3355"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Outcome</w:t>
            </w:r>
          </w:p>
        </w:tc>
      </w:tr>
      <w:tr w:rsidR="00C64000" w:rsidRPr="00AD73B3">
        <w:tc>
          <w:tcPr>
            <w:tcW w:w="8516" w:type="dxa"/>
            <w:gridSpan w:val="4"/>
            <w:shd w:val="clear" w:color="auto" w:fill="D6E3BC"/>
          </w:tcPr>
          <w:p w:rsidR="00C64000" w:rsidRPr="00AD73B3" w:rsidRDefault="00C64000" w:rsidP="00C64000">
            <w:pPr>
              <w:rPr>
                <w:rFonts w:eastAsia="Cambria" w:cs="Times"/>
                <w:color w:val="000000"/>
                <w:sz w:val="20"/>
                <w:szCs w:val="18"/>
                <w:lang w:val="en-US"/>
              </w:rPr>
            </w:pPr>
            <w:r w:rsidRPr="00AD73B3">
              <w:rPr>
                <w:rFonts w:eastAsia="Cambria"/>
                <w:b/>
                <w:sz w:val="20"/>
                <w:lang w:val="en-US"/>
              </w:rPr>
              <w:t xml:space="preserve">Partnership </w:t>
            </w:r>
            <w:r>
              <w:rPr>
                <w:rFonts w:eastAsia="Cambria"/>
                <w:b/>
                <w:sz w:val="20"/>
                <w:lang w:val="en-US"/>
              </w:rPr>
              <w:t>c</w:t>
            </w:r>
            <w:r w:rsidRPr="00AD73B3">
              <w:rPr>
                <w:rFonts w:eastAsia="Cambria"/>
                <w:b/>
                <w:sz w:val="20"/>
                <w:lang w:val="en-US"/>
              </w:rPr>
              <w:t xml:space="preserve">ommitment: </w:t>
            </w:r>
            <w:r w:rsidRPr="00AD73B3">
              <w:rPr>
                <w:rFonts w:eastAsia="Cambria" w:cs="Times"/>
                <w:color w:val="000000"/>
                <w:sz w:val="20"/>
                <w:szCs w:val="18"/>
                <w:lang w:val="en-US"/>
              </w:rPr>
              <w:t>AusAID will provide support to USP which affords USP management greater flexibility to meet recurrent expenses and recogni</w:t>
            </w:r>
            <w:r>
              <w:rPr>
                <w:rFonts w:eastAsia="Cambria" w:cs="Times"/>
                <w:color w:val="000000"/>
                <w:sz w:val="20"/>
                <w:szCs w:val="18"/>
                <w:lang w:val="en-US"/>
              </w:rPr>
              <w:t>s</w:t>
            </w:r>
            <w:r w:rsidRPr="00AD73B3">
              <w:rPr>
                <w:rFonts w:eastAsia="Cambria" w:cs="Times"/>
                <w:color w:val="000000"/>
                <w:sz w:val="20"/>
                <w:szCs w:val="18"/>
                <w:lang w:val="en-US"/>
              </w:rPr>
              <w:t>es USP’s ability and commitment to achieve good outcomes</w:t>
            </w:r>
          </w:p>
        </w:tc>
      </w:tr>
      <w:tr w:rsidR="00C64000" w:rsidRPr="00AD73B3">
        <w:tc>
          <w:tcPr>
            <w:tcW w:w="2099" w:type="dxa"/>
          </w:tcPr>
          <w:p w:rsidR="00C64000" w:rsidRPr="00AD73B3" w:rsidRDefault="00C64000" w:rsidP="00C64000">
            <w:pPr>
              <w:rPr>
                <w:rFonts w:eastAsia="Cambria" w:cs="Calibri"/>
                <w:color w:val="000000"/>
                <w:sz w:val="20"/>
                <w:szCs w:val="19"/>
                <w:lang w:val="en-US"/>
              </w:rPr>
            </w:pPr>
            <w:r w:rsidRPr="00AD73B3">
              <w:rPr>
                <w:rFonts w:eastAsia="Cambria" w:cs="Calibri"/>
                <w:color w:val="000000"/>
                <w:sz w:val="20"/>
                <w:szCs w:val="19"/>
                <w:lang w:val="en-US"/>
              </w:rPr>
              <w:t>Increase to AusAID’s core funding each year</w:t>
            </w:r>
          </w:p>
        </w:tc>
        <w:tc>
          <w:tcPr>
            <w:tcW w:w="1158" w:type="dxa"/>
          </w:tcPr>
          <w:p w:rsidR="00C64000" w:rsidRPr="00AD73B3" w:rsidRDefault="00C64000" w:rsidP="00C64000">
            <w:pPr>
              <w:rPr>
                <w:rFonts w:eastAsia="Cambria"/>
                <w:sz w:val="20"/>
                <w:lang w:val="en-US"/>
              </w:rPr>
            </w:pPr>
            <w:r w:rsidRPr="00AD73B3">
              <w:rPr>
                <w:rFonts w:eastAsia="Cambria"/>
                <w:sz w:val="20"/>
                <w:lang w:val="en-US"/>
              </w:rPr>
              <w:t xml:space="preserve">A$2.75m </w:t>
            </w:r>
            <w:r>
              <w:rPr>
                <w:rFonts w:eastAsia="Cambria"/>
                <w:sz w:val="20"/>
                <w:lang w:val="en-US"/>
              </w:rPr>
              <w:t xml:space="preserve">(approx F$5.71m) </w:t>
            </w:r>
            <w:r w:rsidRPr="00AD73B3">
              <w:rPr>
                <w:rFonts w:eastAsia="Cambria"/>
                <w:sz w:val="20"/>
                <w:lang w:val="en-US"/>
              </w:rPr>
              <w:t>(2009)</w:t>
            </w:r>
          </w:p>
        </w:tc>
        <w:tc>
          <w:tcPr>
            <w:tcW w:w="1904" w:type="dxa"/>
          </w:tcPr>
          <w:p w:rsidR="00C64000" w:rsidRPr="00AD73B3" w:rsidRDefault="00C64000" w:rsidP="00C64000">
            <w:pPr>
              <w:rPr>
                <w:rFonts w:eastAsia="Cambria" w:cs="Calibri"/>
                <w:color w:val="000000"/>
                <w:sz w:val="20"/>
                <w:szCs w:val="19"/>
                <w:lang w:val="en-US"/>
              </w:rPr>
            </w:pPr>
            <w:r w:rsidRPr="00AD73B3">
              <w:rPr>
                <w:rFonts w:eastAsia="Cambria" w:cs="Calibri"/>
                <w:color w:val="000000"/>
                <w:sz w:val="20"/>
                <w:szCs w:val="19"/>
                <w:lang w:val="en-US"/>
              </w:rPr>
              <w:t xml:space="preserve">Up to A$4m </w:t>
            </w:r>
            <w:r>
              <w:rPr>
                <w:rFonts w:eastAsia="Cambria" w:cs="Calibri"/>
                <w:color w:val="000000"/>
                <w:sz w:val="20"/>
                <w:szCs w:val="19"/>
                <w:lang w:val="en-US"/>
              </w:rPr>
              <w:t xml:space="preserve">(approx F$7.4m) </w:t>
            </w:r>
            <w:r w:rsidRPr="00AD73B3">
              <w:rPr>
                <w:rFonts w:eastAsia="Cambria" w:cs="Calibri"/>
                <w:color w:val="000000"/>
                <w:sz w:val="20"/>
                <w:szCs w:val="19"/>
                <w:lang w:val="en-US"/>
              </w:rPr>
              <w:t>by 2012</w:t>
            </w:r>
          </w:p>
        </w:tc>
        <w:tc>
          <w:tcPr>
            <w:tcW w:w="3355" w:type="dxa"/>
          </w:tcPr>
          <w:p w:rsidR="00C64000" w:rsidRPr="00AD73B3" w:rsidRDefault="00C64000" w:rsidP="00C64000">
            <w:pPr>
              <w:rPr>
                <w:rFonts w:eastAsia="Cambria" w:cs="Times"/>
                <w:color w:val="000000"/>
                <w:sz w:val="20"/>
                <w:szCs w:val="18"/>
                <w:lang w:val="en-US"/>
              </w:rPr>
            </w:pPr>
            <w:r w:rsidRPr="00AD73B3">
              <w:rPr>
                <w:rFonts w:eastAsia="Cambria" w:cs="Times"/>
                <w:color w:val="000000"/>
                <w:sz w:val="20"/>
                <w:szCs w:val="18"/>
                <w:lang w:val="en-US"/>
              </w:rPr>
              <w:t>This was achieved</w:t>
            </w:r>
            <w:r>
              <w:rPr>
                <w:rFonts w:eastAsia="Cambria" w:cs="Times"/>
                <w:color w:val="000000"/>
                <w:sz w:val="20"/>
                <w:szCs w:val="18"/>
                <w:lang w:val="en-US"/>
              </w:rPr>
              <w:t>.</w:t>
            </w:r>
          </w:p>
        </w:tc>
      </w:tr>
      <w:tr w:rsidR="00C64000" w:rsidRPr="00AD73B3">
        <w:tc>
          <w:tcPr>
            <w:tcW w:w="2099" w:type="dxa"/>
          </w:tcPr>
          <w:p w:rsidR="00C64000" w:rsidRPr="00AD73B3" w:rsidRDefault="00C64000" w:rsidP="00C64000">
            <w:pPr>
              <w:rPr>
                <w:rFonts w:eastAsia="Cambria" w:cs="Calibri"/>
                <w:color w:val="000000"/>
                <w:sz w:val="20"/>
                <w:szCs w:val="19"/>
                <w:lang w:val="en-US"/>
              </w:rPr>
            </w:pPr>
            <w:r w:rsidRPr="00AD73B3">
              <w:rPr>
                <w:rFonts w:eastAsia="Cambria" w:cs="Calibri"/>
                <w:color w:val="000000"/>
                <w:sz w:val="20"/>
                <w:szCs w:val="19"/>
                <w:lang w:val="en-US"/>
              </w:rPr>
              <w:t>AusAID’s funding available on demonstrated achievement of agreed targets by USP</w:t>
            </w:r>
          </w:p>
        </w:tc>
        <w:tc>
          <w:tcPr>
            <w:tcW w:w="1158" w:type="dxa"/>
          </w:tcPr>
          <w:p w:rsidR="00C64000" w:rsidRPr="00AD73B3" w:rsidRDefault="00C64000" w:rsidP="00C64000">
            <w:pPr>
              <w:rPr>
                <w:rFonts w:eastAsia="Cambria"/>
                <w:sz w:val="20"/>
                <w:lang w:val="en-US"/>
              </w:rPr>
            </w:pPr>
            <w:r w:rsidRPr="00AD73B3">
              <w:rPr>
                <w:rFonts w:eastAsia="Cambria"/>
                <w:sz w:val="20"/>
                <w:lang w:val="en-US"/>
              </w:rPr>
              <w:t>Incentive funding introduced with AusAID support from 2009</w:t>
            </w:r>
          </w:p>
        </w:tc>
        <w:tc>
          <w:tcPr>
            <w:tcW w:w="1904" w:type="dxa"/>
          </w:tcPr>
          <w:p w:rsidR="00C64000" w:rsidRPr="00AD73B3" w:rsidRDefault="00C64000" w:rsidP="00C64000">
            <w:pPr>
              <w:rPr>
                <w:rFonts w:eastAsia="Cambria" w:cs="Calibri"/>
                <w:color w:val="000000"/>
                <w:sz w:val="20"/>
                <w:szCs w:val="19"/>
                <w:lang w:val="en-US"/>
              </w:rPr>
            </w:pPr>
            <w:r w:rsidRPr="00AD73B3">
              <w:rPr>
                <w:rFonts w:eastAsia="Cambria"/>
                <w:sz w:val="20"/>
                <w:lang w:val="en-US"/>
              </w:rPr>
              <w:t>Incentive funding available each year and increased on achievement of previous year’s targets</w:t>
            </w:r>
          </w:p>
        </w:tc>
        <w:tc>
          <w:tcPr>
            <w:tcW w:w="3355" w:type="dxa"/>
          </w:tcPr>
          <w:p w:rsidR="00C64000" w:rsidRPr="00AD73B3" w:rsidRDefault="00C64000" w:rsidP="00C64000">
            <w:pPr>
              <w:rPr>
                <w:rFonts w:eastAsia="Cambria" w:cs="Times"/>
                <w:color w:val="000000"/>
                <w:sz w:val="20"/>
                <w:szCs w:val="18"/>
                <w:lang w:val="en-US"/>
              </w:rPr>
            </w:pPr>
            <w:r w:rsidRPr="00AD73B3">
              <w:rPr>
                <w:rFonts w:eastAsia="Cambria" w:cs="Times"/>
                <w:color w:val="000000"/>
                <w:sz w:val="20"/>
                <w:szCs w:val="18"/>
                <w:lang w:val="en-US"/>
              </w:rPr>
              <w:t>Incentive funding increased each year and targets were monitored and (generally) achieved.</w:t>
            </w:r>
          </w:p>
        </w:tc>
      </w:tr>
      <w:tr w:rsidR="00C64000" w:rsidRPr="00AD73B3">
        <w:tc>
          <w:tcPr>
            <w:tcW w:w="8516" w:type="dxa"/>
            <w:gridSpan w:val="4"/>
            <w:shd w:val="clear" w:color="auto" w:fill="D6E3BC"/>
          </w:tcPr>
          <w:p w:rsidR="00C64000" w:rsidRPr="00AD73B3" w:rsidRDefault="00C64000" w:rsidP="00C64000">
            <w:pPr>
              <w:rPr>
                <w:rFonts w:eastAsia="Cambria" w:cs="Times"/>
                <w:color w:val="000000"/>
                <w:sz w:val="20"/>
                <w:szCs w:val="18"/>
                <w:lang w:val="en-US"/>
              </w:rPr>
            </w:pPr>
            <w:r w:rsidRPr="00AD73B3">
              <w:rPr>
                <w:rFonts w:eastAsia="Cambria"/>
                <w:b/>
                <w:sz w:val="20"/>
                <w:lang w:val="en-US"/>
              </w:rPr>
              <w:t xml:space="preserve">Partnership </w:t>
            </w:r>
            <w:r>
              <w:rPr>
                <w:rFonts w:eastAsia="Cambria"/>
                <w:b/>
                <w:sz w:val="20"/>
                <w:lang w:val="en-US"/>
              </w:rPr>
              <w:t>c</w:t>
            </w:r>
            <w:r w:rsidRPr="00AD73B3">
              <w:rPr>
                <w:rFonts w:eastAsia="Cambria"/>
                <w:b/>
                <w:sz w:val="20"/>
                <w:lang w:val="en-US"/>
              </w:rPr>
              <w:t xml:space="preserve">ommitment: </w:t>
            </w:r>
            <w:r w:rsidRPr="00AD73B3">
              <w:rPr>
                <w:rFonts w:eastAsia="Cambria" w:cs="Times"/>
                <w:color w:val="000000"/>
                <w:sz w:val="20"/>
                <w:szCs w:val="18"/>
                <w:lang w:val="en-US"/>
              </w:rPr>
              <w:t xml:space="preserve">USP will implement the strategies of the </w:t>
            </w:r>
            <w:r>
              <w:rPr>
                <w:rFonts w:eastAsia="Cambria" w:cs="Times"/>
                <w:color w:val="000000"/>
                <w:sz w:val="20"/>
                <w:szCs w:val="18"/>
                <w:lang w:val="en-US"/>
              </w:rPr>
              <w:t>Strategic Plan</w:t>
            </w:r>
            <w:r w:rsidRPr="00AD73B3">
              <w:rPr>
                <w:rFonts w:eastAsia="Cambria" w:cs="Times"/>
                <w:color w:val="000000"/>
                <w:sz w:val="20"/>
                <w:szCs w:val="18"/>
                <w:lang w:val="en-US"/>
              </w:rPr>
              <w:t xml:space="preserve"> resulting in increased capacity of USP to meet the tertiary education needs of member countries and provide services to the region</w:t>
            </w:r>
          </w:p>
        </w:tc>
      </w:tr>
      <w:tr w:rsidR="00C64000" w:rsidRPr="00AD73B3">
        <w:tc>
          <w:tcPr>
            <w:tcW w:w="2099" w:type="dxa"/>
          </w:tcPr>
          <w:p w:rsidR="00C64000" w:rsidRPr="00AD73B3" w:rsidRDefault="00C64000" w:rsidP="00C64000">
            <w:pPr>
              <w:rPr>
                <w:rFonts w:eastAsia="Cambria" w:cs="Calibri"/>
                <w:color w:val="000000"/>
                <w:sz w:val="20"/>
                <w:szCs w:val="19"/>
                <w:lang w:val="en-US"/>
              </w:rPr>
            </w:pPr>
            <w:r w:rsidRPr="00AD73B3">
              <w:rPr>
                <w:rFonts w:eastAsia="Cambria" w:cs="Calibri"/>
                <w:color w:val="000000"/>
                <w:sz w:val="20"/>
                <w:szCs w:val="19"/>
                <w:lang w:val="en-US"/>
              </w:rPr>
              <w:t>Student enrolment numbers</w:t>
            </w:r>
          </w:p>
        </w:tc>
        <w:tc>
          <w:tcPr>
            <w:tcW w:w="1158" w:type="dxa"/>
          </w:tcPr>
          <w:p w:rsidR="00C64000" w:rsidRPr="00AD73B3" w:rsidRDefault="00C64000" w:rsidP="00C64000">
            <w:pPr>
              <w:rPr>
                <w:rFonts w:eastAsia="Cambria"/>
                <w:sz w:val="20"/>
                <w:lang w:val="en-US"/>
              </w:rPr>
            </w:pPr>
            <w:r w:rsidRPr="00AD73B3">
              <w:rPr>
                <w:rFonts w:eastAsia="Cambria"/>
                <w:sz w:val="20"/>
                <w:lang w:val="en-US"/>
              </w:rPr>
              <w:t>2009 EFTS 10</w:t>
            </w:r>
            <w:r>
              <w:rPr>
                <w:rFonts w:eastAsia="Cambria"/>
                <w:sz w:val="20"/>
                <w:lang w:val="en-US"/>
              </w:rPr>
              <w:t> </w:t>
            </w:r>
            <w:r w:rsidRPr="00AD73B3">
              <w:rPr>
                <w:rFonts w:eastAsia="Cambria"/>
                <w:sz w:val="20"/>
                <w:lang w:val="en-US"/>
              </w:rPr>
              <w:t>214</w:t>
            </w:r>
          </w:p>
        </w:tc>
        <w:tc>
          <w:tcPr>
            <w:tcW w:w="1904" w:type="dxa"/>
          </w:tcPr>
          <w:p w:rsidR="00C64000" w:rsidRPr="00AD73B3" w:rsidRDefault="00C64000" w:rsidP="00C64000">
            <w:pPr>
              <w:rPr>
                <w:rFonts w:eastAsia="Cambria"/>
                <w:sz w:val="20"/>
                <w:lang w:val="en-US"/>
              </w:rPr>
            </w:pPr>
            <w:r w:rsidRPr="00AD73B3">
              <w:rPr>
                <w:rFonts w:eastAsia="Cambria"/>
                <w:sz w:val="20"/>
                <w:lang w:val="en-US"/>
              </w:rPr>
              <w:t xml:space="preserve">2010 </w:t>
            </w:r>
            <w:r>
              <w:rPr>
                <w:rFonts w:eastAsia="Cambria"/>
                <w:sz w:val="20"/>
                <w:lang w:val="en-US"/>
              </w:rPr>
              <w:br/>
            </w:r>
            <w:r w:rsidRPr="00AD73B3">
              <w:rPr>
                <w:rFonts w:eastAsia="Cambria"/>
                <w:sz w:val="20"/>
                <w:lang w:val="en-US"/>
              </w:rPr>
              <w:t>2% increase</w:t>
            </w:r>
          </w:p>
          <w:p w:rsidR="00C64000" w:rsidRPr="00AD73B3" w:rsidRDefault="00C64000" w:rsidP="00C64000">
            <w:pPr>
              <w:rPr>
                <w:rFonts w:eastAsia="Cambria"/>
                <w:sz w:val="20"/>
                <w:lang w:val="en-US"/>
              </w:rPr>
            </w:pPr>
            <w:r w:rsidRPr="00AD73B3">
              <w:rPr>
                <w:rFonts w:eastAsia="Cambria"/>
                <w:sz w:val="20"/>
                <w:lang w:val="en-US"/>
              </w:rPr>
              <w:t xml:space="preserve">2011 </w:t>
            </w:r>
            <w:r>
              <w:rPr>
                <w:rFonts w:eastAsia="Cambria"/>
                <w:sz w:val="20"/>
                <w:lang w:val="en-US"/>
              </w:rPr>
              <w:br/>
            </w:r>
            <w:r w:rsidRPr="00AD73B3">
              <w:rPr>
                <w:rFonts w:eastAsia="Cambria"/>
                <w:sz w:val="20"/>
                <w:lang w:val="en-US"/>
              </w:rPr>
              <w:t>2% increase</w:t>
            </w:r>
          </w:p>
          <w:p w:rsidR="00C64000" w:rsidRPr="00AD73B3" w:rsidRDefault="00C64000" w:rsidP="00C64000">
            <w:pPr>
              <w:rPr>
                <w:rFonts w:eastAsia="Cambria"/>
                <w:sz w:val="20"/>
                <w:lang w:val="en-US"/>
              </w:rPr>
            </w:pPr>
            <w:r w:rsidRPr="00AD73B3">
              <w:rPr>
                <w:rFonts w:eastAsia="Cambria"/>
                <w:sz w:val="20"/>
                <w:lang w:val="en-US"/>
              </w:rPr>
              <w:t xml:space="preserve">2012 </w:t>
            </w:r>
            <w:r>
              <w:rPr>
                <w:rFonts w:eastAsia="Cambria"/>
                <w:sz w:val="20"/>
                <w:lang w:val="en-US"/>
              </w:rPr>
              <w:br/>
            </w:r>
            <w:r w:rsidRPr="00AD73B3">
              <w:rPr>
                <w:rFonts w:eastAsia="Cambria"/>
                <w:sz w:val="20"/>
                <w:lang w:val="en-US"/>
              </w:rPr>
              <w:t>2% increase</w:t>
            </w:r>
          </w:p>
        </w:tc>
        <w:tc>
          <w:tcPr>
            <w:tcW w:w="3355" w:type="dxa"/>
          </w:tcPr>
          <w:p w:rsidR="00C64000" w:rsidRPr="00AD73B3" w:rsidRDefault="00C64000" w:rsidP="00C64000">
            <w:pPr>
              <w:rPr>
                <w:rFonts w:eastAsia="Cambria" w:cs="Times"/>
                <w:color w:val="000000"/>
                <w:sz w:val="20"/>
                <w:szCs w:val="18"/>
                <w:lang w:val="en-US"/>
              </w:rPr>
            </w:pPr>
            <w:r w:rsidRPr="00AD73B3">
              <w:rPr>
                <w:rFonts w:eastAsia="Cambria"/>
                <w:sz w:val="20"/>
                <w:lang w:val="en-US"/>
              </w:rPr>
              <w:t xml:space="preserve">USP’s </w:t>
            </w:r>
            <w:r w:rsidRPr="00AD73B3">
              <w:rPr>
                <w:rFonts w:eastAsia="Cambria"/>
                <w:sz w:val="20"/>
                <w:szCs w:val="20"/>
                <w:lang w:val="en-US"/>
              </w:rPr>
              <w:t>triennial submission 2012-2013 reports that s</w:t>
            </w:r>
            <w:r w:rsidRPr="00AD73B3">
              <w:rPr>
                <w:rFonts w:eastAsia="Cambria"/>
                <w:sz w:val="20"/>
                <w:lang w:val="en-US"/>
              </w:rPr>
              <w:t xml:space="preserve">tudent enrolment has increased 12% in the review period (2010-12). </w:t>
            </w:r>
          </w:p>
        </w:tc>
      </w:tr>
      <w:tr w:rsidR="00C64000" w:rsidRPr="00AD73B3">
        <w:tc>
          <w:tcPr>
            <w:tcW w:w="2099" w:type="dxa"/>
          </w:tcPr>
          <w:p w:rsidR="00C64000" w:rsidRPr="00AD73B3" w:rsidRDefault="00C64000" w:rsidP="00C64000">
            <w:pPr>
              <w:rPr>
                <w:rFonts w:eastAsia="Cambria" w:cs="Calibri"/>
                <w:color w:val="000000"/>
                <w:sz w:val="20"/>
                <w:szCs w:val="19"/>
                <w:lang w:val="en-US"/>
              </w:rPr>
            </w:pPr>
            <w:r w:rsidRPr="00AD73B3">
              <w:rPr>
                <w:rFonts w:eastAsia="Cambria" w:cs="Calibri"/>
                <w:color w:val="000000"/>
                <w:sz w:val="20"/>
                <w:szCs w:val="19"/>
                <w:lang w:val="en-US"/>
              </w:rPr>
              <w:t>Student pass rates</w:t>
            </w:r>
          </w:p>
        </w:tc>
        <w:tc>
          <w:tcPr>
            <w:tcW w:w="1158" w:type="dxa"/>
          </w:tcPr>
          <w:p w:rsidR="00C64000" w:rsidRPr="00AD73B3" w:rsidRDefault="00C64000" w:rsidP="00C64000">
            <w:pPr>
              <w:rPr>
                <w:rFonts w:eastAsia="Cambria"/>
                <w:sz w:val="20"/>
                <w:lang w:val="en-US"/>
              </w:rPr>
            </w:pPr>
            <w:r w:rsidRPr="00AD73B3">
              <w:rPr>
                <w:rFonts w:eastAsia="Cambria"/>
                <w:sz w:val="20"/>
                <w:lang w:val="en-US"/>
              </w:rPr>
              <w:t xml:space="preserve">2009: +8% – pre degree </w:t>
            </w:r>
          </w:p>
          <w:p w:rsidR="00C64000" w:rsidRPr="00AD73B3" w:rsidRDefault="00C64000" w:rsidP="00C64000">
            <w:pPr>
              <w:rPr>
                <w:rFonts w:eastAsia="Cambria"/>
                <w:sz w:val="20"/>
                <w:lang w:val="en-US"/>
              </w:rPr>
            </w:pPr>
            <w:r w:rsidRPr="00AD73B3">
              <w:rPr>
                <w:rFonts w:eastAsia="Cambria"/>
                <w:sz w:val="20"/>
                <w:lang w:val="en-US"/>
              </w:rPr>
              <w:t>-2% decrease sub degree</w:t>
            </w:r>
          </w:p>
          <w:p w:rsidR="00C64000" w:rsidRPr="00AD73B3" w:rsidRDefault="00C64000" w:rsidP="00C64000">
            <w:pPr>
              <w:rPr>
                <w:rFonts w:eastAsia="Cambria"/>
                <w:sz w:val="20"/>
                <w:lang w:val="en-US"/>
              </w:rPr>
            </w:pPr>
            <w:r w:rsidRPr="00AD73B3">
              <w:rPr>
                <w:rFonts w:eastAsia="Cambria"/>
                <w:sz w:val="20"/>
                <w:lang w:val="en-US"/>
              </w:rPr>
              <w:t>+1-2% UG</w:t>
            </w:r>
          </w:p>
          <w:p w:rsidR="00C64000" w:rsidRPr="00AD73B3" w:rsidRDefault="00C64000" w:rsidP="00C64000">
            <w:pPr>
              <w:rPr>
                <w:rFonts w:eastAsia="Cambria"/>
                <w:sz w:val="20"/>
                <w:lang w:val="en-US"/>
              </w:rPr>
            </w:pPr>
            <w:r w:rsidRPr="00AD73B3">
              <w:rPr>
                <w:rFonts w:eastAsia="Cambria"/>
                <w:sz w:val="20"/>
                <w:lang w:val="en-US"/>
              </w:rPr>
              <w:t>+1-2%</w:t>
            </w:r>
            <w:r>
              <w:rPr>
                <w:rFonts w:eastAsia="Cambria"/>
                <w:sz w:val="20"/>
                <w:lang w:val="en-US"/>
              </w:rPr>
              <w:t xml:space="preserve"> </w:t>
            </w:r>
            <w:r w:rsidRPr="00AD73B3">
              <w:rPr>
                <w:rFonts w:eastAsia="Cambria"/>
                <w:sz w:val="20"/>
                <w:lang w:val="en-US"/>
              </w:rPr>
              <w:t>PG</w:t>
            </w:r>
          </w:p>
        </w:tc>
        <w:tc>
          <w:tcPr>
            <w:tcW w:w="1904" w:type="dxa"/>
          </w:tcPr>
          <w:p w:rsidR="00C64000" w:rsidRPr="00AD73B3" w:rsidRDefault="00C64000" w:rsidP="00C64000">
            <w:pPr>
              <w:rPr>
                <w:rFonts w:eastAsia="Cambria"/>
                <w:sz w:val="20"/>
                <w:lang w:val="en-US"/>
              </w:rPr>
            </w:pPr>
            <w:r w:rsidRPr="00AD73B3">
              <w:rPr>
                <w:rFonts w:eastAsia="Cambria"/>
                <w:sz w:val="20"/>
                <w:lang w:val="en-US"/>
              </w:rPr>
              <w:t>Pass rates each year and each level</w:t>
            </w:r>
          </w:p>
          <w:p w:rsidR="00C64000" w:rsidRPr="00AD73B3" w:rsidRDefault="00C64000" w:rsidP="00C64000">
            <w:pPr>
              <w:rPr>
                <w:rFonts w:eastAsia="Cambria"/>
                <w:sz w:val="20"/>
                <w:lang w:val="en-US"/>
              </w:rPr>
            </w:pPr>
            <w:r w:rsidRPr="00AD73B3">
              <w:rPr>
                <w:rFonts w:eastAsia="Cambria"/>
                <w:sz w:val="20"/>
                <w:lang w:val="en-US"/>
              </w:rPr>
              <w:t>2010 +2%</w:t>
            </w:r>
          </w:p>
          <w:p w:rsidR="00C64000" w:rsidRPr="00AD73B3" w:rsidRDefault="00C64000" w:rsidP="00C64000">
            <w:pPr>
              <w:rPr>
                <w:rFonts w:eastAsia="Cambria"/>
                <w:sz w:val="20"/>
                <w:lang w:val="en-US"/>
              </w:rPr>
            </w:pPr>
            <w:r w:rsidRPr="00AD73B3">
              <w:rPr>
                <w:rFonts w:eastAsia="Cambria"/>
                <w:sz w:val="20"/>
                <w:lang w:val="en-US"/>
              </w:rPr>
              <w:t>2011 +2%</w:t>
            </w:r>
          </w:p>
          <w:p w:rsidR="00C64000" w:rsidRPr="00AD73B3" w:rsidRDefault="00C64000" w:rsidP="00C64000">
            <w:pPr>
              <w:rPr>
                <w:rFonts w:eastAsia="Cambria"/>
                <w:sz w:val="20"/>
                <w:lang w:val="en-US"/>
              </w:rPr>
            </w:pPr>
            <w:r w:rsidRPr="00AD73B3">
              <w:rPr>
                <w:rFonts w:eastAsia="Cambria" w:cs="Times"/>
                <w:color w:val="000000"/>
                <w:sz w:val="20"/>
                <w:szCs w:val="18"/>
                <w:lang w:val="en-US"/>
              </w:rPr>
              <w:t>2012 +2%</w:t>
            </w:r>
          </w:p>
        </w:tc>
        <w:tc>
          <w:tcPr>
            <w:tcW w:w="3355" w:type="dxa"/>
          </w:tcPr>
          <w:p w:rsidR="00C64000" w:rsidRPr="00AD73B3" w:rsidRDefault="00C64000" w:rsidP="00C64000">
            <w:pPr>
              <w:rPr>
                <w:rFonts w:eastAsia="Cambria" w:cs="Times"/>
                <w:color w:val="000000"/>
                <w:sz w:val="20"/>
                <w:szCs w:val="18"/>
                <w:lang w:val="en-US"/>
              </w:rPr>
            </w:pPr>
            <w:r w:rsidRPr="00AD73B3">
              <w:rPr>
                <w:rFonts w:eastAsia="Cambria" w:cs="Times"/>
                <w:color w:val="000000"/>
                <w:sz w:val="20"/>
                <w:szCs w:val="18"/>
                <w:lang w:val="en-US"/>
              </w:rPr>
              <w:t>Pass rates have not generally improved since 2009</w:t>
            </w:r>
            <w:r>
              <w:rPr>
                <w:rFonts w:eastAsia="Cambria" w:cs="Times"/>
                <w:color w:val="000000"/>
                <w:sz w:val="20"/>
                <w:szCs w:val="18"/>
                <w:lang w:val="en-US"/>
              </w:rPr>
              <w:t>. However, student numbers have increased and so have the absolute numbers qualifying with a degree.</w:t>
            </w:r>
          </w:p>
        </w:tc>
      </w:tr>
    </w:tbl>
    <w:p w:rsidR="00C64000" w:rsidRPr="00AD73B3" w:rsidRDefault="00C64000" w:rsidP="00C64000">
      <w:pPr>
        <w:jc w:val="both"/>
        <w:rPr>
          <w:rFonts w:eastAsia="Cambria"/>
          <w:lang w:val="en-US"/>
        </w:rPr>
      </w:pPr>
    </w:p>
    <w:p w:rsidR="00C64000" w:rsidRPr="00AD73B3" w:rsidRDefault="00C64000" w:rsidP="00C64000">
      <w:pPr>
        <w:pStyle w:val="Tableheading"/>
      </w:pPr>
      <w:r>
        <w:br w:type="page"/>
        <w:t xml:space="preserve">Table 4: Achievement of targets related to audit review and HR strategy </w:t>
      </w:r>
      <w:r>
        <w:br/>
        <w:t>(Australia–USP 2010)</w:t>
      </w:r>
      <w:r w:rsidRPr="00AD73B3">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9"/>
        <w:gridCol w:w="1158"/>
        <w:gridCol w:w="1904"/>
        <w:gridCol w:w="3355"/>
      </w:tblGrid>
      <w:tr w:rsidR="00C64000" w:rsidRPr="00AD73B3">
        <w:tc>
          <w:tcPr>
            <w:tcW w:w="2099"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Indicator</w:t>
            </w:r>
          </w:p>
        </w:tc>
        <w:tc>
          <w:tcPr>
            <w:tcW w:w="1158"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Baseline</w:t>
            </w:r>
          </w:p>
        </w:tc>
        <w:tc>
          <w:tcPr>
            <w:tcW w:w="1904"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Target</w:t>
            </w:r>
          </w:p>
        </w:tc>
        <w:tc>
          <w:tcPr>
            <w:tcW w:w="3355"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Outcome</w:t>
            </w:r>
          </w:p>
        </w:tc>
      </w:tr>
      <w:tr w:rsidR="00C64000" w:rsidRPr="00AD73B3">
        <w:tc>
          <w:tcPr>
            <w:tcW w:w="8516" w:type="dxa"/>
            <w:gridSpan w:val="4"/>
            <w:shd w:val="clear" w:color="auto" w:fill="D6E3BC"/>
          </w:tcPr>
          <w:p w:rsidR="00C64000" w:rsidRPr="00AD73B3" w:rsidRDefault="00C64000" w:rsidP="00C64000">
            <w:pPr>
              <w:rPr>
                <w:rFonts w:eastAsia="Cambria"/>
                <w:b/>
                <w:lang w:val="en-US"/>
              </w:rPr>
            </w:pPr>
            <w:r w:rsidRPr="00AD73B3">
              <w:rPr>
                <w:rFonts w:eastAsia="Cambria"/>
                <w:b/>
                <w:sz w:val="20"/>
                <w:lang w:val="en-US"/>
              </w:rPr>
              <w:t xml:space="preserve">Partnership </w:t>
            </w:r>
            <w:r>
              <w:rPr>
                <w:rFonts w:eastAsia="Cambria"/>
                <w:b/>
                <w:sz w:val="20"/>
                <w:lang w:val="en-US"/>
              </w:rPr>
              <w:t>c</w:t>
            </w:r>
            <w:r w:rsidRPr="00AD73B3">
              <w:rPr>
                <w:rFonts w:eastAsia="Cambria"/>
                <w:b/>
                <w:sz w:val="20"/>
                <w:lang w:val="en-US"/>
              </w:rPr>
              <w:t xml:space="preserve">ommitment: </w:t>
            </w:r>
            <w:r w:rsidRPr="00AD73B3">
              <w:rPr>
                <w:rFonts w:eastAsia="Cambria"/>
                <w:sz w:val="20"/>
                <w:lang w:val="en-US"/>
              </w:rPr>
              <w:t>Undertake a formal review of progress against the Institutional External Quality Audit 2008</w:t>
            </w:r>
          </w:p>
        </w:tc>
      </w:tr>
      <w:tr w:rsidR="00C64000" w:rsidRPr="00AD73B3">
        <w:tc>
          <w:tcPr>
            <w:tcW w:w="2099" w:type="dxa"/>
          </w:tcPr>
          <w:p w:rsidR="00C64000" w:rsidRPr="00AD73B3" w:rsidRDefault="00C64000" w:rsidP="00C64000">
            <w:pPr>
              <w:rPr>
                <w:rFonts w:eastAsia="Cambria"/>
                <w:lang w:val="en-US"/>
              </w:rPr>
            </w:pPr>
            <w:r w:rsidRPr="00AD73B3">
              <w:rPr>
                <w:rFonts w:eastAsia="Cambria"/>
                <w:sz w:val="20"/>
                <w:lang w:val="en-US"/>
              </w:rPr>
              <w:t>Formal implementation of Institutional External Quality Audit on track</w:t>
            </w:r>
          </w:p>
        </w:tc>
        <w:tc>
          <w:tcPr>
            <w:tcW w:w="1158" w:type="dxa"/>
          </w:tcPr>
          <w:p w:rsidR="00C64000" w:rsidRPr="00AD73B3" w:rsidRDefault="00C64000" w:rsidP="00C64000">
            <w:pPr>
              <w:rPr>
                <w:rFonts w:eastAsia="Cambria"/>
                <w:lang w:val="en-US"/>
              </w:rPr>
            </w:pPr>
            <w:r w:rsidRPr="00AD73B3">
              <w:rPr>
                <w:rFonts w:eastAsia="Cambria"/>
                <w:sz w:val="20"/>
                <w:lang w:val="en-US"/>
              </w:rPr>
              <w:t>NA</w:t>
            </w:r>
          </w:p>
        </w:tc>
        <w:tc>
          <w:tcPr>
            <w:tcW w:w="1904" w:type="dxa"/>
          </w:tcPr>
          <w:p w:rsidR="00C64000" w:rsidRPr="00AD73B3" w:rsidRDefault="00C64000" w:rsidP="00C64000">
            <w:pPr>
              <w:rPr>
                <w:rFonts w:eastAsia="Cambria"/>
                <w:sz w:val="20"/>
                <w:lang w:val="en-US"/>
              </w:rPr>
            </w:pPr>
            <w:r w:rsidRPr="00AD73B3">
              <w:rPr>
                <w:rFonts w:eastAsia="Cambria"/>
                <w:sz w:val="20"/>
                <w:lang w:val="en-US"/>
              </w:rPr>
              <w:t>Review of Quality Audit process completed</w:t>
            </w:r>
          </w:p>
        </w:tc>
        <w:tc>
          <w:tcPr>
            <w:tcW w:w="3355" w:type="dxa"/>
          </w:tcPr>
          <w:p w:rsidR="00C64000" w:rsidRPr="00AD73B3" w:rsidRDefault="00C64000" w:rsidP="00C64000">
            <w:pPr>
              <w:rPr>
                <w:rFonts w:eastAsia="Cambria"/>
                <w:lang w:val="en-US"/>
              </w:rPr>
            </w:pPr>
            <w:r w:rsidRPr="00AD73B3">
              <w:rPr>
                <w:rFonts w:eastAsia="Cambria" w:cs="Times"/>
                <w:color w:val="000000"/>
                <w:sz w:val="20"/>
                <w:szCs w:val="18"/>
                <w:lang w:val="en-US"/>
              </w:rPr>
              <w:t>A progress report by AUQA Auditor Prof. Quin was made to Council in November 2010. Affirmations and recommendations arising from the Quin Report have been actioned. They are still monitored to ensure no slippage occurs.</w:t>
            </w:r>
          </w:p>
        </w:tc>
      </w:tr>
      <w:tr w:rsidR="00C64000" w:rsidRPr="00AD73B3">
        <w:tc>
          <w:tcPr>
            <w:tcW w:w="8516" w:type="dxa"/>
            <w:gridSpan w:val="4"/>
            <w:shd w:val="clear" w:color="auto" w:fill="D6E3BC"/>
          </w:tcPr>
          <w:p w:rsidR="00C64000" w:rsidRPr="00AD73B3" w:rsidRDefault="00C64000" w:rsidP="00C64000">
            <w:pPr>
              <w:rPr>
                <w:rFonts w:eastAsia="Cambria" w:cs="Times"/>
                <w:color w:val="000000"/>
                <w:sz w:val="20"/>
                <w:szCs w:val="18"/>
                <w:lang w:val="en-US"/>
              </w:rPr>
            </w:pPr>
            <w:r w:rsidRPr="00AD73B3">
              <w:rPr>
                <w:rFonts w:eastAsia="Cambria"/>
                <w:b/>
                <w:sz w:val="20"/>
                <w:lang w:val="en-US"/>
              </w:rPr>
              <w:t xml:space="preserve">Partnership </w:t>
            </w:r>
            <w:r>
              <w:rPr>
                <w:rFonts w:eastAsia="Cambria"/>
                <w:b/>
                <w:sz w:val="20"/>
                <w:lang w:val="en-US"/>
              </w:rPr>
              <w:t>c</w:t>
            </w:r>
            <w:r w:rsidRPr="00AD73B3">
              <w:rPr>
                <w:rFonts w:eastAsia="Cambria"/>
                <w:b/>
                <w:sz w:val="20"/>
                <w:lang w:val="en-US"/>
              </w:rPr>
              <w:t xml:space="preserve">ommitment: </w:t>
            </w:r>
            <w:r w:rsidRPr="00AD73B3">
              <w:rPr>
                <w:rFonts w:eastAsia="Cambria" w:cs="Calibri"/>
                <w:color w:val="000000"/>
                <w:sz w:val="20"/>
                <w:szCs w:val="19"/>
                <w:lang w:val="en-US"/>
              </w:rPr>
              <w:t>Develop a Human Resources Strategy and Plan</w:t>
            </w:r>
          </w:p>
        </w:tc>
      </w:tr>
      <w:tr w:rsidR="00C64000" w:rsidRPr="00AD73B3">
        <w:tc>
          <w:tcPr>
            <w:tcW w:w="2099" w:type="dxa"/>
          </w:tcPr>
          <w:p w:rsidR="00C64000" w:rsidRPr="00AD73B3" w:rsidRDefault="00C64000" w:rsidP="00C64000">
            <w:pPr>
              <w:rPr>
                <w:rFonts w:eastAsia="Cambria"/>
                <w:lang w:val="en-US"/>
              </w:rPr>
            </w:pPr>
            <w:r w:rsidRPr="00AD73B3">
              <w:rPr>
                <w:rFonts w:eastAsia="Cambria" w:cs="Calibri"/>
                <w:color w:val="000000"/>
                <w:sz w:val="20"/>
                <w:szCs w:val="19"/>
                <w:lang w:val="en-US"/>
              </w:rPr>
              <w:t>Human Resources Strategy and Plan final</w:t>
            </w:r>
          </w:p>
        </w:tc>
        <w:tc>
          <w:tcPr>
            <w:tcW w:w="1158" w:type="dxa"/>
          </w:tcPr>
          <w:p w:rsidR="00C64000" w:rsidRPr="00AD73B3" w:rsidRDefault="00C64000" w:rsidP="00C64000">
            <w:pPr>
              <w:rPr>
                <w:rFonts w:eastAsia="Cambria"/>
                <w:sz w:val="20"/>
                <w:lang w:val="en-US"/>
              </w:rPr>
            </w:pPr>
            <w:r w:rsidRPr="00AD73B3">
              <w:rPr>
                <w:rFonts w:eastAsia="Cambria"/>
                <w:sz w:val="20"/>
                <w:lang w:val="en-US"/>
              </w:rPr>
              <w:t>NA</w:t>
            </w:r>
          </w:p>
        </w:tc>
        <w:tc>
          <w:tcPr>
            <w:tcW w:w="1904" w:type="dxa"/>
          </w:tcPr>
          <w:p w:rsidR="00C64000" w:rsidRPr="00AD73B3" w:rsidRDefault="00C64000" w:rsidP="00C64000">
            <w:pPr>
              <w:rPr>
                <w:rFonts w:eastAsia="Cambria"/>
                <w:lang w:val="en-US"/>
              </w:rPr>
            </w:pPr>
            <w:r w:rsidRPr="00AD73B3">
              <w:rPr>
                <w:rFonts w:eastAsia="Cambria" w:cs="Calibri"/>
                <w:color w:val="000000"/>
                <w:sz w:val="20"/>
                <w:szCs w:val="19"/>
                <w:lang w:val="en-US"/>
              </w:rPr>
              <w:t>Human Resources Strategy and Plan approved by SMT</w:t>
            </w:r>
          </w:p>
        </w:tc>
        <w:tc>
          <w:tcPr>
            <w:tcW w:w="3355" w:type="dxa"/>
          </w:tcPr>
          <w:p w:rsidR="00C64000" w:rsidRPr="00AD73B3" w:rsidRDefault="00C64000" w:rsidP="00C64000">
            <w:pPr>
              <w:rPr>
                <w:rFonts w:eastAsia="Cambria"/>
                <w:lang w:val="en-US"/>
              </w:rPr>
            </w:pPr>
            <w:r w:rsidRPr="00AD73B3">
              <w:rPr>
                <w:rFonts w:eastAsia="Cambria" w:cs="Times"/>
                <w:color w:val="000000"/>
                <w:sz w:val="20"/>
                <w:szCs w:val="18"/>
                <w:lang w:val="en-US"/>
              </w:rPr>
              <w:t>This is now complete, presented to the Senior Management Team and being piloted in 2012.</w:t>
            </w:r>
          </w:p>
        </w:tc>
      </w:tr>
    </w:tbl>
    <w:p w:rsidR="00C64000" w:rsidRPr="00AD73B3" w:rsidRDefault="00C64000" w:rsidP="00C64000">
      <w:pPr>
        <w:rPr>
          <w:rFonts w:eastAsia="Cambria"/>
          <w:sz w:val="20"/>
          <w:lang w:val="en-US"/>
        </w:rPr>
      </w:pPr>
    </w:p>
    <w:p w:rsidR="00C64000" w:rsidRPr="00AD73B3" w:rsidRDefault="00C64000" w:rsidP="00C64000">
      <w:pPr>
        <w:pStyle w:val="Tableheading"/>
      </w:pPr>
      <w:r>
        <w:t>Table 5: A</w:t>
      </w:r>
      <w:r w:rsidRPr="00AD73B3">
        <w:t>chievement of performance measures in institutional capacity, management and financial health</w:t>
      </w:r>
      <w:r>
        <w:t xml:space="preserve"> (NZ–USP)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8"/>
        <w:gridCol w:w="4258"/>
      </w:tblGrid>
      <w:tr w:rsidR="00C64000" w:rsidRPr="00AD73B3">
        <w:tc>
          <w:tcPr>
            <w:tcW w:w="4258"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 xml:space="preserve">USP </w:t>
            </w:r>
            <w:r>
              <w:rPr>
                <w:rFonts w:eastAsia="Cambria"/>
                <w:b/>
                <w:sz w:val="20"/>
                <w:lang w:val="en-US"/>
              </w:rPr>
              <w:t>p</w:t>
            </w:r>
            <w:r w:rsidRPr="00AD73B3">
              <w:rPr>
                <w:rFonts w:eastAsia="Cambria"/>
                <w:b/>
                <w:sz w:val="20"/>
                <w:lang w:val="en-US"/>
              </w:rPr>
              <w:t xml:space="preserve">erformance </w:t>
            </w:r>
            <w:r>
              <w:rPr>
                <w:rFonts w:eastAsia="Cambria"/>
                <w:b/>
                <w:sz w:val="20"/>
                <w:lang w:val="en-US"/>
              </w:rPr>
              <w:t>m</w:t>
            </w:r>
            <w:r w:rsidRPr="00AD73B3">
              <w:rPr>
                <w:rFonts w:eastAsia="Cambria"/>
                <w:b/>
                <w:sz w:val="20"/>
                <w:lang w:val="en-US"/>
              </w:rPr>
              <w:t>easures</w:t>
            </w:r>
          </w:p>
        </w:tc>
        <w:tc>
          <w:tcPr>
            <w:tcW w:w="4258"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Outcomes</w:t>
            </w:r>
          </w:p>
        </w:tc>
      </w:tr>
      <w:tr w:rsidR="00C64000" w:rsidRPr="00AD73B3">
        <w:tblPrEx>
          <w:tblLook w:val="00A0" w:firstRow="1" w:lastRow="0" w:firstColumn="1" w:lastColumn="0" w:noHBand="0" w:noVBand="0"/>
        </w:tblPrEx>
        <w:tc>
          <w:tcPr>
            <w:tcW w:w="8516" w:type="dxa"/>
            <w:gridSpan w:val="2"/>
            <w:shd w:val="clear" w:color="auto" w:fill="D6E3BC"/>
          </w:tcPr>
          <w:p w:rsidR="00C64000" w:rsidRPr="00AD73B3" w:rsidRDefault="00C64000" w:rsidP="00C64000">
            <w:pPr>
              <w:rPr>
                <w:rFonts w:eastAsia="Cambria"/>
                <w:b/>
                <w:lang w:val="en-US"/>
              </w:rPr>
            </w:pPr>
            <w:r w:rsidRPr="00AD73B3">
              <w:rPr>
                <w:rFonts w:eastAsia="Cambria"/>
                <w:b/>
                <w:sz w:val="20"/>
                <w:lang w:val="en-US"/>
              </w:rPr>
              <w:t xml:space="preserve">Focus </w:t>
            </w:r>
            <w:r>
              <w:rPr>
                <w:rFonts w:eastAsia="Cambria"/>
                <w:b/>
                <w:sz w:val="20"/>
                <w:lang w:val="en-US"/>
              </w:rPr>
              <w:t>a</w:t>
            </w:r>
            <w:r w:rsidRPr="00AD73B3">
              <w:rPr>
                <w:rFonts w:eastAsia="Cambria"/>
                <w:b/>
                <w:sz w:val="20"/>
                <w:lang w:val="en-US"/>
              </w:rPr>
              <w:t xml:space="preserve">rea: </w:t>
            </w:r>
            <w:r w:rsidRPr="00AD73B3">
              <w:rPr>
                <w:rFonts w:eastAsia="Cambria"/>
                <w:sz w:val="20"/>
                <w:lang w:val="en-US"/>
              </w:rPr>
              <w:t>Quality</w:t>
            </w:r>
          </w:p>
        </w:tc>
      </w:tr>
      <w:tr w:rsidR="00C64000" w:rsidRPr="00AD73B3">
        <w:tblPrEx>
          <w:tblLook w:val="00A0" w:firstRow="1" w:lastRow="0" w:firstColumn="1" w:lastColumn="0" w:noHBand="0" w:noVBand="0"/>
        </w:tblPrEx>
        <w:tc>
          <w:tcPr>
            <w:tcW w:w="4258" w:type="dxa"/>
          </w:tcPr>
          <w:p w:rsidR="00C64000" w:rsidRPr="00AD73B3" w:rsidRDefault="00C64000" w:rsidP="00C64000">
            <w:pPr>
              <w:rPr>
                <w:rFonts w:eastAsia="Cambria"/>
                <w:lang w:val="en-US"/>
              </w:rPr>
            </w:pPr>
            <w:r w:rsidRPr="00AD73B3">
              <w:rPr>
                <w:rFonts w:eastAsia="Cambria"/>
                <w:sz w:val="20"/>
                <w:lang w:val="en-US"/>
              </w:rPr>
              <w:t>Regular, independent quality audits and annual reporting to Council covering institutional health, capability and organi</w:t>
            </w:r>
            <w:r>
              <w:rPr>
                <w:rFonts w:eastAsia="Cambria"/>
                <w:sz w:val="20"/>
                <w:lang w:val="en-US"/>
              </w:rPr>
              <w:t>s</w:t>
            </w:r>
            <w:r w:rsidRPr="00AD73B3">
              <w:rPr>
                <w:rFonts w:eastAsia="Cambria"/>
                <w:sz w:val="20"/>
                <w:lang w:val="en-US"/>
              </w:rPr>
              <w:t>ational development plans</w:t>
            </w:r>
          </w:p>
        </w:tc>
        <w:tc>
          <w:tcPr>
            <w:tcW w:w="4258" w:type="dxa"/>
          </w:tcPr>
          <w:p w:rsidR="00C64000" w:rsidRPr="00AD73B3" w:rsidRDefault="00C64000" w:rsidP="00C64000">
            <w:pPr>
              <w:rPr>
                <w:rFonts w:eastAsia="Cambria" w:cs="Times"/>
                <w:sz w:val="20"/>
                <w:szCs w:val="18"/>
                <w:lang w:val="en-US"/>
              </w:rPr>
            </w:pPr>
            <w:r w:rsidRPr="00AD73B3">
              <w:rPr>
                <w:rFonts w:eastAsia="Cambria"/>
                <w:sz w:val="20"/>
                <w:lang w:val="en-US"/>
              </w:rPr>
              <w:t xml:space="preserve">A quality audit was completed. </w:t>
            </w:r>
            <w:r w:rsidRPr="00AD73B3">
              <w:rPr>
                <w:rFonts w:eastAsia="Cambria" w:cs="Times"/>
                <w:sz w:val="20"/>
                <w:szCs w:val="18"/>
                <w:lang w:val="en-US"/>
              </w:rPr>
              <w:t>A progress report by the AUQA Auditor Prof. Quin was made to Council in November 2010. Affirmations and recommendations arising from the Quin Report are now closed although they are still monitored to ensure no slippage occurs.</w:t>
            </w:r>
          </w:p>
          <w:p w:rsidR="00C64000" w:rsidRPr="00AD73B3" w:rsidRDefault="00C64000" w:rsidP="00C64000">
            <w:pPr>
              <w:rPr>
                <w:rFonts w:eastAsia="Cambria"/>
                <w:lang w:val="en-US"/>
              </w:rPr>
            </w:pPr>
            <w:r w:rsidRPr="00AD73B3">
              <w:rPr>
                <w:rFonts w:eastAsia="Cambria" w:cs="Times"/>
                <w:sz w:val="20"/>
                <w:szCs w:val="18"/>
                <w:lang w:val="en-US"/>
              </w:rPr>
              <w:t xml:space="preserve">There is an annual report to Council that covers </w:t>
            </w:r>
            <w:r w:rsidRPr="00AD73B3">
              <w:rPr>
                <w:rFonts w:eastAsia="Cambria"/>
                <w:sz w:val="20"/>
                <w:lang w:val="en-US"/>
              </w:rPr>
              <w:t>institutional health, capability and organi</w:t>
            </w:r>
            <w:r>
              <w:rPr>
                <w:rFonts w:eastAsia="Cambria"/>
                <w:sz w:val="20"/>
                <w:lang w:val="en-US"/>
              </w:rPr>
              <w:t>s</w:t>
            </w:r>
            <w:r w:rsidRPr="00AD73B3">
              <w:rPr>
                <w:rFonts w:eastAsia="Cambria"/>
                <w:sz w:val="20"/>
                <w:lang w:val="en-US"/>
              </w:rPr>
              <w:t>ational development plans.</w:t>
            </w:r>
          </w:p>
        </w:tc>
      </w:tr>
      <w:tr w:rsidR="00C64000" w:rsidRPr="00AD73B3">
        <w:tblPrEx>
          <w:tblLook w:val="00A0" w:firstRow="1" w:lastRow="0" w:firstColumn="1" w:lastColumn="0" w:noHBand="0" w:noVBand="0"/>
        </w:tblPrEx>
        <w:tc>
          <w:tcPr>
            <w:tcW w:w="8516" w:type="dxa"/>
            <w:gridSpan w:val="2"/>
            <w:shd w:val="clear" w:color="auto" w:fill="D6E3BC"/>
          </w:tcPr>
          <w:p w:rsidR="00C64000" w:rsidRPr="00AD73B3" w:rsidRDefault="00C64000" w:rsidP="00C64000">
            <w:pPr>
              <w:rPr>
                <w:rFonts w:eastAsia="Cambria"/>
                <w:lang w:val="en-US"/>
              </w:rPr>
            </w:pPr>
            <w:r w:rsidRPr="00AD73B3">
              <w:rPr>
                <w:rFonts w:eastAsia="Cambria"/>
                <w:b/>
                <w:sz w:val="20"/>
                <w:lang w:val="en-US"/>
              </w:rPr>
              <w:t xml:space="preserve">Focus </w:t>
            </w:r>
            <w:r>
              <w:rPr>
                <w:rFonts w:eastAsia="Cambria"/>
                <w:b/>
                <w:sz w:val="20"/>
                <w:lang w:val="en-US"/>
              </w:rPr>
              <w:t>a</w:t>
            </w:r>
            <w:r w:rsidRPr="00AD73B3">
              <w:rPr>
                <w:rFonts w:eastAsia="Cambria"/>
                <w:b/>
                <w:sz w:val="20"/>
                <w:lang w:val="en-US"/>
              </w:rPr>
              <w:t xml:space="preserve">rea: </w:t>
            </w:r>
            <w:r w:rsidRPr="00AD73B3">
              <w:rPr>
                <w:rFonts w:eastAsia="Cambria"/>
                <w:sz w:val="20"/>
                <w:lang w:val="en-US"/>
              </w:rPr>
              <w:t>Institutional capability and financial sustainability</w:t>
            </w:r>
          </w:p>
        </w:tc>
      </w:tr>
      <w:tr w:rsidR="00C64000" w:rsidRPr="00AD73B3">
        <w:tblPrEx>
          <w:tblLook w:val="00A0" w:firstRow="1" w:lastRow="0" w:firstColumn="1" w:lastColumn="0" w:noHBand="0" w:noVBand="0"/>
        </w:tblPrEx>
        <w:tc>
          <w:tcPr>
            <w:tcW w:w="4258" w:type="dxa"/>
          </w:tcPr>
          <w:p w:rsidR="00C64000" w:rsidRPr="00AD73B3" w:rsidRDefault="00C64000" w:rsidP="00C64000">
            <w:pPr>
              <w:rPr>
                <w:rFonts w:eastAsia="Cambria"/>
                <w:lang w:val="en-US"/>
              </w:rPr>
            </w:pPr>
            <w:r w:rsidRPr="00AD73B3">
              <w:rPr>
                <w:rFonts w:eastAsia="Cambria"/>
                <w:sz w:val="20"/>
                <w:lang w:val="en-US"/>
              </w:rPr>
              <w:t>Viable enrolment levels maintained</w:t>
            </w:r>
          </w:p>
        </w:tc>
        <w:tc>
          <w:tcPr>
            <w:tcW w:w="4258" w:type="dxa"/>
          </w:tcPr>
          <w:p w:rsidR="00C64000" w:rsidRPr="00AD73B3" w:rsidRDefault="00C64000" w:rsidP="00C64000">
            <w:pPr>
              <w:rPr>
                <w:rFonts w:eastAsia="Cambria"/>
                <w:lang w:val="en-US"/>
              </w:rPr>
            </w:pPr>
            <w:r w:rsidRPr="00AD73B3">
              <w:rPr>
                <w:rFonts w:eastAsia="Cambria"/>
                <w:sz w:val="20"/>
                <w:lang w:val="en-US"/>
              </w:rPr>
              <w:t>Student enrolment has increased in each year and is now viable.</w:t>
            </w:r>
          </w:p>
        </w:tc>
      </w:tr>
      <w:tr w:rsidR="00C64000" w:rsidRPr="00AD73B3">
        <w:tblPrEx>
          <w:tblLook w:val="00A0" w:firstRow="1" w:lastRow="0" w:firstColumn="1" w:lastColumn="0" w:noHBand="0" w:noVBand="0"/>
        </w:tblPrEx>
        <w:tc>
          <w:tcPr>
            <w:tcW w:w="8516" w:type="dxa"/>
            <w:gridSpan w:val="2"/>
            <w:shd w:val="clear" w:color="auto" w:fill="D6E3BC"/>
          </w:tcPr>
          <w:p w:rsidR="00C64000" w:rsidRPr="00AD73B3" w:rsidRDefault="00C64000" w:rsidP="00C64000">
            <w:pPr>
              <w:rPr>
                <w:rFonts w:eastAsia="Cambria"/>
                <w:sz w:val="20"/>
                <w:lang w:val="en-US"/>
              </w:rPr>
            </w:pPr>
            <w:r w:rsidRPr="00AD73B3">
              <w:rPr>
                <w:rFonts w:eastAsia="Cambria"/>
                <w:b/>
                <w:sz w:val="20"/>
                <w:lang w:val="en-US"/>
              </w:rPr>
              <w:t xml:space="preserve">Focus </w:t>
            </w:r>
            <w:r>
              <w:rPr>
                <w:rFonts w:eastAsia="Cambria"/>
                <w:b/>
                <w:sz w:val="20"/>
                <w:lang w:val="en-US"/>
              </w:rPr>
              <w:t>a</w:t>
            </w:r>
            <w:r w:rsidRPr="00AD73B3">
              <w:rPr>
                <w:rFonts w:eastAsia="Cambria"/>
                <w:b/>
                <w:sz w:val="20"/>
                <w:lang w:val="en-US"/>
              </w:rPr>
              <w:t xml:space="preserve">rea: </w:t>
            </w:r>
            <w:r w:rsidRPr="00AD73B3">
              <w:rPr>
                <w:rFonts w:eastAsia="Cambria"/>
                <w:sz w:val="20"/>
                <w:lang w:val="en-US"/>
              </w:rPr>
              <w:t>Risk management</w:t>
            </w:r>
          </w:p>
        </w:tc>
      </w:tr>
      <w:tr w:rsidR="00C64000" w:rsidRPr="00AD73B3">
        <w:tblPrEx>
          <w:tblLook w:val="00A0" w:firstRow="1" w:lastRow="0" w:firstColumn="1" w:lastColumn="0" w:noHBand="0" w:noVBand="0"/>
        </w:tblPrEx>
        <w:tc>
          <w:tcPr>
            <w:tcW w:w="4258" w:type="dxa"/>
          </w:tcPr>
          <w:p w:rsidR="00C64000" w:rsidRPr="00AD73B3" w:rsidRDefault="00C64000" w:rsidP="00C64000">
            <w:pPr>
              <w:rPr>
                <w:rFonts w:eastAsia="Cambria"/>
                <w:sz w:val="20"/>
                <w:lang w:val="en-US"/>
              </w:rPr>
            </w:pPr>
            <w:r w:rsidRPr="00AD73B3">
              <w:rPr>
                <w:rFonts w:eastAsia="Cambria"/>
                <w:sz w:val="20"/>
                <w:lang w:val="en-US"/>
              </w:rPr>
              <w:t>Risk management completed and approved by 2010 and a Risk Register maintained on an ongoing basis</w:t>
            </w:r>
          </w:p>
        </w:tc>
        <w:tc>
          <w:tcPr>
            <w:tcW w:w="4258" w:type="dxa"/>
          </w:tcPr>
          <w:p w:rsidR="00C64000" w:rsidRPr="00AD73B3" w:rsidRDefault="00C64000" w:rsidP="00C64000">
            <w:pPr>
              <w:rPr>
                <w:rFonts w:eastAsia="Cambria"/>
                <w:sz w:val="20"/>
                <w:lang w:val="en-US"/>
              </w:rPr>
            </w:pPr>
            <w:r w:rsidRPr="00AD73B3">
              <w:rPr>
                <w:rFonts w:eastAsia="Cambria" w:cs="Times"/>
                <w:color w:val="000000"/>
                <w:sz w:val="20"/>
                <w:szCs w:val="18"/>
                <w:lang w:val="en-US"/>
              </w:rPr>
              <w:t xml:space="preserve">A Risk and Insurance Unit was created in February 2009. </w:t>
            </w:r>
            <w:r>
              <w:rPr>
                <w:rFonts w:eastAsia="Cambria" w:cs="Times"/>
                <w:color w:val="000000"/>
                <w:sz w:val="20"/>
                <w:szCs w:val="18"/>
                <w:lang w:val="en-US"/>
              </w:rPr>
              <w:t>USP</w:t>
            </w:r>
            <w:r w:rsidRPr="00AD73B3">
              <w:rPr>
                <w:rFonts w:eastAsia="Cambria" w:cs="Times"/>
                <w:color w:val="000000"/>
                <w:sz w:val="20"/>
                <w:szCs w:val="18"/>
                <w:lang w:val="en-US"/>
              </w:rPr>
              <w:t xml:space="preserve"> has developed its Risk Mitigation Plan and Risk Management Policy approved by the Council in 2010.</w:t>
            </w:r>
          </w:p>
          <w:p w:rsidR="00C64000" w:rsidRPr="00AD73B3" w:rsidRDefault="00C64000" w:rsidP="00C64000">
            <w:pPr>
              <w:rPr>
                <w:rFonts w:eastAsia="Cambria"/>
                <w:sz w:val="20"/>
                <w:lang w:val="en-US"/>
              </w:rPr>
            </w:pPr>
            <w:r>
              <w:rPr>
                <w:rFonts w:eastAsia="Cambria" w:cs="Times"/>
                <w:color w:val="000000"/>
                <w:sz w:val="20"/>
                <w:szCs w:val="18"/>
                <w:lang w:val="en-US"/>
              </w:rPr>
              <w:t>USP</w:t>
            </w:r>
            <w:r w:rsidRPr="00AD73B3">
              <w:rPr>
                <w:rFonts w:eastAsia="Cambria" w:cs="Times"/>
                <w:color w:val="000000"/>
                <w:sz w:val="20"/>
                <w:szCs w:val="18"/>
                <w:lang w:val="en-US"/>
              </w:rPr>
              <w:t xml:space="preserve"> now has a Risk Register where 59 risks have been identified</w:t>
            </w:r>
            <w:r>
              <w:rPr>
                <w:rFonts w:eastAsia="Cambria" w:cs="Times"/>
                <w:color w:val="000000"/>
                <w:sz w:val="20"/>
                <w:szCs w:val="18"/>
                <w:lang w:val="en-US"/>
              </w:rPr>
              <w:t>,</w:t>
            </w:r>
            <w:r w:rsidRPr="00AD73B3">
              <w:rPr>
                <w:rFonts w:eastAsia="Cambria" w:cs="Times"/>
                <w:color w:val="000000"/>
                <w:sz w:val="20"/>
                <w:szCs w:val="18"/>
                <w:lang w:val="en-US"/>
              </w:rPr>
              <w:t xml:space="preserve"> includ</w:t>
            </w:r>
            <w:r>
              <w:rPr>
                <w:rFonts w:eastAsia="Cambria" w:cs="Times"/>
                <w:color w:val="000000"/>
                <w:sz w:val="20"/>
                <w:szCs w:val="18"/>
                <w:lang w:val="en-US"/>
              </w:rPr>
              <w:t>ing</w:t>
            </w:r>
            <w:r w:rsidRPr="00AD73B3">
              <w:rPr>
                <w:rFonts w:eastAsia="Cambria" w:cs="Times"/>
                <w:color w:val="000000"/>
                <w:sz w:val="20"/>
                <w:szCs w:val="18"/>
                <w:lang w:val="en-US"/>
              </w:rPr>
              <w:t xml:space="preserve"> the top 11 risks. Assessment of risk is continuously monitored by the Risk and Insurance Unit which is responsible for administering risk management and insurance program in compliance with </w:t>
            </w:r>
            <w:r>
              <w:rPr>
                <w:rFonts w:eastAsia="Cambria" w:cs="Times"/>
                <w:color w:val="000000"/>
                <w:sz w:val="20"/>
                <w:szCs w:val="18"/>
                <w:lang w:val="en-US"/>
              </w:rPr>
              <w:t>USP’s</w:t>
            </w:r>
            <w:r w:rsidRPr="00AD73B3">
              <w:rPr>
                <w:rFonts w:eastAsia="Cambria" w:cs="Times"/>
                <w:color w:val="000000"/>
                <w:sz w:val="20"/>
                <w:szCs w:val="18"/>
                <w:lang w:val="en-US"/>
              </w:rPr>
              <w:t xml:space="preserve"> policies, procedures and countries</w:t>
            </w:r>
            <w:r>
              <w:rPr>
                <w:rFonts w:eastAsia="Cambria" w:cs="Times"/>
                <w:color w:val="000000"/>
                <w:sz w:val="20"/>
                <w:szCs w:val="18"/>
                <w:lang w:val="en-US"/>
              </w:rPr>
              <w:t>’</w:t>
            </w:r>
            <w:r w:rsidRPr="00AD73B3">
              <w:rPr>
                <w:rFonts w:eastAsia="Cambria" w:cs="Times"/>
                <w:color w:val="000000"/>
                <w:sz w:val="20"/>
                <w:szCs w:val="18"/>
                <w:lang w:val="en-US"/>
              </w:rPr>
              <w:t xml:space="preserve"> legislation (</w:t>
            </w:r>
            <w:r>
              <w:rPr>
                <w:rFonts w:eastAsia="Cambria" w:cs="Times"/>
                <w:color w:val="000000"/>
                <w:sz w:val="20"/>
                <w:szCs w:val="18"/>
                <w:lang w:val="en-US"/>
              </w:rPr>
              <w:t>c</w:t>
            </w:r>
            <w:r w:rsidRPr="00AD73B3">
              <w:rPr>
                <w:rFonts w:eastAsia="Cambria" w:cs="Times"/>
                <w:color w:val="000000"/>
                <w:sz w:val="20"/>
                <w:szCs w:val="18"/>
                <w:lang w:val="en-US"/>
              </w:rPr>
              <w:t xml:space="preserve">ampuses). </w:t>
            </w:r>
          </w:p>
        </w:tc>
      </w:tr>
    </w:tbl>
    <w:p w:rsidR="00C64000" w:rsidRDefault="00C64000">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8"/>
        <w:gridCol w:w="4258"/>
      </w:tblGrid>
      <w:tr w:rsidR="00C64000" w:rsidRPr="00AD73B3">
        <w:tc>
          <w:tcPr>
            <w:tcW w:w="8516" w:type="dxa"/>
            <w:gridSpan w:val="2"/>
            <w:shd w:val="clear" w:color="auto" w:fill="D6E3BC"/>
          </w:tcPr>
          <w:p w:rsidR="00C64000" w:rsidRPr="00AD73B3" w:rsidRDefault="00C64000" w:rsidP="00C64000">
            <w:pPr>
              <w:rPr>
                <w:rFonts w:eastAsia="Cambria"/>
                <w:sz w:val="20"/>
                <w:lang w:val="en-US"/>
              </w:rPr>
            </w:pPr>
            <w:r w:rsidRPr="00AD73B3">
              <w:rPr>
                <w:rFonts w:eastAsia="Cambria"/>
                <w:b/>
                <w:sz w:val="20"/>
                <w:lang w:val="en-US"/>
              </w:rPr>
              <w:t xml:space="preserve">Focus </w:t>
            </w:r>
            <w:r>
              <w:rPr>
                <w:rFonts w:eastAsia="Cambria"/>
                <w:b/>
                <w:sz w:val="20"/>
                <w:lang w:val="en-US"/>
              </w:rPr>
              <w:t>a</w:t>
            </w:r>
            <w:r w:rsidRPr="00AD73B3">
              <w:rPr>
                <w:rFonts w:eastAsia="Cambria"/>
                <w:b/>
                <w:sz w:val="20"/>
                <w:lang w:val="en-US"/>
              </w:rPr>
              <w:t xml:space="preserve">rea: </w:t>
            </w:r>
            <w:r w:rsidRPr="00AD73B3">
              <w:rPr>
                <w:rFonts w:eastAsia="Cambria"/>
                <w:sz w:val="20"/>
                <w:lang w:val="en-US"/>
              </w:rPr>
              <w:t>Planning and budgeting</w:t>
            </w:r>
          </w:p>
        </w:tc>
      </w:tr>
      <w:tr w:rsidR="00C64000" w:rsidRPr="00AD73B3">
        <w:tc>
          <w:tcPr>
            <w:tcW w:w="4258" w:type="dxa"/>
          </w:tcPr>
          <w:p w:rsidR="00C64000" w:rsidRPr="00AD73B3" w:rsidRDefault="00C64000" w:rsidP="00C64000">
            <w:pPr>
              <w:rPr>
                <w:rFonts w:eastAsia="Cambria"/>
                <w:sz w:val="20"/>
                <w:lang w:val="en-US"/>
              </w:rPr>
            </w:pPr>
            <w:r w:rsidRPr="00AD73B3">
              <w:rPr>
                <w:rFonts w:eastAsia="Cambria"/>
                <w:sz w:val="20"/>
                <w:lang w:val="en-US"/>
              </w:rPr>
              <w:t>Council approved planning and budgeting framework (for member endorsement and regular review) comprising:</w:t>
            </w:r>
          </w:p>
          <w:p w:rsidR="00C64000" w:rsidRPr="00AD73B3" w:rsidRDefault="00C64000" w:rsidP="00C64000">
            <w:pPr>
              <w:numPr>
                <w:ilvl w:val="0"/>
                <w:numId w:val="40"/>
              </w:numPr>
              <w:rPr>
                <w:rFonts w:eastAsia="Cambria"/>
                <w:sz w:val="20"/>
                <w:lang w:val="en-US"/>
              </w:rPr>
            </w:pPr>
            <w:r w:rsidRPr="00AD73B3">
              <w:rPr>
                <w:rFonts w:eastAsia="Cambria"/>
                <w:sz w:val="20"/>
                <w:lang w:val="en-US"/>
              </w:rPr>
              <w:t>a multi-year overarching Strategic Plan, that sets out the organi</w:t>
            </w:r>
            <w:r>
              <w:rPr>
                <w:rFonts w:eastAsia="Cambria"/>
                <w:sz w:val="20"/>
                <w:lang w:val="en-US"/>
              </w:rPr>
              <w:t>s</w:t>
            </w:r>
            <w:r w:rsidRPr="00AD73B3">
              <w:rPr>
                <w:rFonts w:eastAsia="Cambria"/>
                <w:sz w:val="20"/>
                <w:lang w:val="en-US"/>
              </w:rPr>
              <w:t>ation’s mandate, core business, direction and focus</w:t>
            </w:r>
          </w:p>
          <w:p w:rsidR="00C64000" w:rsidRPr="00AD73B3" w:rsidRDefault="00C64000" w:rsidP="00C64000">
            <w:pPr>
              <w:numPr>
                <w:ilvl w:val="0"/>
                <w:numId w:val="40"/>
              </w:numPr>
              <w:rPr>
                <w:rFonts w:eastAsia="Cambria"/>
                <w:sz w:val="20"/>
                <w:lang w:val="en-US"/>
              </w:rPr>
            </w:pPr>
            <w:r>
              <w:rPr>
                <w:rFonts w:eastAsia="Cambria"/>
                <w:sz w:val="20"/>
                <w:lang w:val="en-US"/>
              </w:rPr>
              <w:t>a</w:t>
            </w:r>
            <w:r w:rsidRPr="00AD73B3">
              <w:rPr>
                <w:rFonts w:eastAsia="Cambria"/>
                <w:sz w:val="20"/>
                <w:lang w:val="en-US"/>
              </w:rPr>
              <w:t>nnual plans and annual balanced budgets that outline specific deliverables and associated costs related to the Strategic Plan</w:t>
            </w:r>
          </w:p>
          <w:p w:rsidR="00C64000" w:rsidRPr="00AD73B3" w:rsidRDefault="00C64000" w:rsidP="00C64000">
            <w:pPr>
              <w:rPr>
                <w:rFonts w:eastAsia="Cambria"/>
                <w:sz w:val="20"/>
                <w:lang w:val="en-US"/>
              </w:rPr>
            </w:pPr>
            <w:r w:rsidRPr="00AD73B3">
              <w:rPr>
                <w:rFonts w:eastAsia="Cambria"/>
                <w:sz w:val="20"/>
                <w:lang w:val="en-US"/>
              </w:rPr>
              <w:t>Planning systems and processes that are consistent with ‘good’ university practice</w:t>
            </w:r>
          </w:p>
        </w:tc>
        <w:tc>
          <w:tcPr>
            <w:tcW w:w="4258" w:type="dxa"/>
          </w:tcPr>
          <w:p w:rsidR="00C64000" w:rsidRPr="00AD73B3" w:rsidRDefault="00C64000" w:rsidP="00C64000">
            <w:pPr>
              <w:rPr>
                <w:rFonts w:eastAsia="Cambria"/>
                <w:sz w:val="20"/>
                <w:lang w:val="en-US"/>
              </w:rPr>
            </w:pPr>
            <w:r w:rsidRPr="00AD73B3">
              <w:rPr>
                <w:rFonts w:eastAsia="Cambria"/>
                <w:sz w:val="20"/>
                <w:lang w:val="en-US"/>
              </w:rPr>
              <w:t>There is now a Council approved planning and budgeting framework.</w:t>
            </w:r>
          </w:p>
          <w:p w:rsidR="00C64000" w:rsidRPr="00E81DD5" w:rsidRDefault="00C64000" w:rsidP="00C64000">
            <w:pPr>
              <w:rPr>
                <w:rFonts w:eastAsia="Cambria" w:cs="Times"/>
                <w:sz w:val="20"/>
                <w:szCs w:val="18"/>
                <w:lang w:val="en-US"/>
              </w:rPr>
            </w:pPr>
            <w:r w:rsidRPr="00AD73B3">
              <w:rPr>
                <w:rFonts w:eastAsia="Cambria" w:cs="Times"/>
                <w:sz w:val="20"/>
                <w:szCs w:val="18"/>
                <w:lang w:val="en-US"/>
              </w:rPr>
              <w:t>The Planning and Quality Office has created a Strategic Plan Online Monitoring System (SPOMS) with traffic light indicators that is now “live” online.</w:t>
            </w:r>
            <w:r>
              <w:rPr>
                <w:rFonts w:eastAsia="Cambria" w:cs="Times"/>
                <w:sz w:val="20"/>
                <w:szCs w:val="18"/>
                <w:lang w:val="en-US"/>
              </w:rPr>
              <w:t xml:space="preserve"> </w:t>
            </w:r>
            <w:r w:rsidRPr="00E81DD5">
              <w:rPr>
                <w:rFonts w:eastAsia="Cambria" w:cs="Times"/>
                <w:sz w:val="20"/>
                <w:szCs w:val="18"/>
                <w:lang w:val="en-US"/>
              </w:rPr>
              <w:t xml:space="preserve">This </w:t>
            </w:r>
            <w:r>
              <w:rPr>
                <w:rFonts w:eastAsia="Cambria" w:cs="Times"/>
                <w:sz w:val="20"/>
                <w:szCs w:val="18"/>
                <w:lang w:val="en-US"/>
              </w:rPr>
              <w:t>may</w:t>
            </w:r>
            <w:r w:rsidRPr="00E81DD5">
              <w:rPr>
                <w:rFonts w:eastAsia="Cambria" w:cs="Times"/>
                <w:sz w:val="20"/>
                <w:szCs w:val="18"/>
                <w:lang w:val="en-US"/>
              </w:rPr>
              <w:t xml:space="preserve"> allow some </w:t>
            </w:r>
            <w:r w:rsidRPr="00E81DD5">
              <w:rPr>
                <w:sz w:val="20"/>
              </w:rPr>
              <w:t xml:space="preserve">linkages between budgetary expenditure and outcomes so that </w:t>
            </w:r>
            <w:r>
              <w:rPr>
                <w:sz w:val="20"/>
              </w:rPr>
              <w:t xml:space="preserve">the </w:t>
            </w:r>
            <w:r w:rsidRPr="00E81DD5">
              <w:rPr>
                <w:sz w:val="20"/>
              </w:rPr>
              <w:t xml:space="preserve">impacts of aid may be assessed more </w:t>
            </w:r>
            <w:r>
              <w:rPr>
                <w:sz w:val="20"/>
              </w:rPr>
              <w:t>directly</w:t>
            </w:r>
            <w:r w:rsidRPr="00E81DD5">
              <w:rPr>
                <w:sz w:val="20"/>
              </w:rPr>
              <w:t xml:space="preserve"> in the next review </w:t>
            </w:r>
            <w:r>
              <w:rPr>
                <w:sz w:val="20"/>
              </w:rPr>
              <w:t>p</w:t>
            </w:r>
            <w:r w:rsidRPr="00E81DD5">
              <w:rPr>
                <w:sz w:val="20"/>
              </w:rPr>
              <w:t>eriod</w:t>
            </w:r>
            <w:r>
              <w:rPr>
                <w:sz w:val="20"/>
              </w:rPr>
              <w:t>.</w:t>
            </w:r>
          </w:p>
          <w:p w:rsidR="00C64000" w:rsidRPr="00AD73B3" w:rsidRDefault="00C64000" w:rsidP="00C64000">
            <w:pPr>
              <w:rPr>
                <w:rFonts w:eastAsia="Cambria" w:cs="Times"/>
                <w:sz w:val="20"/>
                <w:szCs w:val="18"/>
                <w:lang w:val="en-US"/>
              </w:rPr>
            </w:pPr>
            <w:r w:rsidRPr="00AD73B3">
              <w:rPr>
                <w:rFonts w:eastAsia="Cambria" w:cs="Times"/>
                <w:sz w:val="20"/>
                <w:szCs w:val="18"/>
                <w:lang w:val="en-US"/>
              </w:rPr>
              <w:t xml:space="preserve">Budgets are now balanced and </w:t>
            </w:r>
            <w:r>
              <w:rPr>
                <w:rFonts w:eastAsia="Cambria" w:cs="Times"/>
                <w:sz w:val="20"/>
                <w:szCs w:val="18"/>
                <w:lang w:val="en-US"/>
              </w:rPr>
              <w:t>USP</w:t>
            </w:r>
            <w:r w:rsidRPr="00AD73B3">
              <w:rPr>
                <w:rFonts w:eastAsia="Cambria" w:cs="Times"/>
                <w:sz w:val="20"/>
                <w:szCs w:val="18"/>
                <w:lang w:val="en-US"/>
              </w:rPr>
              <w:t xml:space="preserve"> operates a surplus.</w:t>
            </w:r>
          </w:p>
          <w:p w:rsidR="00C64000" w:rsidRPr="00AD73B3" w:rsidRDefault="00C64000" w:rsidP="00C64000">
            <w:pPr>
              <w:rPr>
                <w:rFonts w:eastAsia="Cambria" w:cs="Times"/>
                <w:sz w:val="20"/>
                <w:szCs w:val="18"/>
                <w:lang w:val="en-US"/>
              </w:rPr>
            </w:pPr>
            <w:r w:rsidRPr="00AD73B3">
              <w:rPr>
                <w:rFonts w:eastAsia="Cambria" w:cs="Times"/>
                <w:sz w:val="20"/>
                <w:szCs w:val="18"/>
                <w:lang w:val="en-US"/>
              </w:rPr>
              <w:t>Planning systems and processes have been improved, but more work is needed to improve some aspects. See sections below for mo</w:t>
            </w:r>
            <w:r w:rsidRPr="00AD73B3">
              <w:rPr>
                <w:rFonts w:eastAsia="Cambria" w:cs="Times"/>
                <w:color w:val="141413"/>
                <w:sz w:val="20"/>
                <w:szCs w:val="18"/>
                <w:lang w:val="en-US"/>
              </w:rPr>
              <w:t>re detail.</w:t>
            </w:r>
          </w:p>
        </w:tc>
      </w:tr>
      <w:tr w:rsidR="00C64000" w:rsidRPr="00AD73B3">
        <w:tc>
          <w:tcPr>
            <w:tcW w:w="8516" w:type="dxa"/>
            <w:gridSpan w:val="2"/>
            <w:shd w:val="clear" w:color="auto" w:fill="D6E3BC"/>
          </w:tcPr>
          <w:p w:rsidR="00C64000" w:rsidRPr="00AD73B3" w:rsidRDefault="00C64000" w:rsidP="00C64000">
            <w:pPr>
              <w:rPr>
                <w:rFonts w:eastAsia="Cambria"/>
                <w:sz w:val="20"/>
                <w:lang w:val="en-US"/>
              </w:rPr>
            </w:pPr>
            <w:r w:rsidRPr="00AD73B3">
              <w:rPr>
                <w:rFonts w:eastAsia="Cambria"/>
                <w:b/>
                <w:sz w:val="20"/>
                <w:lang w:val="en-US"/>
              </w:rPr>
              <w:t xml:space="preserve">Focus </w:t>
            </w:r>
            <w:r>
              <w:rPr>
                <w:rFonts w:eastAsia="Cambria"/>
                <w:b/>
                <w:sz w:val="20"/>
                <w:lang w:val="en-US"/>
              </w:rPr>
              <w:t>a</w:t>
            </w:r>
            <w:r w:rsidRPr="00AD73B3">
              <w:rPr>
                <w:rFonts w:eastAsia="Cambria"/>
                <w:b/>
                <w:sz w:val="20"/>
                <w:lang w:val="en-US"/>
              </w:rPr>
              <w:t xml:space="preserve">rea: </w:t>
            </w:r>
            <w:r w:rsidRPr="00AD73B3">
              <w:rPr>
                <w:rFonts w:eastAsia="Cambria"/>
                <w:sz w:val="20"/>
                <w:lang w:val="en-US"/>
              </w:rPr>
              <w:t>Monitoring and reporting</w:t>
            </w:r>
          </w:p>
        </w:tc>
      </w:tr>
      <w:tr w:rsidR="00C64000" w:rsidRPr="00AD73B3">
        <w:tc>
          <w:tcPr>
            <w:tcW w:w="4258" w:type="dxa"/>
          </w:tcPr>
          <w:p w:rsidR="00C64000" w:rsidRPr="00AD73B3" w:rsidRDefault="00C64000" w:rsidP="00C64000">
            <w:pPr>
              <w:rPr>
                <w:rFonts w:eastAsia="Cambria"/>
                <w:sz w:val="20"/>
                <w:lang w:val="en-US"/>
              </w:rPr>
            </w:pPr>
            <w:r w:rsidRPr="00AD73B3">
              <w:rPr>
                <w:rFonts w:eastAsia="Cambria"/>
                <w:sz w:val="20"/>
                <w:lang w:val="en-US"/>
              </w:rPr>
              <w:t>6-monthly reporting to Council against Strategic Plan KPIs</w:t>
            </w:r>
          </w:p>
          <w:p w:rsidR="00C64000" w:rsidRPr="00AD73B3" w:rsidRDefault="00C64000" w:rsidP="00C64000">
            <w:pPr>
              <w:rPr>
                <w:rFonts w:eastAsia="Cambria"/>
                <w:sz w:val="20"/>
                <w:lang w:val="en-US"/>
              </w:rPr>
            </w:pPr>
            <w:r w:rsidRPr="00AD73B3">
              <w:rPr>
                <w:rFonts w:eastAsia="Cambria"/>
                <w:sz w:val="20"/>
                <w:lang w:val="en-US"/>
              </w:rPr>
              <w:t>Baseline information available for all Strategic Plan Institutional KPIs by end of 2010</w:t>
            </w:r>
          </w:p>
        </w:tc>
        <w:tc>
          <w:tcPr>
            <w:tcW w:w="4258" w:type="dxa"/>
          </w:tcPr>
          <w:p w:rsidR="00C64000" w:rsidRPr="00AD73B3" w:rsidRDefault="00C64000" w:rsidP="00C64000">
            <w:pPr>
              <w:rPr>
                <w:rFonts w:eastAsia="Cambria"/>
                <w:sz w:val="20"/>
                <w:lang w:val="en-US"/>
              </w:rPr>
            </w:pPr>
            <w:r w:rsidRPr="00AD73B3">
              <w:rPr>
                <w:rFonts w:eastAsia="Cambria"/>
                <w:sz w:val="20"/>
                <w:lang w:val="en-US"/>
              </w:rPr>
              <w:t>Council receives 6-monthly reports against Strategic Plan KPIs.</w:t>
            </w:r>
          </w:p>
          <w:p w:rsidR="00C64000" w:rsidRPr="00AD73B3" w:rsidRDefault="00C64000" w:rsidP="00C64000">
            <w:pPr>
              <w:rPr>
                <w:rFonts w:eastAsia="Cambria"/>
                <w:sz w:val="20"/>
                <w:lang w:val="en-US"/>
              </w:rPr>
            </w:pPr>
            <w:r w:rsidRPr="00AD73B3">
              <w:rPr>
                <w:rFonts w:eastAsia="Cambria"/>
                <w:sz w:val="20"/>
                <w:lang w:val="en-US"/>
              </w:rPr>
              <w:t xml:space="preserve">The </w:t>
            </w:r>
            <w:r>
              <w:rPr>
                <w:rFonts w:eastAsia="Cambria"/>
                <w:sz w:val="20"/>
                <w:lang w:val="en-US"/>
              </w:rPr>
              <w:t>reviewer</w:t>
            </w:r>
            <w:r w:rsidRPr="00AD73B3">
              <w:rPr>
                <w:rFonts w:eastAsia="Cambria"/>
                <w:sz w:val="20"/>
                <w:lang w:val="en-US"/>
              </w:rPr>
              <w:t>s were not supplied with baseline information for all Strategic Plan Institutional KPIs</w:t>
            </w:r>
            <w:r>
              <w:rPr>
                <w:rFonts w:eastAsia="Cambria"/>
                <w:sz w:val="20"/>
                <w:lang w:val="en-US"/>
              </w:rPr>
              <w:t>.</w:t>
            </w:r>
            <w:r w:rsidRPr="00AD73B3">
              <w:rPr>
                <w:rFonts w:eastAsia="Cambria"/>
                <w:sz w:val="20"/>
                <w:lang w:val="en-US"/>
              </w:rPr>
              <w:t xml:space="preserve"> </w:t>
            </w:r>
          </w:p>
        </w:tc>
      </w:tr>
    </w:tbl>
    <w:p w:rsidR="00C64000" w:rsidRPr="00AD73B3" w:rsidRDefault="00C64000" w:rsidP="00C64000">
      <w:pPr>
        <w:rPr>
          <w:rFonts w:eastAsia="Cambria"/>
          <w:lang w:val="en-US"/>
        </w:rPr>
      </w:pPr>
    </w:p>
    <w:p w:rsidR="00C64000" w:rsidRPr="00614C98" w:rsidRDefault="00C64000" w:rsidP="00C64000">
      <w:pPr>
        <w:pStyle w:val="Heading2"/>
      </w:pPr>
      <w:bookmarkStart w:id="141" w:name="_Toc214361162"/>
      <w:bookmarkStart w:id="142" w:name="_Toc214617910"/>
      <w:bookmarkStart w:id="143" w:name="_Toc214619140"/>
      <w:bookmarkStart w:id="144" w:name="_Toc214619204"/>
      <w:bookmarkStart w:id="145" w:name="_Toc214619345"/>
      <w:bookmarkStart w:id="146" w:name="_Toc214622242"/>
      <w:bookmarkStart w:id="147" w:name="_Toc214623951"/>
      <w:bookmarkStart w:id="148" w:name="_Toc214624039"/>
      <w:bookmarkStart w:id="149" w:name="_Toc214624104"/>
      <w:bookmarkStart w:id="150" w:name="_Toc218918649"/>
      <w:bookmarkStart w:id="151" w:name="_Toc219272927"/>
      <w:r w:rsidRPr="00F67C5C">
        <w:t xml:space="preserve">Discussion: Outcomes and </w:t>
      </w:r>
      <w:r>
        <w:t>i</w:t>
      </w:r>
      <w:r w:rsidRPr="00F67C5C">
        <w:t xml:space="preserve">mpact in the </w:t>
      </w:r>
      <w:r>
        <w:t>c</w:t>
      </w:r>
      <w:r w:rsidRPr="00F67C5C">
        <w:t>ontext of the Strategic Plan</w:t>
      </w:r>
      <w:bookmarkEnd w:id="141"/>
      <w:bookmarkEnd w:id="142"/>
      <w:bookmarkEnd w:id="143"/>
      <w:bookmarkEnd w:id="144"/>
      <w:bookmarkEnd w:id="145"/>
      <w:bookmarkEnd w:id="146"/>
      <w:bookmarkEnd w:id="147"/>
      <w:bookmarkEnd w:id="148"/>
      <w:bookmarkEnd w:id="149"/>
      <w:bookmarkEnd w:id="150"/>
      <w:bookmarkEnd w:id="151"/>
    </w:p>
    <w:p w:rsidR="00C64000" w:rsidRPr="00AD73B3" w:rsidRDefault="00C64000" w:rsidP="00C64000">
      <w:pPr>
        <w:rPr>
          <w:rFonts w:eastAsia="Cambria"/>
          <w:szCs w:val="20"/>
          <w:lang w:val="en-GB"/>
        </w:rPr>
      </w:pPr>
      <w:r w:rsidRPr="00AD73B3">
        <w:rPr>
          <w:rFonts w:eastAsia="Cambria"/>
          <w:lang w:val="en-US"/>
        </w:rPr>
        <w:t>Up to 2007</w:t>
      </w:r>
      <w:r>
        <w:rPr>
          <w:rFonts w:eastAsia="Cambria"/>
          <w:lang w:val="en-US"/>
        </w:rPr>
        <w:t>–</w:t>
      </w:r>
      <w:r w:rsidRPr="00AD73B3">
        <w:rPr>
          <w:rFonts w:eastAsia="Cambria"/>
          <w:lang w:val="en-US"/>
        </w:rPr>
        <w:t xml:space="preserve">08, USP was not performing well particularly with respect to financial management and governance. In addition student enrolments had been falling. The commencement of the </w:t>
      </w:r>
      <w:r>
        <w:rPr>
          <w:rFonts w:eastAsia="Cambria"/>
          <w:lang w:val="en-US"/>
        </w:rPr>
        <w:t xml:space="preserve">A/NZ </w:t>
      </w:r>
      <w:r w:rsidRPr="00AD73B3">
        <w:rPr>
          <w:rFonts w:eastAsia="Cambria"/>
          <w:lang w:val="en-US"/>
        </w:rPr>
        <w:t>partnership</w:t>
      </w:r>
      <w:r>
        <w:rPr>
          <w:rFonts w:eastAsia="Cambria"/>
          <w:lang w:val="en-US"/>
        </w:rPr>
        <w:t>s</w:t>
      </w:r>
      <w:r w:rsidRPr="00AD73B3">
        <w:rPr>
          <w:rFonts w:eastAsia="Cambria"/>
          <w:lang w:val="en-US"/>
        </w:rPr>
        <w:t xml:space="preserve"> enabled the University to implement </w:t>
      </w:r>
      <w:r>
        <w:rPr>
          <w:rFonts w:eastAsia="Cambria"/>
          <w:lang w:val="en-US"/>
        </w:rPr>
        <w:t>its</w:t>
      </w:r>
      <w:r w:rsidRPr="00AD73B3">
        <w:rPr>
          <w:rFonts w:eastAsia="Cambria"/>
          <w:lang w:val="en-US"/>
        </w:rPr>
        <w:t xml:space="preserve"> 2010</w:t>
      </w:r>
      <w:r>
        <w:rPr>
          <w:rFonts w:eastAsia="Cambria"/>
          <w:lang w:val="en-US"/>
        </w:rPr>
        <w:t>–</w:t>
      </w:r>
      <w:r w:rsidRPr="00AD73B3">
        <w:rPr>
          <w:rFonts w:eastAsia="Cambria"/>
          <w:lang w:val="en-US"/>
        </w:rPr>
        <w:t xml:space="preserve">2012 Strategic </w:t>
      </w:r>
      <w:proofErr w:type="gramStart"/>
      <w:r w:rsidRPr="00AD73B3">
        <w:rPr>
          <w:rFonts w:eastAsia="Cambria"/>
          <w:lang w:val="en-US"/>
        </w:rPr>
        <w:t>Plan</w:t>
      </w:r>
      <w:proofErr w:type="gramEnd"/>
      <w:r w:rsidRPr="00AD73B3">
        <w:rPr>
          <w:rFonts w:eastAsia="Cambria"/>
          <w:lang w:val="en-US"/>
        </w:rPr>
        <w:t xml:space="preserve">. </w:t>
      </w:r>
      <w:r>
        <w:rPr>
          <w:rFonts w:eastAsia="Cambria"/>
          <w:lang w:val="en-US"/>
        </w:rPr>
        <w:t>USP</w:t>
      </w:r>
      <w:r w:rsidRPr="00AD73B3">
        <w:rPr>
          <w:rFonts w:eastAsia="Cambria"/>
          <w:lang w:val="en-US"/>
        </w:rPr>
        <w:t xml:space="preserve"> has turned around its performance and is now doing better in terms of finance and governance</w:t>
      </w:r>
      <w:r>
        <w:rPr>
          <w:rFonts w:eastAsia="Cambria"/>
          <w:lang w:val="en-US"/>
        </w:rPr>
        <w:t>.</w:t>
      </w:r>
      <w:r w:rsidRPr="00AD73B3">
        <w:rPr>
          <w:rFonts w:eastAsia="Cambria"/>
          <w:lang w:val="en-US"/>
        </w:rPr>
        <w:t xml:space="preserve"> </w:t>
      </w:r>
      <w:r>
        <w:rPr>
          <w:rFonts w:eastAsia="Cambria"/>
          <w:lang w:val="en-US"/>
        </w:rPr>
        <w:t>T</w:t>
      </w:r>
      <w:r w:rsidRPr="00AD73B3">
        <w:rPr>
          <w:rFonts w:eastAsia="Cambria"/>
          <w:lang w:val="en-US"/>
        </w:rPr>
        <w:t xml:space="preserve">he </w:t>
      </w:r>
      <w:r w:rsidRPr="00AD73B3">
        <w:rPr>
          <w:rFonts w:eastAsia="Cambria"/>
          <w:szCs w:val="20"/>
          <w:lang w:val="en-US"/>
        </w:rPr>
        <w:t>triennial submission 2012</w:t>
      </w:r>
      <w:r>
        <w:rPr>
          <w:rFonts w:eastAsia="Cambria"/>
          <w:szCs w:val="20"/>
          <w:lang w:val="en-US"/>
        </w:rPr>
        <w:t>–</w:t>
      </w:r>
      <w:r w:rsidRPr="00AD73B3">
        <w:rPr>
          <w:rFonts w:eastAsia="Cambria"/>
          <w:szCs w:val="20"/>
          <w:lang w:val="en-US"/>
        </w:rPr>
        <w:t>2013 reports that s</w:t>
      </w:r>
      <w:r w:rsidRPr="00AD73B3">
        <w:rPr>
          <w:rFonts w:eastAsia="Cambria"/>
          <w:lang w:val="en-US"/>
        </w:rPr>
        <w:t>tudent enrolment has increased 12% in the review period (2010</w:t>
      </w:r>
      <w:r>
        <w:rPr>
          <w:rFonts w:eastAsia="Cambria"/>
          <w:lang w:val="en-US"/>
        </w:rPr>
        <w:t>–</w:t>
      </w:r>
      <w:r w:rsidRPr="00AD73B3">
        <w:rPr>
          <w:rFonts w:eastAsia="Cambria"/>
          <w:lang w:val="en-US"/>
        </w:rPr>
        <w:t>12)</w:t>
      </w:r>
      <w:r>
        <w:rPr>
          <w:rFonts w:eastAsia="Cambria"/>
          <w:lang w:val="en-US"/>
        </w:rPr>
        <w:t>, with</w:t>
      </w:r>
      <w:r w:rsidRPr="00AD73B3">
        <w:rPr>
          <w:rFonts w:eastAsia="Cambria"/>
          <w:lang w:val="en-US"/>
        </w:rPr>
        <w:t xml:space="preserve"> a further increase of 13% expected this year. </w:t>
      </w:r>
    </w:p>
    <w:p w:rsidR="00C64000" w:rsidRPr="00AD73B3" w:rsidRDefault="00C64000" w:rsidP="00C64000">
      <w:pPr>
        <w:rPr>
          <w:rFonts w:eastAsia="Cambria"/>
          <w:lang w:val="en-US"/>
        </w:rPr>
      </w:pPr>
      <w:r w:rsidRPr="00AD73B3">
        <w:rPr>
          <w:rFonts w:eastAsia="Cambria"/>
          <w:lang w:val="en-US"/>
        </w:rPr>
        <w:t xml:space="preserve">The </w:t>
      </w:r>
      <w:r>
        <w:rPr>
          <w:rFonts w:eastAsia="Cambria"/>
          <w:lang w:val="en-US"/>
        </w:rPr>
        <w:t xml:space="preserve">A/NZ </w:t>
      </w:r>
      <w:r w:rsidRPr="00AD73B3">
        <w:rPr>
          <w:rFonts w:eastAsia="Cambria"/>
          <w:lang w:val="en-US"/>
        </w:rPr>
        <w:t xml:space="preserve">funding in the early stages of the current Strategic Plan sent a message of confidence to USP and its partners when it was having financial and general problems. </w:t>
      </w:r>
      <w:r>
        <w:rPr>
          <w:rFonts w:eastAsia="Cambria"/>
          <w:lang w:val="en-US"/>
        </w:rPr>
        <w:t>A/NZ</w:t>
      </w:r>
      <w:r w:rsidRPr="00AD73B3">
        <w:rPr>
          <w:rFonts w:eastAsia="Cambria"/>
          <w:lang w:val="en-US"/>
        </w:rPr>
        <w:t xml:space="preserve"> also provided flexibility for USP to make its own decisions by providing core funding that could be rolled into the recurrent budget. This helped with the sustainability of USP.</w:t>
      </w:r>
    </w:p>
    <w:p w:rsidR="00C64000" w:rsidRPr="00AD73B3" w:rsidRDefault="00C64000" w:rsidP="00C64000">
      <w:pPr>
        <w:rPr>
          <w:rFonts w:eastAsia="Cambria"/>
          <w:lang w:val="en-US"/>
        </w:rPr>
      </w:pPr>
      <w:r w:rsidRPr="00AD73B3">
        <w:rPr>
          <w:rFonts w:eastAsia="Cambria"/>
          <w:lang w:val="en-US"/>
        </w:rPr>
        <w:t>AusAID has particularly funded two components of the Strategic Plan: research and student services. By aligning funding to the Strategic Plan, it supported improvements and rewarded performance. It also moved to a more progressive reporting structure that allowed high level reporting to occur twice a year.</w:t>
      </w:r>
    </w:p>
    <w:p w:rsidR="00C64000" w:rsidRPr="00AD73B3" w:rsidRDefault="00C64000" w:rsidP="00C64000">
      <w:pPr>
        <w:rPr>
          <w:rFonts w:eastAsia="Cambria"/>
          <w:lang w:val="en-US"/>
        </w:rPr>
      </w:pPr>
      <w:r w:rsidRPr="00AD73B3">
        <w:rPr>
          <w:rFonts w:eastAsia="Cambria"/>
          <w:lang w:val="en-US"/>
        </w:rPr>
        <w:t xml:space="preserve">There has been less visibility for NZ funding because it is core only and AusAID has upscaled its support. However, NZ funding has provided opportunities for improvements in the quality of core functions and facilities, but generally cause and effect cannot be proved in any particular case. </w:t>
      </w:r>
      <w:bookmarkStart w:id="152" w:name="_Toc212444078"/>
    </w:p>
    <w:p w:rsidR="00C64000" w:rsidRPr="00AD73B3" w:rsidRDefault="00C64000" w:rsidP="00C64000">
      <w:pPr>
        <w:pStyle w:val="Heading3"/>
      </w:pPr>
      <w:bookmarkStart w:id="153" w:name="_Toc214361163"/>
      <w:bookmarkStart w:id="154" w:name="_Toc214617911"/>
      <w:bookmarkStart w:id="155" w:name="_Toc214619141"/>
      <w:bookmarkStart w:id="156" w:name="_Toc214619205"/>
      <w:bookmarkStart w:id="157" w:name="_Toc214619346"/>
      <w:bookmarkStart w:id="158" w:name="_Toc214622243"/>
      <w:bookmarkStart w:id="159" w:name="_Toc214623952"/>
      <w:bookmarkStart w:id="160" w:name="_Toc214624040"/>
      <w:bookmarkStart w:id="161" w:name="_Toc214624105"/>
      <w:bookmarkStart w:id="162" w:name="_Toc218918650"/>
      <w:r>
        <w:br w:type="page"/>
      </w:r>
      <w:bookmarkStart w:id="163" w:name="_Toc219272928"/>
      <w:r w:rsidRPr="00AD73B3">
        <w:t>Finance</w:t>
      </w:r>
      <w:r>
        <w:t>s, aid funds</w:t>
      </w:r>
      <w:r w:rsidRPr="00AD73B3">
        <w:t xml:space="preserve"> and </w:t>
      </w:r>
      <w:r>
        <w:t>f</w:t>
      </w:r>
      <w:r w:rsidRPr="00AD73B3">
        <w:t xml:space="preserve">inancial </w:t>
      </w:r>
      <w:r>
        <w:t>s</w:t>
      </w:r>
      <w:r w:rsidRPr="00AD73B3">
        <w:t>ustainability</w:t>
      </w:r>
      <w:bookmarkEnd w:id="152"/>
      <w:bookmarkEnd w:id="153"/>
      <w:bookmarkEnd w:id="154"/>
      <w:bookmarkEnd w:id="155"/>
      <w:bookmarkEnd w:id="156"/>
      <w:bookmarkEnd w:id="157"/>
      <w:bookmarkEnd w:id="158"/>
      <w:bookmarkEnd w:id="159"/>
      <w:bookmarkEnd w:id="160"/>
      <w:bookmarkEnd w:id="161"/>
      <w:bookmarkEnd w:id="162"/>
      <w:bookmarkEnd w:id="163"/>
    </w:p>
    <w:p w:rsidR="00C64000" w:rsidRPr="00AD73B3" w:rsidRDefault="00C64000" w:rsidP="00C64000">
      <w:pPr>
        <w:rPr>
          <w:rFonts w:eastAsia="Cambria"/>
          <w:lang w:val="en-US"/>
        </w:rPr>
      </w:pPr>
      <w:r w:rsidRPr="00AD73B3">
        <w:rPr>
          <w:rFonts w:eastAsia="Cambria"/>
          <w:lang w:val="en-US"/>
        </w:rPr>
        <w:t>The funding to USP from AusAID over the period 2010</w:t>
      </w:r>
      <w:r>
        <w:rPr>
          <w:rFonts w:eastAsia="Cambria"/>
          <w:lang w:val="en-US"/>
        </w:rPr>
        <w:t>–</w:t>
      </w:r>
      <w:r w:rsidRPr="00AD73B3">
        <w:rPr>
          <w:rFonts w:eastAsia="Cambria"/>
          <w:lang w:val="en-US"/>
        </w:rPr>
        <w:t xml:space="preserve">2012 was </w:t>
      </w:r>
      <w:proofErr w:type="gramStart"/>
      <w:r w:rsidRPr="00AD73B3">
        <w:rPr>
          <w:rFonts w:eastAsia="Cambria"/>
          <w:lang w:val="en-US"/>
        </w:rPr>
        <w:t>A$</w:t>
      </w:r>
      <w:proofErr w:type="gramEnd"/>
      <w:r w:rsidRPr="00AD73B3">
        <w:rPr>
          <w:rFonts w:eastAsia="Cambria"/>
          <w:lang w:val="en-US"/>
        </w:rPr>
        <w:t>18.35 million</w:t>
      </w:r>
      <w:r>
        <w:rPr>
          <w:rFonts w:eastAsia="Cambria"/>
          <w:lang w:val="en-US"/>
        </w:rPr>
        <w:t xml:space="preserve"> (F$34 million)</w:t>
      </w:r>
      <w:r w:rsidRPr="00AD73B3">
        <w:rPr>
          <w:rFonts w:eastAsia="Cambria"/>
          <w:lang w:val="en-US"/>
        </w:rPr>
        <w:t>, and the project funding was an additional $6</w:t>
      </w:r>
      <w:r>
        <w:rPr>
          <w:rFonts w:eastAsia="Cambria"/>
          <w:lang w:val="en-US"/>
        </w:rPr>
        <w:t>.8 million (F$12.7 million)</w:t>
      </w:r>
      <w:r w:rsidRPr="00AD73B3">
        <w:rPr>
          <w:rFonts w:eastAsia="Cambria"/>
          <w:lang w:val="en-US"/>
        </w:rPr>
        <w:t xml:space="preserve">. AusAID also provides additional funds for </w:t>
      </w:r>
      <w:r w:rsidRPr="00AD73B3">
        <w:rPr>
          <w:rFonts w:eastAsia="Cambria" w:cs="Arial"/>
          <w:szCs w:val="26"/>
          <w:lang w:val="en-US"/>
        </w:rPr>
        <w:t>The Pacific Islands Centre for Public Administration</w:t>
      </w:r>
      <w:r>
        <w:rPr>
          <w:rFonts w:eastAsia="Cambria" w:cs="Arial"/>
          <w:szCs w:val="26"/>
          <w:lang w:val="en-US"/>
        </w:rPr>
        <w:t xml:space="preserve"> (</w:t>
      </w:r>
      <w:r w:rsidRPr="00AD73B3">
        <w:rPr>
          <w:rFonts w:eastAsia="Cambria"/>
          <w:lang w:val="en-US"/>
        </w:rPr>
        <w:t>PICPA</w:t>
      </w:r>
      <w:r w:rsidRPr="00AD73B3">
        <w:rPr>
          <w:rFonts w:eastAsia="Cambria" w:cs="Arial"/>
          <w:szCs w:val="26"/>
          <w:lang w:val="en-US"/>
        </w:rPr>
        <w:t>)</w:t>
      </w:r>
      <w:r w:rsidRPr="00AD73B3">
        <w:rPr>
          <w:rFonts w:eastAsia="Cambria"/>
          <w:lang w:val="en-US"/>
        </w:rPr>
        <w:t xml:space="preserve"> and scholarships, but those are separate initiatives not included under the </w:t>
      </w:r>
      <w:r>
        <w:rPr>
          <w:rFonts w:eastAsia="Cambria"/>
          <w:lang w:val="en-US"/>
        </w:rPr>
        <w:t>p</w:t>
      </w:r>
      <w:r w:rsidRPr="00AD73B3">
        <w:rPr>
          <w:rFonts w:eastAsia="Cambria"/>
          <w:lang w:val="en-US"/>
        </w:rPr>
        <w:t xml:space="preserve">artnership framework. Other Australian Government agencies such as Australian Federal Police and Australian Centre for International Agricultural Research also provide some funds, but these are not included in this review. </w:t>
      </w:r>
    </w:p>
    <w:p w:rsidR="00C64000" w:rsidRPr="00AD73B3" w:rsidRDefault="00C64000" w:rsidP="00C64000">
      <w:pPr>
        <w:rPr>
          <w:rFonts w:eastAsia="Cambria"/>
          <w:lang w:val="en-US"/>
        </w:rPr>
      </w:pPr>
      <w:r w:rsidRPr="00AD73B3">
        <w:rPr>
          <w:rFonts w:eastAsia="Cambria"/>
          <w:lang w:val="en-US"/>
        </w:rPr>
        <w:t>Core funding from NZ over the same period was around NZ$14.8</w:t>
      </w:r>
      <w:r>
        <w:rPr>
          <w:rFonts w:eastAsia="Cambria"/>
          <w:lang w:val="en-US"/>
        </w:rPr>
        <w:t xml:space="preserve"> million (F$21.78 million)</w:t>
      </w:r>
      <w:r w:rsidRPr="00AD73B3">
        <w:rPr>
          <w:rFonts w:eastAsia="Cambria"/>
          <w:lang w:val="en-US"/>
        </w:rPr>
        <w:t xml:space="preserve">. </w:t>
      </w:r>
    </w:p>
    <w:p w:rsidR="00C64000" w:rsidRPr="00AD73B3" w:rsidRDefault="00C64000" w:rsidP="00C64000">
      <w:pPr>
        <w:rPr>
          <w:rFonts w:eastAsia="Cambria"/>
          <w:lang w:val="en-US"/>
        </w:rPr>
      </w:pPr>
      <w:r w:rsidRPr="00AD73B3">
        <w:rPr>
          <w:rFonts w:eastAsia="Cambria"/>
          <w:lang w:val="en-US"/>
        </w:rPr>
        <w:t>All of NZ MFAT funds and a large portion of AusAID’s funds go to USP’s recurrent budget. A proportion of AusAID’s funds (A$4.7</w:t>
      </w:r>
      <w:r>
        <w:rPr>
          <w:rFonts w:eastAsia="Cambria"/>
          <w:lang w:val="en-US"/>
        </w:rPr>
        <w:t xml:space="preserve"> million / F$8.7 million</w:t>
      </w:r>
      <w:r w:rsidRPr="00AD73B3">
        <w:rPr>
          <w:rFonts w:eastAsia="Cambria"/>
          <w:lang w:val="en-US"/>
        </w:rPr>
        <w:t>) goes to incentive funding. They are the only two donors who fund directly to USP’s recurrent budget.</w:t>
      </w:r>
    </w:p>
    <w:p w:rsidR="00C64000" w:rsidRPr="00AD73B3" w:rsidRDefault="00C64000" w:rsidP="00C64000">
      <w:pPr>
        <w:rPr>
          <w:rFonts w:eastAsia="Cambria"/>
          <w:lang w:val="en-US"/>
        </w:rPr>
      </w:pPr>
      <w:r w:rsidRPr="00AD73B3">
        <w:rPr>
          <w:rFonts w:eastAsia="Cambria"/>
          <w:lang w:val="en-US"/>
        </w:rPr>
        <w:t xml:space="preserve">The core funding to the recurrent budget is significant to USP. The </w:t>
      </w:r>
      <w:r>
        <w:rPr>
          <w:rFonts w:eastAsia="Cambria"/>
          <w:lang w:val="en-US"/>
        </w:rPr>
        <w:t xml:space="preserve">A/NZ </w:t>
      </w:r>
      <w:r w:rsidRPr="00AD73B3">
        <w:rPr>
          <w:rFonts w:eastAsia="Cambria"/>
          <w:lang w:val="en-US"/>
        </w:rPr>
        <w:t xml:space="preserve">commitment has been longstanding and </w:t>
      </w:r>
      <w:r>
        <w:rPr>
          <w:rFonts w:eastAsia="Cambria"/>
          <w:lang w:val="en-US"/>
        </w:rPr>
        <w:t>USP</w:t>
      </w:r>
      <w:r w:rsidRPr="00AD73B3">
        <w:rPr>
          <w:rFonts w:eastAsia="Cambria"/>
          <w:lang w:val="en-US"/>
        </w:rPr>
        <w:t xml:space="preserve"> has come to rely upon it. </w:t>
      </w:r>
      <w:r>
        <w:rPr>
          <w:rFonts w:eastAsia="Cambria"/>
          <w:lang w:val="en-US"/>
        </w:rPr>
        <w:t>Without this funding, the University</w:t>
      </w:r>
      <w:r w:rsidRPr="00AD73B3">
        <w:rPr>
          <w:rFonts w:eastAsia="Cambria"/>
          <w:lang w:val="en-US"/>
        </w:rPr>
        <w:t xml:space="preserve"> would be unable to maintain its quality or fulfil its </w:t>
      </w:r>
      <w:r>
        <w:rPr>
          <w:rFonts w:eastAsia="Cambria"/>
          <w:lang w:val="en-US"/>
        </w:rPr>
        <w:t>S</w:t>
      </w:r>
      <w:r w:rsidRPr="00AD73B3">
        <w:rPr>
          <w:rFonts w:eastAsia="Cambria"/>
          <w:lang w:val="en-US"/>
        </w:rPr>
        <w:t xml:space="preserve">trategic </w:t>
      </w:r>
      <w:r>
        <w:rPr>
          <w:rFonts w:eastAsia="Cambria"/>
          <w:lang w:val="en-US"/>
        </w:rPr>
        <w:t>P</w:t>
      </w:r>
      <w:r w:rsidRPr="00AD73B3">
        <w:rPr>
          <w:rFonts w:eastAsia="Cambria"/>
          <w:lang w:val="en-US"/>
        </w:rPr>
        <w:t>lans.</w:t>
      </w:r>
    </w:p>
    <w:p w:rsidR="00C64000" w:rsidRPr="00AD73B3" w:rsidRDefault="00C64000" w:rsidP="00C64000">
      <w:pPr>
        <w:rPr>
          <w:rFonts w:eastAsia="Cambria"/>
          <w:lang w:val="en-US"/>
        </w:rPr>
      </w:pPr>
      <w:r w:rsidRPr="00AD73B3">
        <w:rPr>
          <w:rFonts w:eastAsia="Cambria"/>
          <w:lang w:val="en-US"/>
        </w:rPr>
        <w:t xml:space="preserve">The incentive funding provided by AusAID is working well as a mechanism to ensure that progress is made and is monitored by the University as AusAID focuses on the </w:t>
      </w:r>
      <w:r>
        <w:rPr>
          <w:rFonts w:eastAsia="Cambria"/>
          <w:lang w:val="en-US"/>
        </w:rPr>
        <w:t>key performance indicators (KPIs)</w:t>
      </w:r>
      <w:r w:rsidRPr="00AD73B3">
        <w:rPr>
          <w:rFonts w:eastAsia="Cambria"/>
          <w:lang w:val="en-US"/>
        </w:rPr>
        <w:t xml:space="preserve"> in the Strategic Plan. </w:t>
      </w:r>
      <w:r>
        <w:rPr>
          <w:rFonts w:eastAsia="Cambria"/>
          <w:lang w:val="en-US"/>
        </w:rPr>
        <w:t xml:space="preserve">Of these KPIs, </w:t>
      </w:r>
      <w:r w:rsidRPr="00AD73B3">
        <w:rPr>
          <w:rFonts w:eastAsia="Cambria"/>
          <w:lang w:val="en-US"/>
        </w:rPr>
        <w:t xml:space="preserve">80% of have been met, so </w:t>
      </w:r>
      <w:r>
        <w:rPr>
          <w:rFonts w:eastAsia="Cambria"/>
          <w:lang w:val="en-US"/>
        </w:rPr>
        <w:t>this appears to be</w:t>
      </w:r>
      <w:r w:rsidRPr="00AD73B3">
        <w:rPr>
          <w:rFonts w:eastAsia="Cambria"/>
          <w:lang w:val="en-US"/>
        </w:rPr>
        <w:t xml:space="preserve"> a successful approach.</w:t>
      </w:r>
    </w:p>
    <w:p w:rsidR="00C64000" w:rsidRDefault="00C64000" w:rsidP="00C64000">
      <w:pPr>
        <w:rPr>
          <w:rFonts w:eastAsia="Cambria"/>
          <w:lang w:val="en-US"/>
        </w:rPr>
      </w:pPr>
      <w:r w:rsidRPr="00AD73B3">
        <w:rPr>
          <w:rFonts w:eastAsia="Cambria"/>
          <w:lang w:val="en-US"/>
        </w:rPr>
        <w:t xml:space="preserve">The unit of funding from Pacific Island governments has not increased in real terms. This has meant that the fees from students are particularly important. </w:t>
      </w:r>
      <w:r>
        <w:rPr>
          <w:rFonts w:eastAsia="Cambria"/>
          <w:lang w:val="en-US"/>
        </w:rPr>
        <w:t>E</w:t>
      </w:r>
      <w:r w:rsidRPr="00AD73B3">
        <w:rPr>
          <w:rFonts w:eastAsia="Cambria"/>
          <w:lang w:val="en-US"/>
        </w:rPr>
        <w:t>nrolments had been falling before the period covered by the Strategic Plan. Since then, there has been a substantial increase</w:t>
      </w:r>
      <w:r>
        <w:rPr>
          <w:rFonts w:eastAsia="Cambria"/>
          <w:lang w:val="en-US"/>
        </w:rPr>
        <w:t xml:space="preserve"> and </w:t>
      </w:r>
      <w:r w:rsidRPr="00AD73B3">
        <w:rPr>
          <w:rFonts w:eastAsia="Cambria"/>
          <w:lang w:val="en-US"/>
        </w:rPr>
        <w:t xml:space="preserve">this </w:t>
      </w:r>
      <w:r w:rsidRPr="00AD73B3">
        <w:rPr>
          <w:rFonts w:eastAsia="Cambria" w:cs="Times"/>
          <w:lang w:val="en-US"/>
        </w:rPr>
        <w:t xml:space="preserve">has led to a healthy balance sheet for the University, </w:t>
      </w:r>
      <w:r w:rsidRPr="00AD73B3">
        <w:rPr>
          <w:rFonts w:eastAsia="Cambria"/>
          <w:lang w:val="en-US"/>
        </w:rPr>
        <w:t>as demonstrated in the tables below</w:t>
      </w:r>
      <w:r>
        <w:rPr>
          <w:rFonts w:eastAsia="Cambria"/>
          <w:lang w:val="en-US"/>
        </w:rPr>
        <w:t>.</w:t>
      </w:r>
    </w:p>
    <w:p w:rsidR="00C64000" w:rsidRPr="00B30F2B" w:rsidRDefault="00C64000" w:rsidP="00C64000">
      <w:pPr>
        <w:pStyle w:val="Tableheading"/>
      </w:pPr>
      <w:r>
        <w:t>Table 6: USP s</w:t>
      </w:r>
      <w:r w:rsidRPr="00B30F2B">
        <w:t>tudent enrolments</w:t>
      </w:r>
      <w:r>
        <w:t xml:space="preserve"> 2009–2011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8"/>
        <w:gridCol w:w="1275"/>
        <w:gridCol w:w="1418"/>
        <w:gridCol w:w="1417"/>
      </w:tblGrid>
      <w:tr w:rsidR="00C64000" w:rsidRPr="00AD73B3">
        <w:tc>
          <w:tcPr>
            <w:tcW w:w="3828" w:type="dxa"/>
            <w:shd w:val="clear" w:color="auto" w:fill="D6E3BC"/>
          </w:tcPr>
          <w:p w:rsidR="00C64000" w:rsidRPr="00AD73B3" w:rsidRDefault="00C64000" w:rsidP="00C64000">
            <w:pPr>
              <w:rPr>
                <w:rFonts w:eastAsia="Cambria"/>
                <w:sz w:val="20"/>
                <w:lang w:val="en-US"/>
              </w:rPr>
            </w:pPr>
          </w:p>
        </w:tc>
        <w:tc>
          <w:tcPr>
            <w:tcW w:w="1275" w:type="dxa"/>
            <w:shd w:val="clear" w:color="auto" w:fill="D6E3BC"/>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Cambria" w:cs="Times"/>
                <w:b/>
                <w:sz w:val="20"/>
                <w:szCs w:val="16"/>
                <w:lang w:val="en-US"/>
              </w:rPr>
            </w:pPr>
            <w:r w:rsidRPr="00AD73B3">
              <w:rPr>
                <w:rFonts w:eastAsia="Cambria" w:cs="Times"/>
                <w:b/>
                <w:sz w:val="20"/>
                <w:szCs w:val="16"/>
                <w:lang w:val="en-US"/>
              </w:rPr>
              <w:t>2009</w:t>
            </w:r>
          </w:p>
        </w:tc>
        <w:tc>
          <w:tcPr>
            <w:tcW w:w="1418" w:type="dxa"/>
            <w:shd w:val="clear" w:color="auto" w:fill="D6E3BC"/>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Cambria" w:cs="Times"/>
                <w:b/>
                <w:sz w:val="20"/>
                <w:szCs w:val="16"/>
                <w:lang w:val="en-US"/>
              </w:rPr>
            </w:pPr>
            <w:r w:rsidRPr="00AD73B3">
              <w:rPr>
                <w:rFonts w:eastAsia="Cambria" w:cs="Times"/>
                <w:b/>
                <w:sz w:val="20"/>
                <w:szCs w:val="16"/>
                <w:lang w:val="en-US"/>
              </w:rPr>
              <w:t>2010</w:t>
            </w:r>
          </w:p>
        </w:tc>
        <w:tc>
          <w:tcPr>
            <w:tcW w:w="1417" w:type="dxa"/>
            <w:shd w:val="clear" w:color="auto" w:fill="D6E3BC"/>
          </w:tcPr>
          <w:p w:rsidR="00C64000" w:rsidRPr="00AD73B3" w:rsidRDefault="00C64000" w:rsidP="00C64000">
            <w:pPr>
              <w:jc w:val="right"/>
              <w:rPr>
                <w:rFonts w:eastAsia="Cambria"/>
                <w:b/>
                <w:sz w:val="20"/>
                <w:lang w:val="en-US"/>
              </w:rPr>
            </w:pPr>
            <w:r w:rsidRPr="00AD73B3">
              <w:rPr>
                <w:rFonts w:eastAsia="Cambria" w:cs="Times"/>
                <w:b/>
                <w:sz w:val="20"/>
                <w:szCs w:val="16"/>
                <w:lang w:val="en-US"/>
              </w:rPr>
              <w:t>2011</w:t>
            </w:r>
          </w:p>
        </w:tc>
      </w:tr>
      <w:tr w:rsidR="00C64000" w:rsidRPr="00AD73B3">
        <w:tc>
          <w:tcPr>
            <w:tcW w:w="3828" w:type="dxa"/>
          </w:tcPr>
          <w:p w:rsidR="00C64000" w:rsidRPr="00AD73B3" w:rsidRDefault="00C64000" w:rsidP="00C64000">
            <w:pPr>
              <w:rPr>
                <w:rFonts w:eastAsia="Cambria"/>
                <w:sz w:val="20"/>
                <w:lang w:val="en-US"/>
              </w:rPr>
            </w:pPr>
            <w:r w:rsidRPr="00AD73B3">
              <w:rPr>
                <w:rFonts w:eastAsia="Cambria" w:cs="Times"/>
                <w:sz w:val="20"/>
                <w:szCs w:val="14"/>
                <w:lang w:val="en-US"/>
              </w:rPr>
              <w:t xml:space="preserve">Awards (or </w:t>
            </w:r>
            <w:r>
              <w:rPr>
                <w:rFonts w:eastAsia="Cambria" w:cs="Times"/>
                <w:sz w:val="20"/>
                <w:szCs w:val="14"/>
                <w:lang w:val="en-US"/>
              </w:rPr>
              <w:t>c</w:t>
            </w:r>
            <w:r w:rsidRPr="00AD73B3">
              <w:rPr>
                <w:rFonts w:eastAsia="Cambria" w:cs="Times"/>
                <w:sz w:val="20"/>
                <w:szCs w:val="14"/>
                <w:lang w:val="en-US"/>
              </w:rPr>
              <w:t>ompletions)</w:t>
            </w:r>
          </w:p>
        </w:tc>
        <w:tc>
          <w:tcPr>
            <w:tcW w:w="1275"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Cambria" w:cs="Times"/>
                <w:sz w:val="20"/>
                <w:szCs w:val="16"/>
                <w:lang w:val="en-US"/>
              </w:rPr>
            </w:pPr>
            <w:r w:rsidRPr="00AD73B3">
              <w:rPr>
                <w:rFonts w:eastAsia="Cambria" w:cs="Times"/>
                <w:sz w:val="20"/>
                <w:szCs w:val="16"/>
                <w:lang w:val="en-US"/>
              </w:rPr>
              <w:t>2505</w:t>
            </w:r>
          </w:p>
        </w:tc>
        <w:tc>
          <w:tcPr>
            <w:tcW w:w="1418" w:type="dxa"/>
          </w:tcPr>
          <w:p w:rsidR="00C64000" w:rsidRPr="00AD73B3" w:rsidRDefault="00C64000" w:rsidP="00C64000">
            <w:pPr>
              <w:jc w:val="right"/>
              <w:rPr>
                <w:rFonts w:eastAsia="Cambria"/>
                <w:sz w:val="20"/>
                <w:lang w:val="en-US"/>
              </w:rPr>
            </w:pPr>
            <w:r w:rsidRPr="00AD73B3">
              <w:rPr>
                <w:rFonts w:eastAsia="Cambria" w:cs="Times"/>
                <w:sz w:val="20"/>
                <w:szCs w:val="16"/>
                <w:lang w:val="en-US"/>
              </w:rPr>
              <w:t>2399</w:t>
            </w:r>
          </w:p>
        </w:tc>
        <w:tc>
          <w:tcPr>
            <w:tcW w:w="1417" w:type="dxa"/>
          </w:tcPr>
          <w:p w:rsidR="00C64000" w:rsidRPr="00AD73B3" w:rsidRDefault="00C64000" w:rsidP="00C64000">
            <w:pPr>
              <w:jc w:val="right"/>
              <w:rPr>
                <w:rFonts w:eastAsia="Cambria"/>
                <w:sz w:val="20"/>
                <w:lang w:val="en-US"/>
              </w:rPr>
            </w:pPr>
            <w:r w:rsidRPr="00AD73B3">
              <w:rPr>
                <w:rFonts w:eastAsia="Cambria" w:cs="Times"/>
                <w:sz w:val="20"/>
                <w:szCs w:val="16"/>
                <w:lang w:val="en-US"/>
              </w:rPr>
              <w:t>2664</w:t>
            </w:r>
          </w:p>
        </w:tc>
      </w:tr>
      <w:tr w:rsidR="00C64000" w:rsidRPr="00AD73B3">
        <w:tc>
          <w:tcPr>
            <w:tcW w:w="3828" w:type="dxa"/>
          </w:tcPr>
          <w:p w:rsidR="00C64000" w:rsidRPr="00AD73B3" w:rsidRDefault="00C64000" w:rsidP="00C64000">
            <w:pPr>
              <w:rPr>
                <w:rFonts w:eastAsia="Cambria"/>
                <w:sz w:val="20"/>
                <w:lang w:val="en-US"/>
              </w:rPr>
            </w:pPr>
            <w:r w:rsidRPr="00AD73B3">
              <w:rPr>
                <w:rFonts w:eastAsia="Cambria" w:cs="Times"/>
                <w:sz w:val="20"/>
                <w:szCs w:val="14"/>
                <w:lang w:val="en-US"/>
              </w:rPr>
              <w:t xml:space="preserve">Student </w:t>
            </w:r>
            <w:r>
              <w:rPr>
                <w:rFonts w:eastAsia="Cambria" w:cs="Times"/>
                <w:sz w:val="20"/>
                <w:szCs w:val="14"/>
                <w:lang w:val="en-US"/>
              </w:rPr>
              <w:t>e</w:t>
            </w:r>
            <w:r w:rsidRPr="00AD73B3">
              <w:rPr>
                <w:rFonts w:eastAsia="Cambria" w:cs="Times"/>
                <w:sz w:val="20"/>
                <w:szCs w:val="14"/>
                <w:lang w:val="en-US"/>
              </w:rPr>
              <w:t>nrolments</w:t>
            </w:r>
          </w:p>
        </w:tc>
        <w:tc>
          <w:tcPr>
            <w:tcW w:w="1275"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Cambria" w:cs="Times"/>
                <w:sz w:val="20"/>
                <w:szCs w:val="16"/>
                <w:lang w:val="en-US"/>
              </w:rPr>
            </w:pPr>
            <w:r w:rsidRPr="00AD73B3">
              <w:rPr>
                <w:rFonts w:eastAsia="Cambria" w:cs="Times"/>
                <w:sz w:val="20"/>
                <w:szCs w:val="16"/>
                <w:lang w:val="en-US"/>
              </w:rPr>
              <w:t>18</w:t>
            </w:r>
            <w:r>
              <w:rPr>
                <w:rFonts w:eastAsia="Cambria" w:cs="Times"/>
                <w:sz w:val="20"/>
                <w:szCs w:val="16"/>
                <w:lang w:val="en-US"/>
              </w:rPr>
              <w:t xml:space="preserve"> </w:t>
            </w:r>
            <w:r w:rsidRPr="00AD73B3">
              <w:rPr>
                <w:rFonts w:eastAsia="Cambria" w:cs="Times"/>
                <w:sz w:val="20"/>
                <w:szCs w:val="16"/>
                <w:lang w:val="en-US"/>
              </w:rPr>
              <w:t>694</w:t>
            </w:r>
          </w:p>
        </w:tc>
        <w:tc>
          <w:tcPr>
            <w:tcW w:w="1418"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Cambria" w:cs="Times"/>
                <w:sz w:val="20"/>
                <w:szCs w:val="16"/>
                <w:lang w:val="en-US"/>
              </w:rPr>
            </w:pPr>
            <w:r w:rsidRPr="00AD73B3">
              <w:rPr>
                <w:rFonts w:eastAsia="Cambria" w:cs="Times"/>
                <w:sz w:val="20"/>
                <w:szCs w:val="16"/>
                <w:lang w:val="en-US"/>
              </w:rPr>
              <w:t>20</w:t>
            </w:r>
            <w:r>
              <w:rPr>
                <w:rFonts w:eastAsia="Cambria" w:cs="Times"/>
                <w:sz w:val="20"/>
                <w:szCs w:val="16"/>
                <w:lang w:val="en-US"/>
              </w:rPr>
              <w:t xml:space="preserve"> </w:t>
            </w:r>
            <w:r w:rsidRPr="00AD73B3">
              <w:rPr>
                <w:rFonts w:eastAsia="Cambria" w:cs="Times"/>
                <w:sz w:val="20"/>
                <w:szCs w:val="16"/>
                <w:lang w:val="en-US"/>
              </w:rPr>
              <w:t>056</w:t>
            </w:r>
          </w:p>
        </w:tc>
        <w:tc>
          <w:tcPr>
            <w:tcW w:w="1417" w:type="dxa"/>
          </w:tcPr>
          <w:p w:rsidR="00C64000" w:rsidRPr="00AD73B3" w:rsidRDefault="00C64000" w:rsidP="00C64000">
            <w:pPr>
              <w:jc w:val="right"/>
              <w:rPr>
                <w:rFonts w:eastAsia="Cambria"/>
                <w:sz w:val="20"/>
                <w:lang w:val="en-US"/>
              </w:rPr>
            </w:pPr>
            <w:r w:rsidRPr="00AD73B3">
              <w:rPr>
                <w:rFonts w:eastAsia="Cambria" w:cs="Times"/>
                <w:sz w:val="20"/>
                <w:szCs w:val="16"/>
                <w:lang w:val="en-US"/>
              </w:rPr>
              <w:t>21</w:t>
            </w:r>
            <w:r>
              <w:rPr>
                <w:rFonts w:eastAsia="Cambria" w:cs="Times"/>
                <w:sz w:val="20"/>
                <w:szCs w:val="16"/>
                <w:lang w:val="en-US"/>
              </w:rPr>
              <w:t xml:space="preserve"> </w:t>
            </w:r>
            <w:r w:rsidRPr="00AD73B3">
              <w:rPr>
                <w:rFonts w:eastAsia="Cambria" w:cs="Times"/>
                <w:sz w:val="20"/>
                <w:szCs w:val="16"/>
                <w:lang w:val="en-US"/>
              </w:rPr>
              <w:t>602</w:t>
            </w:r>
          </w:p>
        </w:tc>
      </w:tr>
      <w:tr w:rsidR="00C64000" w:rsidRPr="00AD73B3">
        <w:tc>
          <w:tcPr>
            <w:tcW w:w="3828" w:type="dxa"/>
          </w:tcPr>
          <w:p w:rsidR="00C64000" w:rsidRPr="00AD73B3" w:rsidRDefault="00C64000" w:rsidP="00C64000">
            <w:pPr>
              <w:rPr>
                <w:rFonts w:eastAsia="Cambria"/>
                <w:sz w:val="20"/>
                <w:lang w:val="en-US"/>
              </w:rPr>
            </w:pPr>
            <w:r w:rsidRPr="00AD73B3">
              <w:rPr>
                <w:rFonts w:eastAsia="Cambria" w:cs="Times"/>
                <w:sz w:val="20"/>
                <w:szCs w:val="14"/>
                <w:lang w:val="en-US"/>
              </w:rPr>
              <w:t>Enrolment EFTS</w:t>
            </w:r>
          </w:p>
        </w:tc>
        <w:tc>
          <w:tcPr>
            <w:tcW w:w="1275"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Cambria" w:cs="Times"/>
                <w:sz w:val="20"/>
                <w:szCs w:val="16"/>
                <w:lang w:val="en-US"/>
              </w:rPr>
            </w:pPr>
            <w:r w:rsidRPr="00AD73B3">
              <w:rPr>
                <w:rFonts w:eastAsia="Cambria" w:cs="Times"/>
                <w:sz w:val="20"/>
                <w:szCs w:val="16"/>
                <w:lang w:val="en-US"/>
              </w:rPr>
              <w:t>10</w:t>
            </w:r>
            <w:r>
              <w:rPr>
                <w:rFonts w:eastAsia="Cambria" w:cs="Times"/>
                <w:sz w:val="20"/>
                <w:szCs w:val="16"/>
                <w:lang w:val="en-US"/>
              </w:rPr>
              <w:t xml:space="preserve"> </w:t>
            </w:r>
            <w:r w:rsidRPr="00AD73B3">
              <w:rPr>
                <w:rFonts w:eastAsia="Cambria" w:cs="Times"/>
                <w:sz w:val="20"/>
                <w:szCs w:val="16"/>
                <w:lang w:val="en-US"/>
              </w:rPr>
              <w:t>254</w:t>
            </w:r>
          </w:p>
        </w:tc>
        <w:tc>
          <w:tcPr>
            <w:tcW w:w="1418"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Cambria" w:cs="Times"/>
                <w:sz w:val="20"/>
                <w:szCs w:val="16"/>
                <w:lang w:val="en-US"/>
              </w:rPr>
            </w:pPr>
            <w:r w:rsidRPr="00AD73B3">
              <w:rPr>
                <w:rFonts w:eastAsia="Cambria" w:cs="Times"/>
                <w:sz w:val="20"/>
                <w:szCs w:val="16"/>
                <w:lang w:val="en-US"/>
              </w:rPr>
              <w:t>10</w:t>
            </w:r>
            <w:r>
              <w:rPr>
                <w:rFonts w:eastAsia="Cambria" w:cs="Times"/>
                <w:sz w:val="20"/>
                <w:szCs w:val="16"/>
                <w:lang w:val="en-US"/>
              </w:rPr>
              <w:t xml:space="preserve"> </w:t>
            </w:r>
            <w:r w:rsidRPr="00AD73B3">
              <w:rPr>
                <w:rFonts w:eastAsia="Cambria" w:cs="Times"/>
                <w:sz w:val="20"/>
                <w:szCs w:val="16"/>
                <w:lang w:val="en-US"/>
              </w:rPr>
              <w:t>721</w:t>
            </w:r>
          </w:p>
        </w:tc>
        <w:tc>
          <w:tcPr>
            <w:tcW w:w="1417" w:type="dxa"/>
          </w:tcPr>
          <w:p w:rsidR="00C64000" w:rsidRPr="00AD73B3" w:rsidRDefault="00C64000" w:rsidP="00C64000">
            <w:pPr>
              <w:jc w:val="right"/>
              <w:rPr>
                <w:rFonts w:eastAsia="Cambria"/>
                <w:sz w:val="20"/>
                <w:lang w:val="en-US"/>
              </w:rPr>
            </w:pPr>
            <w:r w:rsidRPr="00AD73B3">
              <w:rPr>
                <w:rFonts w:eastAsia="Cambria" w:cs="Times"/>
                <w:sz w:val="20"/>
                <w:szCs w:val="16"/>
                <w:lang w:val="en-US"/>
              </w:rPr>
              <w:t>11</w:t>
            </w:r>
            <w:r>
              <w:rPr>
                <w:rFonts w:eastAsia="Cambria" w:cs="Times"/>
                <w:sz w:val="20"/>
                <w:szCs w:val="16"/>
                <w:lang w:val="en-US"/>
              </w:rPr>
              <w:t xml:space="preserve"> </w:t>
            </w:r>
            <w:r w:rsidRPr="00AD73B3">
              <w:rPr>
                <w:rFonts w:eastAsia="Cambria" w:cs="Times"/>
                <w:sz w:val="20"/>
                <w:szCs w:val="16"/>
                <w:lang w:val="en-US"/>
              </w:rPr>
              <w:t>572</w:t>
            </w:r>
          </w:p>
        </w:tc>
      </w:tr>
    </w:tbl>
    <w:p w:rsidR="00C64000" w:rsidRDefault="00C64000" w:rsidP="00C64000">
      <w:pPr>
        <w:rPr>
          <w:rFonts w:eastAsia="Cambria"/>
          <w:lang w:val="en-US"/>
        </w:rPr>
      </w:pPr>
    </w:p>
    <w:p w:rsidR="00C64000" w:rsidRDefault="00C64000" w:rsidP="00C64000">
      <w:pPr>
        <w:rPr>
          <w:rFonts w:eastAsia="Cambria"/>
          <w:lang w:val="en-US"/>
        </w:rPr>
      </w:pPr>
      <w:r w:rsidRPr="00AD73B3">
        <w:rPr>
          <w:rFonts w:eastAsia="Cambria"/>
          <w:lang w:val="en-US"/>
        </w:rPr>
        <w:t xml:space="preserve">USP is developing a wider base of partners and donors. It is also trying to develop the services of the University to generate more income in order to become sustainable. Partnerships are longer term now. The VC is hoping that the next set of funding agreements will be for </w:t>
      </w:r>
      <w:r>
        <w:rPr>
          <w:rFonts w:eastAsia="Cambria"/>
          <w:lang w:val="en-US"/>
        </w:rPr>
        <w:t>five</w:t>
      </w:r>
      <w:r w:rsidRPr="00AD73B3">
        <w:rPr>
          <w:rFonts w:eastAsia="Cambria"/>
          <w:lang w:val="en-US"/>
        </w:rPr>
        <w:t xml:space="preserve"> years, so as to provide a longer horizon for future planning. It is not possible to assess how feasible this would be.</w:t>
      </w:r>
    </w:p>
    <w:p w:rsidR="00C64000" w:rsidRPr="00AD73B3" w:rsidRDefault="00C64000" w:rsidP="00C64000">
      <w:pPr>
        <w:rPr>
          <w:rFonts w:eastAsia="Cambria"/>
          <w:lang w:val="en-US"/>
        </w:rPr>
      </w:pPr>
      <w:r>
        <w:rPr>
          <w:rFonts w:eastAsia="Cambria"/>
          <w:lang w:val="en-US"/>
        </w:rPr>
        <w:t>Further discussion of the possible types of funding arrangements for the partnerships (Scope 3.2 of the ToR) is covered in Section 10: Modality.</w:t>
      </w:r>
    </w:p>
    <w:p w:rsidR="00C64000" w:rsidRPr="00AD73B3" w:rsidRDefault="00C64000" w:rsidP="00C64000">
      <w:pPr>
        <w:pStyle w:val="Heading3"/>
      </w:pPr>
      <w:bookmarkStart w:id="164" w:name="_Toc214361164"/>
      <w:bookmarkStart w:id="165" w:name="_Toc214617912"/>
      <w:bookmarkStart w:id="166" w:name="_Toc214619142"/>
      <w:bookmarkStart w:id="167" w:name="_Toc214619206"/>
      <w:bookmarkStart w:id="168" w:name="_Toc214619347"/>
      <w:bookmarkStart w:id="169" w:name="_Toc214622244"/>
      <w:bookmarkStart w:id="170" w:name="_Toc214623953"/>
      <w:bookmarkStart w:id="171" w:name="_Toc214624041"/>
      <w:bookmarkStart w:id="172" w:name="_Toc214624106"/>
      <w:bookmarkStart w:id="173" w:name="_Toc218918651"/>
      <w:r>
        <w:br w:type="page"/>
      </w:r>
      <w:bookmarkStart w:id="174" w:name="_Toc219272929"/>
      <w:r w:rsidRPr="00AD73B3">
        <w:t xml:space="preserve">Planning and </w:t>
      </w:r>
      <w:r>
        <w:t>b</w:t>
      </w:r>
      <w:r w:rsidRPr="00AD73B3">
        <w:t>udgeting</w:t>
      </w:r>
      <w:bookmarkEnd w:id="164"/>
      <w:bookmarkEnd w:id="165"/>
      <w:bookmarkEnd w:id="166"/>
      <w:bookmarkEnd w:id="167"/>
      <w:bookmarkEnd w:id="168"/>
      <w:bookmarkEnd w:id="169"/>
      <w:bookmarkEnd w:id="170"/>
      <w:bookmarkEnd w:id="171"/>
      <w:bookmarkEnd w:id="172"/>
      <w:bookmarkEnd w:id="173"/>
      <w:bookmarkEnd w:id="174"/>
    </w:p>
    <w:p w:rsidR="00C64000" w:rsidRPr="00AD73B3" w:rsidRDefault="00C64000" w:rsidP="00C64000">
      <w:pPr>
        <w:rPr>
          <w:rFonts w:eastAsia="Cambria"/>
          <w:lang w:val="en-US"/>
        </w:rPr>
      </w:pPr>
      <w:r w:rsidRPr="00AD73B3">
        <w:rPr>
          <w:rFonts w:eastAsia="Cambria"/>
          <w:lang w:val="en-US"/>
        </w:rPr>
        <w:t>The financial position has improved during the period of the Strategic Plan as is evidenced in the following table</w:t>
      </w:r>
      <w:r>
        <w:rPr>
          <w:rFonts w:eastAsia="Cambria"/>
          <w:lang w:val="en-US"/>
        </w:rPr>
        <w:t>.</w:t>
      </w:r>
    </w:p>
    <w:p w:rsidR="00C64000" w:rsidRPr="00B30F2B" w:rsidRDefault="00C64000" w:rsidP="00C64000">
      <w:pPr>
        <w:pStyle w:val="Tableheading"/>
      </w:pPr>
      <w:r>
        <w:t xml:space="preserve">Table 7: </w:t>
      </w:r>
      <w:r w:rsidRPr="00B30F2B">
        <w:t>Financial performance of USP 2009</w:t>
      </w:r>
      <w:r>
        <w:t>–</w:t>
      </w:r>
      <w:r w:rsidRPr="00B30F2B">
        <w:t>2012</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4"/>
        <w:gridCol w:w="951"/>
        <w:gridCol w:w="772"/>
        <w:gridCol w:w="1017"/>
        <w:gridCol w:w="772"/>
        <w:gridCol w:w="1017"/>
        <w:gridCol w:w="772"/>
        <w:gridCol w:w="1017"/>
        <w:gridCol w:w="853"/>
      </w:tblGrid>
      <w:tr w:rsidR="00C64000" w:rsidRPr="00AD73B3">
        <w:tc>
          <w:tcPr>
            <w:tcW w:w="1544" w:type="dxa"/>
            <w:shd w:val="clear" w:color="auto" w:fill="D6E3BC"/>
          </w:tcPr>
          <w:p w:rsidR="00C64000" w:rsidRPr="00AD73B3" w:rsidRDefault="00C64000" w:rsidP="00C64000">
            <w:pPr>
              <w:rPr>
                <w:rFonts w:eastAsia="Cambria"/>
                <w:b/>
                <w:sz w:val="20"/>
                <w:lang w:val="en-US"/>
              </w:rPr>
            </w:pPr>
          </w:p>
        </w:tc>
        <w:tc>
          <w:tcPr>
            <w:tcW w:w="1728" w:type="dxa"/>
            <w:gridSpan w:val="2"/>
            <w:shd w:val="clear" w:color="auto" w:fill="D6E3BC"/>
          </w:tcPr>
          <w:p w:rsidR="00C64000" w:rsidRPr="00AD73B3" w:rsidRDefault="00C64000" w:rsidP="00C64000">
            <w:pPr>
              <w:jc w:val="center"/>
              <w:rPr>
                <w:rFonts w:eastAsia="Cambria"/>
                <w:b/>
                <w:sz w:val="20"/>
                <w:lang w:val="en-US"/>
              </w:rPr>
            </w:pPr>
            <w:r w:rsidRPr="00AD73B3">
              <w:rPr>
                <w:rFonts w:eastAsia="Cambria" w:cs="Times"/>
                <w:b/>
                <w:sz w:val="20"/>
                <w:szCs w:val="16"/>
                <w:lang w:val="en-US"/>
              </w:rPr>
              <w:t>2009</w:t>
            </w:r>
          </w:p>
        </w:tc>
        <w:tc>
          <w:tcPr>
            <w:tcW w:w="1748" w:type="dxa"/>
            <w:gridSpan w:val="2"/>
            <w:shd w:val="clear" w:color="auto" w:fill="D6E3BC"/>
          </w:tcPr>
          <w:p w:rsidR="00C64000" w:rsidRPr="00AD73B3" w:rsidRDefault="00C64000" w:rsidP="00C64000">
            <w:pPr>
              <w:jc w:val="center"/>
              <w:rPr>
                <w:rFonts w:eastAsia="Cambria"/>
                <w:b/>
                <w:sz w:val="20"/>
                <w:lang w:val="en-US"/>
              </w:rPr>
            </w:pPr>
            <w:r w:rsidRPr="00AD73B3">
              <w:rPr>
                <w:rFonts w:eastAsia="Cambria" w:cs="Times"/>
                <w:b/>
                <w:sz w:val="20"/>
                <w:szCs w:val="16"/>
                <w:lang w:val="en-US"/>
              </w:rPr>
              <w:t>2010</w:t>
            </w:r>
          </w:p>
        </w:tc>
        <w:tc>
          <w:tcPr>
            <w:tcW w:w="1748" w:type="dxa"/>
            <w:gridSpan w:val="2"/>
            <w:shd w:val="clear" w:color="auto" w:fill="D6E3BC"/>
          </w:tcPr>
          <w:p w:rsidR="00C64000" w:rsidRPr="00AD73B3" w:rsidRDefault="00C64000" w:rsidP="00C64000">
            <w:pPr>
              <w:jc w:val="center"/>
              <w:rPr>
                <w:rFonts w:eastAsia="Cambria"/>
                <w:b/>
                <w:sz w:val="20"/>
                <w:lang w:val="en-US"/>
              </w:rPr>
            </w:pPr>
            <w:r w:rsidRPr="00AD73B3">
              <w:rPr>
                <w:rFonts w:eastAsia="Cambria" w:cs="Times"/>
                <w:b/>
                <w:sz w:val="20"/>
                <w:szCs w:val="16"/>
                <w:lang w:val="en-US"/>
              </w:rPr>
              <w:t>2011</w:t>
            </w:r>
          </w:p>
        </w:tc>
        <w:tc>
          <w:tcPr>
            <w:tcW w:w="1987" w:type="dxa"/>
            <w:gridSpan w:val="2"/>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2012</w:t>
            </w:r>
          </w:p>
        </w:tc>
      </w:tr>
      <w:tr w:rsidR="00C64000" w:rsidRPr="00AD73B3">
        <w:tc>
          <w:tcPr>
            <w:tcW w:w="1544" w:type="dxa"/>
            <w:shd w:val="clear" w:color="auto" w:fill="D6E3BC"/>
          </w:tcPr>
          <w:p w:rsidR="00C64000" w:rsidRPr="00AD73B3" w:rsidRDefault="00C64000" w:rsidP="00C64000">
            <w:pPr>
              <w:rPr>
                <w:rFonts w:eastAsia="Cambria"/>
                <w:sz w:val="20"/>
                <w:lang w:val="en-US"/>
              </w:rPr>
            </w:pPr>
            <w:r w:rsidRPr="00AD73B3">
              <w:rPr>
                <w:rFonts w:eastAsia="Cambria" w:cs="Times"/>
                <w:sz w:val="20"/>
                <w:lang w:val="en-US"/>
              </w:rPr>
              <w:t>(All figure in millions F$)</w:t>
            </w:r>
          </w:p>
        </w:tc>
        <w:tc>
          <w:tcPr>
            <w:tcW w:w="973" w:type="dxa"/>
          </w:tcPr>
          <w:p w:rsidR="00C64000" w:rsidRPr="00AD73B3" w:rsidRDefault="00C64000" w:rsidP="00C64000">
            <w:pPr>
              <w:rPr>
                <w:rFonts w:eastAsia="Cambria"/>
                <w:sz w:val="20"/>
                <w:lang w:val="en-US"/>
              </w:rPr>
            </w:pPr>
            <w:r w:rsidRPr="00AD73B3">
              <w:rPr>
                <w:rFonts w:eastAsia="Cambria" w:cs="Times"/>
                <w:sz w:val="20"/>
                <w:szCs w:val="16"/>
                <w:lang w:val="en-US"/>
              </w:rPr>
              <w:t xml:space="preserve">Revised </w:t>
            </w:r>
            <w:r>
              <w:rPr>
                <w:rFonts w:eastAsia="Cambria" w:cs="Times"/>
                <w:sz w:val="20"/>
                <w:szCs w:val="16"/>
                <w:lang w:val="en-US"/>
              </w:rPr>
              <w:t>f</w:t>
            </w:r>
            <w:r w:rsidRPr="00AD73B3">
              <w:rPr>
                <w:rFonts w:eastAsia="Cambria" w:cs="Times"/>
                <w:sz w:val="20"/>
                <w:szCs w:val="16"/>
                <w:lang w:val="en-US"/>
              </w:rPr>
              <w:t>orecast</w:t>
            </w:r>
          </w:p>
        </w:tc>
        <w:tc>
          <w:tcPr>
            <w:tcW w:w="755" w:type="dxa"/>
          </w:tcPr>
          <w:p w:rsidR="00C64000" w:rsidRPr="00AD73B3" w:rsidRDefault="00C64000" w:rsidP="00C64000">
            <w:pPr>
              <w:rPr>
                <w:rFonts w:eastAsia="Cambria"/>
                <w:sz w:val="20"/>
                <w:lang w:val="en-US"/>
              </w:rPr>
            </w:pPr>
            <w:r w:rsidRPr="00AD73B3">
              <w:rPr>
                <w:rFonts w:eastAsia="Cambria" w:cs="Times"/>
                <w:sz w:val="20"/>
                <w:szCs w:val="16"/>
                <w:lang w:val="en-US"/>
              </w:rPr>
              <w:t>Actual</w:t>
            </w:r>
          </w:p>
        </w:tc>
        <w:tc>
          <w:tcPr>
            <w:tcW w:w="993" w:type="dxa"/>
            <w:shd w:val="clear" w:color="auto" w:fill="D6E3BC"/>
          </w:tcPr>
          <w:p w:rsidR="00C64000" w:rsidRPr="00AD73B3" w:rsidRDefault="00C64000" w:rsidP="00C64000">
            <w:pPr>
              <w:rPr>
                <w:rFonts w:eastAsia="Cambria"/>
                <w:sz w:val="20"/>
                <w:lang w:val="en-US"/>
              </w:rPr>
            </w:pPr>
            <w:r w:rsidRPr="00AD73B3">
              <w:rPr>
                <w:rFonts w:eastAsia="Cambria" w:cs="Times"/>
                <w:sz w:val="20"/>
                <w:szCs w:val="16"/>
                <w:lang w:val="en-US"/>
              </w:rPr>
              <w:t>Financial Plan</w:t>
            </w:r>
          </w:p>
        </w:tc>
        <w:tc>
          <w:tcPr>
            <w:tcW w:w="755" w:type="dxa"/>
            <w:shd w:val="clear" w:color="auto" w:fill="D6E3BC"/>
          </w:tcPr>
          <w:p w:rsidR="00C64000" w:rsidRPr="00AD73B3" w:rsidRDefault="00C64000" w:rsidP="00C64000">
            <w:pPr>
              <w:rPr>
                <w:rFonts w:eastAsia="Cambria"/>
                <w:sz w:val="20"/>
                <w:lang w:val="en-US"/>
              </w:rPr>
            </w:pPr>
            <w:r w:rsidRPr="00AD73B3">
              <w:rPr>
                <w:rFonts w:eastAsia="Cambria" w:cs="Times"/>
                <w:sz w:val="20"/>
                <w:szCs w:val="16"/>
                <w:lang w:val="en-US"/>
              </w:rPr>
              <w:t>Actual</w:t>
            </w:r>
          </w:p>
        </w:tc>
        <w:tc>
          <w:tcPr>
            <w:tcW w:w="993" w:type="dxa"/>
          </w:tcPr>
          <w:p w:rsidR="00C64000" w:rsidRPr="00AD73B3" w:rsidRDefault="00C64000" w:rsidP="00C64000">
            <w:pPr>
              <w:rPr>
                <w:rFonts w:eastAsia="Cambria"/>
                <w:sz w:val="20"/>
                <w:lang w:val="en-US"/>
              </w:rPr>
            </w:pPr>
            <w:r w:rsidRPr="00AD73B3">
              <w:rPr>
                <w:rFonts w:eastAsia="Cambria" w:cs="Times"/>
                <w:sz w:val="20"/>
                <w:szCs w:val="16"/>
                <w:lang w:val="en-US"/>
              </w:rPr>
              <w:t>Financial Plan</w:t>
            </w:r>
          </w:p>
        </w:tc>
        <w:tc>
          <w:tcPr>
            <w:tcW w:w="755" w:type="dxa"/>
          </w:tcPr>
          <w:p w:rsidR="00C64000" w:rsidRPr="00AD73B3" w:rsidRDefault="00C64000" w:rsidP="00C64000">
            <w:pPr>
              <w:rPr>
                <w:rFonts w:eastAsia="Cambria"/>
                <w:sz w:val="20"/>
                <w:lang w:val="en-US"/>
              </w:rPr>
            </w:pPr>
            <w:r w:rsidRPr="00AD73B3">
              <w:rPr>
                <w:rFonts w:eastAsia="Cambria" w:cs="Times"/>
                <w:sz w:val="20"/>
                <w:szCs w:val="16"/>
                <w:lang w:val="en-US"/>
              </w:rPr>
              <w:t>Actual</w:t>
            </w:r>
          </w:p>
        </w:tc>
        <w:tc>
          <w:tcPr>
            <w:tcW w:w="993" w:type="dxa"/>
            <w:shd w:val="clear" w:color="auto" w:fill="D6E3BC"/>
          </w:tcPr>
          <w:p w:rsidR="00C64000" w:rsidRPr="00AD73B3" w:rsidRDefault="00C64000" w:rsidP="00C64000">
            <w:pPr>
              <w:rPr>
                <w:rFonts w:eastAsia="Cambria"/>
                <w:sz w:val="20"/>
                <w:lang w:val="en-US"/>
              </w:rPr>
            </w:pPr>
            <w:r w:rsidRPr="00AD73B3">
              <w:rPr>
                <w:rFonts w:eastAsia="Cambria" w:cs="Times"/>
                <w:sz w:val="20"/>
                <w:szCs w:val="16"/>
                <w:lang w:val="en-US"/>
              </w:rPr>
              <w:t>Financial Plan</w:t>
            </w:r>
          </w:p>
        </w:tc>
        <w:tc>
          <w:tcPr>
            <w:tcW w:w="994" w:type="dxa"/>
            <w:shd w:val="clear" w:color="auto" w:fill="D6E3BC"/>
          </w:tcPr>
          <w:p w:rsidR="00C64000" w:rsidRPr="00AD73B3" w:rsidRDefault="00C64000" w:rsidP="00C64000">
            <w:pPr>
              <w:rPr>
                <w:rFonts w:eastAsia="Cambria"/>
                <w:sz w:val="20"/>
                <w:lang w:val="en-US"/>
              </w:rPr>
            </w:pPr>
            <w:r w:rsidRPr="00AD73B3">
              <w:rPr>
                <w:rFonts w:eastAsia="Cambria" w:cs="Times"/>
                <w:sz w:val="20"/>
                <w:szCs w:val="16"/>
                <w:lang w:val="en-US"/>
              </w:rPr>
              <w:t>Actual</w:t>
            </w:r>
          </w:p>
        </w:tc>
      </w:tr>
      <w:tr w:rsidR="00C64000" w:rsidRPr="00AD73B3">
        <w:tc>
          <w:tcPr>
            <w:tcW w:w="1544" w:type="dxa"/>
            <w:shd w:val="clear" w:color="auto" w:fill="D6E3BC"/>
          </w:tcPr>
          <w:p w:rsidR="00C64000" w:rsidRPr="00AD73B3" w:rsidRDefault="00C64000" w:rsidP="00C64000">
            <w:pPr>
              <w:rPr>
                <w:rFonts w:eastAsia="Cambria" w:cs="Times"/>
                <w:color w:val="141413"/>
                <w:sz w:val="20"/>
                <w:szCs w:val="18"/>
                <w:lang w:val="en-US"/>
              </w:rPr>
            </w:pPr>
            <w:r w:rsidRPr="00AD73B3">
              <w:rPr>
                <w:rFonts w:eastAsia="Cambria" w:cs="Times"/>
                <w:color w:val="141413"/>
                <w:sz w:val="20"/>
                <w:szCs w:val="18"/>
                <w:lang w:val="en-US"/>
              </w:rPr>
              <w:t xml:space="preserve">Operating </w:t>
            </w:r>
            <w:r>
              <w:rPr>
                <w:rFonts w:eastAsia="Cambria" w:cs="Times"/>
                <w:color w:val="141413"/>
                <w:sz w:val="20"/>
                <w:szCs w:val="18"/>
                <w:lang w:val="en-US"/>
              </w:rPr>
              <w:t>s</w:t>
            </w:r>
            <w:r w:rsidRPr="00AD73B3">
              <w:rPr>
                <w:rFonts w:eastAsia="Cambria" w:cs="Times"/>
                <w:color w:val="141413"/>
                <w:sz w:val="20"/>
                <w:szCs w:val="18"/>
                <w:lang w:val="en-US"/>
              </w:rPr>
              <w:t>urplus</w:t>
            </w:r>
            <w:r w:rsidRPr="00AD73B3">
              <w:rPr>
                <w:rFonts w:eastAsia="Cambria" w:cs="Times"/>
                <w:color w:val="141413"/>
                <w:sz w:val="20"/>
                <w:szCs w:val="18"/>
                <w:lang w:val="en-US"/>
              </w:rPr>
              <w:tab/>
            </w:r>
          </w:p>
        </w:tc>
        <w:tc>
          <w:tcPr>
            <w:tcW w:w="973" w:type="dxa"/>
          </w:tcPr>
          <w:p w:rsidR="00C64000" w:rsidRPr="00AD73B3" w:rsidRDefault="00C64000" w:rsidP="00C64000">
            <w:pPr>
              <w:rPr>
                <w:rFonts w:eastAsia="Cambria" w:cs="Times"/>
                <w:color w:val="141413"/>
                <w:sz w:val="20"/>
                <w:szCs w:val="18"/>
                <w:lang w:val="en-US"/>
              </w:rPr>
            </w:pPr>
            <w:r w:rsidRPr="00AD73B3">
              <w:rPr>
                <w:rFonts w:eastAsia="Cambria" w:cs="Times"/>
                <w:color w:val="141413"/>
                <w:sz w:val="20"/>
                <w:szCs w:val="18"/>
                <w:lang w:val="en-US"/>
              </w:rPr>
              <w:t xml:space="preserve">4.5 </w:t>
            </w:r>
          </w:p>
          <w:p w:rsidR="00C64000" w:rsidRPr="00AD73B3" w:rsidRDefault="00C64000" w:rsidP="00C64000">
            <w:pPr>
              <w:rPr>
                <w:rFonts w:eastAsia="Cambria"/>
                <w:sz w:val="20"/>
                <w:lang w:val="en-US"/>
              </w:rPr>
            </w:pPr>
          </w:p>
        </w:tc>
        <w:tc>
          <w:tcPr>
            <w:tcW w:w="755" w:type="dxa"/>
          </w:tcPr>
          <w:p w:rsidR="00C64000" w:rsidRPr="00AD73B3" w:rsidRDefault="00C64000" w:rsidP="00C64000">
            <w:pPr>
              <w:rPr>
                <w:rFonts w:eastAsia="Cambria"/>
                <w:sz w:val="20"/>
                <w:lang w:val="en-US"/>
              </w:rPr>
            </w:pPr>
            <w:r w:rsidRPr="00AD73B3">
              <w:rPr>
                <w:rFonts w:eastAsia="Cambria" w:cs="Times"/>
                <w:color w:val="141413"/>
                <w:sz w:val="20"/>
                <w:szCs w:val="18"/>
                <w:lang w:val="en-US"/>
              </w:rPr>
              <w:t xml:space="preserve">15.9 </w:t>
            </w:r>
          </w:p>
        </w:tc>
        <w:tc>
          <w:tcPr>
            <w:tcW w:w="993" w:type="dxa"/>
            <w:shd w:val="clear" w:color="auto" w:fill="D6E3BC"/>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141413"/>
                <w:sz w:val="20"/>
                <w:szCs w:val="18"/>
                <w:lang w:val="en-US"/>
              </w:rPr>
            </w:pPr>
            <w:r w:rsidRPr="00AD73B3">
              <w:rPr>
                <w:rFonts w:eastAsia="Cambria" w:cs="Times"/>
                <w:color w:val="141413"/>
                <w:sz w:val="20"/>
                <w:szCs w:val="18"/>
                <w:lang w:val="en-US"/>
              </w:rPr>
              <w:t>1.9</w:t>
            </w:r>
          </w:p>
          <w:p w:rsidR="00C64000" w:rsidRPr="00AD73B3" w:rsidRDefault="00C64000" w:rsidP="00C64000">
            <w:pPr>
              <w:rPr>
                <w:rFonts w:eastAsia="Cambria"/>
                <w:sz w:val="20"/>
                <w:lang w:val="en-US"/>
              </w:rPr>
            </w:pPr>
          </w:p>
        </w:tc>
        <w:tc>
          <w:tcPr>
            <w:tcW w:w="755" w:type="dxa"/>
            <w:shd w:val="clear" w:color="auto" w:fill="D6E3BC"/>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141413"/>
                <w:sz w:val="20"/>
                <w:szCs w:val="18"/>
                <w:lang w:val="en-US"/>
              </w:rPr>
            </w:pPr>
            <w:r w:rsidRPr="00AD73B3">
              <w:rPr>
                <w:rFonts w:eastAsia="Cambria" w:cs="Times"/>
                <w:color w:val="141413"/>
                <w:sz w:val="20"/>
                <w:szCs w:val="18"/>
                <w:lang w:val="en-US"/>
              </w:rPr>
              <w:t>4.8</w:t>
            </w:r>
          </w:p>
          <w:p w:rsidR="00C64000" w:rsidRPr="00AD73B3" w:rsidRDefault="00C64000" w:rsidP="00C64000">
            <w:pPr>
              <w:rPr>
                <w:rFonts w:eastAsia="Cambria"/>
                <w:sz w:val="20"/>
                <w:lang w:val="en-US"/>
              </w:rPr>
            </w:pPr>
          </w:p>
        </w:tc>
        <w:tc>
          <w:tcPr>
            <w:tcW w:w="993" w:type="dxa"/>
          </w:tcPr>
          <w:p w:rsidR="00C64000" w:rsidRPr="00AD73B3" w:rsidRDefault="00C64000" w:rsidP="00C64000">
            <w:pPr>
              <w:rPr>
                <w:rFonts w:eastAsia="Cambria"/>
                <w:sz w:val="20"/>
                <w:lang w:val="en-US"/>
              </w:rPr>
            </w:pPr>
            <w:r w:rsidRPr="00AD73B3">
              <w:rPr>
                <w:rFonts w:eastAsia="Cambria"/>
                <w:sz w:val="20"/>
                <w:lang w:val="en-US"/>
              </w:rPr>
              <w:t>2.1</w:t>
            </w:r>
          </w:p>
        </w:tc>
        <w:tc>
          <w:tcPr>
            <w:tcW w:w="755" w:type="dxa"/>
          </w:tcPr>
          <w:p w:rsidR="00C64000" w:rsidRPr="00AD73B3" w:rsidRDefault="00C64000" w:rsidP="00C64000">
            <w:pPr>
              <w:rPr>
                <w:rFonts w:eastAsia="Cambria"/>
                <w:sz w:val="20"/>
                <w:lang w:val="en-US"/>
              </w:rPr>
            </w:pPr>
            <w:r w:rsidRPr="00AD73B3">
              <w:rPr>
                <w:rFonts w:eastAsia="Cambria"/>
                <w:sz w:val="20"/>
                <w:lang w:val="en-US"/>
              </w:rPr>
              <w:t>6.2</w:t>
            </w:r>
          </w:p>
        </w:tc>
        <w:tc>
          <w:tcPr>
            <w:tcW w:w="993" w:type="dxa"/>
            <w:shd w:val="clear" w:color="auto" w:fill="D6E3BC"/>
          </w:tcPr>
          <w:p w:rsidR="00C64000" w:rsidRPr="00AD73B3" w:rsidRDefault="00C64000" w:rsidP="00C64000">
            <w:pPr>
              <w:rPr>
                <w:rFonts w:eastAsia="Cambria"/>
                <w:sz w:val="20"/>
                <w:lang w:val="en-US"/>
              </w:rPr>
            </w:pPr>
            <w:r w:rsidRPr="00AD73B3">
              <w:rPr>
                <w:rFonts w:eastAsia="Cambria"/>
                <w:sz w:val="20"/>
                <w:lang w:val="en-US"/>
              </w:rPr>
              <w:t>1.7</w:t>
            </w:r>
          </w:p>
        </w:tc>
        <w:tc>
          <w:tcPr>
            <w:tcW w:w="994" w:type="dxa"/>
            <w:shd w:val="clear" w:color="auto" w:fill="D6E3BC"/>
          </w:tcPr>
          <w:p w:rsidR="00C64000" w:rsidRPr="00AD73B3" w:rsidRDefault="00C64000" w:rsidP="00C64000">
            <w:pPr>
              <w:rPr>
                <w:rFonts w:eastAsia="Cambria"/>
                <w:sz w:val="20"/>
                <w:lang w:val="en-US"/>
              </w:rPr>
            </w:pPr>
            <w:r w:rsidRPr="00AD73B3">
              <w:rPr>
                <w:rFonts w:eastAsia="Cambria"/>
                <w:sz w:val="20"/>
                <w:lang w:val="en-US"/>
              </w:rPr>
              <w:t>5.6</w:t>
            </w:r>
          </w:p>
        </w:tc>
      </w:tr>
      <w:tr w:rsidR="00C64000" w:rsidRPr="00AD73B3">
        <w:tc>
          <w:tcPr>
            <w:tcW w:w="1544" w:type="dxa"/>
            <w:shd w:val="clear" w:color="auto" w:fill="D6E3BC"/>
          </w:tcPr>
          <w:p w:rsidR="00C64000" w:rsidRPr="00AD73B3" w:rsidRDefault="00C64000" w:rsidP="00C64000">
            <w:pPr>
              <w:rPr>
                <w:rFonts w:eastAsia="Cambria"/>
                <w:sz w:val="20"/>
                <w:lang w:val="en-US"/>
              </w:rPr>
            </w:pPr>
            <w:r w:rsidRPr="00AD73B3">
              <w:rPr>
                <w:rFonts w:eastAsia="Cambria" w:cs="Times"/>
                <w:color w:val="141413"/>
                <w:sz w:val="20"/>
                <w:szCs w:val="18"/>
                <w:lang w:val="en-US"/>
              </w:rPr>
              <w:t>CAPEX (USP funded)</w:t>
            </w:r>
          </w:p>
        </w:tc>
        <w:tc>
          <w:tcPr>
            <w:tcW w:w="973" w:type="dxa"/>
          </w:tcPr>
          <w:p w:rsidR="00C64000" w:rsidRPr="00AD73B3" w:rsidRDefault="00C64000" w:rsidP="00C64000">
            <w:pPr>
              <w:rPr>
                <w:rFonts w:eastAsia="Cambria"/>
                <w:sz w:val="20"/>
                <w:lang w:val="en-US"/>
              </w:rPr>
            </w:pPr>
            <w:r w:rsidRPr="00AD73B3">
              <w:rPr>
                <w:rFonts w:eastAsia="Cambria" w:cs="Times"/>
                <w:color w:val="141413"/>
                <w:sz w:val="20"/>
                <w:szCs w:val="18"/>
                <w:lang w:val="en-US"/>
              </w:rPr>
              <w:t xml:space="preserve">5.0 </w:t>
            </w:r>
          </w:p>
        </w:tc>
        <w:tc>
          <w:tcPr>
            <w:tcW w:w="755" w:type="dxa"/>
          </w:tcPr>
          <w:p w:rsidR="00C64000" w:rsidRPr="00AD73B3" w:rsidRDefault="00C64000" w:rsidP="00C64000">
            <w:pPr>
              <w:rPr>
                <w:rFonts w:eastAsia="Cambria"/>
                <w:sz w:val="20"/>
                <w:lang w:val="en-US"/>
              </w:rPr>
            </w:pPr>
            <w:r w:rsidRPr="00AD73B3">
              <w:rPr>
                <w:rFonts w:eastAsia="Cambria" w:cs="Times"/>
                <w:color w:val="141413"/>
                <w:sz w:val="20"/>
                <w:szCs w:val="18"/>
                <w:lang w:val="en-US"/>
              </w:rPr>
              <w:t xml:space="preserve">4.3 </w:t>
            </w:r>
          </w:p>
        </w:tc>
        <w:tc>
          <w:tcPr>
            <w:tcW w:w="993" w:type="dxa"/>
            <w:shd w:val="clear" w:color="auto" w:fill="D6E3BC"/>
          </w:tcPr>
          <w:p w:rsidR="00C64000" w:rsidRPr="00AD73B3" w:rsidRDefault="00C64000" w:rsidP="00C64000">
            <w:pPr>
              <w:rPr>
                <w:rFonts w:eastAsia="Cambria"/>
                <w:sz w:val="20"/>
                <w:lang w:val="en-US"/>
              </w:rPr>
            </w:pPr>
            <w:r w:rsidRPr="00AD73B3">
              <w:rPr>
                <w:rFonts w:eastAsia="Cambria"/>
                <w:sz w:val="20"/>
                <w:lang w:val="en-US"/>
              </w:rPr>
              <w:t>5.0</w:t>
            </w:r>
          </w:p>
        </w:tc>
        <w:tc>
          <w:tcPr>
            <w:tcW w:w="755" w:type="dxa"/>
            <w:shd w:val="clear" w:color="auto" w:fill="D6E3BC"/>
          </w:tcPr>
          <w:p w:rsidR="00C64000" w:rsidRPr="00AD73B3" w:rsidRDefault="00C64000" w:rsidP="00C64000">
            <w:pPr>
              <w:rPr>
                <w:rFonts w:eastAsia="Cambria"/>
                <w:sz w:val="20"/>
                <w:lang w:val="en-US"/>
              </w:rPr>
            </w:pPr>
            <w:r w:rsidRPr="00AD73B3">
              <w:rPr>
                <w:rFonts w:eastAsia="Cambria" w:cs="Times"/>
                <w:color w:val="141413"/>
                <w:sz w:val="20"/>
                <w:szCs w:val="18"/>
                <w:lang w:val="en-US"/>
              </w:rPr>
              <w:t xml:space="preserve">7.0 </w:t>
            </w:r>
          </w:p>
        </w:tc>
        <w:tc>
          <w:tcPr>
            <w:tcW w:w="993" w:type="dxa"/>
          </w:tcPr>
          <w:p w:rsidR="00C64000" w:rsidRPr="00AD73B3" w:rsidRDefault="00C64000" w:rsidP="00C64000">
            <w:pPr>
              <w:rPr>
                <w:rFonts w:eastAsia="Cambria"/>
                <w:sz w:val="20"/>
                <w:lang w:val="en-US"/>
              </w:rPr>
            </w:pPr>
            <w:r w:rsidRPr="00AD73B3">
              <w:rPr>
                <w:rFonts w:eastAsia="Cambria"/>
                <w:sz w:val="20"/>
                <w:lang w:val="en-US"/>
              </w:rPr>
              <w:t>5.0</w:t>
            </w:r>
          </w:p>
        </w:tc>
        <w:tc>
          <w:tcPr>
            <w:tcW w:w="755" w:type="dxa"/>
          </w:tcPr>
          <w:p w:rsidR="00C64000" w:rsidRPr="00AD73B3" w:rsidRDefault="00C64000" w:rsidP="00C64000">
            <w:pPr>
              <w:rPr>
                <w:rFonts w:eastAsia="Cambria"/>
                <w:sz w:val="20"/>
                <w:lang w:val="en-US"/>
              </w:rPr>
            </w:pPr>
            <w:r w:rsidRPr="00AD73B3">
              <w:rPr>
                <w:rFonts w:eastAsia="Cambria"/>
                <w:sz w:val="20"/>
                <w:lang w:val="en-US"/>
              </w:rPr>
              <w:t>13.6</w:t>
            </w:r>
          </w:p>
        </w:tc>
        <w:tc>
          <w:tcPr>
            <w:tcW w:w="993" w:type="dxa"/>
            <w:shd w:val="clear" w:color="auto" w:fill="D6E3BC"/>
          </w:tcPr>
          <w:p w:rsidR="00C64000" w:rsidRPr="00AD73B3" w:rsidRDefault="00C64000" w:rsidP="00C64000">
            <w:pPr>
              <w:rPr>
                <w:rFonts w:eastAsia="Cambria"/>
                <w:sz w:val="20"/>
                <w:lang w:val="en-US"/>
              </w:rPr>
            </w:pPr>
            <w:r w:rsidRPr="00AD73B3">
              <w:rPr>
                <w:rFonts w:eastAsia="Cambria"/>
                <w:sz w:val="20"/>
                <w:lang w:val="en-US"/>
              </w:rPr>
              <w:t>5.0</w:t>
            </w:r>
          </w:p>
        </w:tc>
        <w:tc>
          <w:tcPr>
            <w:tcW w:w="994" w:type="dxa"/>
            <w:shd w:val="clear" w:color="auto" w:fill="D6E3BC"/>
          </w:tcPr>
          <w:p w:rsidR="00C64000" w:rsidRPr="00AD73B3" w:rsidRDefault="00C64000" w:rsidP="00C64000">
            <w:pPr>
              <w:rPr>
                <w:rFonts w:eastAsia="Cambria"/>
                <w:sz w:val="20"/>
                <w:lang w:val="en-US"/>
              </w:rPr>
            </w:pPr>
            <w:r w:rsidRPr="00AD73B3">
              <w:rPr>
                <w:rFonts w:eastAsia="Cambria"/>
                <w:sz w:val="20"/>
                <w:lang w:val="en-US"/>
              </w:rPr>
              <w:t>6.0</w:t>
            </w:r>
          </w:p>
        </w:tc>
      </w:tr>
      <w:tr w:rsidR="00C64000" w:rsidRPr="00AD73B3">
        <w:tc>
          <w:tcPr>
            <w:tcW w:w="1544" w:type="dxa"/>
            <w:shd w:val="clear" w:color="auto" w:fill="D6E3BC"/>
          </w:tcPr>
          <w:p w:rsidR="00C64000" w:rsidRPr="00AD73B3" w:rsidRDefault="00C64000" w:rsidP="00C64000">
            <w:pPr>
              <w:rPr>
                <w:rFonts w:eastAsia="Cambria" w:cs="Times"/>
                <w:color w:val="141413"/>
                <w:sz w:val="20"/>
                <w:szCs w:val="18"/>
                <w:lang w:val="en-US"/>
              </w:rPr>
            </w:pPr>
            <w:r w:rsidRPr="00AD73B3">
              <w:rPr>
                <w:rFonts w:eastAsia="Cambria" w:cs="Times"/>
                <w:color w:val="141413"/>
                <w:sz w:val="20"/>
                <w:szCs w:val="18"/>
                <w:lang w:val="en-US"/>
              </w:rPr>
              <w:t>Total CAPEX</w:t>
            </w:r>
          </w:p>
        </w:tc>
        <w:tc>
          <w:tcPr>
            <w:tcW w:w="973" w:type="dxa"/>
          </w:tcPr>
          <w:p w:rsidR="00C64000" w:rsidRPr="00AD73B3" w:rsidRDefault="00C64000" w:rsidP="00C64000">
            <w:pPr>
              <w:rPr>
                <w:rFonts w:eastAsia="Cambria" w:cs="Times"/>
                <w:color w:val="141413"/>
                <w:sz w:val="20"/>
                <w:szCs w:val="18"/>
                <w:lang w:val="en-US"/>
              </w:rPr>
            </w:pPr>
            <w:r w:rsidRPr="00AD73B3">
              <w:rPr>
                <w:rFonts w:eastAsia="Cambria" w:cs="Times"/>
                <w:color w:val="141413"/>
                <w:sz w:val="20"/>
                <w:szCs w:val="18"/>
                <w:lang w:val="en-US"/>
              </w:rPr>
              <w:t>5.0</w:t>
            </w:r>
          </w:p>
        </w:tc>
        <w:tc>
          <w:tcPr>
            <w:tcW w:w="755" w:type="dxa"/>
          </w:tcPr>
          <w:p w:rsidR="00C64000" w:rsidRPr="00AD73B3" w:rsidRDefault="00C64000" w:rsidP="00C64000">
            <w:pPr>
              <w:rPr>
                <w:rFonts w:eastAsia="Cambria" w:cs="Times"/>
                <w:color w:val="141413"/>
                <w:sz w:val="20"/>
                <w:szCs w:val="18"/>
                <w:lang w:val="en-US"/>
              </w:rPr>
            </w:pPr>
            <w:r w:rsidRPr="00AD73B3">
              <w:rPr>
                <w:rFonts w:eastAsia="Cambria" w:cs="Times"/>
                <w:color w:val="141413"/>
                <w:sz w:val="20"/>
                <w:szCs w:val="18"/>
                <w:lang w:val="en-US"/>
              </w:rPr>
              <w:t>4.3</w:t>
            </w:r>
          </w:p>
        </w:tc>
        <w:tc>
          <w:tcPr>
            <w:tcW w:w="993" w:type="dxa"/>
            <w:shd w:val="clear" w:color="auto" w:fill="D6E3BC"/>
          </w:tcPr>
          <w:p w:rsidR="00C64000" w:rsidRPr="00AD73B3" w:rsidRDefault="00C64000" w:rsidP="00C64000">
            <w:pPr>
              <w:rPr>
                <w:rFonts w:eastAsia="Cambria" w:cs="Times"/>
                <w:color w:val="141413"/>
                <w:sz w:val="20"/>
                <w:szCs w:val="18"/>
                <w:lang w:val="en-US"/>
              </w:rPr>
            </w:pPr>
            <w:r w:rsidRPr="00AD73B3">
              <w:rPr>
                <w:rFonts w:eastAsia="Cambria" w:cs="Times"/>
                <w:color w:val="141413"/>
                <w:sz w:val="20"/>
                <w:szCs w:val="18"/>
                <w:lang w:val="en-US"/>
              </w:rPr>
              <w:t xml:space="preserve">48.0 </w:t>
            </w:r>
          </w:p>
        </w:tc>
        <w:tc>
          <w:tcPr>
            <w:tcW w:w="755" w:type="dxa"/>
            <w:shd w:val="clear" w:color="auto" w:fill="D6E3BC"/>
          </w:tcPr>
          <w:p w:rsidR="00C64000" w:rsidRPr="00AD73B3" w:rsidRDefault="00C64000" w:rsidP="00C64000">
            <w:pPr>
              <w:rPr>
                <w:rFonts w:eastAsia="Cambria"/>
                <w:sz w:val="20"/>
                <w:lang w:val="en-US"/>
              </w:rPr>
            </w:pPr>
            <w:r w:rsidRPr="00AD73B3">
              <w:rPr>
                <w:rFonts w:eastAsia="Cambria" w:cs="Times"/>
                <w:color w:val="141413"/>
                <w:sz w:val="20"/>
                <w:szCs w:val="18"/>
                <w:lang w:val="en-US"/>
              </w:rPr>
              <w:t xml:space="preserve">50.2 </w:t>
            </w:r>
          </w:p>
        </w:tc>
        <w:tc>
          <w:tcPr>
            <w:tcW w:w="993" w:type="dxa"/>
          </w:tcPr>
          <w:p w:rsidR="00C64000" w:rsidRPr="00AD73B3" w:rsidRDefault="00C64000" w:rsidP="00C64000">
            <w:pPr>
              <w:rPr>
                <w:rFonts w:eastAsia="Cambria"/>
                <w:sz w:val="20"/>
                <w:lang w:val="en-US"/>
              </w:rPr>
            </w:pPr>
            <w:r w:rsidRPr="00AD73B3">
              <w:rPr>
                <w:rFonts w:eastAsia="Cambria"/>
                <w:sz w:val="20"/>
                <w:lang w:val="en-US"/>
              </w:rPr>
              <w:t>23.0</w:t>
            </w:r>
          </w:p>
        </w:tc>
        <w:tc>
          <w:tcPr>
            <w:tcW w:w="755" w:type="dxa"/>
          </w:tcPr>
          <w:p w:rsidR="00C64000" w:rsidRPr="00AD73B3" w:rsidRDefault="00C64000" w:rsidP="00C64000">
            <w:pPr>
              <w:rPr>
                <w:rFonts w:eastAsia="Cambria"/>
                <w:sz w:val="20"/>
                <w:lang w:val="en-US"/>
              </w:rPr>
            </w:pPr>
            <w:r w:rsidRPr="00AD73B3">
              <w:rPr>
                <w:rFonts w:eastAsia="Cambria"/>
                <w:sz w:val="20"/>
                <w:lang w:val="en-US"/>
              </w:rPr>
              <w:t>35</w:t>
            </w:r>
          </w:p>
        </w:tc>
        <w:tc>
          <w:tcPr>
            <w:tcW w:w="993" w:type="dxa"/>
            <w:shd w:val="clear" w:color="auto" w:fill="D6E3BC"/>
          </w:tcPr>
          <w:p w:rsidR="00C64000" w:rsidRPr="00AD73B3" w:rsidRDefault="00C64000" w:rsidP="00C64000">
            <w:pPr>
              <w:rPr>
                <w:rFonts w:eastAsia="Cambria"/>
                <w:sz w:val="20"/>
                <w:lang w:val="en-US"/>
              </w:rPr>
            </w:pPr>
            <w:r w:rsidRPr="00AD73B3">
              <w:rPr>
                <w:rFonts w:eastAsia="Cambria"/>
                <w:sz w:val="20"/>
                <w:lang w:val="en-US"/>
              </w:rPr>
              <w:t>5.0</w:t>
            </w:r>
          </w:p>
        </w:tc>
        <w:tc>
          <w:tcPr>
            <w:tcW w:w="994" w:type="dxa"/>
            <w:shd w:val="clear" w:color="auto" w:fill="D6E3BC"/>
          </w:tcPr>
          <w:p w:rsidR="00C64000" w:rsidRPr="00AD73B3" w:rsidRDefault="00C64000" w:rsidP="00C64000">
            <w:pPr>
              <w:rPr>
                <w:rFonts w:eastAsia="Cambria"/>
                <w:sz w:val="20"/>
                <w:lang w:val="en-US"/>
              </w:rPr>
            </w:pPr>
            <w:r w:rsidRPr="00AD73B3">
              <w:rPr>
                <w:rFonts w:eastAsia="Cambria"/>
                <w:sz w:val="20"/>
                <w:lang w:val="en-US"/>
              </w:rPr>
              <w:t>6.0</w:t>
            </w:r>
          </w:p>
        </w:tc>
      </w:tr>
      <w:tr w:rsidR="00C64000" w:rsidRPr="00AD73B3">
        <w:tc>
          <w:tcPr>
            <w:tcW w:w="1544" w:type="dxa"/>
            <w:shd w:val="clear" w:color="auto" w:fill="D6E3BC"/>
          </w:tcPr>
          <w:p w:rsidR="00C64000" w:rsidRPr="00AD73B3" w:rsidRDefault="00C64000" w:rsidP="00C64000">
            <w:pPr>
              <w:rPr>
                <w:rFonts w:eastAsia="Cambria"/>
                <w:sz w:val="20"/>
                <w:lang w:val="en-US"/>
              </w:rPr>
            </w:pPr>
            <w:r w:rsidRPr="00AD73B3">
              <w:rPr>
                <w:rFonts w:eastAsia="Cambria" w:cs="Times"/>
                <w:color w:val="141413"/>
                <w:sz w:val="20"/>
                <w:szCs w:val="18"/>
                <w:lang w:val="en-US"/>
              </w:rPr>
              <w:t xml:space="preserve">Cash and </w:t>
            </w:r>
            <w:r>
              <w:rPr>
                <w:rFonts w:eastAsia="Cambria" w:cs="Times"/>
                <w:color w:val="141413"/>
                <w:sz w:val="20"/>
                <w:szCs w:val="18"/>
                <w:lang w:val="en-US"/>
              </w:rPr>
              <w:t>b</w:t>
            </w:r>
            <w:r w:rsidRPr="00AD73B3">
              <w:rPr>
                <w:rFonts w:eastAsia="Cambria" w:cs="Times"/>
                <w:color w:val="141413"/>
                <w:sz w:val="20"/>
                <w:szCs w:val="18"/>
                <w:lang w:val="en-US"/>
              </w:rPr>
              <w:t xml:space="preserve">ank </w:t>
            </w:r>
            <w:r>
              <w:rPr>
                <w:rFonts w:eastAsia="Cambria" w:cs="Times"/>
                <w:color w:val="141413"/>
                <w:sz w:val="20"/>
                <w:szCs w:val="18"/>
                <w:lang w:val="en-US"/>
              </w:rPr>
              <w:t>b</w:t>
            </w:r>
            <w:r w:rsidRPr="00AD73B3">
              <w:rPr>
                <w:rFonts w:eastAsia="Cambria" w:cs="Times"/>
                <w:color w:val="141413"/>
                <w:sz w:val="20"/>
                <w:szCs w:val="18"/>
                <w:lang w:val="en-US"/>
              </w:rPr>
              <w:t>alance</w:t>
            </w:r>
          </w:p>
        </w:tc>
        <w:tc>
          <w:tcPr>
            <w:tcW w:w="973" w:type="dxa"/>
          </w:tcPr>
          <w:p w:rsidR="00C64000" w:rsidRPr="00AD73B3" w:rsidRDefault="00C64000" w:rsidP="00C64000">
            <w:pPr>
              <w:rPr>
                <w:rFonts w:eastAsia="Cambria"/>
                <w:sz w:val="20"/>
                <w:lang w:val="en-US"/>
              </w:rPr>
            </w:pPr>
            <w:r w:rsidRPr="00AD73B3">
              <w:rPr>
                <w:rFonts w:eastAsia="Cambria" w:cs="Times"/>
                <w:color w:val="141413"/>
                <w:sz w:val="20"/>
                <w:szCs w:val="18"/>
                <w:lang w:val="en-US"/>
              </w:rPr>
              <w:t xml:space="preserve">25.5 </w:t>
            </w:r>
          </w:p>
        </w:tc>
        <w:tc>
          <w:tcPr>
            <w:tcW w:w="755" w:type="dxa"/>
          </w:tcPr>
          <w:p w:rsidR="00C64000" w:rsidRPr="00AD73B3" w:rsidRDefault="00C64000" w:rsidP="00C64000">
            <w:pPr>
              <w:rPr>
                <w:rFonts w:eastAsia="Cambria"/>
                <w:sz w:val="20"/>
                <w:lang w:val="en-US"/>
              </w:rPr>
            </w:pPr>
            <w:r w:rsidRPr="00AD73B3">
              <w:rPr>
                <w:rFonts w:eastAsia="Cambria" w:cs="Times"/>
                <w:color w:val="141413"/>
                <w:sz w:val="20"/>
                <w:szCs w:val="18"/>
                <w:lang w:val="en-US"/>
              </w:rPr>
              <w:t xml:space="preserve">44.7 </w:t>
            </w:r>
          </w:p>
        </w:tc>
        <w:tc>
          <w:tcPr>
            <w:tcW w:w="993" w:type="dxa"/>
            <w:shd w:val="clear" w:color="auto" w:fill="D6E3BC"/>
          </w:tcPr>
          <w:p w:rsidR="00C64000" w:rsidRPr="00AD73B3" w:rsidRDefault="00C64000" w:rsidP="00C64000">
            <w:pPr>
              <w:rPr>
                <w:rFonts w:eastAsia="Cambria"/>
                <w:sz w:val="20"/>
                <w:lang w:val="en-US"/>
              </w:rPr>
            </w:pPr>
            <w:r w:rsidRPr="00AD73B3">
              <w:rPr>
                <w:rFonts w:eastAsia="Cambria" w:cs="Times"/>
                <w:color w:val="141413"/>
                <w:sz w:val="20"/>
                <w:szCs w:val="18"/>
                <w:lang w:val="en-US"/>
              </w:rPr>
              <w:t xml:space="preserve">21.5 </w:t>
            </w:r>
          </w:p>
        </w:tc>
        <w:tc>
          <w:tcPr>
            <w:tcW w:w="755" w:type="dxa"/>
            <w:shd w:val="clear" w:color="auto" w:fill="D6E3BC"/>
          </w:tcPr>
          <w:p w:rsidR="00C64000" w:rsidRPr="00AD73B3" w:rsidRDefault="00C64000" w:rsidP="00C64000">
            <w:pPr>
              <w:rPr>
                <w:rFonts w:eastAsia="Cambria"/>
                <w:sz w:val="20"/>
                <w:lang w:val="en-US"/>
              </w:rPr>
            </w:pPr>
            <w:r w:rsidRPr="00AD73B3">
              <w:rPr>
                <w:rFonts w:eastAsia="Cambria" w:cs="Times"/>
                <w:color w:val="141413"/>
                <w:sz w:val="20"/>
                <w:szCs w:val="18"/>
                <w:lang w:val="en-US"/>
              </w:rPr>
              <w:t xml:space="preserve">54.2 </w:t>
            </w:r>
          </w:p>
        </w:tc>
        <w:tc>
          <w:tcPr>
            <w:tcW w:w="993" w:type="dxa"/>
          </w:tcPr>
          <w:p w:rsidR="00C64000" w:rsidRPr="00AD73B3" w:rsidRDefault="00C64000" w:rsidP="00C64000">
            <w:pPr>
              <w:rPr>
                <w:rFonts w:eastAsia="Cambria"/>
                <w:sz w:val="20"/>
                <w:lang w:val="en-US"/>
              </w:rPr>
            </w:pPr>
            <w:r w:rsidRPr="00AD73B3">
              <w:rPr>
                <w:rFonts w:eastAsia="Cambria"/>
                <w:sz w:val="20"/>
                <w:lang w:val="en-US"/>
              </w:rPr>
              <w:t>19.3</w:t>
            </w:r>
          </w:p>
        </w:tc>
        <w:tc>
          <w:tcPr>
            <w:tcW w:w="755" w:type="dxa"/>
          </w:tcPr>
          <w:p w:rsidR="00C64000" w:rsidRPr="00AD73B3" w:rsidRDefault="00C64000" w:rsidP="00C64000">
            <w:pPr>
              <w:rPr>
                <w:rFonts w:eastAsia="Cambria"/>
                <w:sz w:val="20"/>
                <w:lang w:val="en-US"/>
              </w:rPr>
            </w:pPr>
            <w:r w:rsidRPr="00AD73B3">
              <w:rPr>
                <w:rFonts w:eastAsia="Cambria"/>
                <w:sz w:val="20"/>
                <w:lang w:val="en-US"/>
              </w:rPr>
              <w:t>57.5</w:t>
            </w:r>
          </w:p>
        </w:tc>
        <w:tc>
          <w:tcPr>
            <w:tcW w:w="993" w:type="dxa"/>
            <w:shd w:val="clear" w:color="auto" w:fill="D6E3BC"/>
          </w:tcPr>
          <w:p w:rsidR="00C64000" w:rsidRPr="00AD73B3" w:rsidRDefault="00C64000" w:rsidP="00C64000">
            <w:pPr>
              <w:rPr>
                <w:rFonts w:eastAsia="Cambria"/>
                <w:sz w:val="20"/>
                <w:lang w:val="en-US"/>
              </w:rPr>
            </w:pPr>
            <w:r w:rsidRPr="00AD73B3">
              <w:rPr>
                <w:rFonts w:eastAsia="Cambria"/>
                <w:sz w:val="20"/>
                <w:lang w:val="en-US"/>
              </w:rPr>
              <w:t>17.1</w:t>
            </w:r>
          </w:p>
        </w:tc>
        <w:tc>
          <w:tcPr>
            <w:tcW w:w="994" w:type="dxa"/>
            <w:shd w:val="clear" w:color="auto" w:fill="D6E3BC"/>
          </w:tcPr>
          <w:p w:rsidR="00C64000" w:rsidRPr="00AD73B3" w:rsidRDefault="00C64000" w:rsidP="00C64000">
            <w:pPr>
              <w:rPr>
                <w:rFonts w:eastAsia="Cambria"/>
                <w:sz w:val="20"/>
                <w:lang w:val="en-US"/>
              </w:rPr>
            </w:pPr>
            <w:r w:rsidRPr="00AD73B3">
              <w:rPr>
                <w:rFonts w:eastAsia="Cambria"/>
                <w:sz w:val="20"/>
                <w:lang w:val="en-US"/>
              </w:rPr>
              <w:t>57.0</w:t>
            </w:r>
          </w:p>
        </w:tc>
      </w:tr>
      <w:tr w:rsidR="00C64000" w:rsidRPr="00AD73B3">
        <w:tc>
          <w:tcPr>
            <w:tcW w:w="1544" w:type="dxa"/>
            <w:shd w:val="clear" w:color="auto" w:fill="D6E3BC"/>
          </w:tcPr>
          <w:p w:rsidR="00C64000" w:rsidRPr="00AD73B3" w:rsidRDefault="00C64000" w:rsidP="00C64000">
            <w:pPr>
              <w:rPr>
                <w:rFonts w:eastAsia="Cambria"/>
                <w:sz w:val="20"/>
                <w:lang w:val="en-US"/>
              </w:rPr>
            </w:pPr>
            <w:r w:rsidRPr="00AD73B3">
              <w:rPr>
                <w:rFonts w:eastAsia="Cambria" w:cs="Times"/>
                <w:color w:val="141413"/>
                <w:sz w:val="20"/>
                <w:szCs w:val="18"/>
                <w:lang w:val="en-US"/>
              </w:rPr>
              <w:t>Unencumbered Cash</w:t>
            </w:r>
          </w:p>
        </w:tc>
        <w:tc>
          <w:tcPr>
            <w:tcW w:w="973" w:type="dxa"/>
          </w:tcPr>
          <w:p w:rsidR="00C64000" w:rsidRPr="00AD73B3" w:rsidRDefault="00C64000" w:rsidP="00C64000">
            <w:pPr>
              <w:rPr>
                <w:rFonts w:eastAsia="Cambria"/>
                <w:sz w:val="20"/>
                <w:lang w:val="en-US"/>
              </w:rPr>
            </w:pPr>
            <w:r w:rsidRPr="00AD73B3">
              <w:rPr>
                <w:rFonts w:eastAsia="Cambria" w:cs="Times"/>
                <w:color w:val="141413"/>
                <w:sz w:val="20"/>
                <w:szCs w:val="18"/>
                <w:lang w:val="en-US"/>
              </w:rPr>
              <w:t>12.4</w:t>
            </w:r>
          </w:p>
        </w:tc>
        <w:tc>
          <w:tcPr>
            <w:tcW w:w="755" w:type="dxa"/>
          </w:tcPr>
          <w:p w:rsidR="00C64000" w:rsidRPr="00AD73B3" w:rsidRDefault="00C64000" w:rsidP="00C64000">
            <w:pPr>
              <w:rPr>
                <w:rFonts w:eastAsia="Cambria"/>
                <w:sz w:val="20"/>
                <w:lang w:val="en-US"/>
              </w:rPr>
            </w:pPr>
            <w:r w:rsidRPr="00AD73B3">
              <w:rPr>
                <w:rFonts w:eastAsia="Cambria" w:cs="Times"/>
                <w:color w:val="141413"/>
                <w:sz w:val="20"/>
                <w:szCs w:val="18"/>
                <w:lang w:val="en-US"/>
              </w:rPr>
              <w:t>20.0</w:t>
            </w:r>
          </w:p>
        </w:tc>
        <w:tc>
          <w:tcPr>
            <w:tcW w:w="993" w:type="dxa"/>
            <w:shd w:val="clear" w:color="auto" w:fill="D6E3BC"/>
          </w:tcPr>
          <w:p w:rsidR="00C64000" w:rsidRPr="00AD73B3" w:rsidRDefault="00C64000" w:rsidP="00C64000">
            <w:pPr>
              <w:rPr>
                <w:rFonts w:eastAsia="Cambria"/>
                <w:sz w:val="20"/>
                <w:lang w:val="en-US"/>
              </w:rPr>
            </w:pPr>
            <w:r w:rsidRPr="00AD73B3">
              <w:rPr>
                <w:rFonts w:eastAsia="Cambria" w:cs="Times"/>
                <w:color w:val="141413"/>
                <w:sz w:val="20"/>
                <w:szCs w:val="18"/>
                <w:lang w:val="en-US"/>
              </w:rPr>
              <w:t>11.2</w:t>
            </w:r>
          </w:p>
        </w:tc>
        <w:tc>
          <w:tcPr>
            <w:tcW w:w="755" w:type="dxa"/>
            <w:shd w:val="clear" w:color="auto" w:fill="D6E3BC"/>
          </w:tcPr>
          <w:p w:rsidR="00C64000" w:rsidRPr="00AD73B3" w:rsidRDefault="00C64000" w:rsidP="00C64000">
            <w:pPr>
              <w:rPr>
                <w:rFonts w:eastAsia="Cambria"/>
                <w:sz w:val="20"/>
                <w:lang w:val="en-US"/>
              </w:rPr>
            </w:pPr>
            <w:r w:rsidRPr="00AD73B3">
              <w:rPr>
                <w:rFonts w:eastAsia="Cambria" w:cs="Times"/>
                <w:color w:val="141413"/>
                <w:sz w:val="20"/>
                <w:szCs w:val="18"/>
                <w:lang w:val="en-US"/>
              </w:rPr>
              <w:t>16.2</w:t>
            </w:r>
          </w:p>
        </w:tc>
        <w:tc>
          <w:tcPr>
            <w:tcW w:w="993" w:type="dxa"/>
          </w:tcPr>
          <w:p w:rsidR="00C64000" w:rsidRPr="00AD73B3" w:rsidRDefault="00C64000" w:rsidP="00C64000">
            <w:pPr>
              <w:rPr>
                <w:rFonts w:eastAsia="Cambria"/>
                <w:sz w:val="20"/>
                <w:lang w:val="en-US"/>
              </w:rPr>
            </w:pPr>
            <w:r w:rsidRPr="00AD73B3">
              <w:rPr>
                <w:rFonts w:eastAsia="Cambria"/>
                <w:sz w:val="20"/>
                <w:lang w:val="en-US"/>
              </w:rPr>
              <w:t>10.0</w:t>
            </w:r>
          </w:p>
        </w:tc>
        <w:tc>
          <w:tcPr>
            <w:tcW w:w="755" w:type="dxa"/>
          </w:tcPr>
          <w:p w:rsidR="00C64000" w:rsidRPr="00AD73B3" w:rsidRDefault="00C64000" w:rsidP="00C64000">
            <w:pPr>
              <w:rPr>
                <w:rFonts w:eastAsia="Cambria"/>
                <w:sz w:val="20"/>
                <w:lang w:val="en-US"/>
              </w:rPr>
            </w:pPr>
            <w:r w:rsidRPr="00AD73B3">
              <w:rPr>
                <w:rFonts w:eastAsia="Cambria"/>
                <w:sz w:val="20"/>
                <w:lang w:val="en-US"/>
              </w:rPr>
              <w:t>15.7</w:t>
            </w:r>
          </w:p>
        </w:tc>
        <w:tc>
          <w:tcPr>
            <w:tcW w:w="993" w:type="dxa"/>
            <w:shd w:val="clear" w:color="auto" w:fill="D6E3BC"/>
          </w:tcPr>
          <w:p w:rsidR="00C64000" w:rsidRPr="00AD73B3" w:rsidRDefault="00C64000" w:rsidP="00C64000">
            <w:pPr>
              <w:rPr>
                <w:rFonts w:eastAsia="Cambria"/>
                <w:sz w:val="20"/>
                <w:lang w:val="en-US"/>
              </w:rPr>
            </w:pPr>
            <w:r w:rsidRPr="00AD73B3">
              <w:rPr>
                <w:rFonts w:eastAsia="Cambria"/>
                <w:sz w:val="20"/>
                <w:lang w:val="en-US"/>
              </w:rPr>
              <w:t>8.6</w:t>
            </w:r>
          </w:p>
        </w:tc>
        <w:tc>
          <w:tcPr>
            <w:tcW w:w="994" w:type="dxa"/>
            <w:shd w:val="clear" w:color="auto" w:fill="D6E3BC"/>
          </w:tcPr>
          <w:p w:rsidR="00C64000" w:rsidRPr="00AD73B3" w:rsidRDefault="00C64000" w:rsidP="00C64000">
            <w:pPr>
              <w:rPr>
                <w:rFonts w:eastAsia="Cambria"/>
                <w:sz w:val="20"/>
                <w:lang w:val="en-US"/>
              </w:rPr>
            </w:pPr>
            <w:r w:rsidRPr="00AD73B3">
              <w:rPr>
                <w:rFonts w:eastAsia="Cambria"/>
                <w:sz w:val="20"/>
                <w:lang w:val="en-US"/>
              </w:rPr>
              <w:t>16.2</w:t>
            </w:r>
          </w:p>
        </w:tc>
      </w:tr>
    </w:tbl>
    <w:p w:rsidR="00C64000" w:rsidRPr="00BB66D2" w:rsidRDefault="00C64000" w:rsidP="00C64000">
      <w:pPr>
        <w:rPr>
          <w:rFonts w:eastAsia="Cambria"/>
          <w:sz w:val="16"/>
          <w:lang w:val="en-US"/>
        </w:rPr>
      </w:pPr>
      <w:r w:rsidRPr="00BB66D2">
        <w:rPr>
          <w:rFonts w:eastAsia="Cambria"/>
          <w:sz w:val="16"/>
          <w:lang w:val="en-US"/>
        </w:rPr>
        <w:t>CAPEX: capital expenditure</w:t>
      </w:r>
    </w:p>
    <w:p w:rsidR="00C64000" w:rsidRDefault="00C64000" w:rsidP="00C64000">
      <w:pPr>
        <w:rPr>
          <w:rFonts w:eastAsia="Cambria"/>
          <w:lang w:val="en-US"/>
        </w:rPr>
      </w:pPr>
    </w:p>
    <w:p w:rsidR="00C64000" w:rsidRPr="00AD73B3" w:rsidRDefault="00C64000" w:rsidP="00C64000">
      <w:pPr>
        <w:rPr>
          <w:rFonts w:eastAsia="Cambria"/>
          <w:lang w:val="en-US"/>
        </w:rPr>
      </w:pPr>
      <w:r w:rsidRPr="00AD73B3">
        <w:rPr>
          <w:rFonts w:eastAsia="Cambria"/>
          <w:lang w:val="en-US"/>
        </w:rPr>
        <w:t>USP’s funding is split approximately 33% from countries, 25% from fees, 2</w:t>
      </w:r>
      <w:r>
        <w:rPr>
          <w:rFonts w:eastAsia="Cambria"/>
          <w:lang w:val="en-US"/>
        </w:rPr>
        <w:t>2</w:t>
      </w:r>
      <w:r w:rsidRPr="00AD73B3">
        <w:rPr>
          <w:rFonts w:eastAsia="Cambria"/>
          <w:lang w:val="en-US"/>
        </w:rPr>
        <w:t xml:space="preserve">% from aid and the remaining from other sources. It is not clear what USP would do without </w:t>
      </w:r>
      <w:r>
        <w:rPr>
          <w:rFonts w:eastAsia="Cambria"/>
          <w:lang w:val="en-US"/>
        </w:rPr>
        <w:t xml:space="preserve">A/NZ </w:t>
      </w:r>
      <w:r w:rsidRPr="00AD73B3">
        <w:rPr>
          <w:rFonts w:eastAsia="Cambria"/>
          <w:lang w:val="en-US"/>
        </w:rPr>
        <w:t>funding, although USP is now looking for more funds to implement the new Strategic Plan.</w:t>
      </w:r>
    </w:p>
    <w:p w:rsidR="00C64000" w:rsidRPr="00AD73B3" w:rsidRDefault="00C64000" w:rsidP="00C64000">
      <w:pPr>
        <w:rPr>
          <w:rFonts w:eastAsia="Cambria"/>
          <w:lang w:val="en-US"/>
        </w:rPr>
      </w:pPr>
      <w:r w:rsidRPr="00AD73B3">
        <w:rPr>
          <w:rFonts w:eastAsia="Cambria"/>
          <w:lang w:val="en-US"/>
        </w:rPr>
        <w:t>The planning function has improved during the period under review. There is an ambitious 2013</w:t>
      </w:r>
      <w:r>
        <w:rPr>
          <w:rFonts w:eastAsia="Cambria"/>
          <w:lang w:val="en-US"/>
        </w:rPr>
        <w:t>–</w:t>
      </w:r>
      <w:r w:rsidRPr="00AD73B3">
        <w:rPr>
          <w:rFonts w:eastAsia="Cambria"/>
          <w:lang w:val="en-US"/>
        </w:rPr>
        <w:t xml:space="preserve">2018 Strategic Plan that is clear, contains well-defined targets and KPIs and a timeline for implementation and monitoring and evaluation. The Strategic Plan may not sufficiently focus resources. The VC and </w:t>
      </w:r>
      <w:r>
        <w:rPr>
          <w:rFonts w:eastAsia="Cambria"/>
          <w:lang w:val="en-US"/>
        </w:rPr>
        <w:t>senior management team</w:t>
      </w:r>
      <w:r w:rsidRPr="00AD73B3">
        <w:rPr>
          <w:rFonts w:eastAsia="Cambria"/>
          <w:lang w:val="en-US"/>
        </w:rPr>
        <w:t xml:space="preserve"> have been undertaking extensive consultation and engaging with all stakeholders throughout the region. There has been considerable consultation with AusAID and NZ MFAT to ensure that their strategies and the new USP Strategic Plan are aligned. USP is an active member in many regional fora and this informs the strategic plan development. </w:t>
      </w:r>
    </w:p>
    <w:p w:rsidR="00C64000" w:rsidRPr="00AD73B3" w:rsidRDefault="00C64000" w:rsidP="00C64000">
      <w:pPr>
        <w:rPr>
          <w:rFonts w:eastAsia="Cambria"/>
          <w:lang w:val="en-US"/>
        </w:rPr>
      </w:pPr>
      <w:r w:rsidRPr="00AD73B3">
        <w:rPr>
          <w:rFonts w:eastAsia="Cambria"/>
          <w:lang w:val="en-US"/>
        </w:rPr>
        <w:t>The Planning Office assists i</w:t>
      </w:r>
      <w:r>
        <w:rPr>
          <w:rFonts w:eastAsia="Cambria"/>
          <w:lang w:val="en-US"/>
        </w:rPr>
        <w:t>n</w:t>
      </w:r>
      <w:r w:rsidRPr="00AD73B3">
        <w:rPr>
          <w:rFonts w:eastAsia="Cambria"/>
          <w:lang w:val="en-US"/>
        </w:rPr>
        <w:t xml:space="preserve"> gathering data on students and other areas. The Office has developed links between other functions such as finance</w:t>
      </w:r>
      <w:r>
        <w:rPr>
          <w:rFonts w:eastAsia="Cambria"/>
          <w:lang w:val="en-US"/>
        </w:rPr>
        <w:t xml:space="preserve"> and</w:t>
      </w:r>
      <w:r w:rsidRPr="00AD73B3">
        <w:rPr>
          <w:rFonts w:eastAsia="Cambria"/>
          <w:lang w:val="en-US"/>
        </w:rPr>
        <w:t xml:space="preserve"> </w:t>
      </w:r>
      <w:r>
        <w:rPr>
          <w:rFonts w:eastAsia="Cambria"/>
          <w:lang w:val="en-US"/>
        </w:rPr>
        <w:t xml:space="preserve">it </w:t>
      </w:r>
      <w:r w:rsidRPr="00AD73B3">
        <w:rPr>
          <w:rFonts w:eastAsia="Cambria"/>
          <w:lang w:val="en-US"/>
        </w:rPr>
        <w:t>has systems in place to collect relevant data on performance</w:t>
      </w:r>
      <w:r>
        <w:rPr>
          <w:rFonts w:eastAsia="Cambria"/>
          <w:lang w:val="en-US"/>
        </w:rPr>
        <w:t>,</w:t>
      </w:r>
      <w:r w:rsidRPr="00AD73B3">
        <w:rPr>
          <w:rFonts w:eastAsia="Cambria"/>
          <w:lang w:val="en-US"/>
        </w:rPr>
        <w:t xml:space="preserve"> as well as for monitoring the current Strategic Plan. In areas other than finance (for example, student evaluation, research and HRM)</w:t>
      </w:r>
      <w:r>
        <w:rPr>
          <w:rFonts w:eastAsia="Cambria"/>
          <w:lang w:val="en-US"/>
        </w:rPr>
        <w:t>,</w:t>
      </w:r>
      <w:r w:rsidRPr="00AD73B3">
        <w:rPr>
          <w:rFonts w:eastAsia="Cambria"/>
          <w:lang w:val="en-US"/>
        </w:rPr>
        <w:t xml:space="preserve"> the data </w:t>
      </w:r>
      <w:r>
        <w:rPr>
          <w:rFonts w:eastAsia="Cambria"/>
          <w:lang w:val="en-US"/>
        </w:rPr>
        <w:t>for the period under review are</w:t>
      </w:r>
      <w:r w:rsidRPr="00AD73B3">
        <w:rPr>
          <w:rFonts w:eastAsia="Cambria"/>
          <w:lang w:val="en-US"/>
        </w:rPr>
        <w:t xml:space="preserve"> not robust, and the extraction methodology and interpretation of the data are still being refined. </w:t>
      </w:r>
      <w:r>
        <w:rPr>
          <w:rFonts w:eastAsia="Cambria"/>
          <w:lang w:val="en-US"/>
        </w:rPr>
        <w:t xml:space="preserve">USP now has a more robust data system using its </w:t>
      </w:r>
      <w:r w:rsidRPr="00A5539D">
        <w:rPr>
          <w:rFonts w:eastAsia="Cambria"/>
          <w:i/>
          <w:lang w:val="en-US"/>
        </w:rPr>
        <w:t>Dashboard Intelligent Business System</w:t>
      </w:r>
      <w:r>
        <w:rPr>
          <w:rFonts w:eastAsia="Cambria"/>
          <w:lang w:val="en-US"/>
        </w:rPr>
        <w:t>, which is capable of more refined analysis of student numbers and performance.</w:t>
      </w:r>
    </w:p>
    <w:p w:rsidR="00C64000" w:rsidRDefault="00C64000" w:rsidP="00C64000">
      <w:pPr>
        <w:rPr>
          <w:rFonts w:eastAsia="Cambria" w:cs="Times"/>
          <w:color w:val="141413"/>
          <w:szCs w:val="21"/>
          <w:lang w:val="en-US"/>
        </w:rPr>
      </w:pPr>
      <w:r>
        <w:rPr>
          <w:rFonts w:eastAsia="Cambria" w:cs="Times"/>
          <w:color w:val="141413"/>
          <w:szCs w:val="21"/>
          <w:lang w:val="en-US"/>
        </w:rPr>
        <w:t>The Development Office provides an interface between the internal and external stakeholders and strengthens and manages communication, liaison and negotiation with partners. It has established processes and procedures to improve coordination.</w:t>
      </w:r>
    </w:p>
    <w:p w:rsidR="00C64000" w:rsidRPr="00AD73B3" w:rsidRDefault="00C64000" w:rsidP="00C64000">
      <w:pPr>
        <w:rPr>
          <w:rFonts w:eastAsia="Cambria" w:cs="Verdana"/>
          <w:szCs w:val="22"/>
          <w:lang w:val="en-GB" w:eastAsia="en-GB"/>
        </w:rPr>
      </w:pPr>
      <w:r w:rsidRPr="00AD73B3">
        <w:rPr>
          <w:rFonts w:eastAsia="Cambria" w:cs="Times"/>
          <w:color w:val="141413"/>
          <w:szCs w:val="21"/>
          <w:lang w:val="en-US"/>
        </w:rPr>
        <w:t>In 2012</w:t>
      </w:r>
      <w:r>
        <w:rPr>
          <w:rFonts w:eastAsia="Cambria" w:cs="Times"/>
          <w:color w:val="141413"/>
          <w:szCs w:val="21"/>
          <w:lang w:val="en-US"/>
        </w:rPr>
        <w:t>,</w:t>
      </w:r>
      <w:r w:rsidRPr="00AD73B3">
        <w:rPr>
          <w:rFonts w:eastAsia="Cambria" w:cs="Times"/>
          <w:color w:val="141413"/>
          <w:szCs w:val="21"/>
          <w:lang w:val="en-US"/>
        </w:rPr>
        <w:t xml:space="preserve"> the University assessed its performance in achieving </w:t>
      </w:r>
      <w:r>
        <w:rPr>
          <w:rFonts w:eastAsia="Cambria" w:cs="Times"/>
          <w:color w:val="141413"/>
          <w:szCs w:val="21"/>
          <w:lang w:val="en-US"/>
        </w:rPr>
        <w:t>its</w:t>
      </w:r>
      <w:r w:rsidRPr="00AD73B3">
        <w:rPr>
          <w:rFonts w:eastAsia="Cambria" w:cs="Times"/>
          <w:color w:val="141413"/>
          <w:szCs w:val="21"/>
          <w:lang w:val="en-US"/>
        </w:rPr>
        <w:t xml:space="preserve"> priority area goals in the existing Strategic Plan as between 94% and 73%. It is therefore to be commended for taking forward the priority areas from the previous Plan, albeit expressed a little differently, providing a continuity of focus that is likely to bring more success.</w:t>
      </w:r>
      <w:r w:rsidRPr="00AD73B3">
        <w:rPr>
          <w:rFonts w:eastAsia="Cambria" w:cs="Verdana"/>
          <w:szCs w:val="22"/>
          <w:lang w:val="en-GB" w:eastAsia="en-GB"/>
        </w:rPr>
        <w:t xml:space="preserve"> It has identified a set of themes that also provide some continuity</w:t>
      </w:r>
      <w:r w:rsidRPr="00AD73B3">
        <w:rPr>
          <w:rFonts w:eastAsia="Cambria" w:cs="Times"/>
          <w:color w:val="331F18"/>
          <w:szCs w:val="20"/>
          <w:lang w:val="en-US"/>
        </w:rPr>
        <w:t>.</w:t>
      </w:r>
    </w:p>
    <w:p w:rsidR="00C64000" w:rsidRPr="00AD73B3" w:rsidRDefault="00C64000" w:rsidP="00C64000">
      <w:pPr>
        <w:rPr>
          <w:rFonts w:eastAsia="Cambria" w:cs="Imago"/>
          <w:color w:val="000000"/>
          <w:szCs w:val="22"/>
          <w:lang w:val="en-US"/>
        </w:rPr>
      </w:pPr>
      <w:r w:rsidRPr="00AD73B3">
        <w:rPr>
          <w:rFonts w:eastAsia="Cambria" w:cs="Times"/>
          <w:color w:val="331F18"/>
          <w:szCs w:val="20"/>
          <w:lang w:val="en-US"/>
        </w:rPr>
        <w:t xml:space="preserve">The </w:t>
      </w:r>
      <w:r w:rsidRPr="00AD73B3">
        <w:rPr>
          <w:rFonts w:eastAsia="Cambria" w:cs="MinionPro-Regular"/>
          <w:szCs w:val="22"/>
          <w:lang w:val="en-US"/>
        </w:rPr>
        <w:t xml:space="preserve">2012 </w:t>
      </w:r>
      <w:r w:rsidRPr="00AD73B3">
        <w:rPr>
          <w:rFonts w:eastAsia="Cambria" w:cs="Imago"/>
          <w:color w:val="000000"/>
          <w:szCs w:val="22"/>
          <w:lang w:val="en-US"/>
        </w:rPr>
        <w:t>Triennial Submission to the UGC 2013</w:t>
      </w:r>
      <w:r>
        <w:rPr>
          <w:rFonts w:eastAsia="Cambria" w:cs="Imago"/>
          <w:color w:val="000000"/>
          <w:szCs w:val="22"/>
          <w:lang w:val="en-US"/>
        </w:rPr>
        <w:t>–</w:t>
      </w:r>
      <w:r w:rsidRPr="00AD73B3">
        <w:rPr>
          <w:rFonts w:eastAsia="Cambria" w:cs="Imago"/>
          <w:color w:val="000000"/>
          <w:szCs w:val="22"/>
          <w:lang w:val="en-US"/>
        </w:rPr>
        <w:t xml:space="preserve">2015 provides additional evidence that </w:t>
      </w:r>
      <w:r>
        <w:rPr>
          <w:rFonts w:eastAsia="Cambria" w:cs="Imago"/>
          <w:color w:val="000000"/>
          <w:szCs w:val="22"/>
          <w:lang w:val="en-US"/>
        </w:rPr>
        <w:t>the University</w:t>
      </w:r>
      <w:r w:rsidRPr="00AD73B3">
        <w:rPr>
          <w:rFonts w:eastAsia="Cambria" w:cs="Imago"/>
          <w:color w:val="000000"/>
          <w:szCs w:val="22"/>
          <w:lang w:val="en-US"/>
        </w:rPr>
        <w:t xml:space="preserve"> continues to make progress in areas of interest to AusAID and NZ MFAT</w:t>
      </w:r>
      <w:r>
        <w:rPr>
          <w:rFonts w:eastAsia="Cambria" w:cs="Imago"/>
          <w:color w:val="000000"/>
          <w:szCs w:val="22"/>
          <w:lang w:val="en-US"/>
        </w:rPr>
        <w:t>,</w:t>
      </w:r>
      <w:r w:rsidRPr="00AD73B3">
        <w:rPr>
          <w:rFonts w:eastAsia="Cambria" w:cs="Imago"/>
          <w:color w:val="000000"/>
          <w:szCs w:val="22"/>
          <w:lang w:val="en-US"/>
        </w:rPr>
        <w:t xml:space="preserve"> </w:t>
      </w:r>
      <w:r>
        <w:rPr>
          <w:rFonts w:eastAsia="Cambria" w:cs="Imago"/>
          <w:color w:val="000000"/>
          <w:szCs w:val="22"/>
          <w:lang w:val="en-US"/>
        </w:rPr>
        <w:t>including in</w:t>
      </w:r>
      <w:r w:rsidRPr="00AD73B3">
        <w:rPr>
          <w:rFonts w:eastAsia="Cambria" w:cs="Imago"/>
          <w:color w:val="000000"/>
          <w:szCs w:val="22"/>
          <w:lang w:val="en-US"/>
        </w:rPr>
        <w:t xml:space="preserve"> governance and management, academic review, improvements to regional campuses, improved disabled facilities planning, quality and monitoring systems. USP is now embarking on obtaining international quality accreditation for some of its programs.</w:t>
      </w:r>
    </w:p>
    <w:p w:rsidR="00C64000" w:rsidRPr="00AD73B3" w:rsidRDefault="00C64000" w:rsidP="00C64000">
      <w:pPr>
        <w:rPr>
          <w:rFonts w:eastAsia="Cambria"/>
          <w:lang w:val="en-US"/>
        </w:rPr>
      </w:pPr>
      <w:r w:rsidRPr="00AD73B3">
        <w:rPr>
          <w:rFonts w:eastAsia="Cambria"/>
          <w:lang w:val="en-US"/>
        </w:rPr>
        <w:t xml:space="preserve">In the next triennium, USP will focus on improving its management of staff, research and expansion of its undergraduate and postgraduate recruitment, continued improvement of the regional campuses, and broadening </w:t>
      </w:r>
      <w:r>
        <w:rPr>
          <w:rFonts w:eastAsia="Cambria" w:cs="Arial"/>
          <w:szCs w:val="22"/>
          <w:lang w:val="en-GB" w:eastAsia="en-GB"/>
        </w:rPr>
        <w:t>d</w:t>
      </w:r>
      <w:r w:rsidRPr="009B0B41">
        <w:rPr>
          <w:rFonts w:eastAsia="Cambria" w:cs="Arial"/>
          <w:szCs w:val="22"/>
          <w:lang w:val="en-GB" w:eastAsia="en-GB"/>
        </w:rPr>
        <w:t>istance and flexible learning</w:t>
      </w:r>
      <w:r w:rsidRPr="00AD73B3">
        <w:rPr>
          <w:rFonts w:eastAsia="Cambria"/>
          <w:lang w:val="en-US"/>
        </w:rPr>
        <w:t>, especially online.</w:t>
      </w:r>
      <w:bookmarkStart w:id="175" w:name="_Toc212444079"/>
    </w:p>
    <w:p w:rsidR="00C64000" w:rsidRPr="00AD73B3" w:rsidRDefault="00C64000" w:rsidP="00C64000">
      <w:pPr>
        <w:pStyle w:val="Heading3"/>
      </w:pPr>
      <w:bookmarkStart w:id="176" w:name="_Toc214617913"/>
      <w:bookmarkStart w:id="177" w:name="_Toc214619143"/>
      <w:bookmarkStart w:id="178" w:name="_Toc214619207"/>
      <w:bookmarkStart w:id="179" w:name="_Toc214619348"/>
      <w:bookmarkStart w:id="180" w:name="_Toc214622245"/>
      <w:bookmarkStart w:id="181" w:name="_Toc214623954"/>
      <w:bookmarkStart w:id="182" w:name="_Toc214624042"/>
      <w:bookmarkStart w:id="183" w:name="_Toc214624107"/>
      <w:bookmarkStart w:id="184" w:name="_Toc218918652"/>
      <w:bookmarkStart w:id="185" w:name="_Toc219272930"/>
      <w:r w:rsidRPr="00AD73B3">
        <w:t xml:space="preserve">Project </w:t>
      </w:r>
      <w:r>
        <w:t>f</w:t>
      </w:r>
      <w:r w:rsidRPr="00AD73B3">
        <w:t>unding</w:t>
      </w:r>
      <w:bookmarkEnd w:id="175"/>
      <w:bookmarkEnd w:id="176"/>
      <w:bookmarkEnd w:id="177"/>
      <w:bookmarkEnd w:id="178"/>
      <w:bookmarkEnd w:id="179"/>
      <w:bookmarkEnd w:id="180"/>
      <w:bookmarkEnd w:id="181"/>
      <w:bookmarkEnd w:id="182"/>
      <w:bookmarkEnd w:id="183"/>
      <w:bookmarkEnd w:id="184"/>
      <w:bookmarkEnd w:id="185"/>
    </w:p>
    <w:p w:rsidR="00C64000" w:rsidRPr="00AD73B3" w:rsidRDefault="00C64000" w:rsidP="00C64000">
      <w:pPr>
        <w:rPr>
          <w:rFonts w:eastAsia="Cambria"/>
          <w:lang w:val="en-US"/>
        </w:rPr>
      </w:pPr>
      <w:r w:rsidRPr="00AD73B3">
        <w:rPr>
          <w:rFonts w:eastAsia="Cambria"/>
          <w:lang w:val="en-US"/>
        </w:rPr>
        <w:t>USP’s ability to report on finance and budgets in relation to projects has improved. However</w:t>
      </w:r>
      <w:r>
        <w:rPr>
          <w:rFonts w:eastAsia="Cambria"/>
          <w:lang w:val="en-US"/>
        </w:rPr>
        <w:t>,</w:t>
      </w:r>
      <w:r w:rsidRPr="00AD73B3">
        <w:rPr>
          <w:rFonts w:eastAsia="Cambria"/>
          <w:lang w:val="en-US"/>
        </w:rPr>
        <w:t xml:space="preserve"> planning has areas of </w:t>
      </w:r>
      <w:proofErr w:type="gramStart"/>
      <w:r w:rsidRPr="00AD73B3">
        <w:rPr>
          <w:rFonts w:eastAsia="Cambria"/>
          <w:lang w:val="en-US"/>
        </w:rPr>
        <w:t>weakness,</w:t>
      </w:r>
      <w:proofErr w:type="gramEnd"/>
      <w:r w:rsidRPr="00AD73B3">
        <w:rPr>
          <w:rFonts w:eastAsia="Cambria"/>
          <w:lang w:val="en-US"/>
        </w:rPr>
        <w:t xml:space="preserve"> for example, USP occasionally </w:t>
      </w:r>
      <w:r>
        <w:rPr>
          <w:rFonts w:eastAsia="Cambria"/>
          <w:lang w:val="en-US"/>
        </w:rPr>
        <w:t xml:space="preserve">has </w:t>
      </w:r>
      <w:r w:rsidRPr="00AD73B3">
        <w:rPr>
          <w:rFonts w:eastAsia="Cambria"/>
          <w:lang w:val="en-US"/>
        </w:rPr>
        <w:t>large surpluses on projects and is sometimes required to return money to AusAID.</w:t>
      </w:r>
    </w:p>
    <w:p w:rsidR="00C64000" w:rsidRPr="00AD73B3" w:rsidRDefault="00C64000" w:rsidP="00C64000">
      <w:pPr>
        <w:rPr>
          <w:rFonts w:eastAsia="Cambria"/>
          <w:lang w:val="en-US"/>
        </w:rPr>
      </w:pPr>
      <w:r w:rsidRPr="00AD73B3">
        <w:rPr>
          <w:rFonts w:eastAsia="Cambria"/>
          <w:lang w:val="en-US"/>
        </w:rPr>
        <w:t>NZ MFAT funded the GMES Project, which is discussed in the governance section of this report.</w:t>
      </w:r>
      <w:r>
        <w:rPr>
          <w:rFonts w:eastAsia="Cambria"/>
          <w:lang w:val="en-US"/>
        </w:rPr>
        <w:t xml:space="preserve"> Discussion on whether the projects supported were aligned with AusAID’s objectives (Scope 3.5 of the ToR) is covered in Section 13: Projects supported.</w:t>
      </w:r>
    </w:p>
    <w:p w:rsidR="00C64000" w:rsidRPr="00AD73B3" w:rsidRDefault="00C64000" w:rsidP="00C64000">
      <w:pPr>
        <w:rPr>
          <w:rFonts w:eastAsia="Cambria"/>
          <w:lang w:val="en-US"/>
        </w:rPr>
      </w:pPr>
      <w:r w:rsidRPr="00AD73B3">
        <w:rPr>
          <w:rFonts w:eastAsia="Cambria"/>
          <w:lang w:val="en-US"/>
        </w:rPr>
        <w:t xml:space="preserve">USP generally discusses a proposal with AusAID before it screens proposals itself at faculty and institutional levels in light of the Strategic </w:t>
      </w:r>
      <w:proofErr w:type="gramStart"/>
      <w:r w:rsidRPr="00AD73B3">
        <w:rPr>
          <w:rFonts w:eastAsia="Cambria"/>
          <w:lang w:val="en-US"/>
        </w:rPr>
        <w:t>Plan</w:t>
      </w:r>
      <w:r>
        <w:rPr>
          <w:rFonts w:eastAsia="Cambria"/>
          <w:lang w:val="en-US"/>
        </w:rPr>
        <w:t>,</w:t>
      </w:r>
      <w:proofErr w:type="gramEnd"/>
      <w:r>
        <w:rPr>
          <w:rFonts w:eastAsia="Cambria"/>
          <w:lang w:val="en-US"/>
        </w:rPr>
        <w:t xml:space="preserve"> and so some proposals are never put forward</w:t>
      </w:r>
      <w:r w:rsidRPr="00AD73B3">
        <w:rPr>
          <w:rFonts w:eastAsia="Cambria"/>
          <w:lang w:val="en-US"/>
        </w:rPr>
        <w:t xml:space="preserve">. Dialogue occurs in the University if a proposal is seen as worthwhile in principle but defective in any way. If it does not fit the </w:t>
      </w:r>
      <w:r>
        <w:rPr>
          <w:rFonts w:eastAsia="Cambria"/>
          <w:lang w:val="en-US"/>
        </w:rPr>
        <w:t>s</w:t>
      </w:r>
      <w:r w:rsidRPr="00AD73B3">
        <w:rPr>
          <w:rFonts w:eastAsia="Cambria"/>
          <w:lang w:val="en-US"/>
        </w:rPr>
        <w:t xml:space="preserve">trategy, a proposal will get rejected by </w:t>
      </w:r>
      <w:r>
        <w:rPr>
          <w:rFonts w:eastAsia="Cambria"/>
          <w:lang w:val="en-US"/>
        </w:rPr>
        <w:t>f</w:t>
      </w:r>
      <w:r w:rsidRPr="00AD73B3">
        <w:rPr>
          <w:rFonts w:eastAsia="Cambria"/>
          <w:lang w:val="en-US"/>
        </w:rPr>
        <w:t>aculties or SMT. It is seldom that a project is rejected by USP after discussion and improvement.</w:t>
      </w:r>
      <w:r>
        <w:rPr>
          <w:rFonts w:eastAsia="Cambria"/>
          <w:lang w:val="en-US"/>
        </w:rPr>
        <w:t xml:space="preserve"> </w:t>
      </w:r>
      <w:r w:rsidRPr="00AD73B3">
        <w:rPr>
          <w:rFonts w:eastAsia="Cambria"/>
          <w:lang w:val="en-US"/>
        </w:rPr>
        <w:t>AusAID appears to fund virtually all USP p</w:t>
      </w:r>
      <w:r>
        <w:rPr>
          <w:rFonts w:eastAsia="Cambria"/>
          <w:lang w:val="en-US"/>
        </w:rPr>
        <w:t>roject proposals</w:t>
      </w:r>
      <w:r w:rsidRPr="00AD73B3">
        <w:rPr>
          <w:rFonts w:eastAsia="Cambria"/>
          <w:lang w:val="en-US"/>
        </w:rPr>
        <w:t>.</w:t>
      </w:r>
    </w:p>
    <w:p w:rsidR="00C64000" w:rsidRPr="00AD73B3" w:rsidRDefault="00C64000" w:rsidP="00C64000">
      <w:pPr>
        <w:rPr>
          <w:rFonts w:eastAsia="Cambria"/>
          <w:lang w:val="en-US"/>
        </w:rPr>
      </w:pPr>
      <w:r w:rsidRPr="00AD73B3">
        <w:rPr>
          <w:rFonts w:eastAsia="Cambria"/>
          <w:lang w:val="en-US"/>
        </w:rPr>
        <w:t>Project applications do not go to Senate</w:t>
      </w:r>
      <w:r>
        <w:rPr>
          <w:rFonts w:eastAsia="Cambria"/>
          <w:lang w:val="en-US"/>
        </w:rPr>
        <w:t xml:space="preserve"> as the authority for </w:t>
      </w:r>
      <w:r w:rsidRPr="00AD73B3">
        <w:rPr>
          <w:rFonts w:eastAsia="Cambria"/>
          <w:lang w:val="en-US"/>
        </w:rPr>
        <w:t xml:space="preserve">final approval </w:t>
      </w:r>
      <w:r>
        <w:rPr>
          <w:rFonts w:eastAsia="Cambria"/>
          <w:lang w:val="en-US"/>
        </w:rPr>
        <w:t>rests with the Vice-Chancellor</w:t>
      </w:r>
      <w:r w:rsidRPr="00AD73B3">
        <w:rPr>
          <w:rFonts w:eastAsia="Cambria"/>
          <w:lang w:val="en-US"/>
        </w:rPr>
        <w:t xml:space="preserve">. A business case must be made covering staff needs and resourcing. For the future, analysis needs to be focused on human resources and time management as much as the fit with the Strategic Plan to stop projects slipping. However, the Strategic Plan has developed good practices in terms of monitoring progress (SPOMS). </w:t>
      </w:r>
    </w:p>
    <w:p w:rsidR="00C64000" w:rsidRPr="00AD73B3" w:rsidRDefault="00C64000" w:rsidP="00C64000">
      <w:pPr>
        <w:rPr>
          <w:rFonts w:eastAsia="Cambria"/>
          <w:lang w:val="en-US"/>
        </w:rPr>
      </w:pPr>
      <w:r w:rsidRPr="00AD73B3">
        <w:rPr>
          <w:rFonts w:eastAsia="Cambria"/>
          <w:lang w:val="en-US"/>
        </w:rPr>
        <w:t>AusAID mainly relies on USP’s own processes</w:t>
      </w:r>
      <w:r>
        <w:rPr>
          <w:rFonts w:eastAsia="Cambria"/>
          <w:lang w:val="en-US"/>
        </w:rPr>
        <w:t xml:space="preserve"> for monitoring projects</w:t>
      </w:r>
      <w:r w:rsidRPr="00AD73B3">
        <w:rPr>
          <w:rFonts w:eastAsia="Cambria"/>
          <w:lang w:val="en-US"/>
        </w:rPr>
        <w:t xml:space="preserve">. </w:t>
      </w:r>
      <w:r>
        <w:rPr>
          <w:rFonts w:eastAsia="Cambria"/>
          <w:lang w:val="en-US"/>
        </w:rPr>
        <w:t>During the review period, r</w:t>
      </w:r>
      <w:r w:rsidRPr="00AD73B3">
        <w:rPr>
          <w:rFonts w:eastAsia="Cambria"/>
          <w:lang w:val="en-US"/>
        </w:rPr>
        <w:t>eports supplied d</w:t>
      </w:r>
      <w:r>
        <w:rPr>
          <w:rFonts w:eastAsia="Cambria"/>
          <w:lang w:val="en-US"/>
        </w:rPr>
        <w:t>id</w:t>
      </w:r>
      <w:r w:rsidRPr="00AD73B3">
        <w:rPr>
          <w:rFonts w:eastAsia="Cambria"/>
          <w:lang w:val="en-US"/>
        </w:rPr>
        <w:t xml:space="preserve"> not necessarily allow </w:t>
      </w:r>
      <w:r>
        <w:rPr>
          <w:rFonts w:eastAsia="Cambria"/>
          <w:lang w:val="en-US"/>
        </w:rPr>
        <w:t xml:space="preserve">AusAID </w:t>
      </w:r>
      <w:r w:rsidRPr="00AD73B3">
        <w:rPr>
          <w:rFonts w:eastAsia="Cambria"/>
          <w:lang w:val="en-US"/>
        </w:rPr>
        <w:t xml:space="preserve">to catch </w:t>
      </w:r>
      <w:r>
        <w:rPr>
          <w:rFonts w:eastAsia="Cambria"/>
          <w:lang w:val="en-US"/>
        </w:rPr>
        <w:t xml:space="preserve">and deal with </w:t>
      </w:r>
      <w:r w:rsidRPr="00AD73B3">
        <w:rPr>
          <w:rFonts w:eastAsia="Cambria"/>
          <w:lang w:val="en-US"/>
        </w:rPr>
        <w:t>delays and obstacles to implementation quickly</w:t>
      </w:r>
      <w:r>
        <w:rPr>
          <w:rFonts w:eastAsia="Cambria"/>
          <w:lang w:val="en-US"/>
        </w:rPr>
        <w:t>, even though reports were made on funds utilised and in balance</w:t>
      </w:r>
      <w:r w:rsidRPr="00AD73B3">
        <w:rPr>
          <w:rFonts w:eastAsia="Cambria"/>
          <w:lang w:val="en-US"/>
        </w:rPr>
        <w:t xml:space="preserve">. USP has established an </w:t>
      </w:r>
      <w:r>
        <w:rPr>
          <w:rFonts w:eastAsia="Cambria"/>
          <w:lang w:val="en-US"/>
        </w:rPr>
        <w:t>A</w:t>
      </w:r>
      <w:r w:rsidRPr="00AD73B3">
        <w:rPr>
          <w:rFonts w:eastAsia="Cambria"/>
          <w:lang w:val="en-US"/>
        </w:rPr>
        <w:t xml:space="preserve">udit and </w:t>
      </w:r>
      <w:r>
        <w:rPr>
          <w:rFonts w:eastAsia="Cambria"/>
          <w:lang w:val="en-US"/>
        </w:rPr>
        <w:t>R</w:t>
      </w:r>
      <w:r w:rsidRPr="00AD73B3">
        <w:rPr>
          <w:rFonts w:eastAsia="Cambria"/>
          <w:lang w:val="en-US"/>
        </w:rPr>
        <w:t xml:space="preserve">isk </w:t>
      </w:r>
      <w:r>
        <w:rPr>
          <w:rFonts w:eastAsia="Cambria"/>
          <w:lang w:val="en-US"/>
        </w:rPr>
        <w:t>C</w:t>
      </w:r>
      <w:r w:rsidRPr="00AD73B3">
        <w:rPr>
          <w:rFonts w:eastAsia="Cambria"/>
          <w:lang w:val="en-US"/>
        </w:rPr>
        <w:t>ommittee that requires reports each month from project leaders to ensure that requirements of the funding are being met. If any projects slip, implementers are expected to catch up. However, the projects generally have good relations with AusAID and where leaders feel they have problems</w:t>
      </w:r>
      <w:r>
        <w:rPr>
          <w:rFonts w:eastAsia="Cambria"/>
          <w:lang w:val="en-US"/>
        </w:rPr>
        <w:t>,</w:t>
      </w:r>
      <w:r w:rsidRPr="00AD73B3">
        <w:rPr>
          <w:rFonts w:eastAsia="Cambria"/>
          <w:lang w:val="en-US"/>
        </w:rPr>
        <w:t xml:space="preserve"> they will discuss them with AusAID and they report that they find these discussions helpful. </w:t>
      </w:r>
    </w:p>
    <w:p w:rsidR="00C64000" w:rsidRDefault="00C64000" w:rsidP="00C64000">
      <w:pPr>
        <w:rPr>
          <w:rFonts w:eastAsia="Cambria"/>
          <w:lang w:val="en-US"/>
        </w:rPr>
      </w:pPr>
      <w:r w:rsidRPr="00AD73B3">
        <w:rPr>
          <w:rFonts w:eastAsia="Cambria"/>
          <w:lang w:val="en-US"/>
        </w:rPr>
        <w:t>In general, the project funding appears to have had a positive impact on the University and (in some cases) its partners</w:t>
      </w:r>
      <w:r>
        <w:rPr>
          <w:rFonts w:eastAsia="Cambria"/>
          <w:lang w:val="en-US"/>
        </w:rPr>
        <w:t xml:space="preserve">, for example, the </w:t>
      </w:r>
      <w:r w:rsidRPr="009B0B41">
        <w:rPr>
          <w:rFonts w:eastAsia="Cambria" w:cs="Arial"/>
          <w:bCs/>
          <w:szCs w:val="48"/>
          <w:lang w:val="en-US"/>
        </w:rPr>
        <w:t>Pacific Islands Legal Information Institute</w:t>
      </w:r>
      <w:r>
        <w:rPr>
          <w:rFonts w:eastAsia="Cambria"/>
          <w:lang w:val="en-US"/>
        </w:rPr>
        <w:t xml:space="preserve"> provides a useful resource for the University and regional partners.</w:t>
      </w:r>
      <w:r w:rsidRPr="00AD73B3">
        <w:rPr>
          <w:rFonts w:eastAsia="Cambria"/>
          <w:lang w:val="en-US"/>
        </w:rPr>
        <w:t xml:space="preserve"> </w:t>
      </w:r>
      <w:r>
        <w:rPr>
          <w:rFonts w:eastAsia="Cambria"/>
          <w:lang w:val="en-US"/>
        </w:rPr>
        <w:t xml:space="preserve">Other projects </w:t>
      </w:r>
      <w:r w:rsidRPr="00AD73B3">
        <w:rPr>
          <w:rFonts w:eastAsia="Cambria"/>
          <w:lang w:val="en-US"/>
        </w:rPr>
        <w:t xml:space="preserve">have yet to provide clear data about their impact on stakeholders. </w:t>
      </w:r>
      <w:r>
        <w:rPr>
          <w:rFonts w:eastAsia="Cambria"/>
          <w:lang w:val="en-US"/>
        </w:rPr>
        <w:t>Project funding</w:t>
      </w:r>
      <w:r w:rsidRPr="00AD73B3">
        <w:rPr>
          <w:rFonts w:eastAsia="Cambria"/>
          <w:lang w:val="en-US"/>
        </w:rPr>
        <w:t xml:space="preserve"> raises AusAID’s profile in the University and the region (a target in the partnership agreement), promotes its agenda and supports USP in important initiatives such as the climate change project, that have the potential to make a real impact in the region.</w:t>
      </w:r>
    </w:p>
    <w:p w:rsidR="00C64000" w:rsidRPr="00AD73B3" w:rsidRDefault="00C64000" w:rsidP="00C64000">
      <w:pPr>
        <w:rPr>
          <w:rFonts w:eastAsia="Cambria"/>
          <w:lang w:val="en-US"/>
        </w:rPr>
      </w:pPr>
      <w:r>
        <w:rPr>
          <w:rFonts w:eastAsia="Cambria"/>
          <w:lang w:val="en-US"/>
        </w:rPr>
        <w:t>However, project funding can restrict institutional autonomy in making decisions about the differential allocation of resources in response to a changing context. Project funding also tends to have higher transaction costs than direct budget support. As USP matures, it is able to exercise autonomy responsibly over a larger proportion of its funding and decide what to fund directly from its budget. On the other hand, in areas where it is not yet highly proficient, project funding can stimulate development and provide good opportunities for the University to access outside expertise. Thus, there are specific, time-limited developments (for example seed-corn funding for priority research and consultancy activities and a funded management capacity development program) that may be best stimulated through project funding.</w:t>
      </w:r>
    </w:p>
    <w:p w:rsidR="00C64000" w:rsidRDefault="00C64000" w:rsidP="00C64000">
      <w:pPr>
        <w:pStyle w:val="Heading3"/>
        <w:rPr>
          <w:rFonts w:eastAsia="Cambria"/>
          <w:lang w:val="en-US"/>
        </w:rPr>
      </w:pPr>
      <w:bookmarkStart w:id="186" w:name="_Toc219272931"/>
      <w:r>
        <w:rPr>
          <w:rFonts w:eastAsia="Cambria"/>
          <w:lang w:val="en-US"/>
        </w:rPr>
        <w:t>Recommendations 1 and 2: Project funding</w:t>
      </w:r>
      <w:bookmarkEnd w:id="186"/>
    </w:p>
    <w:p w:rsidR="00C64000" w:rsidRDefault="00C64000" w:rsidP="00C64000">
      <w:pPr>
        <w:rPr>
          <w:rFonts w:eastAsia="Cambria"/>
          <w:b/>
          <w:lang w:val="en-US"/>
        </w:rPr>
      </w:pPr>
      <w:r w:rsidRPr="00AD73B3">
        <w:rPr>
          <w:rFonts w:eastAsia="Cambria"/>
          <w:b/>
          <w:lang w:val="en-US"/>
        </w:rPr>
        <w:t xml:space="preserve">Recommendation: Some project funding should continue, but at a reduced level. </w:t>
      </w:r>
    </w:p>
    <w:p w:rsidR="00C64000" w:rsidRPr="00AD73B3" w:rsidRDefault="00C64000" w:rsidP="00C64000">
      <w:pPr>
        <w:rPr>
          <w:rFonts w:eastAsia="Cambria"/>
          <w:b/>
          <w:lang w:val="en-US"/>
        </w:rPr>
      </w:pPr>
      <w:r w:rsidRPr="00AD73B3">
        <w:rPr>
          <w:rFonts w:eastAsia="Cambria"/>
          <w:b/>
          <w:lang w:val="en-US"/>
        </w:rPr>
        <w:t>USP and AusAID should develop a more critical stance to project planning, especially to the feasibility of the activities given the timelines ascribed to them.</w:t>
      </w:r>
    </w:p>
    <w:p w:rsidR="00C64000" w:rsidRPr="00AD73B3" w:rsidRDefault="00C64000" w:rsidP="00C64000">
      <w:pPr>
        <w:pStyle w:val="Heading2"/>
      </w:pPr>
      <w:bookmarkStart w:id="187" w:name="_Toc214361165"/>
      <w:bookmarkStart w:id="188" w:name="_Toc214617914"/>
      <w:bookmarkStart w:id="189" w:name="_Toc214619144"/>
      <w:bookmarkStart w:id="190" w:name="_Toc214619208"/>
      <w:bookmarkStart w:id="191" w:name="_Toc214619349"/>
      <w:bookmarkStart w:id="192" w:name="_Toc214622246"/>
      <w:bookmarkStart w:id="193" w:name="_Toc214623955"/>
      <w:bookmarkStart w:id="194" w:name="_Toc214624043"/>
      <w:bookmarkStart w:id="195" w:name="_Toc214624108"/>
      <w:bookmarkStart w:id="196" w:name="_Toc218918653"/>
      <w:bookmarkStart w:id="197" w:name="_Toc219272932"/>
      <w:r w:rsidRPr="00AD73B3">
        <w:t xml:space="preserve">Management of </w:t>
      </w:r>
      <w:r>
        <w:t>r</w:t>
      </w:r>
      <w:r w:rsidRPr="00AD73B3">
        <w:t>isks</w:t>
      </w:r>
      <w:bookmarkEnd w:id="187"/>
      <w:bookmarkEnd w:id="188"/>
      <w:bookmarkEnd w:id="189"/>
      <w:bookmarkEnd w:id="190"/>
      <w:bookmarkEnd w:id="191"/>
      <w:bookmarkEnd w:id="192"/>
      <w:bookmarkEnd w:id="193"/>
      <w:bookmarkEnd w:id="194"/>
      <w:bookmarkEnd w:id="195"/>
      <w:bookmarkEnd w:id="196"/>
      <w:bookmarkEnd w:id="197"/>
    </w:p>
    <w:p w:rsidR="00C64000" w:rsidRPr="00AD73B3" w:rsidRDefault="00C64000" w:rsidP="00C64000">
      <w:pPr>
        <w:rPr>
          <w:rFonts w:eastAsia="Cambria"/>
          <w:lang w:val="en-US"/>
        </w:rPr>
      </w:pPr>
      <w:r>
        <w:rPr>
          <w:rFonts w:eastAsia="Cambria"/>
          <w:lang w:val="en-US"/>
        </w:rPr>
        <w:t>An issue</w:t>
      </w:r>
      <w:r w:rsidRPr="00AD73B3">
        <w:rPr>
          <w:rFonts w:eastAsia="Cambria"/>
          <w:lang w:val="en-US"/>
        </w:rPr>
        <w:t xml:space="preserve"> for USP is the risk from the development of national universities. Fiji and Samoa have national universities and other countries are </w:t>
      </w:r>
      <w:r>
        <w:rPr>
          <w:rFonts w:eastAsia="Cambria"/>
          <w:lang w:val="en-US"/>
        </w:rPr>
        <w:t>also considering developing their own universities</w:t>
      </w:r>
      <w:r w:rsidRPr="00AD73B3">
        <w:rPr>
          <w:rFonts w:eastAsia="Cambria"/>
          <w:lang w:val="en-US"/>
        </w:rPr>
        <w:t>. USP is looking at how it can go into partnership with the</w:t>
      </w:r>
      <w:r>
        <w:rPr>
          <w:rFonts w:eastAsia="Cambria"/>
          <w:lang w:val="en-US"/>
        </w:rPr>
        <w:t>se</w:t>
      </w:r>
      <w:r w:rsidRPr="00AD73B3">
        <w:rPr>
          <w:rFonts w:eastAsia="Cambria"/>
          <w:lang w:val="en-US"/>
        </w:rPr>
        <w:t xml:space="preserve"> new entities rather than seeing them as a risk or threat. The strategy of trying to work in partnership and collaboration and find where they can complement each other is a sensible one, but it does not eliminate the risk of competition over national funding, or for funded student places. </w:t>
      </w:r>
    </w:p>
    <w:p w:rsidR="00C64000" w:rsidRPr="00AD73B3" w:rsidRDefault="00C64000" w:rsidP="00C64000">
      <w:pPr>
        <w:rPr>
          <w:rFonts w:eastAsia="Cambria"/>
          <w:lang w:val="en-US"/>
        </w:rPr>
      </w:pPr>
      <w:r w:rsidRPr="00AD73B3">
        <w:rPr>
          <w:rFonts w:eastAsia="Cambria"/>
          <w:lang w:val="en-US"/>
        </w:rPr>
        <w:t>USP has an advantage over the new national universities. It has a further reach and resources. It has the opportunity to sell itself as a real Pacific university to the rest of the world and to increase its international student intake from outside of the South Pacific.</w:t>
      </w:r>
    </w:p>
    <w:p w:rsidR="00C64000" w:rsidRDefault="00C64000" w:rsidP="00C64000">
      <w:pPr>
        <w:rPr>
          <w:rFonts w:eastAsia="Cambria"/>
          <w:lang w:val="en-US"/>
        </w:rPr>
      </w:pPr>
      <w:r w:rsidRPr="00AD73B3">
        <w:rPr>
          <w:rFonts w:eastAsia="Cambria"/>
          <w:lang w:val="en-US"/>
        </w:rPr>
        <w:t>USP is likely to continue to offer services that are valued by the region because of the lack of capacity within other countries. It is much cheaper to get a degree at USP then going to Australia or N</w:t>
      </w:r>
      <w:r>
        <w:rPr>
          <w:rFonts w:eastAsia="Cambria"/>
          <w:lang w:val="en-US"/>
        </w:rPr>
        <w:t>ew Zealand</w:t>
      </w:r>
      <w:r w:rsidRPr="00AD73B3">
        <w:rPr>
          <w:rFonts w:eastAsia="Cambria"/>
          <w:lang w:val="en-US"/>
        </w:rPr>
        <w:t>. Thus USP can provide much more affordable quality higher education programs that are relevant to the region. The University is sometimes critici</w:t>
      </w:r>
      <w:r>
        <w:rPr>
          <w:rFonts w:eastAsia="Cambria"/>
          <w:lang w:val="en-US"/>
        </w:rPr>
        <w:t>s</w:t>
      </w:r>
      <w:r w:rsidRPr="00AD73B3">
        <w:rPr>
          <w:rFonts w:eastAsia="Cambria"/>
          <w:lang w:val="en-US"/>
        </w:rPr>
        <w:t>ed by stakeholders in the countries for insufficiently contextuali</w:t>
      </w:r>
      <w:r>
        <w:rPr>
          <w:rFonts w:eastAsia="Cambria"/>
          <w:lang w:val="en-US"/>
        </w:rPr>
        <w:t>s</w:t>
      </w:r>
      <w:r w:rsidRPr="00AD73B3">
        <w:rPr>
          <w:rFonts w:eastAsia="Cambria"/>
          <w:lang w:val="en-US"/>
        </w:rPr>
        <w:t>ing their programs at national level. A more flexible pedagogic approach may allow highly contextuali</w:t>
      </w:r>
      <w:r>
        <w:rPr>
          <w:rFonts w:eastAsia="Cambria"/>
          <w:lang w:val="en-US"/>
        </w:rPr>
        <w:t>s</w:t>
      </w:r>
      <w:r w:rsidRPr="00AD73B3">
        <w:rPr>
          <w:rFonts w:eastAsia="Cambria"/>
          <w:lang w:val="en-US"/>
        </w:rPr>
        <w:t>ed elements within the programs (for example</w:t>
      </w:r>
      <w:r>
        <w:rPr>
          <w:rFonts w:eastAsia="Cambria"/>
          <w:lang w:val="en-US"/>
        </w:rPr>
        <w:t>,</w:t>
      </w:r>
      <w:r w:rsidRPr="00AD73B3">
        <w:rPr>
          <w:rFonts w:eastAsia="Cambria"/>
          <w:lang w:val="en-US"/>
        </w:rPr>
        <w:t xml:space="preserve"> through research-based assignments), while still allowing the economies of scale that a regionally delivered program offers.</w:t>
      </w:r>
    </w:p>
    <w:p w:rsidR="00C64000" w:rsidRDefault="00C64000" w:rsidP="00C64000">
      <w:pPr>
        <w:rPr>
          <w:rFonts w:eastAsia="Cambria"/>
          <w:lang w:val="en-US"/>
        </w:rPr>
      </w:pPr>
      <w:r>
        <w:rPr>
          <w:rFonts w:eastAsia="Cambria"/>
          <w:lang w:val="en-US"/>
        </w:rPr>
        <w:t>I</w:t>
      </w:r>
      <w:r w:rsidRPr="00AD73B3">
        <w:rPr>
          <w:rFonts w:eastAsia="Cambria"/>
          <w:lang w:val="en-US"/>
        </w:rPr>
        <w:t xml:space="preserve">n the future, in addition to its present funding streams, USP may be competing for funds with other providers, competing for student places, and developing funding streams based on the provision of a range of services contracted on a commercial or semi commercial basis from donors and governments. This is likely to add risks and uncertainties. </w:t>
      </w:r>
    </w:p>
    <w:p w:rsidR="00C64000" w:rsidRPr="00AD73B3" w:rsidRDefault="00C64000" w:rsidP="00C64000">
      <w:pPr>
        <w:rPr>
          <w:rFonts w:eastAsia="Cambria"/>
          <w:lang w:val="en-US"/>
        </w:rPr>
      </w:pPr>
      <w:r>
        <w:rPr>
          <w:rFonts w:eastAsia="Cambria"/>
          <w:lang w:val="en-US"/>
        </w:rPr>
        <w:t>For further discussion on factors influencing A/NZ future support (Scope 3.6 of the ToR), see Section 14.</w:t>
      </w:r>
    </w:p>
    <w:p w:rsidR="00C64000" w:rsidRPr="00AD73B3" w:rsidRDefault="00C64000" w:rsidP="00C64000">
      <w:pPr>
        <w:pStyle w:val="Heading2"/>
      </w:pPr>
      <w:bookmarkStart w:id="198" w:name="_Toc214361166"/>
      <w:bookmarkStart w:id="199" w:name="_Toc214617915"/>
      <w:bookmarkStart w:id="200" w:name="_Toc214619145"/>
      <w:bookmarkStart w:id="201" w:name="_Toc214619209"/>
      <w:bookmarkStart w:id="202" w:name="_Toc214619350"/>
      <w:bookmarkStart w:id="203" w:name="_Toc214622247"/>
      <w:bookmarkStart w:id="204" w:name="_Toc214623956"/>
      <w:bookmarkStart w:id="205" w:name="_Toc214624044"/>
      <w:bookmarkStart w:id="206" w:name="_Toc214624109"/>
      <w:bookmarkStart w:id="207" w:name="_Toc218918654"/>
      <w:bookmarkStart w:id="208" w:name="_Toc219272933"/>
      <w:r w:rsidRPr="00AD73B3">
        <w:t xml:space="preserve">Monitoring and </w:t>
      </w:r>
      <w:r>
        <w:t>r</w:t>
      </w:r>
      <w:r w:rsidRPr="00AD73B3">
        <w:t>eporting</w:t>
      </w:r>
      <w:bookmarkEnd w:id="198"/>
      <w:bookmarkEnd w:id="199"/>
      <w:bookmarkEnd w:id="200"/>
      <w:bookmarkEnd w:id="201"/>
      <w:bookmarkEnd w:id="202"/>
      <w:bookmarkEnd w:id="203"/>
      <w:bookmarkEnd w:id="204"/>
      <w:bookmarkEnd w:id="205"/>
      <w:bookmarkEnd w:id="206"/>
      <w:bookmarkEnd w:id="207"/>
      <w:bookmarkEnd w:id="208"/>
    </w:p>
    <w:p w:rsidR="00C64000" w:rsidRPr="00AD73B3" w:rsidRDefault="00C64000" w:rsidP="00C64000">
      <w:pPr>
        <w:rPr>
          <w:rFonts w:eastAsia="Cambria"/>
          <w:lang w:val="en-US"/>
        </w:rPr>
      </w:pPr>
      <w:r w:rsidRPr="00AD73B3">
        <w:rPr>
          <w:rFonts w:eastAsia="Cambria"/>
          <w:lang w:val="en-US"/>
        </w:rPr>
        <w:t xml:space="preserve">With respect to formal written reporting, NZ took a decision to rely on USP’s own reporting to Council. NZ finds this formal reporting appropriate for its purposes. USP has a detailed Strategic Plan monitoring system. NZ looks at financial papers to assess USP’s corporate health, triangulates impressions through attendance at Council meetings and discussions at the </w:t>
      </w:r>
      <w:r>
        <w:rPr>
          <w:rFonts w:eastAsia="Cambria"/>
          <w:lang w:val="en-US"/>
        </w:rPr>
        <w:t>b</w:t>
      </w:r>
      <w:r w:rsidRPr="00AD73B3">
        <w:rPr>
          <w:rFonts w:eastAsia="Cambria"/>
          <w:lang w:val="en-US"/>
        </w:rPr>
        <w:t>i-annual high</w:t>
      </w:r>
      <w:r>
        <w:rPr>
          <w:rFonts w:eastAsia="Cambria"/>
          <w:lang w:val="en-US"/>
        </w:rPr>
        <w:t>-</w:t>
      </w:r>
      <w:r w:rsidRPr="00AD73B3">
        <w:rPr>
          <w:rFonts w:eastAsia="Cambria"/>
          <w:lang w:val="en-US"/>
        </w:rPr>
        <w:t xml:space="preserve">level meetings and with representatives and Suva Post. </w:t>
      </w:r>
    </w:p>
    <w:p w:rsidR="00C64000" w:rsidRPr="00AD73B3" w:rsidRDefault="00C64000" w:rsidP="00C64000">
      <w:pPr>
        <w:rPr>
          <w:rFonts w:eastAsia="Cambria"/>
          <w:lang w:val="en-US"/>
        </w:rPr>
      </w:pPr>
      <w:r w:rsidRPr="00AD73B3">
        <w:rPr>
          <w:rFonts w:eastAsia="Cambria"/>
          <w:lang w:val="en-US"/>
        </w:rPr>
        <w:t xml:space="preserve">The reporting process to AusAID works smoothly for USP. It reports every </w:t>
      </w:r>
      <w:r>
        <w:rPr>
          <w:rFonts w:eastAsia="Cambria"/>
          <w:lang w:val="en-US"/>
        </w:rPr>
        <w:t>six</w:t>
      </w:r>
      <w:r w:rsidRPr="00AD73B3">
        <w:rPr>
          <w:rFonts w:eastAsia="Cambria"/>
          <w:lang w:val="en-US"/>
        </w:rPr>
        <w:t xml:space="preserve"> months</w:t>
      </w:r>
      <w:r>
        <w:rPr>
          <w:rFonts w:eastAsia="Cambria"/>
          <w:lang w:val="en-US"/>
        </w:rPr>
        <w:t xml:space="preserve"> for bi-annual high-level meetings</w:t>
      </w:r>
      <w:r w:rsidRPr="00AD73B3">
        <w:rPr>
          <w:rFonts w:eastAsia="Cambria"/>
          <w:lang w:val="en-US"/>
        </w:rPr>
        <w:t xml:space="preserve">. It finds the mechanism useful to keep a check on its performance. The timetable and form of reports is compatible with USP’s reports on the Strategic Plan and to </w:t>
      </w:r>
      <w:r>
        <w:rPr>
          <w:rFonts w:eastAsia="Cambria"/>
          <w:lang w:val="en-US"/>
        </w:rPr>
        <w:t>the University Grants Committee</w:t>
      </w:r>
      <w:r w:rsidRPr="00AD73B3">
        <w:rPr>
          <w:rFonts w:eastAsia="Cambria"/>
          <w:lang w:val="en-US"/>
        </w:rPr>
        <w:t xml:space="preserve"> and Council.</w:t>
      </w:r>
    </w:p>
    <w:p w:rsidR="00C64000" w:rsidRPr="00AD73B3" w:rsidRDefault="00C64000" w:rsidP="00C64000">
      <w:pPr>
        <w:rPr>
          <w:rFonts w:eastAsia="Cambria"/>
          <w:lang w:val="en-US"/>
        </w:rPr>
      </w:pPr>
      <w:r w:rsidRPr="00AD73B3">
        <w:rPr>
          <w:rFonts w:eastAsia="Cambria"/>
          <w:lang w:val="en-US"/>
        </w:rPr>
        <w:t>The partnership with AusAID appears to have improved monitoring and reporting data collection systems. With AusAID’s assistance</w:t>
      </w:r>
      <w:r>
        <w:rPr>
          <w:rFonts w:eastAsia="Cambria"/>
          <w:lang w:val="en-US"/>
        </w:rPr>
        <w:t>,</w:t>
      </w:r>
      <w:r w:rsidRPr="00AD73B3">
        <w:rPr>
          <w:rFonts w:eastAsia="Cambria"/>
          <w:lang w:val="en-US"/>
        </w:rPr>
        <w:t xml:space="preserve"> USP has been able to put the right people in critical areas such as the PVC (Planning) Office. As a result, the reports on the Strategic Plan, finance and management issues are compiled and presented regularly. However, there is much work still to do on collecting data and analy</w:t>
      </w:r>
      <w:r>
        <w:rPr>
          <w:rFonts w:eastAsia="Cambria"/>
          <w:lang w:val="en-US"/>
        </w:rPr>
        <w:t>s</w:t>
      </w:r>
      <w:r w:rsidRPr="00AD73B3">
        <w:rPr>
          <w:rFonts w:eastAsia="Cambria"/>
          <w:lang w:val="en-US"/>
        </w:rPr>
        <w:t xml:space="preserve">ing it at a deeper level, especially student data: the draft new Strategic Plan still does not contain baseline data for targets. </w:t>
      </w:r>
    </w:p>
    <w:p w:rsidR="00C64000" w:rsidRPr="00C431EC" w:rsidRDefault="00C64000" w:rsidP="00C64000">
      <w:pPr>
        <w:rPr>
          <w:rFonts w:eastAsia="Cambria"/>
          <w:lang w:val="en-US"/>
        </w:rPr>
      </w:pPr>
      <w:bookmarkStart w:id="209" w:name="_Toc212291612"/>
      <w:r>
        <w:rPr>
          <w:rFonts w:eastAsia="Cambria"/>
          <w:lang w:val="en-US"/>
        </w:rPr>
        <w:t>For projects</w:t>
      </w:r>
      <w:r w:rsidRPr="00AD73B3">
        <w:rPr>
          <w:rFonts w:eastAsia="Cambria"/>
          <w:lang w:val="en-US"/>
        </w:rPr>
        <w:t>, USP has had to report to AusAID and NZ MFAT on the requirements and timetables spelt out in the individual agreements. Projects also submit annual reports, including financial reports for receipt of funds.</w:t>
      </w:r>
      <w:bookmarkEnd w:id="209"/>
      <w:r>
        <w:rPr>
          <w:rFonts w:eastAsia="Cambria"/>
          <w:lang w:val="en-US"/>
        </w:rPr>
        <w:t xml:space="preserve"> </w:t>
      </w:r>
      <w:r w:rsidRPr="00C431EC">
        <w:t xml:space="preserve">Most projects are also reported on bi-annually at the </w:t>
      </w:r>
      <w:r>
        <w:t>high-level consultation meetings</w:t>
      </w:r>
      <w:r w:rsidRPr="00C431EC">
        <w:t>.</w:t>
      </w:r>
    </w:p>
    <w:p w:rsidR="00C64000" w:rsidRPr="00AD73B3" w:rsidRDefault="00C64000" w:rsidP="00C64000">
      <w:pPr>
        <w:rPr>
          <w:rFonts w:eastAsia="Cambria"/>
          <w:lang w:val="en-US"/>
        </w:rPr>
      </w:pPr>
      <w:bookmarkStart w:id="210" w:name="_Toc212291614"/>
      <w:bookmarkStart w:id="211" w:name="_Toc212291940"/>
      <w:bookmarkStart w:id="212" w:name="_Toc212292011"/>
      <w:bookmarkStart w:id="213" w:name="_Toc212292086"/>
      <w:bookmarkStart w:id="214" w:name="_Toc212292538"/>
      <w:bookmarkStart w:id="215" w:name="_Toc212353621"/>
      <w:bookmarkStart w:id="216" w:name="_Toc214187319"/>
      <w:bookmarkStart w:id="217" w:name="_Toc214334025"/>
      <w:bookmarkStart w:id="218" w:name="_Toc212291613"/>
      <w:bookmarkStart w:id="219" w:name="_Toc212444087"/>
      <w:bookmarkStart w:id="220" w:name="_Toc214258357"/>
      <w:bookmarkStart w:id="221" w:name="_Toc214291415"/>
      <w:bookmarkStart w:id="222" w:name="_Toc214360158"/>
      <w:r w:rsidRPr="00AD73B3">
        <w:rPr>
          <w:rFonts w:eastAsia="Cambria"/>
          <w:lang w:val="en-US"/>
        </w:rPr>
        <w:t>The NZ MFAT funding timeline also suits USP, as the report to NZ is the same as that submitted to Council.</w:t>
      </w:r>
      <w:bookmarkEnd w:id="210"/>
      <w:bookmarkEnd w:id="211"/>
      <w:bookmarkEnd w:id="212"/>
      <w:bookmarkEnd w:id="213"/>
      <w:bookmarkEnd w:id="214"/>
      <w:bookmarkEnd w:id="215"/>
      <w:bookmarkEnd w:id="216"/>
      <w:r w:rsidRPr="00AD73B3">
        <w:rPr>
          <w:rFonts w:eastAsia="Cambria"/>
          <w:lang w:val="en-US"/>
        </w:rPr>
        <w:t xml:space="preserve"> </w:t>
      </w:r>
      <w:bookmarkStart w:id="223" w:name="_Toc214187320"/>
      <w:r w:rsidRPr="00AD73B3">
        <w:rPr>
          <w:rFonts w:eastAsia="Cambria"/>
          <w:lang w:val="en-US"/>
        </w:rPr>
        <w:t>The requirement of reporting in February to AusAID and NZ MFAT fits into the Australian financial year. A triennium budget supports forward planning as well</w:t>
      </w:r>
      <w:bookmarkEnd w:id="217"/>
      <w:r w:rsidRPr="00AD73B3">
        <w:rPr>
          <w:rFonts w:eastAsia="Cambria"/>
          <w:lang w:val="en-US"/>
        </w:rPr>
        <w:t xml:space="preserve"> </w:t>
      </w:r>
      <w:bookmarkStart w:id="224" w:name="_Toc214334026"/>
      <w:r w:rsidRPr="00AD73B3">
        <w:rPr>
          <w:rFonts w:eastAsia="Cambria"/>
          <w:lang w:val="en-US"/>
        </w:rPr>
        <w:t>as being compatible with other funding streams and should be compatible with the mid and final points of the USP new Strategic Planning cycle</w:t>
      </w:r>
      <w:bookmarkEnd w:id="218"/>
      <w:bookmarkEnd w:id="219"/>
      <w:bookmarkEnd w:id="220"/>
      <w:bookmarkEnd w:id="221"/>
      <w:bookmarkEnd w:id="222"/>
      <w:bookmarkEnd w:id="223"/>
      <w:bookmarkEnd w:id="224"/>
      <w:r w:rsidRPr="00AD73B3">
        <w:rPr>
          <w:rFonts w:eastAsia="Cambria"/>
          <w:lang w:val="en-US"/>
        </w:rPr>
        <w:t>.</w:t>
      </w:r>
    </w:p>
    <w:p w:rsidR="00C64000" w:rsidRDefault="00C64000" w:rsidP="00C64000">
      <w:pPr>
        <w:pStyle w:val="Heading3"/>
        <w:rPr>
          <w:rFonts w:eastAsia="Cambria"/>
          <w:lang w:val="en-US"/>
        </w:rPr>
      </w:pPr>
      <w:bookmarkStart w:id="225" w:name="_Toc214187321"/>
      <w:bookmarkStart w:id="226" w:name="_Toc214258358"/>
      <w:bookmarkStart w:id="227" w:name="_Toc214291416"/>
      <w:bookmarkStart w:id="228" w:name="_Toc214334027"/>
      <w:bookmarkStart w:id="229" w:name="_Toc214360159"/>
      <w:bookmarkStart w:id="230" w:name="_Toc219272934"/>
      <w:r>
        <w:rPr>
          <w:rFonts w:eastAsia="Cambria"/>
          <w:lang w:val="en-US"/>
        </w:rPr>
        <w:t>Recommendation 3: Reporting</w:t>
      </w:r>
      <w:bookmarkEnd w:id="230"/>
    </w:p>
    <w:p w:rsidR="00C64000" w:rsidRPr="00AD73B3" w:rsidRDefault="00C64000" w:rsidP="00C64000">
      <w:pPr>
        <w:jc w:val="both"/>
        <w:rPr>
          <w:rFonts w:eastAsia="Cambria"/>
          <w:b/>
          <w:lang w:val="en-US"/>
        </w:rPr>
      </w:pPr>
      <w:r w:rsidRPr="00AD73B3">
        <w:rPr>
          <w:rFonts w:eastAsia="Cambria"/>
          <w:b/>
          <w:lang w:val="en-US"/>
        </w:rPr>
        <w:t>Recommendations: Wherever possible:</w:t>
      </w:r>
      <w:bookmarkEnd w:id="225"/>
      <w:bookmarkEnd w:id="226"/>
      <w:bookmarkEnd w:id="227"/>
      <w:bookmarkEnd w:id="228"/>
      <w:bookmarkEnd w:id="229"/>
    </w:p>
    <w:p w:rsidR="00C64000" w:rsidRPr="00AD73B3" w:rsidRDefault="00C64000" w:rsidP="00C64000">
      <w:pPr>
        <w:numPr>
          <w:ilvl w:val="0"/>
          <w:numId w:val="13"/>
        </w:numPr>
        <w:spacing w:after="60"/>
        <w:rPr>
          <w:rFonts w:eastAsia="Cambria"/>
          <w:b/>
          <w:lang w:val="en-US"/>
        </w:rPr>
      </w:pPr>
      <w:r w:rsidRPr="00AD73B3">
        <w:rPr>
          <w:rFonts w:eastAsia="Cambria"/>
          <w:b/>
          <w:lang w:val="en-US"/>
        </w:rPr>
        <w:t xml:space="preserve">AusAID and NZ MFAT should continue to use a common reporting format, which is compatible with the annual cycle for activity planning and budgeting at USP and the triennial cycle of strategic planning and funding from other sources. </w:t>
      </w:r>
    </w:p>
    <w:p w:rsidR="00C64000" w:rsidRPr="00AD73B3" w:rsidRDefault="00C64000" w:rsidP="00C64000">
      <w:pPr>
        <w:numPr>
          <w:ilvl w:val="0"/>
          <w:numId w:val="13"/>
        </w:numPr>
        <w:spacing w:after="60"/>
        <w:rPr>
          <w:rFonts w:eastAsia="Cambria"/>
          <w:b/>
          <w:lang w:val="en-US"/>
        </w:rPr>
      </w:pPr>
      <w:r w:rsidRPr="00AD73B3">
        <w:rPr>
          <w:rFonts w:eastAsia="Cambria"/>
          <w:b/>
          <w:lang w:val="en-US"/>
        </w:rPr>
        <w:t>Funds supplied and activities supported, whether on a competitive, commercial or incentive/core funding or project basis should be reported according to a common timetable, compatible with USP’s own planning and reporting cycle.</w:t>
      </w:r>
    </w:p>
    <w:p w:rsidR="00C64000" w:rsidRPr="00AD73B3" w:rsidRDefault="00C64000" w:rsidP="00C64000">
      <w:pPr>
        <w:numPr>
          <w:ilvl w:val="0"/>
          <w:numId w:val="13"/>
        </w:numPr>
        <w:rPr>
          <w:rFonts w:eastAsia="Cambria"/>
          <w:b/>
          <w:lang w:val="en-US"/>
        </w:rPr>
      </w:pPr>
      <w:r w:rsidRPr="00AD73B3">
        <w:rPr>
          <w:rFonts w:eastAsia="Cambria"/>
          <w:b/>
          <w:lang w:val="en-US"/>
        </w:rPr>
        <w:t>The flow of funds from competitive, commercial or incentive/core funding should form part of one overarching partnership and reporting agreement.</w:t>
      </w:r>
    </w:p>
    <w:p w:rsidR="00C64000" w:rsidRPr="00AD73B3" w:rsidRDefault="00C64000" w:rsidP="00C64000">
      <w:pPr>
        <w:pStyle w:val="Heading2"/>
      </w:pPr>
      <w:bookmarkStart w:id="231" w:name="_Toc214361167"/>
      <w:bookmarkStart w:id="232" w:name="_Toc214617916"/>
      <w:bookmarkStart w:id="233" w:name="_Toc214619146"/>
      <w:bookmarkStart w:id="234" w:name="_Toc214619210"/>
      <w:bookmarkStart w:id="235" w:name="_Toc214619351"/>
      <w:bookmarkStart w:id="236" w:name="_Toc214622248"/>
      <w:bookmarkStart w:id="237" w:name="_Toc214623957"/>
      <w:bookmarkStart w:id="238" w:name="_Toc214624045"/>
      <w:bookmarkStart w:id="239" w:name="_Toc214624110"/>
      <w:bookmarkStart w:id="240" w:name="_Toc218918655"/>
      <w:bookmarkStart w:id="241" w:name="_Toc219272935"/>
      <w:r w:rsidRPr="00AD73B3">
        <w:t xml:space="preserve">Human </w:t>
      </w:r>
      <w:r>
        <w:t>r</w:t>
      </w:r>
      <w:r w:rsidRPr="00AD73B3">
        <w:t xml:space="preserve">esource </w:t>
      </w:r>
      <w:r>
        <w:t>m</w:t>
      </w:r>
      <w:r w:rsidRPr="00AD73B3">
        <w:t>anagement</w:t>
      </w:r>
      <w:bookmarkEnd w:id="231"/>
      <w:bookmarkEnd w:id="232"/>
      <w:bookmarkEnd w:id="233"/>
      <w:bookmarkEnd w:id="234"/>
      <w:bookmarkEnd w:id="235"/>
      <w:bookmarkEnd w:id="236"/>
      <w:bookmarkEnd w:id="237"/>
      <w:bookmarkEnd w:id="238"/>
      <w:bookmarkEnd w:id="239"/>
      <w:bookmarkEnd w:id="240"/>
      <w:bookmarkEnd w:id="241"/>
    </w:p>
    <w:p w:rsidR="00C64000" w:rsidRDefault="00C64000" w:rsidP="00C64000">
      <w:pPr>
        <w:rPr>
          <w:rFonts w:eastAsia="Cambria"/>
          <w:lang w:val="en-US"/>
        </w:rPr>
      </w:pPr>
      <w:r w:rsidRPr="00AD73B3">
        <w:rPr>
          <w:rFonts w:eastAsia="Cambria"/>
          <w:lang w:val="en-US"/>
        </w:rPr>
        <w:t>Although USP is well managed at present, it is reliant on a few skilled and expert managers and visionary leadership. Replacement managers for any senior staff leaving are thin on the ground. Continued progress and success is too reliant on the Vice</w:t>
      </w:r>
      <w:r>
        <w:rPr>
          <w:rFonts w:eastAsia="Cambria"/>
          <w:lang w:val="en-US"/>
        </w:rPr>
        <w:t>-</w:t>
      </w:r>
      <w:r w:rsidRPr="00AD73B3">
        <w:rPr>
          <w:rFonts w:eastAsia="Cambria"/>
          <w:lang w:val="en-US"/>
        </w:rPr>
        <w:t xml:space="preserve">Chancellor. There needs </w:t>
      </w:r>
      <w:r>
        <w:rPr>
          <w:rFonts w:eastAsia="Cambria"/>
          <w:lang w:val="en-US"/>
        </w:rPr>
        <w:t>more</w:t>
      </w:r>
      <w:r w:rsidRPr="00AD73B3">
        <w:rPr>
          <w:rFonts w:eastAsia="Cambria"/>
          <w:lang w:val="en-US"/>
        </w:rPr>
        <w:t xml:space="preserve"> succession planning and longer-term contracts for able middle managers and research active staff so they can be trained up to become the next generation of leaders for the University and for the research groups. Sustainability of the success of the University depends upon this. </w:t>
      </w:r>
    </w:p>
    <w:p w:rsidR="00C64000" w:rsidRDefault="00C64000" w:rsidP="00C64000">
      <w:r>
        <w:t xml:space="preserve">USP has a three-year contract policy, which is impacting on keeping the best staff. </w:t>
      </w:r>
      <w:r w:rsidRPr="00A903E1">
        <w:t xml:space="preserve">Modifying </w:t>
      </w:r>
      <w:r>
        <w:t>this</w:t>
      </w:r>
      <w:r w:rsidRPr="00A903E1">
        <w:t xml:space="preserve"> policy will</w:t>
      </w:r>
      <w:r>
        <w:t xml:space="preserve"> be a matter for the University to determine, however, it is likely to</w:t>
      </w:r>
      <w:r w:rsidRPr="00A903E1">
        <w:t xml:space="preserve"> involve</w:t>
      </w:r>
      <w:r>
        <w:t>:</w:t>
      </w:r>
    </w:p>
    <w:p w:rsidR="00C64000" w:rsidRPr="00A903E1" w:rsidRDefault="00C64000" w:rsidP="00C64000">
      <w:pPr>
        <w:pStyle w:val="ListBullet"/>
        <w:rPr>
          <w:rFonts w:eastAsia="Cambria"/>
          <w:lang w:val="en-US"/>
        </w:rPr>
      </w:pPr>
      <w:r w:rsidRPr="00A903E1">
        <w:t>a discussion of the advantages and disadvantages of various contractual arrangements, probably involving Council</w:t>
      </w:r>
    </w:p>
    <w:p w:rsidR="00C64000" w:rsidRPr="00A903E1" w:rsidRDefault="00C64000" w:rsidP="00C64000">
      <w:pPr>
        <w:pStyle w:val="ListBullet"/>
        <w:rPr>
          <w:rFonts w:eastAsia="Cambria"/>
          <w:lang w:val="en-US"/>
        </w:rPr>
      </w:pPr>
      <w:r w:rsidRPr="00A903E1">
        <w:t xml:space="preserve">developing systems </w:t>
      </w:r>
      <w:r>
        <w:t xml:space="preserve">and criteria </w:t>
      </w:r>
      <w:r w:rsidRPr="00A903E1">
        <w:t xml:space="preserve">to identify the key strategic posts that should be covered by different contractual arrangements </w:t>
      </w:r>
    </w:p>
    <w:p w:rsidR="00C64000" w:rsidRPr="00A903E1" w:rsidRDefault="00C64000" w:rsidP="00C64000">
      <w:pPr>
        <w:pStyle w:val="ListBullet"/>
        <w:rPr>
          <w:rFonts w:eastAsia="Cambria"/>
          <w:lang w:val="en-US"/>
        </w:rPr>
      </w:pPr>
      <w:r w:rsidRPr="00A903E1">
        <w:t xml:space="preserve">deciding whether all occupants of </w:t>
      </w:r>
      <w:r>
        <w:t xml:space="preserve">such </w:t>
      </w:r>
      <w:r w:rsidRPr="00A903E1">
        <w:t xml:space="preserve">posts </w:t>
      </w:r>
      <w:r>
        <w:t>should be moved onto a new contract</w:t>
      </w:r>
      <w:r w:rsidRPr="00A903E1">
        <w:t xml:space="preserve"> </w:t>
      </w:r>
    </w:p>
    <w:p w:rsidR="00C64000" w:rsidRPr="00A903E1" w:rsidRDefault="00C64000" w:rsidP="00C64000">
      <w:pPr>
        <w:pStyle w:val="ListBullet"/>
        <w:rPr>
          <w:rFonts w:eastAsia="Cambria"/>
          <w:lang w:val="en-US"/>
        </w:rPr>
      </w:pPr>
      <w:proofErr w:type="gramStart"/>
      <w:r>
        <w:t>and</w:t>
      </w:r>
      <w:proofErr w:type="gramEnd"/>
      <w:r>
        <w:t xml:space="preserve">, </w:t>
      </w:r>
      <w:r w:rsidRPr="00A903E1">
        <w:t>if not</w:t>
      </w:r>
      <w:r>
        <w:t>,</w:t>
      </w:r>
      <w:r w:rsidRPr="00A903E1">
        <w:t xml:space="preserve"> </w:t>
      </w:r>
      <w:r>
        <w:t>a system</w:t>
      </w:r>
      <w:r w:rsidRPr="00A903E1">
        <w:t xml:space="preserve"> to determine </w:t>
      </w:r>
      <w:r>
        <w:t xml:space="preserve">(for example) the </w:t>
      </w:r>
      <w:r w:rsidRPr="00A903E1">
        <w:t>high competence of the occu</w:t>
      </w:r>
      <w:r>
        <w:t>pant of such a post</w:t>
      </w:r>
      <w:r w:rsidRPr="00A903E1">
        <w:t>, and the criteria for making such a judgment</w:t>
      </w:r>
      <w:r>
        <w:t>.</w:t>
      </w:r>
    </w:p>
    <w:p w:rsidR="00C64000" w:rsidRPr="00AD73B3" w:rsidRDefault="00C64000" w:rsidP="00C64000">
      <w:pPr>
        <w:rPr>
          <w:rFonts w:eastAsia="Cambria"/>
          <w:lang w:val="en-US"/>
        </w:rPr>
      </w:pPr>
      <w:r>
        <w:rPr>
          <w:rFonts w:eastAsia="Cambria"/>
          <w:lang w:val="en-US"/>
        </w:rPr>
        <w:t>T</w:t>
      </w:r>
      <w:r w:rsidRPr="00AD73B3">
        <w:rPr>
          <w:rFonts w:eastAsia="Cambria"/>
          <w:lang w:val="en-US"/>
        </w:rPr>
        <w:t>he human resource management (HRM) function</w:t>
      </w:r>
      <w:r>
        <w:rPr>
          <w:rFonts w:eastAsia="Cambria"/>
          <w:lang w:val="en-US"/>
        </w:rPr>
        <w:t xml:space="preserve"> is a significant issue</w:t>
      </w:r>
      <w:r w:rsidRPr="00AD73B3">
        <w:rPr>
          <w:rFonts w:eastAsia="Cambria"/>
          <w:lang w:val="en-US"/>
        </w:rPr>
        <w:t xml:space="preserve">. This </w:t>
      </w:r>
      <w:r>
        <w:rPr>
          <w:rFonts w:eastAsia="Cambria"/>
          <w:lang w:val="en-US"/>
        </w:rPr>
        <w:t xml:space="preserve">area </w:t>
      </w:r>
      <w:r w:rsidRPr="00AD73B3">
        <w:rPr>
          <w:rFonts w:eastAsia="Cambria"/>
          <w:lang w:val="en-US"/>
        </w:rPr>
        <w:t>is poorly administered</w:t>
      </w:r>
      <w:r>
        <w:rPr>
          <w:rFonts w:eastAsia="Cambria"/>
          <w:lang w:val="en-US"/>
        </w:rPr>
        <w:t xml:space="preserve"> and</w:t>
      </w:r>
      <w:r w:rsidRPr="00AD73B3">
        <w:rPr>
          <w:rFonts w:eastAsia="Cambria"/>
          <w:lang w:val="en-US"/>
        </w:rPr>
        <w:t xml:space="preserve"> too many of the most able staff </w:t>
      </w:r>
      <w:proofErr w:type="gramStart"/>
      <w:r w:rsidRPr="00AD73B3">
        <w:rPr>
          <w:rFonts w:eastAsia="Cambria"/>
          <w:lang w:val="en-US"/>
        </w:rPr>
        <w:t>are</w:t>
      </w:r>
      <w:proofErr w:type="gramEnd"/>
      <w:r w:rsidRPr="00AD73B3">
        <w:rPr>
          <w:rFonts w:eastAsia="Cambria"/>
          <w:lang w:val="en-US"/>
        </w:rPr>
        <w:t xml:space="preserve"> on short</w:t>
      </w:r>
      <w:r>
        <w:rPr>
          <w:rFonts w:eastAsia="Cambria"/>
          <w:lang w:val="en-US"/>
        </w:rPr>
        <w:t>-</w:t>
      </w:r>
      <w:r w:rsidRPr="00AD73B3">
        <w:rPr>
          <w:rFonts w:eastAsia="Cambria"/>
          <w:lang w:val="en-US"/>
        </w:rPr>
        <w:t xml:space="preserve">term contracts. This becomes an even greater problem because HRM’s renewal of the contracts is very slow for the staff that USP wants to retain. Similarly, recruitment processes are slow and inefficient. This creates </w:t>
      </w:r>
      <w:r>
        <w:rPr>
          <w:rFonts w:eastAsia="Cambria"/>
          <w:lang w:val="en-US"/>
        </w:rPr>
        <w:t>challenges</w:t>
      </w:r>
      <w:r w:rsidRPr="00AD73B3">
        <w:rPr>
          <w:rFonts w:eastAsia="Cambria"/>
          <w:lang w:val="en-US"/>
        </w:rPr>
        <w:t xml:space="preserve"> in the retention and replacement of the best people, as those </w:t>
      </w:r>
      <w:r>
        <w:rPr>
          <w:rFonts w:eastAsia="Cambria"/>
          <w:lang w:val="en-US"/>
        </w:rPr>
        <w:t>who</w:t>
      </w:r>
      <w:r w:rsidRPr="00AD73B3">
        <w:rPr>
          <w:rFonts w:eastAsia="Cambria"/>
          <w:lang w:val="en-US"/>
        </w:rPr>
        <w:t xml:space="preserve"> have </w:t>
      </w:r>
      <w:r>
        <w:rPr>
          <w:rFonts w:eastAsia="Cambria"/>
          <w:lang w:val="en-US"/>
        </w:rPr>
        <w:t>other</w:t>
      </w:r>
      <w:r w:rsidRPr="00AD73B3">
        <w:rPr>
          <w:rFonts w:eastAsia="Cambria"/>
          <w:lang w:val="en-US"/>
        </w:rPr>
        <w:t xml:space="preserve"> employment options are less likely to wait to receive a contract and those that are finally recruited are more likely to find other employment well before their contract comes to an end, especially the most marketable staff, including professors. This risks leaving mainly those staff at USP who </w:t>
      </w:r>
      <w:proofErr w:type="gramStart"/>
      <w:r w:rsidRPr="00AD73B3">
        <w:rPr>
          <w:rFonts w:eastAsia="Cambria"/>
          <w:lang w:val="en-US"/>
        </w:rPr>
        <w:t>are</w:t>
      </w:r>
      <w:proofErr w:type="gramEnd"/>
      <w:r w:rsidRPr="00AD73B3">
        <w:rPr>
          <w:rFonts w:eastAsia="Cambria"/>
          <w:lang w:val="en-US"/>
        </w:rPr>
        <w:t xml:space="preserve"> less employable elsewhere. This is reported to have a detrimental effect on research, teaching and learning, as well as management. </w:t>
      </w:r>
    </w:p>
    <w:p w:rsidR="00C64000" w:rsidRPr="00AD73B3" w:rsidRDefault="00C64000" w:rsidP="00C64000">
      <w:pPr>
        <w:rPr>
          <w:rFonts w:eastAsia="Cambria"/>
          <w:lang w:val="en-US"/>
        </w:rPr>
      </w:pPr>
      <w:r w:rsidRPr="00AD73B3">
        <w:rPr>
          <w:rFonts w:eastAsia="Cambria"/>
          <w:lang w:val="en-US"/>
        </w:rPr>
        <w:t xml:space="preserve">In the past, </w:t>
      </w:r>
      <w:r>
        <w:rPr>
          <w:rFonts w:eastAsia="Cambria"/>
          <w:lang w:val="en-US"/>
        </w:rPr>
        <w:t>A/NZ</w:t>
      </w:r>
      <w:r w:rsidRPr="00AD73B3">
        <w:rPr>
          <w:rFonts w:eastAsia="Cambria"/>
          <w:lang w:val="en-US"/>
        </w:rPr>
        <w:t xml:space="preserve"> aid helped USP to address its HR issues by providing money for staff to undertake </w:t>
      </w:r>
      <w:r>
        <w:rPr>
          <w:rFonts w:eastAsia="Cambria"/>
          <w:lang w:val="en-US"/>
        </w:rPr>
        <w:t>M</w:t>
      </w:r>
      <w:r w:rsidRPr="00AD73B3">
        <w:rPr>
          <w:rFonts w:eastAsia="Cambria"/>
          <w:lang w:val="en-US"/>
        </w:rPr>
        <w:t>asters and PhDs, but this ceased. To address the issue of attracting suitable</w:t>
      </w:r>
      <w:r>
        <w:rPr>
          <w:rFonts w:eastAsia="Cambria"/>
          <w:lang w:val="en-US"/>
        </w:rPr>
        <w:t>,</w:t>
      </w:r>
      <w:r w:rsidRPr="00AD73B3">
        <w:rPr>
          <w:rFonts w:eastAsia="Cambria"/>
          <w:lang w:val="en-US"/>
        </w:rPr>
        <w:t xml:space="preserve"> qualified staff, USP has a plan to train its own graduates and increase PhD enrolments. In this way</w:t>
      </w:r>
      <w:r>
        <w:rPr>
          <w:rFonts w:eastAsia="Cambria"/>
          <w:lang w:val="en-US"/>
        </w:rPr>
        <w:t>,</w:t>
      </w:r>
      <w:r w:rsidRPr="00AD73B3">
        <w:rPr>
          <w:rFonts w:eastAsia="Cambria"/>
          <w:lang w:val="en-US"/>
        </w:rPr>
        <w:t xml:space="preserve"> these PhD students can become the future staff of USP. </w:t>
      </w:r>
    </w:p>
    <w:p w:rsidR="00C64000" w:rsidRPr="00AD73B3" w:rsidRDefault="00C64000" w:rsidP="00C64000">
      <w:pPr>
        <w:rPr>
          <w:rFonts w:eastAsia="Cambria"/>
          <w:lang w:val="en-US"/>
        </w:rPr>
      </w:pPr>
      <w:r w:rsidRPr="00AD73B3">
        <w:rPr>
          <w:rFonts w:eastAsia="Cambria"/>
          <w:lang w:val="en-US"/>
        </w:rPr>
        <w:t xml:space="preserve">The new Strategic Plan requires better staff at senior and Head of School levels. The HR Strategy includes staff development for this category. It would be useful for the </w:t>
      </w:r>
      <w:r>
        <w:rPr>
          <w:rFonts w:eastAsia="Cambria"/>
          <w:lang w:val="en-US"/>
        </w:rPr>
        <w:t>senior management team</w:t>
      </w:r>
      <w:r w:rsidRPr="00AD73B3">
        <w:rPr>
          <w:rFonts w:eastAsia="Cambria"/>
          <w:lang w:val="en-US"/>
        </w:rPr>
        <w:t xml:space="preserve"> to have more coaching and mentors</w:t>
      </w:r>
      <w:r>
        <w:rPr>
          <w:rFonts w:eastAsia="Cambria"/>
          <w:lang w:val="en-US"/>
        </w:rPr>
        <w:t>,</w:t>
      </w:r>
      <w:r w:rsidRPr="00AD73B3">
        <w:rPr>
          <w:rFonts w:eastAsia="Cambria"/>
          <w:lang w:val="en-US"/>
        </w:rPr>
        <w:t xml:space="preserve"> and there is a need for cohorts of middle managers to undertake leadership programs. In this way</w:t>
      </w:r>
      <w:r>
        <w:rPr>
          <w:rFonts w:eastAsia="Cambria"/>
          <w:lang w:val="en-US"/>
        </w:rPr>
        <w:t>,</w:t>
      </w:r>
      <w:r w:rsidRPr="00AD73B3">
        <w:rPr>
          <w:rFonts w:eastAsia="Cambria"/>
          <w:lang w:val="en-US"/>
        </w:rPr>
        <w:t xml:space="preserve"> USP could identify future potential Heads of Schools and senior managers and nurture them into these positions.</w:t>
      </w:r>
    </w:p>
    <w:p w:rsidR="00C64000" w:rsidRPr="00AD73B3" w:rsidRDefault="00C64000" w:rsidP="00C64000">
      <w:pPr>
        <w:rPr>
          <w:rFonts w:eastAsia="Cambria" w:cs="Imago"/>
          <w:color w:val="000000"/>
          <w:lang w:val="en-GB" w:eastAsia="en-GB"/>
        </w:rPr>
      </w:pPr>
      <w:r w:rsidRPr="00AD73B3">
        <w:rPr>
          <w:rFonts w:eastAsia="Cambria" w:cs="Imago"/>
          <w:color w:val="000000"/>
          <w:lang w:val="en-GB" w:eastAsia="en-GB"/>
        </w:rPr>
        <w:t xml:space="preserve">Part of USP’s HR strategy is to attract more staff with a PhD. A report to </w:t>
      </w:r>
      <w:r w:rsidRPr="00AD73B3">
        <w:rPr>
          <w:rFonts w:eastAsia="Cambria" w:cs="Imago"/>
          <w:color w:val="000000"/>
          <w:szCs w:val="20"/>
          <w:lang w:val="en-GB" w:eastAsia="en-GB"/>
        </w:rPr>
        <w:t xml:space="preserve">the </w:t>
      </w:r>
      <w:r>
        <w:rPr>
          <w:rFonts w:eastAsia="Cambria" w:cs="Imago"/>
          <w:color w:val="000000"/>
          <w:szCs w:val="20"/>
          <w:lang w:val="en-GB" w:eastAsia="en-GB"/>
        </w:rPr>
        <w:t>high-level consultation</w:t>
      </w:r>
      <w:r w:rsidRPr="00AD73B3">
        <w:rPr>
          <w:rFonts w:eastAsia="Cambria" w:cs="Imago"/>
          <w:color w:val="000000"/>
          <w:szCs w:val="20"/>
          <w:lang w:val="en-GB" w:eastAsia="en-GB"/>
        </w:rPr>
        <w:t xml:space="preserve"> in September 2012 shows recent progress: academic staff with PhDs had increased by 1% between the fourth quarter of 2011 and the first quarter of 2012</w:t>
      </w:r>
      <w:r>
        <w:rPr>
          <w:rFonts w:eastAsia="Cambria" w:cs="Imago"/>
          <w:color w:val="000000"/>
          <w:szCs w:val="20"/>
          <w:lang w:val="en-GB" w:eastAsia="en-GB"/>
        </w:rPr>
        <w:t>,</w:t>
      </w:r>
      <w:r w:rsidRPr="00AD73B3">
        <w:rPr>
          <w:rFonts w:eastAsia="Cambria" w:cs="Imago"/>
          <w:color w:val="000000"/>
          <w:szCs w:val="20"/>
          <w:lang w:val="en-GB" w:eastAsia="en-GB"/>
        </w:rPr>
        <w:t xml:space="preserve"> and a further 6.64% at the end of the second quarter of 2012, though this increase was uneven across faculties.</w:t>
      </w:r>
      <w:r w:rsidRPr="00AD73B3">
        <w:rPr>
          <w:rFonts w:eastAsia="Cambria" w:cs="Imago"/>
          <w:color w:val="000000"/>
          <w:sz w:val="20"/>
          <w:szCs w:val="20"/>
          <w:lang w:val="en-GB" w:eastAsia="en-GB"/>
        </w:rPr>
        <w:t xml:space="preserve"> </w:t>
      </w:r>
    </w:p>
    <w:p w:rsidR="00C64000" w:rsidRDefault="00C64000" w:rsidP="00C64000">
      <w:pPr>
        <w:rPr>
          <w:rFonts w:eastAsia="Cambria"/>
          <w:lang w:val="en-US"/>
        </w:rPr>
      </w:pPr>
      <w:r>
        <w:rPr>
          <w:rFonts w:eastAsia="Cambria"/>
          <w:lang w:val="en-US"/>
        </w:rPr>
        <w:t>T</w:t>
      </w:r>
      <w:r w:rsidRPr="00AD73B3">
        <w:rPr>
          <w:rFonts w:eastAsia="Cambria"/>
          <w:lang w:val="en-US"/>
        </w:rPr>
        <w:t>o address the issue of attracting suitabl</w:t>
      </w:r>
      <w:r>
        <w:rPr>
          <w:rFonts w:eastAsia="Cambria"/>
          <w:lang w:val="en-US"/>
        </w:rPr>
        <w:t>y</w:t>
      </w:r>
      <w:r w:rsidRPr="00AD73B3">
        <w:rPr>
          <w:rFonts w:eastAsia="Cambria"/>
          <w:lang w:val="en-US"/>
        </w:rPr>
        <w:t xml:space="preserve"> qualified staff to USP</w:t>
      </w:r>
      <w:r>
        <w:rPr>
          <w:rFonts w:eastAsia="Cambria"/>
          <w:lang w:val="en-US"/>
        </w:rPr>
        <w:t>,</w:t>
      </w:r>
      <w:r w:rsidRPr="00AD73B3">
        <w:rPr>
          <w:rFonts w:eastAsia="Cambria"/>
          <w:lang w:val="en-US"/>
        </w:rPr>
        <w:t xml:space="preserve"> there is now a HR strategy that focuses on key work-streams, succession planning and the training and development of regional staff in some key areas and for academic positions. The draft Strategic Plan includes improved HR management and human capacity. This will require donor funding whether through projects, core funding or incentive funding related to the new Strategic Plan.</w:t>
      </w:r>
    </w:p>
    <w:p w:rsidR="00C64000" w:rsidRPr="00AD73B3" w:rsidRDefault="00C64000" w:rsidP="00C64000">
      <w:pPr>
        <w:rPr>
          <w:rFonts w:eastAsia="Cambria"/>
          <w:lang w:val="en-US"/>
        </w:rPr>
      </w:pPr>
      <w:r>
        <w:rPr>
          <w:rFonts w:eastAsia="Cambria"/>
          <w:lang w:val="en-US"/>
        </w:rPr>
        <w:t>HR development can be a useful focus for project funding: for example the development of a leadership and management project involving training, coaching and mentoring for lower, middle and upper management staff and key academics (such as potential research cluster leaders) to prepare them for their roles and for promotion.</w:t>
      </w:r>
    </w:p>
    <w:p w:rsidR="00C64000" w:rsidRDefault="00C64000" w:rsidP="00C64000">
      <w:pPr>
        <w:pStyle w:val="Heading3"/>
        <w:rPr>
          <w:rFonts w:eastAsia="Cambria"/>
          <w:lang w:val="en-US"/>
        </w:rPr>
      </w:pPr>
      <w:bookmarkStart w:id="242" w:name="_Toc219272936"/>
      <w:r>
        <w:rPr>
          <w:rFonts w:eastAsia="Cambria"/>
          <w:lang w:val="en-US"/>
        </w:rPr>
        <w:t>Recommendation 4: Human resource development</w:t>
      </w:r>
      <w:bookmarkEnd w:id="242"/>
    </w:p>
    <w:p w:rsidR="00C64000" w:rsidRPr="00AD73B3" w:rsidRDefault="00C64000" w:rsidP="00C64000">
      <w:pPr>
        <w:spacing w:after="240"/>
        <w:rPr>
          <w:rFonts w:eastAsia="Cambria"/>
          <w:b/>
          <w:lang w:val="en-US"/>
        </w:rPr>
      </w:pPr>
      <w:r w:rsidRPr="00AD73B3">
        <w:rPr>
          <w:rFonts w:eastAsia="Cambria"/>
          <w:b/>
          <w:lang w:val="en-US"/>
        </w:rPr>
        <w:t xml:space="preserve">Recommendation: Incentive funding in the new USP/donor partnerships and some project funding in the next period should be </w:t>
      </w:r>
      <w:r>
        <w:rPr>
          <w:rFonts w:eastAsia="Cambria"/>
          <w:b/>
          <w:lang w:val="en-US"/>
        </w:rPr>
        <w:t>target</w:t>
      </w:r>
      <w:r w:rsidRPr="00AD73B3">
        <w:rPr>
          <w:rFonts w:eastAsia="Cambria"/>
          <w:b/>
          <w:lang w:val="en-US"/>
        </w:rPr>
        <w:t>ed on the development of USP’s human resources strategy for improving human capacity</w:t>
      </w:r>
      <w:r w:rsidRPr="00AD73B3">
        <w:rPr>
          <w:rFonts w:eastAsia="Cambria"/>
          <w:lang w:val="en-US"/>
        </w:rPr>
        <w:t xml:space="preserve"> </w:t>
      </w:r>
      <w:r w:rsidRPr="00AD73B3">
        <w:rPr>
          <w:rFonts w:eastAsia="Cambria"/>
          <w:b/>
          <w:lang w:val="en-US"/>
        </w:rPr>
        <w:t>(particularly managers and key academics) and on improving its HRM function, policies and processes.</w:t>
      </w:r>
      <w:bookmarkStart w:id="243" w:name="_Toc214187326"/>
      <w:bookmarkStart w:id="244" w:name="_Toc214361169"/>
      <w:bookmarkStart w:id="245" w:name="_Toc212444091"/>
      <w:bookmarkStart w:id="246" w:name="_Toc212291615"/>
      <w:bookmarkStart w:id="247" w:name="_Toc212291941"/>
      <w:bookmarkStart w:id="248" w:name="_Toc212292012"/>
      <w:bookmarkStart w:id="249" w:name="_Toc212292539"/>
      <w:bookmarkStart w:id="250" w:name="_Toc212444088"/>
    </w:p>
    <w:p w:rsidR="00C64000" w:rsidRPr="007D5C28" w:rsidRDefault="00C64000" w:rsidP="00C64000">
      <w:pPr>
        <w:pStyle w:val="Heading1"/>
      </w:pPr>
      <w:bookmarkStart w:id="251" w:name="_Toc214617917"/>
      <w:bookmarkStart w:id="252" w:name="_Toc214619147"/>
      <w:bookmarkStart w:id="253" w:name="_Toc214619211"/>
      <w:bookmarkStart w:id="254" w:name="_Toc214619352"/>
      <w:bookmarkStart w:id="255" w:name="_Toc214622249"/>
      <w:bookmarkStart w:id="256" w:name="_Toc214623958"/>
      <w:bookmarkStart w:id="257" w:name="_Toc214624046"/>
      <w:bookmarkStart w:id="258" w:name="_Toc214624111"/>
      <w:bookmarkStart w:id="259" w:name="_Toc218918656"/>
      <w:r>
        <w:br w:type="page"/>
      </w:r>
      <w:bookmarkStart w:id="260" w:name="_Toc219272937"/>
      <w:r>
        <w:t xml:space="preserve">Partnership objectives and outcomes: </w:t>
      </w:r>
      <w:r w:rsidRPr="007D5C28">
        <w:t xml:space="preserve">Student </w:t>
      </w:r>
      <w:r>
        <w:t>s</w:t>
      </w:r>
      <w:r w:rsidRPr="007D5C28">
        <w:t>upport</w:t>
      </w:r>
      <w:bookmarkEnd w:id="243"/>
      <w:bookmarkEnd w:id="244"/>
      <w:bookmarkEnd w:id="251"/>
      <w:bookmarkEnd w:id="252"/>
      <w:bookmarkEnd w:id="253"/>
      <w:bookmarkEnd w:id="254"/>
      <w:bookmarkEnd w:id="255"/>
      <w:bookmarkEnd w:id="256"/>
      <w:bookmarkEnd w:id="257"/>
      <w:bookmarkEnd w:id="258"/>
      <w:bookmarkEnd w:id="259"/>
      <w:bookmarkEnd w:id="260"/>
    </w:p>
    <w:p w:rsidR="00C64000" w:rsidRPr="00AD73B3" w:rsidRDefault="00C64000" w:rsidP="00C64000">
      <w:pPr>
        <w:rPr>
          <w:rFonts w:eastAsia="Cambria"/>
          <w:lang w:val="en-US"/>
        </w:rPr>
      </w:pPr>
      <w:proofErr w:type="gramStart"/>
      <w:r w:rsidRPr="00AD73B3">
        <w:rPr>
          <w:rFonts w:eastAsia="Cambria"/>
          <w:lang w:val="en-US"/>
        </w:rPr>
        <w:t xml:space="preserve">Student </w:t>
      </w:r>
      <w:r>
        <w:rPr>
          <w:rFonts w:eastAsia="Cambria"/>
          <w:lang w:val="en-US"/>
        </w:rPr>
        <w:t>s</w:t>
      </w:r>
      <w:r w:rsidRPr="00AD73B3">
        <w:rPr>
          <w:rFonts w:eastAsia="Cambria"/>
          <w:lang w:val="en-US"/>
        </w:rPr>
        <w:t>ervices is</w:t>
      </w:r>
      <w:proofErr w:type="gramEnd"/>
      <w:r w:rsidRPr="00AD73B3">
        <w:rPr>
          <w:rFonts w:eastAsia="Cambria"/>
          <w:lang w:val="en-US"/>
        </w:rPr>
        <w:t xml:space="preserve"> a major focus of the </w:t>
      </w:r>
      <w:r>
        <w:rPr>
          <w:rFonts w:eastAsia="Cambria"/>
          <w:lang w:val="en-US"/>
        </w:rPr>
        <w:t>Australia–</w:t>
      </w:r>
      <w:r w:rsidRPr="00AD73B3">
        <w:rPr>
          <w:rFonts w:eastAsia="Cambria"/>
          <w:lang w:val="en-US"/>
        </w:rPr>
        <w:t xml:space="preserve">USP Partnership Framework and incentive funding. </w:t>
      </w:r>
    </w:p>
    <w:p w:rsidR="00C64000" w:rsidRPr="00AD73B3" w:rsidRDefault="00C64000" w:rsidP="00C64000">
      <w:pPr>
        <w:pStyle w:val="Tableheading"/>
      </w:pPr>
      <w:r>
        <w:t>Table 8: A</w:t>
      </w:r>
      <w:r w:rsidRPr="00AD73B3">
        <w:t xml:space="preserve">chievement of targets </w:t>
      </w:r>
      <w:r>
        <w:t>in</w:t>
      </w:r>
      <w:r w:rsidRPr="00AD73B3">
        <w:t xml:space="preserve"> student support</w:t>
      </w:r>
      <w:r>
        <w:t xml:space="preserve"> (Australia–USP)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5"/>
        <w:gridCol w:w="1217"/>
        <w:gridCol w:w="1898"/>
        <w:gridCol w:w="3336"/>
      </w:tblGrid>
      <w:tr w:rsidR="00C64000" w:rsidRPr="00AD73B3">
        <w:tc>
          <w:tcPr>
            <w:tcW w:w="2085"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Indicator</w:t>
            </w:r>
          </w:p>
        </w:tc>
        <w:tc>
          <w:tcPr>
            <w:tcW w:w="1197"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Baseline</w:t>
            </w:r>
          </w:p>
        </w:tc>
        <w:tc>
          <w:tcPr>
            <w:tcW w:w="1898"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Target</w:t>
            </w:r>
          </w:p>
        </w:tc>
        <w:tc>
          <w:tcPr>
            <w:tcW w:w="3336"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Outcome</w:t>
            </w:r>
          </w:p>
        </w:tc>
      </w:tr>
      <w:tr w:rsidR="00C64000" w:rsidRPr="00AD73B3">
        <w:tc>
          <w:tcPr>
            <w:tcW w:w="8516" w:type="dxa"/>
            <w:gridSpan w:val="4"/>
            <w:shd w:val="clear" w:color="auto" w:fill="D6E3BC"/>
          </w:tcPr>
          <w:p w:rsidR="00C64000" w:rsidRPr="00AD73B3" w:rsidRDefault="00C64000" w:rsidP="00C64000">
            <w:pPr>
              <w:rPr>
                <w:rFonts w:eastAsia="Cambria"/>
                <w:b/>
                <w:lang w:val="en-US"/>
              </w:rPr>
            </w:pPr>
            <w:r w:rsidRPr="00AD73B3">
              <w:rPr>
                <w:rFonts w:eastAsia="Cambria"/>
                <w:b/>
                <w:sz w:val="20"/>
                <w:lang w:val="en-US"/>
              </w:rPr>
              <w:t xml:space="preserve">Partnership </w:t>
            </w:r>
            <w:r>
              <w:rPr>
                <w:rFonts w:eastAsia="Cambria"/>
                <w:b/>
                <w:sz w:val="20"/>
                <w:lang w:val="en-US"/>
              </w:rPr>
              <w:t>c</w:t>
            </w:r>
            <w:r w:rsidRPr="00AD73B3">
              <w:rPr>
                <w:rFonts w:eastAsia="Cambria"/>
                <w:b/>
                <w:sz w:val="20"/>
                <w:lang w:val="en-US"/>
              </w:rPr>
              <w:t xml:space="preserve">ommitment: </w:t>
            </w:r>
            <w:r w:rsidRPr="00AD73B3">
              <w:rPr>
                <w:rFonts w:eastAsia="Cambria"/>
                <w:sz w:val="20"/>
                <w:lang w:val="en-US"/>
              </w:rPr>
              <w:t>AusAID will support USP</w:t>
            </w:r>
            <w:r>
              <w:rPr>
                <w:rFonts w:eastAsia="Cambria"/>
                <w:sz w:val="20"/>
                <w:lang w:val="en-US"/>
              </w:rPr>
              <w:t>’</w:t>
            </w:r>
            <w:r w:rsidRPr="00AD73B3">
              <w:rPr>
                <w:rFonts w:eastAsia="Cambria"/>
                <w:sz w:val="20"/>
                <w:lang w:val="en-US"/>
              </w:rPr>
              <w:t>s implementation of Priority Area 2 of USP’s Strategic Plan - Enhanced Student Success</w:t>
            </w:r>
          </w:p>
        </w:tc>
      </w:tr>
      <w:tr w:rsidR="00C64000" w:rsidRPr="00AD73B3">
        <w:tc>
          <w:tcPr>
            <w:tcW w:w="2085" w:type="dxa"/>
          </w:tcPr>
          <w:p w:rsidR="00C64000" w:rsidRPr="00AD73B3" w:rsidRDefault="00C64000" w:rsidP="00C64000">
            <w:pPr>
              <w:rPr>
                <w:rFonts w:eastAsia="Cambria"/>
                <w:lang w:val="en-US"/>
              </w:rPr>
            </w:pPr>
            <w:r w:rsidRPr="00AD73B3">
              <w:rPr>
                <w:rFonts w:eastAsia="Cambria"/>
                <w:sz w:val="20"/>
                <w:lang w:val="en-US"/>
              </w:rPr>
              <w:t>USP’s achievement of its Strategic Plan targets related to Priority Area 2 (implied indicator)</w:t>
            </w:r>
          </w:p>
        </w:tc>
        <w:tc>
          <w:tcPr>
            <w:tcW w:w="1197" w:type="dxa"/>
          </w:tcPr>
          <w:p w:rsidR="00C64000" w:rsidRPr="00AD73B3" w:rsidRDefault="00C64000" w:rsidP="00C64000">
            <w:pPr>
              <w:rPr>
                <w:rFonts w:eastAsia="Cambria"/>
                <w:lang w:val="en-US"/>
              </w:rPr>
            </w:pPr>
            <w:r w:rsidRPr="00AD73B3">
              <w:rPr>
                <w:rFonts w:eastAsia="Cambria"/>
                <w:lang w:val="en-US"/>
              </w:rPr>
              <w:t>NA</w:t>
            </w:r>
          </w:p>
        </w:tc>
        <w:tc>
          <w:tcPr>
            <w:tcW w:w="1898" w:type="dxa"/>
          </w:tcPr>
          <w:p w:rsidR="00C64000" w:rsidRPr="00AD73B3" w:rsidRDefault="00C64000" w:rsidP="00C64000">
            <w:pPr>
              <w:jc w:val="both"/>
              <w:rPr>
                <w:rFonts w:eastAsia="Cambria"/>
                <w:sz w:val="20"/>
                <w:lang w:val="en-US"/>
              </w:rPr>
            </w:pPr>
            <w:r w:rsidRPr="00AD73B3">
              <w:rPr>
                <w:rFonts w:eastAsia="Cambria"/>
                <w:sz w:val="20"/>
                <w:lang w:val="en-US"/>
              </w:rPr>
              <w:t>F$1,680,00</w:t>
            </w:r>
          </w:p>
          <w:p w:rsidR="00C64000" w:rsidRPr="00AD73B3" w:rsidRDefault="00C64000" w:rsidP="00C64000">
            <w:pPr>
              <w:jc w:val="both"/>
              <w:rPr>
                <w:rFonts w:eastAsia="Cambria"/>
                <w:sz w:val="20"/>
                <w:lang w:val="en-US"/>
              </w:rPr>
            </w:pPr>
            <w:r w:rsidRPr="00AD73B3">
              <w:rPr>
                <w:rFonts w:eastAsia="Cambria"/>
                <w:sz w:val="20"/>
                <w:lang w:val="en-US"/>
              </w:rPr>
              <w:t>March 2010</w:t>
            </w:r>
          </w:p>
          <w:p w:rsidR="00C64000" w:rsidRPr="00AD73B3" w:rsidRDefault="00C64000" w:rsidP="00C64000">
            <w:pPr>
              <w:jc w:val="both"/>
              <w:rPr>
                <w:rFonts w:eastAsia="Cambria"/>
                <w:sz w:val="20"/>
                <w:lang w:val="en-US"/>
              </w:rPr>
            </w:pPr>
            <w:r w:rsidRPr="00AD73B3">
              <w:rPr>
                <w:rFonts w:eastAsia="Cambria"/>
                <w:sz w:val="20"/>
                <w:lang w:val="en-US"/>
              </w:rPr>
              <w:t xml:space="preserve">F$646,000 </w:t>
            </w:r>
          </w:p>
          <w:p w:rsidR="00C64000" w:rsidRPr="00AD73B3" w:rsidRDefault="00C64000" w:rsidP="00C64000">
            <w:pPr>
              <w:jc w:val="both"/>
              <w:rPr>
                <w:rFonts w:eastAsia="Cambria"/>
                <w:sz w:val="20"/>
                <w:lang w:val="en-US"/>
              </w:rPr>
            </w:pPr>
            <w:r w:rsidRPr="00AD73B3">
              <w:rPr>
                <w:rFonts w:eastAsia="Cambria"/>
                <w:sz w:val="20"/>
                <w:lang w:val="en-US"/>
              </w:rPr>
              <w:t>Feb 2011</w:t>
            </w:r>
          </w:p>
          <w:p w:rsidR="00C64000" w:rsidRPr="00AD73B3" w:rsidRDefault="00C64000" w:rsidP="00C64000">
            <w:pPr>
              <w:rPr>
                <w:rFonts w:eastAsia="Cambria"/>
                <w:lang w:val="en-US"/>
              </w:rPr>
            </w:pPr>
            <w:r w:rsidRPr="00AD73B3">
              <w:rPr>
                <w:rFonts w:eastAsia="Cambria"/>
                <w:sz w:val="20"/>
                <w:lang w:val="en-US"/>
              </w:rPr>
              <w:t>F$630,000</w:t>
            </w:r>
          </w:p>
        </w:tc>
        <w:tc>
          <w:tcPr>
            <w:tcW w:w="3336" w:type="dxa"/>
          </w:tcPr>
          <w:p w:rsidR="00C64000" w:rsidRPr="00AD73B3" w:rsidRDefault="00C64000" w:rsidP="00C64000">
            <w:pPr>
              <w:rPr>
                <w:rFonts w:eastAsia="Cambria"/>
                <w:lang w:val="en-US"/>
              </w:rPr>
            </w:pPr>
            <w:r w:rsidRPr="00AD73B3">
              <w:rPr>
                <w:rFonts w:eastAsia="Cambria"/>
                <w:sz w:val="20"/>
                <w:lang w:val="en-US"/>
              </w:rPr>
              <w:t>Funds were provided as per the target</w:t>
            </w:r>
            <w:r>
              <w:rPr>
                <w:rFonts w:eastAsia="Cambria"/>
                <w:sz w:val="20"/>
                <w:lang w:val="en-US"/>
              </w:rPr>
              <w:t>.</w:t>
            </w:r>
          </w:p>
        </w:tc>
      </w:tr>
      <w:tr w:rsidR="00C64000" w:rsidRPr="00AD73B3">
        <w:tc>
          <w:tcPr>
            <w:tcW w:w="2085" w:type="dxa"/>
          </w:tcPr>
          <w:p w:rsidR="00C64000" w:rsidRPr="00AD73B3" w:rsidRDefault="00C64000" w:rsidP="00C64000">
            <w:pPr>
              <w:rPr>
                <w:rFonts w:eastAsia="Cambria"/>
                <w:sz w:val="20"/>
                <w:lang w:val="en-US"/>
              </w:rPr>
            </w:pPr>
            <w:r w:rsidRPr="00AD73B3">
              <w:rPr>
                <w:rFonts w:eastAsia="Cambria"/>
                <w:sz w:val="20"/>
                <w:lang w:val="en-US"/>
              </w:rPr>
              <w:t>Student satisfaction with student support services and activities</w:t>
            </w:r>
          </w:p>
        </w:tc>
        <w:tc>
          <w:tcPr>
            <w:tcW w:w="1197" w:type="dxa"/>
          </w:tcPr>
          <w:p w:rsidR="00C64000" w:rsidRPr="00AD73B3" w:rsidRDefault="00C64000" w:rsidP="00C64000">
            <w:pPr>
              <w:rPr>
                <w:rFonts w:eastAsia="Cambria"/>
                <w:lang w:val="en-US"/>
              </w:rPr>
            </w:pPr>
            <w:r w:rsidRPr="00AD73B3">
              <w:rPr>
                <w:rFonts w:eastAsia="Cambria"/>
                <w:sz w:val="20"/>
                <w:lang w:val="en-US"/>
              </w:rPr>
              <w:t>79% overall student satisfaction</w:t>
            </w:r>
          </w:p>
        </w:tc>
        <w:tc>
          <w:tcPr>
            <w:tcW w:w="1898" w:type="dxa"/>
          </w:tcPr>
          <w:p w:rsidR="00C64000" w:rsidRPr="00AD73B3" w:rsidRDefault="00C64000" w:rsidP="00C64000">
            <w:pPr>
              <w:rPr>
                <w:rFonts w:eastAsia="Cambria"/>
                <w:sz w:val="20"/>
                <w:lang w:val="en-US"/>
              </w:rPr>
            </w:pPr>
            <w:r w:rsidRPr="00AD73B3">
              <w:rPr>
                <w:rFonts w:eastAsia="Cambria"/>
                <w:sz w:val="20"/>
                <w:lang w:val="en-US"/>
              </w:rPr>
              <w:t xml:space="preserve">2011 </w:t>
            </w:r>
            <w:r>
              <w:rPr>
                <w:rFonts w:eastAsia="Cambria"/>
                <w:sz w:val="20"/>
                <w:lang w:val="en-US"/>
              </w:rPr>
              <w:br/>
            </w:r>
            <w:r w:rsidRPr="00AD73B3">
              <w:rPr>
                <w:rFonts w:eastAsia="Cambria"/>
                <w:sz w:val="20"/>
                <w:lang w:val="en-US"/>
              </w:rPr>
              <w:t>2% increase</w:t>
            </w:r>
          </w:p>
          <w:p w:rsidR="00C64000" w:rsidRPr="00AD73B3" w:rsidRDefault="00C64000" w:rsidP="00C64000">
            <w:pPr>
              <w:rPr>
                <w:rFonts w:eastAsia="Cambria"/>
                <w:sz w:val="20"/>
                <w:lang w:val="en-US"/>
              </w:rPr>
            </w:pPr>
            <w:r w:rsidRPr="00AD73B3">
              <w:rPr>
                <w:rFonts w:eastAsia="Cambria"/>
                <w:sz w:val="20"/>
                <w:lang w:val="en-US"/>
              </w:rPr>
              <w:t xml:space="preserve">2012 </w:t>
            </w:r>
            <w:r>
              <w:rPr>
                <w:rFonts w:eastAsia="Cambria"/>
                <w:sz w:val="20"/>
                <w:lang w:val="en-US"/>
              </w:rPr>
              <w:br/>
            </w:r>
            <w:r w:rsidRPr="00AD73B3">
              <w:rPr>
                <w:rFonts w:eastAsia="Cambria"/>
                <w:sz w:val="20"/>
                <w:lang w:val="en-US"/>
              </w:rPr>
              <w:t>2% increase</w:t>
            </w:r>
          </w:p>
        </w:tc>
        <w:tc>
          <w:tcPr>
            <w:tcW w:w="3336" w:type="dxa"/>
          </w:tcPr>
          <w:p w:rsidR="00C64000" w:rsidRPr="00AD73B3" w:rsidRDefault="00C64000" w:rsidP="00C64000">
            <w:pPr>
              <w:rPr>
                <w:rFonts w:eastAsia="Cambria"/>
                <w:sz w:val="20"/>
                <w:lang w:val="en-US"/>
              </w:rPr>
            </w:pPr>
            <w:r w:rsidRPr="00AD73B3">
              <w:rPr>
                <w:rFonts w:eastAsia="Cambria"/>
                <w:sz w:val="20"/>
                <w:szCs w:val="19"/>
                <w:lang w:val="en-US"/>
              </w:rPr>
              <w:t>Overall level of satisfied and strongly satisfied students is 83% for 2011</w:t>
            </w:r>
            <w:r w:rsidRPr="00AD73B3">
              <w:rPr>
                <w:rFonts w:eastAsia="Cambria"/>
                <w:sz w:val="20"/>
                <w:szCs w:val="19"/>
                <w:vertAlign w:val="superscript"/>
                <w:lang w:val="en-US"/>
              </w:rPr>
              <w:footnoteReference w:id="4"/>
            </w:r>
            <w:r w:rsidRPr="00AD73B3">
              <w:rPr>
                <w:rFonts w:eastAsia="Cambria"/>
                <w:sz w:val="20"/>
                <w:szCs w:val="19"/>
                <w:lang w:val="en-US"/>
              </w:rPr>
              <w:t>. The figure for 2012 was not available.</w:t>
            </w:r>
          </w:p>
        </w:tc>
      </w:tr>
      <w:tr w:rsidR="00C64000" w:rsidRPr="00AD73B3">
        <w:tc>
          <w:tcPr>
            <w:tcW w:w="2085" w:type="dxa"/>
          </w:tcPr>
          <w:p w:rsidR="00C64000" w:rsidRPr="00AD73B3" w:rsidRDefault="00C64000" w:rsidP="00C64000">
            <w:pPr>
              <w:rPr>
                <w:rFonts w:eastAsia="Cambria"/>
                <w:sz w:val="20"/>
                <w:lang w:val="en-US"/>
              </w:rPr>
            </w:pPr>
            <w:r w:rsidRPr="00AD73B3">
              <w:rPr>
                <w:rFonts w:eastAsia="Cambria"/>
                <w:sz w:val="20"/>
                <w:lang w:val="en-US"/>
              </w:rPr>
              <w:t xml:space="preserve">Graduate Destination </w:t>
            </w:r>
            <w:r>
              <w:rPr>
                <w:rFonts w:eastAsia="Cambria"/>
                <w:sz w:val="20"/>
                <w:lang w:val="en-US"/>
              </w:rPr>
              <w:t xml:space="preserve">Survey (GDS) </w:t>
            </w:r>
            <w:r w:rsidRPr="00AD73B3">
              <w:rPr>
                <w:rFonts w:eastAsia="Cambria"/>
                <w:sz w:val="20"/>
                <w:lang w:val="en-US"/>
              </w:rPr>
              <w:t>into employment and further study</w:t>
            </w:r>
          </w:p>
        </w:tc>
        <w:tc>
          <w:tcPr>
            <w:tcW w:w="1197" w:type="dxa"/>
          </w:tcPr>
          <w:p w:rsidR="00C64000" w:rsidRPr="00AD73B3" w:rsidRDefault="00C64000" w:rsidP="00C64000">
            <w:pPr>
              <w:rPr>
                <w:rFonts w:eastAsia="Cambria"/>
                <w:sz w:val="20"/>
                <w:lang w:val="en-US"/>
              </w:rPr>
            </w:pPr>
            <w:r w:rsidRPr="00AD73B3">
              <w:rPr>
                <w:rFonts w:eastAsia="Cambria"/>
                <w:sz w:val="20"/>
                <w:lang w:val="en-US"/>
              </w:rPr>
              <w:t xml:space="preserve">70% employed either </w:t>
            </w:r>
            <w:r>
              <w:rPr>
                <w:rFonts w:eastAsia="Cambria"/>
                <w:sz w:val="20"/>
                <w:lang w:val="en-US"/>
              </w:rPr>
              <w:t>part-time</w:t>
            </w:r>
            <w:r w:rsidRPr="00AD73B3">
              <w:rPr>
                <w:rFonts w:eastAsia="Cambria"/>
                <w:sz w:val="20"/>
                <w:lang w:val="en-US"/>
              </w:rPr>
              <w:t xml:space="preserve"> or </w:t>
            </w:r>
            <w:r>
              <w:rPr>
                <w:rFonts w:eastAsia="Cambria"/>
                <w:sz w:val="20"/>
                <w:lang w:val="en-US"/>
              </w:rPr>
              <w:t>full-time</w:t>
            </w:r>
          </w:p>
          <w:p w:rsidR="00C64000" w:rsidRPr="00AD73B3" w:rsidRDefault="00C64000" w:rsidP="00C64000">
            <w:pPr>
              <w:rPr>
                <w:rFonts w:eastAsia="Cambria"/>
                <w:sz w:val="20"/>
                <w:lang w:val="en-US"/>
              </w:rPr>
            </w:pPr>
            <w:r w:rsidRPr="00AD73B3">
              <w:rPr>
                <w:rFonts w:eastAsia="Cambria"/>
                <w:sz w:val="20"/>
                <w:lang w:val="en-US"/>
              </w:rPr>
              <w:t>24% in further study</w:t>
            </w:r>
          </w:p>
        </w:tc>
        <w:tc>
          <w:tcPr>
            <w:tcW w:w="1898" w:type="dxa"/>
          </w:tcPr>
          <w:p w:rsidR="00C64000" w:rsidRPr="00AD73B3" w:rsidRDefault="00C64000" w:rsidP="00C64000">
            <w:pPr>
              <w:rPr>
                <w:rFonts w:eastAsia="Cambria"/>
                <w:sz w:val="20"/>
                <w:lang w:val="en-US"/>
              </w:rPr>
            </w:pPr>
            <w:r w:rsidRPr="00AD73B3">
              <w:rPr>
                <w:rFonts w:eastAsia="Cambria"/>
                <w:sz w:val="20"/>
                <w:lang w:val="en-US"/>
              </w:rPr>
              <w:t>Graduate destination survey operational</w:t>
            </w:r>
          </w:p>
          <w:p w:rsidR="00C64000" w:rsidRPr="00AD73B3" w:rsidRDefault="00C64000" w:rsidP="00C64000">
            <w:pPr>
              <w:rPr>
                <w:rFonts w:eastAsia="Cambria"/>
                <w:sz w:val="20"/>
                <w:lang w:val="en-US"/>
              </w:rPr>
            </w:pPr>
            <w:r w:rsidRPr="00AD73B3">
              <w:rPr>
                <w:rFonts w:eastAsia="Cambria"/>
                <w:sz w:val="20"/>
                <w:lang w:val="en-US"/>
              </w:rPr>
              <w:t xml:space="preserve">2011 </w:t>
            </w:r>
            <w:r>
              <w:rPr>
                <w:rFonts w:eastAsia="Cambria"/>
                <w:sz w:val="20"/>
                <w:lang w:val="en-US"/>
              </w:rPr>
              <w:br/>
            </w:r>
            <w:r w:rsidRPr="00AD73B3">
              <w:rPr>
                <w:rFonts w:eastAsia="Cambria"/>
                <w:sz w:val="20"/>
                <w:lang w:val="en-US"/>
              </w:rPr>
              <w:t>2% increase</w:t>
            </w:r>
          </w:p>
          <w:p w:rsidR="00C64000" w:rsidRPr="00AD73B3" w:rsidRDefault="00C64000" w:rsidP="00C64000">
            <w:pPr>
              <w:rPr>
                <w:rFonts w:eastAsia="Cambria"/>
                <w:sz w:val="20"/>
                <w:lang w:val="en-US"/>
              </w:rPr>
            </w:pPr>
            <w:r w:rsidRPr="00AD73B3">
              <w:rPr>
                <w:rFonts w:eastAsia="Cambria"/>
                <w:sz w:val="20"/>
                <w:lang w:val="en-US"/>
              </w:rPr>
              <w:t xml:space="preserve">2012 </w:t>
            </w:r>
            <w:r>
              <w:rPr>
                <w:rFonts w:eastAsia="Cambria"/>
                <w:sz w:val="20"/>
                <w:lang w:val="en-US"/>
              </w:rPr>
              <w:br/>
            </w:r>
            <w:r w:rsidRPr="00AD73B3">
              <w:rPr>
                <w:rFonts w:eastAsia="Cambria"/>
                <w:sz w:val="20"/>
                <w:lang w:val="en-US"/>
              </w:rPr>
              <w:t>2% increase</w:t>
            </w:r>
          </w:p>
        </w:tc>
        <w:tc>
          <w:tcPr>
            <w:tcW w:w="3336" w:type="dxa"/>
          </w:tcPr>
          <w:p w:rsidR="00C64000" w:rsidRPr="00AD73B3" w:rsidRDefault="00C64000" w:rsidP="00C64000">
            <w:pPr>
              <w:jc w:val="both"/>
              <w:rPr>
                <w:rFonts w:eastAsia="Cambria" w:cs="Times"/>
                <w:color w:val="000000"/>
                <w:sz w:val="20"/>
                <w:szCs w:val="18"/>
                <w:lang w:val="en-US"/>
              </w:rPr>
            </w:pPr>
            <w:r w:rsidRPr="00AD73B3">
              <w:rPr>
                <w:rFonts w:eastAsia="Cambria" w:cs="Times"/>
                <w:color w:val="000000"/>
                <w:sz w:val="20"/>
                <w:szCs w:val="18"/>
                <w:lang w:val="en-US"/>
              </w:rPr>
              <w:t xml:space="preserve">The GDS was reinstituted in 2010. </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070707"/>
                <w:sz w:val="20"/>
                <w:lang w:val="en-US"/>
              </w:rPr>
            </w:pPr>
            <w:r w:rsidRPr="00AD73B3">
              <w:rPr>
                <w:rFonts w:eastAsia="Cambria"/>
                <w:color w:val="070707"/>
                <w:sz w:val="20"/>
                <w:lang w:val="en-US"/>
              </w:rPr>
              <w:t>As of 31</w:t>
            </w:r>
            <w:r w:rsidRPr="00AD73B3">
              <w:rPr>
                <w:rFonts w:eastAsia="Cambria"/>
                <w:color w:val="070707"/>
                <w:sz w:val="20"/>
                <w:szCs w:val="16"/>
                <w:lang w:val="en-US"/>
              </w:rPr>
              <w:t xml:space="preserve"> </w:t>
            </w:r>
            <w:r w:rsidRPr="00AD73B3">
              <w:rPr>
                <w:rFonts w:eastAsia="Cambria"/>
                <w:color w:val="070707"/>
                <w:sz w:val="20"/>
                <w:lang w:val="en-US"/>
              </w:rPr>
              <w:t xml:space="preserve">March 2011, 23% were in </w:t>
            </w:r>
            <w:r>
              <w:rPr>
                <w:rFonts w:eastAsia="Cambria"/>
                <w:color w:val="070707"/>
                <w:sz w:val="20"/>
                <w:lang w:val="en-US"/>
              </w:rPr>
              <w:t>f/t</w:t>
            </w:r>
            <w:r w:rsidRPr="00AD73B3">
              <w:rPr>
                <w:rFonts w:eastAsia="Cambria"/>
                <w:color w:val="070707"/>
                <w:sz w:val="20"/>
                <w:lang w:val="en-US"/>
              </w:rPr>
              <w:t xml:space="preserve"> study; 18% were in </w:t>
            </w:r>
            <w:r>
              <w:rPr>
                <w:rFonts w:eastAsia="Cambria"/>
                <w:color w:val="070707"/>
                <w:sz w:val="20"/>
                <w:lang w:val="en-US"/>
              </w:rPr>
              <w:t>p/t</w:t>
            </w:r>
            <w:r w:rsidRPr="00AD73B3">
              <w:rPr>
                <w:rFonts w:eastAsia="Cambria"/>
                <w:color w:val="070707"/>
                <w:sz w:val="20"/>
                <w:lang w:val="en-US"/>
              </w:rPr>
              <w:t xml:space="preserve"> study; 57% were not in study</w:t>
            </w:r>
            <w:r>
              <w:rPr>
                <w:rFonts w:eastAsia="Cambria"/>
                <w:color w:val="070707"/>
                <w:sz w:val="20"/>
                <w:lang w:val="en-US"/>
              </w:rPr>
              <w:t xml:space="preserve"> – i.e. 41% were in some kind of further study</w:t>
            </w:r>
            <w:r w:rsidRPr="00AD73B3">
              <w:rPr>
                <w:rFonts w:eastAsia="Cambria"/>
                <w:color w:val="070707"/>
                <w:sz w:val="20"/>
                <w:lang w:val="en-US"/>
              </w:rPr>
              <w:t>.</w:t>
            </w:r>
          </w:p>
          <w:p w:rsidR="00C64000"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070707"/>
                <w:sz w:val="20"/>
                <w:lang w:val="en-US"/>
              </w:rPr>
            </w:pPr>
            <w:r w:rsidRPr="00AD73B3">
              <w:rPr>
                <w:rFonts w:eastAsia="Cambria"/>
                <w:color w:val="070707"/>
                <w:sz w:val="20"/>
                <w:lang w:val="en-US"/>
              </w:rPr>
              <w:t xml:space="preserve">24% were unemployed and seeking work; those unemployed </w:t>
            </w:r>
            <w:r>
              <w:rPr>
                <w:rFonts w:eastAsia="Cambria"/>
                <w:color w:val="070707"/>
                <w:sz w:val="20"/>
                <w:lang w:val="en-US"/>
              </w:rPr>
              <w:t>3 to 4</w:t>
            </w:r>
            <w:r w:rsidRPr="00AD73B3">
              <w:rPr>
                <w:rFonts w:eastAsia="Cambria"/>
                <w:color w:val="070707"/>
                <w:sz w:val="20"/>
                <w:lang w:val="en-US"/>
              </w:rPr>
              <w:t xml:space="preserve"> months after completion of studies increased slightly by 1%</w:t>
            </w:r>
            <w:r>
              <w:rPr>
                <w:rFonts w:eastAsia="Cambria"/>
                <w:color w:val="070707"/>
                <w:sz w:val="20"/>
                <w:lang w:val="en-US"/>
              </w:rPr>
              <w:t xml:space="preserve"> o</w:t>
            </w:r>
            <w:r w:rsidRPr="00AD73B3">
              <w:rPr>
                <w:rFonts w:eastAsia="Cambria"/>
                <w:color w:val="070707"/>
                <w:sz w:val="20"/>
                <w:lang w:val="en-US"/>
              </w:rPr>
              <w:t>n the figure reported in 2010 (23%.)</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070707"/>
                <w:sz w:val="20"/>
                <w:lang w:val="en-US"/>
              </w:rPr>
            </w:pPr>
            <w:r>
              <w:rPr>
                <w:rFonts w:eastAsia="Cambria"/>
                <w:color w:val="070707"/>
                <w:sz w:val="20"/>
                <w:lang w:val="en-US"/>
              </w:rPr>
              <w:t>Data on part-time employment was not supplied.</w:t>
            </w:r>
          </w:p>
          <w:p w:rsidR="00C64000" w:rsidRPr="00AD73B3" w:rsidRDefault="00C64000" w:rsidP="00C64000">
            <w:pPr>
              <w:rPr>
                <w:rFonts w:eastAsia="Cambria"/>
                <w:color w:val="141413"/>
                <w:sz w:val="20"/>
                <w:szCs w:val="19"/>
                <w:lang w:val="en-US"/>
              </w:rPr>
            </w:pPr>
            <w:r w:rsidRPr="00AD73B3">
              <w:rPr>
                <w:rFonts w:eastAsia="Cambria"/>
                <w:color w:val="070707"/>
                <w:sz w:val="20"/>
                <w:lang w:val="en-US"/>
              </w:rPr>
              <w:t>As of 31</w:t>
            </w:r>
            <w:r w:rsidRPr="00AD73B3">
              <w:rPr>
                <w:rFonts w:eastAsia="Cambria"/>
                <w:color w:val="070707"/>
                <w:sz w:val="20"/>
                <w:szCs w:val="16"/>
                <w:lang w:val="en-US"/>
              </w:rPr>
              <w:t xml:space="preserve"> </w:t>
            </w:r>
            <w:r w:rsidRPr="00AD73B3">
              <w:rPr>
                <w:rFonts w:eastAsia="Cambria"/>
                <w:color w:val="070707"/>
                <w:sz w:val="20"/>
                <w:lang w:val="en-US"/>
              </w:rPr>
              <w:t xml:space="preserve">March 2011, 57% were in </w:t>
            </w:r>
            <w:r>
              <w:rPr>
                <w:rFonts w:eastAsia="Cambria"/>
                <w:color w:val="070707"/>
                <w:sz w:val="20"/>
                <w:lang w:val="en-US"/>
              </w:rPr>
              <w:t>f/t</w:t>
            </w:r>
            <w:r w:rsidRPr="00AD73B3">
              <w:rPr>
                <w:rFonts w:eastAsia="Cambria"/>
                <w:color w:val="070707"/>
                <w:sz w:val="20"/>
                <w:lang w:val="en-US"/>
              </w:rPr>
              <w:t xml:space="preserve"> employment</w:t>
            </w:r>
            <w:r>
              <w:rPr>
                <w:rFonts w:eastAsia="Cambria"/>
                <w:color w:val="070707"/>
                <w:sz w:val="20"/>
                <w:lang w:val="en-US"/>
              </w:rPr>
              <w:t xml:space="preserve"> </w:t>
            </w:r>
            <w:r w:rsidRPr="00AD73B3">
              <w:rPr>
                <w:rFonts w:eastAsia="Cambria"/>
                <w:color w:val="070707"/>
                <w:sz w:val="20"/>
                <w:lang w:val="en-US"/>
              </w:rPr>
              <w:t>- a 2% increase from 55% reported in 2010.</w:t>
            </w:r>
          </w:p>
        </w:tc>
      </w:tr>
    </w:tbl>
    <w:p w:rsidR="00C64000" w:rsidRPr="00AD73B3" w:rsidRDefault="00C64000" w:rsidP="00C64000">
      <w:pPr>
        <w:rPr>
          <w:rFonts w:eastAsia="Cambria"/>
          <w:lang w:val="en-US"/>
        </w:rPr>
      </w:pPr>
    </w:p>
    <w:p w:rsidR="00C64000" w:rsidRPr="00AD73B3" w:rsidRDefault="00C64000" w:rsidP="00C64000">
      <w:pPr>
        <w:pStyle w:val="Tableheading"/>
      </w:pPr>
      <w:r>
        <w:br w:type="page"/>
        <w:t>Table 9: A</w:t>
      </w:r>
      <w:r w:rsidRPr="00AD73B3">
        <w:t xml:space="preserve">chievement of </w:t>
      </w:r>
      <w:r>
        <w:t>targets</w:t>
      </w:r>
      <w:r w:rsidRPr="00AD73B3">
        <w:t xml:space="preserve"> in relation to students </w:t>
      </w:r>
      <w:r>
        <w:t xml:space="preserve">with special needs </w:t>
      </w:r>
      <w:r>
        <w:br/>
        <w:t>(Australia–USP, 2010)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1418"/>
        <w:gridCol w:w="1842"/>
        <w:gridCol w:w="3872"/>
      </w:tblGrid>
      <w:tr w:rsidR="00C64000" w:rsidRPr="00AD73B3">
        <w:tc>
          <w:tcPr>
            <w:tcW w:w="1384"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Indicator</w:t>
            </w:r>
          </w:p>
        </w:tc>
        <w:tc>
          <w:tcPr>
            <w:tcW w:w="1418"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Baseline</w:t>
            </w:r>
          </w:p>
        </w:tc>
        <w:tc>
          <w:tcPr>
            <w:tcW w:w="1842"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Target</w:t>
            </w:r>
          </w:p>
        </w:tc>
        <w:tc>
          <w:tcPr>
            <w:tcW w:w="3872"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Outcome</w:t>
            </w:r>
          </w:p>
        </w:tc>
      </w:tr>
      <w:tr w:rsidR="00C64000" w:rsidRPr="00AD73B3">
        <w:tc>
          <w:tcPr>
            <w:tcW w:w="8516" w:type="dxa"/>
            <w:gridSpan w:val="4"/>
            <w:shd w:val="clear" w:color="auto" w:fill="D6E3BC"/>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 w:val="20"/>
                <w:lang w:val="en-US"/>
              </w:rPr>
            </w:pPr>
            <w:r w:rsidRPr="00AD73B3">
              <w:rPr>
                <w:rFonts w:eastAsia="Cambria"/>
                <w:b/>
                <w:sz w:val="20"/>
                <w:lang w:val="en-US"/>
              </w:rPr>
              <w:t xml:space="preserve">Partnership </w:t>
            </w:r>
            <w:r>
              <w:rPr>
                <w:rFonts w:eastAsia="Cambria"/>
                <w:b/>
                <w:sz w:val="20"/>
                <w:lang w:val="en-US"/>
              </w:rPr>
              <w:t>c</w:t>
            </w:r>
            <w:r w:rsidRPr="00AD73B3">
              <w:rPr>
                <w:rFonts w:eastAsia="Cambria"/>
                <w:b/>
                <w:sz w:val="20"/>
                <w:lang w:val="en-US"/>
              </w:rPr>
              <w:t xml:space="preserve">ommitment: </w:t>
            </w:r>
            <w:r w:rsidRPr="00AD73B3">
              <w:rPr>
                <w:rFonts w:eastAsia="Cambria"/>
                <w:sz w:val="20"/>
                <w:lang w:val="en-US"/>
              </w:rPr>
              <w:t>Review and improve facilities and services for students with special needs</w:t>
            </w:r>
          </w:p>
        </w:tc>
      </w:tr>
      <w:tr w:rsidR="00C64000" w:rsidRPr="00AD73B3">
        <w:tc>
          <w:tcPr>
            <w:tcW w:w="1384" w:type="dxa"/>
          </w:tcPr>
          <w:p w:rsidR="00C64000" w:rsidRPr="00AD73B3" w:rsidRDefault="00C64000" w:rsidP="00C64000">
            <w:pPr>
              <w:rPr>
                <w:rFonts w:eastAsia="Cambria"/>
                <w:sz w:val="20"/>
                <w:lang w:val="en-US"/>
              </w:rPr>
            </w:pPr>
            <w:r w:rsidRPr="00AD73B3">
              <w:rPr>
                <w:rFonts w:eastAsia="Cambria"/>
                <w:sz w:val="20"/>
                <w:lang w:val="en-US"/>
              </w:rPr>
              <w:t>Completion of the detailed accessibility study referenced in the Laucala Campus Plan</w:t>
            </w:r>
          </w:p>
        </w:tc>
        <w:tc>
          <w:tcPr>
            <w:tcW w:w="1418" w:type="dxa"/>
          </w:tcPr>
          <w:p w:rsidR="00C64000" w:rsidRPr="00AD73B3" w:rsidRDefault="00C64000" w:rsidP="00C64000">
            <w:pPr>
              <w:rPr>
                <w:rFonts w:eastAsia="Cambria"/>
                <w:sz w:val="20"/>
                <w:lang w:val="en-US"/>
              </w:rPr>
            </w:pPr>
            <w:r w:rsidRPr="00AD73B3">
              <w:rPr>
                <w:rFonts w:eastAsia="Cambria"/>
                <w:sz w:val="20"/>
                <w:lang w:val="en-US"/>
              </w:rPr>
              <w:t>NA</w:t>
            </w:r>
          </w:p>
        </w:tc>
        <w:tc>
          <w:tcPr>
            <w:tcW w:w="1842" w:type="dxa"/>
          </w:tcPr>
          <w:p w:rsidR="00C64000" w:rsidRPr="00AD73B3" w:rsidRDefault="00C64000" w:rsidP="00C64000">
            <w:pPr>
              <w:rPr>
                <w:rFonts w:eastAsia="Cambria"/>
                <w:sz w:val="20"/>
                <w:lang w:val="en-US"/>
              </w:rPr>
            </w:pPr>
            <w:r w:rsidRPr="00AD73B3">
              <w:rPr>
                <w:rFonts w:eastAsia="Cambria"/>
                <w:sz w:val="20"/>
                <w:lang w:val="en-US"/>
              </w:rPr>
              <w:t>Findings from the accessibility study integrated into Phase 1 development of the Laucala Campus Master Plan</w:t>
            </w:r>
          </w:p>
        </w:tc>
        <w:tc>
          <w:tcPr>
            <w:tcW w:w="3872"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20"/>
                <w:szCs w:val="21"/>
                <w:lang w:val="en-US"/>
              </w:rPr>
            </w:pPr>
            <w:r w:rsidRPr="00AD73B3">
              <w:rPr>
                <w:rFonts w:eastAsia="Cambria" w:cs="Times"/>
                <w:color w:val="000000"/>
                <w:sz w:val="20"/>
                <w:szCs w:val="21"/>
                <w:lang w:val="en-US"/>
              </w:rPr>
              <w:t xml:space="preserve">Improvements have made the Laucala campus more accessible to students and staff with disabilities: the installation of an elevator in FSTE; construction of accessible toilets and shower blocks; new accessible study bures; improvements to pathways, adaptation of a Married Quarter house to accommodate a wheelchair bound student; and the purchase of some assistive technology devices, for the hearing and visually impaired. </w:t>
            </w:r>
          </w:p>
        </w:tc>
      </w:tr>
    </w:tbl>
    <w:p w:rsidR="00C64000" w:rsidRPr="00AD73B3" w:rsidRDefault="00C64000" w:rsidP="00C64000">
      <w:pPr>
        <w:rPr>
          <w:rFonts w:eastAsia="Cambria"/>
          <w:lang w:val="en-US"/>
        </w:rPr>
      </w:pPr>
    </w:p>
    <w:p w:rsidR="00C64000" w:rsidRPr="00AD73B3" w:rsidRDefault="00C64000" w:rsidP="00C64000">
      <w:pPr>
        <w:pStyle w:val="Tableheading"/>
      </w:pPr>
      <w:r>
        <w:t>Table 10: A</w:t>
      </w:r>
      <w:r w:rsidRPr="00AD73B3">
        <w:t xml:space="preserve">chievement of </w:t>
      </w:r>
      <w:r>
        <w:t>targets in ICT and gender equity (Australia–USP, 2011)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1418"/>
        <w:gridCol w:w="1842"/>
        <w:gridCol w:w="3872"/>
      </w:tblGrid>
      <w:tr w:rsidR="00C64000" w:rsidRPr="00AD73B3">
        <w:tc>
          <w:tcPr>
            <w:tcW w:w="1384"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Indicator</w:t>
            </w:r>
          </w:p>
        </w:tc>
        <w:tc>
          <w:tcPr>
            <w:tcW w:w="1418"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Baseline</w:t>
            </w:r>
          </w:p>
        </w:tc>
        <w:tc>
          <w:tcPr>
            <w:tcW w:w="1842"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Target</w:t>
            </w:r>
          </w:p>
        </w:tc>
        <w:tc>
          <w:tcPr>
            <w:tcW w:w="3872"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Outcome</w:t>
            </w:r>
          </w:p>
        </w:tc>
      </w:tr>
      <w:tr w:rsidR="00C64000" w:rsidRPr="00AD73B3">
        <w:tc>
          <w:tcPr>
            <w:tcW w:w="8516" w:type="dxa"/>
            <w:gridSpan w:val="4"/>
            <w:shd w:val="clear" w:color="auto" w:fill="D6E3BC"/>
          </w:tcPr>
          <w:p w:rsidR="00C64000" w:rsidRPr="00AD73B3" w:rsidRDefault="00C64000" w:rsidP="00C64000">
            <w:pPr>
              <w:rPr>
                <w:rFonts w:eastAsia="Cambria"/>
                <w:b/>
                <w:lang w:val="en-US"/>
              </w:rPr>
            </w:pPr>
            <w:r w:rsidRPr="00AD73B3">
              <w:rPr>
                <w:rFonts w:eastAsia="Cambria"/>
                <w:b/>
                <w:sz w:val="20"/>
                <w:lang w:val="en-US"/>
              </w:rPr>
              <w:t xml:space="preserve">Partnership </w:t>
            </w:r>
            <w:r>
              <w:rPr>
                <w:rFonts w:eastAsia="Cambria"/>
                <w:b/>
                <w:sz w:val="20"/>
                <w:lang w:val="en-US"/>
              </w:rPr>
              <w:t>c</w:t>
            </w:r>
            <w:r w:rsidRPr="00AD73B3">
              <w:rPr>
                <w:rFonts w:eastAsia="Cambria"/>
                <w:b/>
                <w:sz w:val="20"/>
                <w:lang w:val="en-US"/>
              </w:rPr>
              <w:t xml:space="preserve">ommitment: </w:t>
            </w:r>
            <w:r w:rsidRPr="00AD73B3">
              <w:rPr>
                <w:rFonts w:eastAsia="Cambria" w:cs="Calibri"/>
                <w:color w:val="000000"/>
                <w:sz w:val="20"/>
                <w:szCs w:val="19"/>
                <w:lang w:val="en-US"/>
              </w:rPr>
              <w:t xml:space="preserve">Improve support for students in using ICT </w:t>
            </w:r>
          </w:p>
        </w:tc>
      </w:tr>
      <w:tr w:rsidR="00C64000" w:rsidRPr="00AD73B3">
        <w:tc>
          <w:tcPr>
            <w:tcW w:w="1384" w:type="dxa"/>
          </w:tcPr>
          <w:p w:rsidR="00C64000" w:rsidRPr="00AD73B3" w:rsidRDefault="00C64000" w:rsidP="00C64000">
            <w:pPr>
              <w:rPr>
                <w:rFonts w:eastAsia="Cambria" w:cs="Calibri"/>
                <w:color w:val="000000"/>
                <w:sz w:val="20"/>
                <w:szCs w:val="19"/>
                <w:lang w:val="en-US"/>
              </w:rPr>
            </w:pPr>
            <w:r w:rsidRPr="00AD73B3">
              <w:rPr>
                <w:rFonts w:eastAsia="Cambria" w:cs="Calibri"/>
                <w:color w:val="000000"/>
                <w:sz w:val="20"/>
                <w:szCs w:val="19"/>
                <w:lang w:val="en-US"/>
              </w:rPr>
              <w:t xml:space="preserve">Student satisfaction with information services </w:t>
            </w:r>
          </w:p>
        </w:tc>
        <w:tc>
          <w:tcPr>
            <w:tcW w:w="1418"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9"/>
                <w:lang w:val="en-US"/>
              </w:rPr>
            </w:pPr>
            <w:r w:rsidRPr="00AD73B3">
              <w:rPr>
                <w:rFonts w:eastAsia="Cambria" w:cs="Calibri"/>
                <w:color w:val="000000"/>
                <w:sz w:val="20"/>
                <w:szCs w:val="19"/>
                <w:lang w:val="en-US"/>
              </w:rPr>
              <w:t xml:space="preserve">7 labs at Laucala are open 24 hours, seven days per week. 70% of academic and student residential areas have wireless access at Laucala </w:t>
            </w:r>
          </w:p>
          <w:p w:rsidR="00C64000" w:rsidRPr="00AD73B3" w:rsidRDefault="00C64000" w:rsidP="00C64000">
            <w:pPr>
              <w:rPr>
                <w:rFonts w:eastAsia="Cambria"/>
                <w:sz w:val="20"/>
                <w:lang w:val="en-US"/>
              </w:rPr>
            </w:pPr>
            <w:r w:rsidRPr="00AD73B3">
              <w:rPr>
                <w:rFonts w:eastAsia="Cambria" w:cs="Calibri"/>
                <w:color w:val="000000"/>
                <w:sz w:val="20"/>
                <w:szCs w:val="19"/>
                <w:lang w:val="en-US"/>
              </w:rPr>
              <w:t xml:space="preserve"> 54% of Semester 2, 2010 ITS Survey respondents rate </w:t>
            </w:r>
            <w:r w:rsidRPr="00AD73B3">
              <w:rPr>
                <w:rFonts w:eastAsia="Cambria" w:cs="Menlo Regular"/>
                <w:color w:val="000000"/>
                <w:sz w:val="20"/>
                <w:szCs w:val="19"/>
                <w:lang w:val="en-US"/>
              </w:rPr>
              <w:t>service a</w:t>
            </w:r>
            <w:r>
              <w:rPr>
                <w:rFonts w:eastAsia="Cambria" w:cs="Menlo Regular"/>
                <w:color w:val="000000"/>
                <w:sz w:val="20"/>
                <w:szCs w:val="19"/>
                <w:lang w:val="en-US"/>
              </w:rPr>
              <w:t>s</w:t>
            </w:r>
            <w:r w:rsidRPr="00AD73B3">
              <w:rPr>
                <w:rFonts w:eastAsia="Cambria" w:cs="Menlo Regular"/>
                <w:color w:val="000000"/>
                <w:sz w:val="20"/>
                <w:szCs w:val="19"/>
                <w:lang w:val="en-US"/>
              </w:rPr>
              <w:t xml:space="preserve"> good or excellent</w:t>
            </w:r>
            <w:r w:rsidRPr="00AD73B3">
              <w:rPr>
                <w:rFonts w:eastAsia="Cambria" w:cs="Calibri"/>
                <w:color w:val="000000"/>
                <w:sz w:val="20"/>
                <w:szCs w:val="19"/>
                <w:lang w:val="en-US"/>
              </w:rPr>
              <w:t xml:space="preserve"> </w:t>
            </w:r>
          </w:p>
        </w:tc>
        <w:tc>
          <w:tcPr>
            <w:tcW w:w="1842"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6"/>
                <w:lang w:val="en-US"/>
              </w:rPr>
            </w:pPr>
            <w:r w:rsidRPr="00AD73B3">
              <w:rPr>
                <w:rFonts w:eastAsia="Cambria" w:cs="Calibri"/>
                <w:color w:val="000000"/>
                <w:sz w:val="20"/>
                <w:szCs w:val="19"/>
                <w:lang w:val="en-US"/>
              </w:rPr>
              <w:t xml:space="preserve">10 computer labs at Laucala open 24 hours a day </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9"/>
                <w:lang w:val="en-US"/>
              </w:rPr>
            </w:pPr>
            <w:r w:rsidRPr="00AD73B3">
              <w:rPr>
                <w:rFonts w:eastAsia="Cambria" w:cs="Calibri"/>
                <w:color w:val="000000"/>
                <w:sz w:val="20"/>
                <w:szCs w:val="19"/>
                <w:lang w:val="en-US"/>
              </w:rPr>
              <w:t xml:space="preserve">85% of academic and student residential areas to have wireless access at Laucala. </w:t>
            </w:r>
            <w:r w:rsidRPr="00AD73B3">
              <w:rPr>
                <w:rFonts w:eastAsia="Cambria" w:cs="Calibri"/>
                <w:color w:val="000000"/>
                <w:sz w:val="20"/>
                <w:szCs w:val="16"/>
                <w:lang w:val="en-US"/>
              </w:rPr>
              <w:t xml:space="preserve"> </w:t>
            </w:r>
            <w:r w:rsidRPr="00AD73B3">
              <w:rPr>
                <w:rFonts w:eastAsia="Cambria" w:cs="Calibri"/>
                <w:color w:val="000000"/>
                <w:sz w:val="20"/>
                <w:szCs w:val="19"/>
                <w:lang w:val="en-US"/>
              </w:rPr>
              <w:t>Increased wireless access at Emalus and Kiribati, and at Alafua in student residential area.</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9"/>
                <w:lang w:val="en-US"/>
              </w:rPr>
            </w:pPr>
            <w:r w:rsidRPr="00AD73B3">
              <w:rPr>
                <w:rFonts w:eastAsia="Cambria" w:cs="Calibri"/>
                <w:color w:val="000000"/>
                <w:sz w:val="20"/>
                <w:szCs w:val="19"/>
                <w:lang w:val="en-US"/>
              </w:rPr>
              <w:t xml:space="preserve">60% of students rate </w:t>
            </w:r>
            <w:r w:rsidRPr="00AD73B3">
              <w:rPr>
                <w:rFonts w:eastAsia="Cambria" w:cs="Menlo Regular"/>
                <w:color w:val="000000"/>
                <w:sz w:val="20"/>
                <w:szCs w:val="19"/>
                <w:lang w:val="en-US"/>
              </w:rPr>
              <w:t>service a</w:t>
            </w:r>
            <w:r>
              <w:rPr>
                <w:rFonts w:eastAsia="Cambria" w:cs="Menlo Regular"/>
                <w:color w:val="000000"/>
                <w:sz w:val="20"/>
                <w:szCs w:val="19"/>
                <w:lang w:val="en-US"/>
              </w:rPr>
              <w:t>s</w:t>
            </w:r>
            <w:r w:rsidRPr="00AD73B3">
              <w:rPr>
                <w:rFonts w:eastAsia="Cambria" w:cs="Menlo Regular"/>
                <w:color w:val="000000"/>
                <w:sz w:val="20"/>
                <w:szCs w:val="19"/>
                <w:lang w:val="en-US"/>
              </w:rPr>
              <w:t xml:space="preserve"> good or excellent</w:t>
            </w:r>
            <w:r w:rsidRPr="00AD73B3">
              <w:rPr>
                <w:rFonts w:eastAsia="Cambria" w:cs="Calibri"/>
                <w:color w:val="000000"/>
                <w:sz w:val="20"/>
                <w:szCs w:val="19"/>
                <w:lang w:val="en-US"/>
              </w:rPr>
              <w:t xml:space="preserve"> </w:t>
            </w:r>
          </w:p>
        </w:tc>
        <w:tc>
          <w:tcPr>
            <w:tcW w:w="3872"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20"/>
                <w:szCs w:val="18"/>
                <w:lang w:val="en-US"/>
              </w:rPr>
            </w:pPr>
            <w:r>
              <w:rPr>
                <w:rFonts w:eastAsia="Cambria" w:cs="Times"/>
                <w:color w:val="000000"/>
                <w:sz w:val="20"/>
                <w:szCs w:val="18"/>
                <w:lang w:val="en-US"/>
              </w:rPr>
              <w:t xml:space="preserve">The target for 85% access at </w:t>
            </w:r>
            <w:r w:rsidRPr="00AD73B3">
              <w:rPr>
                <w:rFonts w:eastAsia="Cambria" w:cs="Calibri"/>
                <w:color w:val="000000"/>
                <w:sz w:val="20"/>
                <w:szCs w:val="19"/>
                <w:lang w:val="en-US"/>
              </w:rPr>
              <w:t>Laucala</w:t>
            </w:r>
            <w:r>
              <w:rPr>
                <w:rFonts w:eastAsia="Cambria" w:cs="Calibri"/>
                <w:color w:val="000000"/>
                <w:sz w:val="20"/>
                <w:szCs w:val="19"/>
                <w:lang w:val="en-US"/>
              </w:rPr>
              <w:t xml:space="preserve"> </w:t>
            </w:r>
            <w:r>
              <w:rPr>
                <w:rFonts w:eastAsia="Cambria" w:cs="Times"/>
                <w:color w:val="000000"/>
                <w:sz w:val="20"/>
                <w:szCs w:val="18"/>
                <w:lang w:val="en-US"/>
              </w:rPr>
              <w:t>was achieved before the 10</w:t>
            </w:r>
            <w:r w:rsidRPr="00C30D25">
              <w:rPr>
                <w:rFonts w:eastAsia="Cambria" w:cs="Times"/>
                <w:color w:val="000000"/>
                <w:sz w:val="20"/>
                <w:szCs w:val="18"/>
                <w:vertAlign w:val="superscript"/>
                <w:lang w:val="en-US"/>
              </w:rPr>
              <w:t>th</w:t>
            </w:r>
            <w:r>
              <w:rPr>
                <w:rFonts w:eastAsia="Cambria" w:cs="Times"/>
                <w:color w:val="000000"/>
                <w:sz w:val="20"/>
                <w:szCs w:val="18"/>
                <w:lang w:val="en-US"/>
              </w:rPr>
              <w:t xml:space="preserve"> Hall was opened. It is now 77%. There are not yet 10 labs that are open 24/7. However, ICT access has improved: </w:t>
            </w:r>
            <w:r w:rsidRPr="00AD73B3">
              <w:rPr>
                <w:rFonts w:eastAsia="Cambria" w:cs="Times"/>
                <w:color w:val="000000"/>
                <w:sz w:val="20"/>
                <w:szCs w:val="18"/>
                <w:lang w:val="en-US"/>
              </w:rPr>
              <w:t>USP successfully migrated from the Gilat System to i-DIRECT system, which made the USPNet work 300% more efficiently</w:t>
            </w:r>
            <w:r>
              <w:rPr>
                <w:rFonts w:eastAsia="Cambria" w:cs="Times"/>
                <w:color w:val="000000"/>
                <w:sz w:val="20"/>
                <w:szCs w:val="18"/>
                <w:lang w:val="en-US"/>
              </w:rPr>
              <w:t xml:space="preserve"> at all campuses</w:t>
            </w:r>
            <w:r w:rsidRPr="00AD73B3">
              <w:rPr>
                <w:rFonts w:eastAsia="Cambria" w:cs="Times"/>
                <w:color w:val="000000"/>
                <w:sz w:val="20"/>
                <w:szCs w:val="18"/>
                <w:lang w:val="en-US"/>
              </w:rPr>
              <w:t xml:space="preserve">. USP also increased the total bandwidth from 7.5Mhz to 11Mhz. Construction of a KU-Band Hub Antenna was completed which will allow for the cost-effective deployment of USPNet to remote sub-campuses and rural communities through satellite. 5 KU-Band VSATs </w:t>
            </w:r>
            <w:r>
              <w:rPr>
                <w:rFonts w:eastAsia="Cambria" w:cs="Times"/>
                <w:color w:val="000000"/>
                <w:sz w:val="20"/>
                <w:szCs w:val="18"/>
                <w:lang w:val="en-US"/>
              </w:rPr>
              <w:t>are</w:t>
            </w:r>
            <w:r w:rsidRPr="00AD73B3">
              <w:rPr>
                <w:rFonts w:eastAsia="Cambria" w:cs="Times"/>
                <w:color w:val="000000"/>
                <w:sz w:val="20"/>
                <w:szCs w:val="18"/>
                <w:lang w:val="en-US"/>
              </w:rPr>
              <w:t xml:space="preserve"> installed at 5 USP sub-campuses: Tonga (Va’vau and Haapai), Vanuatu (Malampa), </w:t>
            </w:r>
            <w:proofErr w:type="gramStart"/>
            <w:r w:rsidRPr="00AD73B3">
              <w:rPr>
                <w:rFonts w:eastAsia="Cambria" w:cs="Times"/>
                <w:color w:val="000000"/>
                <w:sz w:val="20"/>
                <w:szCs w:val="18"/>
                <w:lang w:val="en-US"/>
              </w:rPr>
              <w:t>Fiji</w:t>
            </w:r>
            <w:proofErr w:type="gramEnd"/>
            <w:r w:rsidRPr="00AD73B3">
              <w:rPr>
                <w:rFonts w:eastAsia="Cambria" w:cs="Times"/>
                <w:color w:val="000000"/>
                <w:sz w:val="20"/>
                <w:szCs w:val="18"/>
                <w:lang w:val="en-US"/>
              </w:rPr>
              <w:t xml:space="preserve"> (Vanuabalavu), Solomon Islands.</w:t>
            </w:r>
          </w:p>
          <w:p w:rsidR="00C64000" w:rsidRPr="00AD73B3" w:rsidRDefault="00C64000" w:rsidP="00C64000">
            <w:pPr>
              <w:rPr>
                <w:rFonts w:eastAsia="Cambria"/>
                <w:sz w:val="20"/>
                <w:lang w:val="en-US"/>
              </w:rPr>
            </w:pPr>
            <w:r w:rsidRPr="00AD73B3">
              <w:rPr>
                <w:rFonts w:eastAsia="Cambria" w:cs="Times"/>
                <w:color w:val="000000"/>
                <w:sz w:val="20"/>
                <w:szCs w:val="18"/>
                <w:lang w:val="en-US"/>
              </w:rPr>
              <w:t>Installation of equipment for the 5 remaining sub-campuses is planned. Delays with K</w:t>
            </w:r>
            <w:r>
              <w:rPr>
                <w:rFonts w:eastAsia="Cambria" w:cs="Times"/>
                <w:color w:val="000000"/>
                <w:sz w:val="20"/>
                <w:szCs w:val="18"/>
                <w:lang w:val="en-US"/>
              </w:rPr>
              <w:t>U</w:t>
            </w:r>
            <w:r w:rsidRPr="00AD73B3">
              <w:rPr>
                <w:rFonts w:eastAsia="Cambria" w:cs="Times"/>
                <w:color w:val="000000"/>
                <w:sz w:val="20"/>
                <w:szCs w:val="18"/>
                <w:lang w:val="en-US"/>
              </w:rPr>
              <w:t>-Band roll-out, Pacific Carrier Multiple Access (PCMA) technology implementation have affected the timetable.</w:t>
            </w:r>
          </w:p>
          <w:p w:rsidR="00C64000" w:rsidRPr="00AD73B3" w:rsidRDefault="00C64000" w:rsidP="00C64000">
            <w:pPr>
              <w:rPr>
                <w:rFonts w:eastAsia="Cambria"/>
                <w:sz w:val="20"/>
                <w:lang w:val="en-US"/>
              </w:rPr>
            </w:pPr>
            <w:r w:rsidRPr="00AD73B3">
              <w:rPr>
                <w:rFonts w:eastAsia="Cambria"/>
                <w:sz w:val="20"/>
                <w:lang w:val="en-US"/>
              </w:rPr>
              <w:t xml:space="preserve">The target for </w:t>
            </w:r>
            <w:r w:rsidRPr="00AD73B3">
              <w:rPr>
                <w:rFonts w:eastAsia="Cambria" w:cs="Calibri"/>
                <w:color w:val="000000"/>
                <w:sz w:val="20"/>
                <w:szCs w:val="19"/>
                <w:lang w:val="en-US"/>
              </w:rPr>
              <w:t>60% of students rat</w:t>
            </w:r>
            <w:r>
              <w:rPr>
                <w:rFonts w:eastAsia="Cambria" w:cs="Calibri"/>
                <w:color w:val="000000"/>
                <w:sz w:val="20"/>
                <w:szCs w:val="19"/>
                <w:lang w:val="en-US"/>
              </w:rPr>
              <w:t>ing</w:t>
            </w:r>
            <w:r w:rsidRPr="00AD73B3">
              <w:rPr>
                <w:rFonts w:eastAsia="Cambria" w:cs="Calibri"/>
                <w:color w:val="000000"/>
                <w:sz w:val="20"/>
                <w:szCs w:val="19"/>
                <w:lang w:val="en-US"/>
              </w:rPr>
              <w:t xml:space="preserve"> IT </w:t>
            </w:r>
            <w:r w:rsidRPr="00AD73B3">
              <w:rPr>
                <w:rFonts w:eastAsia="Cambria" w:cs="Menlo Regular"/>
                <w:color w:val="000000"/>
                <w:sz w:val="20"/>
                <w:szCs w:val="19"/>
                <w:lang w:val="en-US"/>
              </w:rPr>
              <w:t>service a</w:t>
            </w:r>
            <w:r>
              <w:rPr>
                <w:rFonts w:eastAsia="Cambria" w:cs="Menlo Regular"/>
                <w:color w:val="000000"/>
                <w:sz w:val="20"/>
                <w:szCs w:val="19"/>
                <w:lang w:val="en-US"/>
              </w:rPr>
              <w:t>s</w:t>
            </w:r>
            <w:r w:rsidRPr="00AD73B3">
              <w:rPr>
                <w:rFonts w:eastAsia="Cambria" w:cs="Menlo Regular"/>
                <w:color w:val="000000"/>
                <w:sz w:val="20"/>
                <w:szCs w:val="19"/>
                <w:lang w:val="en-US"/>
              </w:rPr>
              <w:t xml:space="preserve"> good or excellent</w:t>
            </w:r>
            <w:r w:rsidRPr="00AD73B3">
              <w:rPr>
                <w:rFonts w:eastAsia="Cambria" w:cs="Calibri"/>
                <w:color w:val="000000"/>
                <w:sz w:val="20"/>
                <w:szCs w:val="19"/>
                <w:lang w:val="en-US"/>
              </w:rPr>
              <w:t xml:space="preserve"> is not yet achieved.</w:t>
            </w:r>
          </w:p>
        </w:tc>
      </w:tr>
    </w:tbl>
    <w:p w:rsidR="00C64000" w:rsidRDefault="00C64000" w:rsidP="00C64000"/>
    <w:p w:rsidR="00C64000" w:rsidRDefault="00C64000">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1418"/>
        <w:gridCol w:w="1842"/>
        <w:gridCol w:w="3872"/>
      </w:tblGrid>
      <w:tr w:rsidR="00C64000" w:rsidRPr="00AD73B3">
        <w:tc>
          <w:tcPr>
            <w:tcW w:w="8516" w:type="dxa"/>
            <w:gridSpan w:val="4"/>
            <w:shd w:val="clear" w:color="auto" w:fill="D6E3BC"/>
          </w:tcPr>
          <w:p w:rsidR="00C64000" w:rsidRPr="00AD73B3" w:rsidRDefault="00C64000" w:rsidP="00C64000">
            <w:pPr>
              <w:rPr>
                <w:rFonts w:eastAsia="Cambria"/>
                <w:color w:val="141413"/>
                <w:sz w:val="20"/>
                <w:szCs w:val="19"/>
                <w:lang w:val="en-US"/>
              </w:rPr>
            </w:pPr>
            <w:r w:rsidRPr="00AD73B3">
              <w:rPr>
                <w:rFonts w:eastAsia="Cambria"/>
                <w:b/>
                <w:sz w:val="20"/>
                <w:lang w:val="en-US"/>
              </w:rPr>
              <w:t xml:space="preserve">Partnership </w:t>
            </w:r>
            <w:r>
              <w:rPr>
                <w:rFonts w:eastAsia="Cambria"/>
                <w:b/>
                <w:sz w:val="20"/>
                <w:lang w:val="en-US"/>
              </w:rPr>
              <w:t>c</w:t>
            </w:r>
            <w:r w:rsidRPr="00AD73B3">
              <w:rPr>
                <w:rFonts w:eastAsia="Cambria"/>
                <w:b/>
                <w:sz w:val="20"/>
                <w:lang w:val="en-US"/>
              </w:rPr>
              <w:t xml:space="preserve">ommitment: </w:t>
            </w:r>
            <w:r w:rsidRPr="00AD73B3">
              <w:rPr>
                <w:rFonts w:eastAsia="Cambria"/>
                <w:sz w:val="20"/>
                <w:lang w:val="en-US"/>
              </w:rPr>
              <w:t>Strengthen gender equity</w:t>
            </w:r>
          </w:p>
        </w:tc>
      </w:tr>
      <w:tr w:rsidR="00C64000" w:rsidRPr="00AD73B3">
        <w:tc>
          <w:tcPr>
            <w:tcW w:w="1384" w:type="dxa"/>
          </w:tcPr>
          <w:p w:rsidR="00C64000" w:rsidRPr="00AD73B3" w:rsidRDefault="00C64000" w:rsidP="00C64000">
            <w:pPr>
              <w:rPr>
                <w:rFonts w:eastAsia="Cambria"/>
                <w:lang w:val="en-US"/>
              </w:rPr>
            </w:pPr>
            <w:r w:rsidRPr="00AD73B3">
              <w:rPr>
                <w:rFonts w:eastAsia="Cambria"/>
                <w:sz w:val="20"/>
                <w:lang w:val="en-US"/>
              </w:rPr>
              <w:t>Strong and effective HRM policies</w:t>
            </w:r>
          </w:p>
        </w:tc>
        <w:tc>
          <w:tcPr>
            <w:tcW w:w="1418"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9"/>
                <w:lang w:val="en-US"/>
              </w:rPr>
            </w:pPr>
            <w:r w:rsidRPr="00AD73B3">
              <w:rPr>
                <w:rFonts w:eastAsia="Cambria" w:cs="Calibri"/>
                <w:color w:val="000000"/>
                <w:sz w:val="20"/>
                <w:szCs w:val="19"/>
                <w:lang w:val="en-US"/>
              </w:rPr>
              <w:t xml:space="preserve">Female Academic: 37% </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9"/>
                <w:lang w:val="en-US"/>
              </w:rPr>
            </w:pPr>
            <w:r w:rsidRPr="00AD73B3">
              <w:rPr>
                <w:rFonts w:eastAsia="Cambria" w:cs="Calibri"/>
                <w:color w:val="000000"/>
                <w:sz w:val="20"/>
                <w:szCs w:val="19"/>
                <w:lang w:val="en-US"/>
              </w:rPr>
              <w:t xml:space="preserve">Female Non-Academic: 46% </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9"/>
                <w:lang w:val="en-US"/>
              </w:rPr>
            </w:pPr>
            <w:r w:rsidRPr="00AD73B3">
              <w:rPr>
                <w:rFonts w:eastAsia="Cambria" w:cs="Calibri"/>
                <w:color w:val="000000"/>
                <w:sz w:val="20"/>
                <w:szCs w:val="19"/>
                <w:lang w:val="en-US"/>
              </w:rPr>
              <w:t xml:space="preserve">Male Academic: 63% </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lang w:val="en-US"/>
              </w:rPr>
            </w:pPr>
            <w:r w:rsidRPr="00AD73B3">
              <w:rPr>
                <w:rFonts w:eastAsia="Cambria" w:cs="Calibri"/>
                <w:color w:val="000000"/>
                <w:sz w:val="20"/>
                <w:szCs w:val="19"/>
                <w:lang w:val="en-US"/>
              </w:rPr>
              <w:t xml:space="preserve">Male Non-Academic: 54% </w:t>
            </w:r>
          </w:p>
        </w:tc>
        <w:tc>
          <w:tcPr>
            <w:tcW w:w="1842" w:type="dxa"/>
          </w:tcPr>
          <w:p w:rsidR="00C64000" w:rsidRPr="00AD73B3" w:rsidRDefault="00C64000" w:rsidP="00C64000">
            <w:pPr>
              <w:rPr>
                <w:rFonts w:eastAsia="Cambria"/>
                <w:lang w:val="en-US"/>
              </w:rPr>
            </w:pPr>
            <w:r w:rsidRPr="00AD73B3">
              <w:rPr>
                <w:rFonts w:eastAsia="Cambria" w:cs="Calibri"/>
                <w:color w:val="000000"/>
                <w:sz w:val="20"/>
                <w:szCs w:val="19"/>
                <w:lang w:val="en-US"/>
              </w:rPr>
              <w:t>Develop and implement Gender Equity Plan, aligned to USP Gender Equity Policy, and equal opportunities initiatives</w:t>
            </w:r>
          </w:p>
        </w:tc>
        <w:tc>
          <w:tcPr>
            <w:tcW w:w="3872" w:type="dxa"/>
          </w:tcPr>
          <w:p w:rsidR="00C64000" w:rsidRPr="00AD73B3" w:rsidRDefault="00C64000" w:rsidP="00C64000">
            <w:pPr>
              <w:rPr>
                <w:rFonts w:eastAsia="Cambria" w:cs="Calibri"/>
                <w:color w:val="000000"/>
                <w:sz w:val="20"/>
                <w:szCs w:val="19"/>
                <w:lang w:val="en-US"/>
              </w:rPr>
            </w:pPr>
            <w:r w:rsidRPr="00AD73B3">
              <w:rPr>
                <w:rFonts w:eastAsia="Cambria" w:cs="Calibri"/>
                <w:color w:val="000000"/>
                <w:sz w:val="20"/>
                <w:szCs w:val="19"/>
                <w:lang w:val="en-US"/>
              </w:rPr>
              <w:t>The Gender Equity Plan has been developed aligned to USP Gender Equity Policy, and equal opportunities initiatives have been developed and initiated.</w:t>
            </w:r>
          </w:p>
          <w:p w:rsidR="00C64000" w:rsidRPr="00AD73B3" w:rsidRDefault="00C64000" w:rsidP="00C64000">
            <w:pPr>
              <w:rPr>
                <w:rFonts w:eastAsia="Cambria"/>
                <w:sz w:val="20"/>
                <w:lang w:val="en-US"/>
              </w:rPr>
            </w:pPr>
            <w:r w:rsidRPr="00AD73B3">
              <w:rPr>
                <w:rFonts w:eastAsia="Cambria"/>
                <w:sz w:val="20"/>
                <w:lang w:val="en-US"/>
              </w:rPr>
              <w:t>In 2011</w:t>
            </w:r>
            <w:r>
              <w:rPr>
                <w:rFonts w:eastAsia="Cambria"/>
                <w:sz w:val="20"/>
                <w:lang w:val="en-US"/>
              </w:rPr>
              <w:t>,</w:t>
            </w:r>
            <w:r w:rsidRPr="00AD73B3">
              <w:rPr>
                <w:rFonts w:eastAsia="Cambria"/>
                <w:sz w:val="20"/>
                <w:lang w:val="en-US"/>
              </w:rPr>
              <w:t xml:space="preserve"> 38.5% of academic staff </w:t>
            </w:r>
            <w:proofErr w:type="gramStart"/>
            <w:r w:rsidRPr="00AD73B3">
              <w:rPr>
                <w:rFonts w:eastAsia="Cambria"/>
                <w:sz w:val="20"/>
                <w:lang w:val="en-US"/>
              </w:rPr>
              <w:t>were</w:t>
            </w:r>
            <w:proofErr w:type="gramEnd"/>
            <w:r w:rsidRPr="00AD73B3">
              <w:rPr>
                <w:rFonts w:eastAsia="Cambria"/>
                <w:sz w:val="20"/>
                <w:lang w:val="en-US"/>
              </w:rPr>
              <w:t xml:space="preserve"> female and 45.5% non-academic female staff.</w:t>
            </w:r>
          </w:p>
          <w:p w:rsidR="00C64000" w:rsidRPr="00AD73B3" w:rsidRDefault="00C64000" w:rsidP="00C64000">
            <w:pPr>
              <w:rPr>
                <w:rFonts w:eastAsia="Cambria"/>
                <w:sz w:val="20"/>
                <w:lang w:val="en-US"/>
              </w:rPr>
            </w:pPr>
            <w:r w:rsidRPr="00AD73B3">
              <w:rPr>
                <w:rFonts w:eastAsia="Cambria"/>
                <w:sz w:val="20"/>
                <w:lang w:val="en-US"/>
              </w:rPr>
              <w:t xml:space="preserve">At the senior staff level in 2012: for Associate Professor and Professor level the percentage of female staff was 18.75% in 2011 and senior non-academic female staff (Band 5 &amp; 6) was 42.8%. </w:t>
            </w:r>
          </w:p>
        </w:tc>
      </w:tr>
    </w:tbl>
    <w:p w:rsidR="00C64000" w:rsidRPr="00AD73B3" w:rsidRDefault="00C64000" w:rsidP="00C64000">
      <w:pPr>
        <w:rPr>
          <w:rFonts w:eastAsia="Cambria"/>
          <w:lang w:val="en-US"/>
        </w:rPr>
      </w:pPr>
    </w:p>
    <w:p w:rsidR="00C64000" w:rsidRPr="00846C93" w:rsidRDefault="00C64000" w:rsidP="00C64000">
      <w:pPr>
        <w:pStyle w:val="Tableheading"/>
      </w:pPr>
      <w:r>
        <w:t>Table 11: A</w:t>
      </w:r>
      <w:r w:rsidRPr="00AD73B3">
        <w:t xml:space="preserve">chievement of </w:t>
      </w:r>
      <w:r>
        <w:t xml:space="preserve">targets in ICT and students with special needs </w:t>
      </w:r>
      <w:r>
        <w:br/>
        <w:t>(Australia–USP, 2012)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1843"/>
        <w:gridCol w:w="2139"/>
        <w:gridCol w:w="3292"/>
      </w:tblGrid>
      <w:tr w:rsidR="00C64000" w:rsidRPr="00AD73B3">
        <w:tc>
          <w:tcPr>
            <w:tcW w:w="1242"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Indicator</w:t>
            </w:r>
          </w:p>
        </w:tc>
        <w:tc>
          <w:tcPr>
            <w:tcW w:w="1843"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Baseline</w:t>
            </w:r>
          </w:p>
        </w:tc>
        <w:tc>
          <w:tcPr>
            <w:tcW w:w="2139"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Target</w:t>
            </w:r>
          </w:p>
        </w:tc>
        <w:tc>
          <w:tcPr>
            <w:tcW w:w="3292"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Outcome</w:t>
            </w:r>
          </w:p>
        </w:tc>
      </w:tr>
      <w:tr w:rsidR="00C64000" w:rsidRPr="00AD73B3">
        <w:tc>
          <w:tcPr>
            <w:tcW w:w="8516" w:type="dxa"/>
            <w:gridSpan w:val="4"/>
            <w:shd w:val="clear" w:color="auto" w:fill="D6E3BC"/>
          </w:tcPr>
          <w:p w:rsidR="00C64000" w:rsidRPr="00AD73B3" w:rsidRDefault="00C64000" w:rsidP="00C64000">
            <w:pPr>
              <w:rPr>
                <w:rFonts w:eastAsia="Cambria"/>
                <w:b/>
                <w:lang w:val="en-US"/>
              </w:rPr>
            </w:pPr>
            <w:r w:rsidRPr="00AD73B3">
              <w:rPr>
                <w:rFonts w:eastAsia="Cambria"/>
                <w:b/>
                <w:sz w:val="20"/>
                <w:lang w:val="en-US"/>
              </w:rPr>
              <w:t xml:space="preserve">Partnership </w:t>
            </w:r>
            <w:r>
              <w:rPr>
                <w:rFonts w:eastAsia="Cambria"/>
                <w:b/>
                <w:sz w:val="20"/>
                <w:lang w:val="en-US"/>
              </w:rPr>
              <w:t>c</w:t>
            </w:r>
            <w:r w:rsidRPr="00AD73B3">
              <w:rPr>
                <w:rFonts w:eastAsia="Cambria"/>
                <w:b/>
                <w:sz w:val="20"/>
                <w:lang w:val="en-US"/>
              </w:rPr>
              <w:t xml:space="preserve">ommitment: </w:t>
            </w:r>
            <w:r w:rsidRPr="00AD73B3">
              <w:rPr>
                <w:rFonts w:eastAsia="Cambria" w:cs="Calibri"/>
                <w:color w:val="000000"/>
                <w:sz w:val="20"/>
                <w:szCs w:val="19"/>
                <w:lang w:val="en-US"/>
              </w:rPr>
              <w:t xml:space="preserve">Improve support for students in using ICT </w:t>
            </w:r>
          </w:p>
        </w:tc>
      </w:tr>
      <w:tr w:rsidR="00C64000" w:rsidRPr="00AD73B3">
        <w:tc>
          <w:tcPr>
            <w:tcW w:w="1242" w:type="dxa"/>
          </w:tcPr>
          <w:p w:rsidR="00C64000" w:rsidRPr="00AD73B3" w:rsidRDefault="00C64000" w:rsidP="00C64000">
            <w:pPr>
              <w:rPr>
                <w:rFonts w:eastAsia="Cambria"/>
                <w:lang w:val="en-US"/>
              </w:rPr>
            </w:pPr>
            <w:r w:rsidRPr="00AD73B3">
              <w:rPr>
                <w:rFonts w:eastAsia="Cambria" w:cs="Calibri"/>
                <w:color w:val="000000"/>
                <w:sz w:val="20"/>
                <w:szCs w:val="19"/>
                <w:lang w:val="en-US"/>
              </w:rPr>
              <w:t>Student satisfaction with information services</w:t>
            </w:r>
          </w:p>
        </w:tc>
        <w:tc>
          <w:tcPr>
            <w:tcW w:w="1843"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9"/>
                <w:lang w:val="en-US"/>
              </w:rPr>
            </w:pPr>
            <w:r w:rsidRPr="00AD73B3">
              <w:rPr>
                <w:rFonts w:eastAsia="Cambria" w:cs="Calibri"/>
                <w:bCs/>
                <w:color w:val="000000"/>
                <w:sz w:val="20"/>
                <w:szCs w:val="19"/>
                <w:lang w:val="en-US"/>
              </w:rPr>
              <w:t>20%</w:t>
            </w:r>
            <w:r w:rsidRPr="00AD73B3">
              <w:rPr>
                <w:rFonts w:eastAsia="Cambria" w:cs="Calibri"/>
                <w:color w:val="000000"/>
                <w:sz w:val="20"/>
                <w:szCs w:val="19"/>
                <w:lang w:val="en-US"/>
              </w:rPr>
              <w:t xml:space="preserve"> of academic and student residential areas have wireless access at Kiribati. </w:t>
            </w:r>
          </w:p>
          <w:p w:rsidR="00C64000" w:rsidRPr="00AD73B3" w:rsidRDefault="00C64000" w:rsidP="00C64000">
            <w:pPr>
              <w:rPr>
                <w:rFonts w:eastAsia="Cambria"/>
                <w:lang w:val="en-US"/>
              </w:rPr>
            </w:pPr>
            <w:r w:rsidRPr="00AD73B3">
              <w:rPr>
                <w:rFonts w:eastAsia="Cambria" w:cs="Calibri"/>
                <w:bCs/>
                <w:color w:val="000000"/>
                <w:sz w:val="20"/>
                <w:szCs w:val="19"/>
                <w:lang w:val="en-US"/>
              </w:rPr>
              <w:t>65%</w:t>
            </w:r>
            <w:r w:rsidRPr="00AD73B3">
              <w:rPr>
                <w:rFonts w:eastAsia="Cambria" w:cs="Calibri"/>
                <w:color w:val="000000"/>
                <w:sz w:val="20"/>
                <w:szCs w:val="19"/>
                <w:lang w:val="en-US"/>
              </w:rPr>
              <w:t xml:space="preserve"> for Samoa &amp; Vanuatu. </w:t>
            </w:r>
            <w:r w:rsidRPr="00AD73B3">
              <w:rPr>
                <w:rFonts w:eastAsia="Cambria" w:cs="Calibri"/>
                <w:bCs/>
                <w:color w:val="000000"/>
                <w:sz w:val="20"/>
                <w:szCs w:val="19"/>
                <w:lang w:val="en-US"/>
              </w:rPr>
              <w:t>58%</w:t>
            </w:r>
            <w:r w:rsidRPr="00AD73B3">
              <w:rPr>
                <w:rFonts w:eastAsia="Cambria" w:cs="Calibri"/>
                <w:color w:val="000000"/>
                <w:sz w:val="20"/>
                <w:szCs w:val="19"/>
                <w:lang w:val="en-US"/>
              </w:rPr>
              <w:t xml:space="preserve"> of Semester 2, 2011 ITS Survey respondents rated </w:t>
            </w:r>
            <w:proofErr w:type="gramStart"/>
            <w:r w:rsidRPr="00AD73B3">
              <w:rPr>
                <w:rFonts w:eastAsia="Cambria" w:cs="Calibri"/>
                <w:color w:val="000000"/>
                <w:sz w:val="20"/>
                <w:szCs w:val="19"/>
                <w:lang w:val="en-US"/>
              </w:rPr>
              <w:t>ITS</w:t>
            </w:r>
            <w:proofErr w:type="gramEnd"/>
            <w:r w:rsidRPr="00AD73B3">
              <w:rPr>
                <w:rFonts w:eastAsia="Cambria" w:cs="Calibri"/>
                <w:color w:val="000000"/>
                <w:sz w:val="20"/>
                <w:szCs w:val="19"/>
                <w:lang w:val="en-US"/>
              </w:rPr>
              <w:t xml:space="preserve"> </w:t>
            </w:r>
            <w:r w:rsidRPr="00AD73B3">
              <w:rPr>
                <w:rFonts w:eastAsia="Cambria" w:cs="Menlo Regular"/>
                <w:color w:val="000000"/>
                <w:sz w:val="20"/>
                <w:szCs w:val="19"/>
                <w:lang w:val="en-US"/>
              </w:rPr>
              <w:t>as good or excellent</w:t>
            </w:r>
            <w:r w:rsidRPr="00AD73B3">
              <w:rPr>
                <w:rFonts w:eastAsia="Cambria" w:cs="Calibri"/>
                <w:color w:val="000000"/>
                <w:sz w:val="20"/>
                <w:szCs w:val="19"/>
                <w:lang w:val="en-US"/>
              </w:rPr>
              <w:t xml:space="preserve">. </w:t>
            </w:r>
          </w:p>
        </w:tc>
        <w:tc>
          <w:tcPr>
            <w:tcW w:w="2139"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9"/>
                <w:lang w:val="en-US"/>
              </w:rPr>
            </w:pPr>
            <w:r w:rsidRPr="00AD73B3">
              <w:rPr>
                <w:rFonts w:eastAsia="Cambria" w:cs="Calibri"/>
                <w:color w:val="000000"/>
                <w:sz w:val="20"/>
                <w:szCs w:val="19"/>
                <w:lang w:val="en-US"/>
              </w:rPr>
              <w:t xml:space="preserve">Increased wireless access by </w:t>
            </w:r>
            <w:r w:rsidRPr="00AD73B3">
              <w:rPr>
                <w:rFonts w:eastAsia="Cambria" w:cs="Calibri"/>
                <w:bCs/>
                <w:color w:val="000000"/>
                <w:sz w:val="20"/>
                <w:szCs w:val="19"/>
                <w:lang w:val="en-US"/>
              </w:rPr>
              <w:t>100%</w:t>
            </w:r>
            <w:r w:rsidRPr="00AD73B3">
              <w:rPr>
                <w:rFonts w:eastAsia="Cambria" w:cs="Calibri"/>
                <w:color w:val="000000"/>
                <w:sz w:val="20"/>
                <w:szCs w:val="19"/>
                <w:lang w:val="en-US"/>
              </w:rPr>
              <w:t xml:space="preserve"> in Kiribati. </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9"/>
                <w:lang w:val="en-US"/>
              </w:rPr>
            </w:pPr>
            <w:r w:rsidRPr="00AD73B3">
              <w:rPr>
                <w:rFonts w:eastAsia="Cambria" w:cs="Calibri"/>
                <w:bCs/>
                <w:color w:val="000000"/>
                <w:sz w:val="20"/>
                <w:szCs w:val="19"/>
                <w:lang w:val="en-US"/>
              </w:rPr>
              <w:t>80%</w:t>
            </w:r>
            <w:r w:rsidRPr="00AD73B3">
              <w:rPr>
                <w:rFonts w:eastAsia="Cambria" w:cs="Calibri"/>
                <w:color w:val="000000"/>
                <w:sz w:val="20"/>
                <w:szCs w:val="19"/>
                <w:lang w:val="en-US"/>
              </w:rPr>
              <w:t xml:space="preserve"> in Samoa and Vanuatu. </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9"/>
                <w:lang w:val="en-US"/>
              </w:rPr>
            </w:pPr>
            <w:r w:rsidRPr="00AD73B3">
              <w:rPr>
                <w:rFonts w:eastAsia="Cambria" w:cs="Calibri"/>
                <w:bCs/>
                <w:color w:val="000000"/>
                <w:sz w:val="20"/>
                <w:szCs w:val="19"/>
                <w:lang w:val="en-US"/>
              </w:rPr>
              <w:t>62%</w:t>
            </w:r>
            <w:r w:rsidRPr="00AD73B3">
              <w:rPr>
                <w:rFonts w:eastAsia="Cambria" w:cs="Calibri"/>
                <w:color w:val="000000"/>
                <w:sz w:val="20"/>
                <w:szCs w:val="19"/>
                <w:lang w:val="en-US"/>
              </w:rPr>
              <w:t xml:space="preserve"> of students rate ITS </w:t>
            </w:r>
            <w:r w:rsidRPr="00AD73B3">
              <w:rPr>
                <w:rFonts w:eastAsia="Cambria" w:cs="Menlo Regular"/>
                <w:color w:val="000000"/>
                <w:sz w:val="20"/>
                <w:szCs w:val="19"/>
                <w:lang w:val="en-US"/>
              </w:rPr>
              <w:t>as good</w:t>
            </w:r>
            <w:r>
              <w:rPr>
                <w:rFonts w:eastAsia="Cambria" w:cs="Menlo Regular"/>
                <w:color w:val="000000"/>
                <w:sz w:val="20"/>
                <w:szCs w:val="19"/>
                <w:lang w:val="en-US"/>
              </w:rPr>
              <w:t xml:space="preserve"> </w:t>
            </w:r>
            <w:r w:rsidRPr="00AD73B3">
              <w:rPr>
                <w:rFonts w:eastAsia="Cambria" w:cs="Menlo Regular"/>
                <w:color w:val="000000"/>
                <w:sz w:val="20"/>
                <w:szCs w:val="19"/>
                <w:lang w:val="en-US"/>
              </w:rPr>
              <w:t>or excellent</w:t>
            </w:r>
          </w:p>
        </w:tc>
        <w:tc>
          <w:tcPr>
            <w:tcW w:w="3292" w:type="dxa"/>
          </w:tcPr>
          <w:p w:rsidR="00C64000" w:rsidRPr="00AD73B3" w:rsidRDefault="00C64000" w:rsidP="00C64000">
            <w:pPr>
              <w:rPr>
                <w:rFonts w:eastAsia="Cambria"/>
                <w:sz w:val="20"/>
                <w:szCs w:val="19"/>
                <w:lang w:val="en-US"/>
              </w:rPr>
            </w:pPr>
            <w:r w:rsidRPr="00AD73B3">
              <w:rPr>
                <w:rFonts w:eastAsia="Cambria"/>
                <w:sz w:val="20"/>
                <w:szCs w:val="19"/>
                <w:lang w:val="en-US"/>
              </w:rPr>
              <w:t xml:space="preserve">Increased wireless access at Emalus, Alafua and Kiribati campuses have not been achieved to the required level. The </w:t>
            </w:r>
            <w:r>
              <w:rPr>
                <w:rFonts w:eastAsia="Cambria"/>
                <w:sz w:val="20"/>
                <w:szCs w:val="19"/>
                <w:lang w:val="en-US"/>
              </w:rPr>
              <w:t>reviewer</w:t>
            </w:r>
            <w:r w:rsidRPr="00AD73B3">
              <w:rPr>
                <w:rFonts w:eastAsia="Cambria"/>
                <w:sz w:val="20"/>
                <w:szCs w:val="19"/>
                <w:lang w:val="en-US"/>
              </w:rPr>
              <w:t>s do not have data on the exact levels achieved.</w:t>
            </w:r>
          </w:p>
          <w:p w:rsidR="00C64000" w:rsidRPr="00AD73B3" w:rsidRDefault="00C64000" w:rsidP="00C64000">
            <w:pPr>
              <w:rPr>
                <w:rFonts w:eastAsia="Cambria"/>
                <w:sz w:val="20"/>
                <w:lang w:val="en-US"/>
              </w:rPr>
            </w:pPr>
            <w:r w:rsidRPr="00AD73B3">
              <w:rPr>
                <w:rFonts w:eastAsia="Cambria"/>
                <w:sz w:val="20"/>
                <w:lang w:val="en-US"/>
              </w:rPr>
              <w:t>Students rated the following as  good or excellent:</w:t>
            </w:r>
          </w:p>
          <w:p w:rsidR="00C64000" w:rsidRPr="00AD73B3" w:rsidRDefault="00C64000" w:rsidP="00C64000">
            <w:pPr>
              <w:rPr>
                <w:rFonts w:eastAsia="Cambria"/>
                <w:sz w:val="20"/>
                <w:lang w:val="en-US"/>
              </w:rPr>
            </w:pPr>
            <w:r w:rsidRPr="00AD73B3">
              <w:rPr>
                <w:rFonts w:eastAsia="Cambria"/>
                <w:sz w:val="20"/>
                <w:lang w:val="en-US"/>
              </w:rPr>
              <w:t>52% computer facilities</w:t>
            </w:r>
          </w:p>
          <w:p w:rsidR="00C64000" w:rsidRPr="00AD73B3" w:rsidRDefault="00C64000" w:rsidP="00C64000">
            <w:pPr>
              <w:rPr>
                <w:rFonts w:eastAsia="Cambria"/>
                <w:sz w:val="20"/>
                <w:lang w:val="en-US"/>
              </w:rPr>
            </w:pPr>
            <w:r w:rsidRPr="00AD73B3">
              <w:rPr>
                <w:rFonts w:eastAsia="Cambria"/>
                <w:sz w:val="20"/>
                <w:lang w:val="en-US"/>
              </w:rPr>
              <w:t xml:space="preserve">75% internet accessibility </w:t>
            </w:r>
          </w:p>
        </w:tc>
      </w:tr>
      <w:tr w:rsidR="00C64000" w:rsidRPr="00AD73B3">
        <w:tc>
          <w:tcPr>
            <w:tcW w:w="8516" w:type="dxa"/>
            <w:gridSpan w:val="4"/>
            <w:shd w:val="clear" w:color="auto" w:fill="D6E3BC"/>
          </w:tcPr>
          <w:p w:rsidR="00C64000" w:rsidRPr="00AD73B3" w:rsidRDefault="00C64000" w:rsidP="00C64000">
            <w:pPr>
              <w:rPr>
                <w:rFonts w:eastAsia="Cambria"/>
                <w:color w:val="141413"/>
                <w:sz w:val="20"/>
                <w:szCs w:val="19"/>
                <w:lang w:val="en-US"/>
              </w:rPr>
            </w:pPr>
            <w:r w:rsidRPr="00AD73B3">
              <w:rPr>
                <w:rFonts w:eastAsia="Cambria"/>
                <w:b/>
                <w:sz w:val="20"/>
                <w:lang w:val="en-US"/>
              </w:rPr>
              <w:t xml:space="preserve">Partnership </w:t>
            </w:r>
            <w:r>
              <w:rPr>
                <w:rFonts w:eastAsia="Cambria"/>
                <w:b/>
                <w:sz w:val="20"/>
                <w:lang w:val="en-US"/>
              </w:rPr>
              <w:t>c</w:t>
            </w:r>
            <w:r w:rsidRPr="00AD73B3">
              <w:rPr>
                <w:rFonts w:eastAsia="Cambria"/>
                <w:b/>
                <w:sz w:val="20"/>
                <w:lang w:val="en-US"/>
              </w:rPr>
              <w:t xml:space="preserve">ommitment: </w:t>
            </w:r>
            <w:r w:rsidRPr="00AD73B3">
              <w:rPr>
                <w:rFonts w:eastAsia="Cambria" w:cs="Calibri"/>
                <w:color w:val="000000"/>
                <w:sz w:val="20"/>
                <w:szCs w:val="19"/>
                <w:lang w:val="en-US"/>
              </w:rPr>
              <w:t xml:space="preserve">Review and improve facilities and services for students with special needs </w:t>
            </w:r>
          </w:p>
        </w:tc>
      </w:tr>
      <w:tr w:rsidR="00C64000" w:rsidRPr="00AD73B3">
        <w:tc>
          <w:tcPr>
            <w:tcW w:w="1242" w:type="dxa"/>
          </w:tcPr>
          <w:p w:rsidR="00C64000" w:rsidRPr="00AD73B3" w:rsidRDefault="00C64000" w:rsidP="00C64000">
            <w:pPr>
              <w:rPr>
                <w:rFonts w:eastAsia="Cambria"/>
                <w:lang w:val="en-US"/>
              </w:rPr>
            </w:pPr>
            <w:r w:rsidRPr="00AD73B3">
              <w:rPr>
                <w:rFonts w:eastAsia="Cambria" w:cs="Calibri"/>
                <w:color w:val="000000"/>
                <w:sz w:val="20"/>
                <w:szCs w:val="19"/>
                <w:lang w:val="en-US"/>
              </w:rPr>
              <w:t xml:space="preserve">Improved/ increased </w:t>
            </w:r>
            <w:r>
              <w:rPr>
                <w:rFonts w:eastAsia="Cambria" w:cs="Calibri"/>
                <w:color w:val="000000"/>
                <w:sz w:val="20"/>
                <w:szCs w:val="19"/>
                <w:lang w:val="en-US"/>
              </w:rPr>
              <w:t>t</w:t>
            </w:r>
            <w:r w:rsidRPr="00AD73B3">
              <w:rPr>
                <w:rFonts w:eastAsia="Cambria" w:cs="Calibri"/>
                <w:color w:val="000000"/>
                <w:sz w:val="20"/>
                <w:szCs w:val="19"/>
                <w:lang w:val="en-US"/>
              </w:rPr>
              <w:t xml:space="preserve">eaching and </w:t>
            </w:r>
            <w:r>
              <w:rPr>
                <w:rFonts w:eastAsia="Cambria" w:cs="Calibri"/>
                <w:color w:val="000000"/>
                <w:sz w:val="20"/>
                <w:szCs w:val="19"/>
                <w:lang w:val="en-US"/>
              </w:rPr>
              <w:t>l</w:t>
            </w:r>
            <w:r w:rsidRPr="00AD73B3">
              <w:rPr>
                <w:rFonts w:eastAsia="Cambria" w:cs="Calibri"/>
                <w:color w:val="000000"/>
                <w:sz w:val="20"/>
                <w:szCs w:val="19"/>
                <w:lang w:val="en-US"/>
              </w:rPr>
              <w:t xml:space="preserve">earning services for students with special needs </w:t>
            </w:r>
          </w:p>
        </w:tc>
        <w:tc>
          <w:tcPr>
            <w:tcW w:w="1843"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9"/>
                <w:lang w:val="en-US"/>
              </w:rPr>
            </w:pPr>
            <w:r w:rsidRPr="00AD73B3">
              <w:rPr>
                <w:rFonts w:eastAsia="Cambria" w:cs="Calibri"/>
                <w:color w:val="000000"/>
                <w:sz w:val="20"/>
                <w:szCs w:val="19"/>
                <w:lang w:val="en-US"/>
              </w:rPr>
              <w:t xml:space="preserve">No coordinated provision/support for student disabilities. No toilets and pathways on regional campuses made accessible for students and staff with special needs. </w:t>
            </w:r>
            <w:r w:rsidRPr="00AD73B3">
              <w:rPr>
                <w:rFonts w:eastAsia="Cambria" w:cs="Calibri"/>
                <w:bCs/>
                <w:color w:val="000000"/>
                <w:sz w:val="20"/>
                <w:szCs w:val="19"/>
                <w:lang w:val="en-US"/>
              </w:rPr>
              <w:t>2</w:t>
            </w:r>
            <w:r w:rsidRPr="00AD73B3">
              <w:rPr>
                <w:rFonts w:eastAsia="Cambria" w:cs="Calibri"/>
                <w:color w:val="000000"/>
                <w:sz w:val="20"/>
                <w:szCs w:val="19"/>
                <w:lang w:val="en-US"/>
              </w:rPr>
              <w:t xml:space="preserve"> pieces of equipment and learning facilities for students with special needs. </w:t>
            </w:r>
          </w:p>
          <w:p w:rsidR="00C64000" w:rsidRPr="00AD73B3" w:rsidRDefault="00C64000" w:rsidP="00C64000">
            <w:pPr>
              <w:rPr>
                <w:rFonts w:eastAsia="Cambria"/>
                <w:lang w:val="en-US"/>
              </w:rPr>
            </w:pPr>
            <w:r w:rsidRPr="00AD73B3">
              <w:rPr>
                <w:rFonts w:eastAsia="Cambria" w:cs="Calibri"/>
                <w:color w:val="000000"/>
                <w:sz w:val="20"/>
                <w:szCs w:val="19"/>
                <w:lang w:val="en-US"/>
              </w:rPr>
              <w:t xml:space="preserve">One elevator in a </w:t>
            </w:r>
            <w:r>
              <w:rPr>
                <w:rFonts w:eastAsia="Cambria" w:cs="Calibri"/>
                <w:color w:val="000000"/>
                <w:sz w:val="20"/>
                <w:szCs w:val="19"/>
                <w:lang w:val="en-US"/>
              </w:rPr>
              <w:t>f</w:t>
            </w:r>
            <w:r w:rsidRPr="00AD73B3">
              <w:rPr>
                <w:rFonts w:eastAsia="Cambria" w:cs="Calibri"/>
                <w:color w:val="000000"/>
                <w:sz w:val="20"/>
                <w:szCs w:val="19"/>
                <w:lang w:val="en-US"/>
              </w:rPr>
              <w:t xml:space="preserve">aculty building at Laucala. </w:t>
            </w:r>
            <w:r>
              <w:rPr>
                <w:rFonts w:eastAsia="Cambria" w:cs="Calibri"/>
                <w:color w:val="000000"/>
                <w:sz w:val="20"/>
                <w:szCs w:val="19"/>
                <w:lang w:val="en-US"/>
              </w:rPr>
              <w:br/>
            </w:r>
            <w:r w:rsidRPr="00AD73B3">
              <w:rPr>
                <w:rFonts w:eastAsia="Cambria" w:cs="Calibri"/>
                <w:color w:val="000000"/>
                <w:sz w:val="20"/>
                <w:szCs w:val="19"/>
                <w:lang w:val="en-US"/>
              </w:rPr>
              <w:t>Moodle is enabled for use by students with disabilities but USP has no equipment or software to convert text to speech. No modified single accommodation for students with disabilities. No purposeful training of staff in making USP campuses welcoming and accessible to staff and students with special needs.</w:t>
            </w:r>
          </w:p>
        </w:tc>
        <w:tc>
          <w:tcPr>
            <w:tcW w:w="2139"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9"/>
                <w:lang w:val="en-US"/>
              </w:rPr>
            </w:pPr>
            <w:r w:rsidRPr="00AD73B3">
              <w:rPr>
                <w:rFonts w:eastAsia="Cambria" w:cs="Calibri"/>
                <w:color w:val="000000"/>
                <w:sz w:val="20"/>
                <w:szCs w:val="19"/>
                <w:lang w:val="en-US"/>
              </w:rPr>
              <w:t xml:space="preserve">An office to support students with </w:t>
            </w:r>
            <w:proofErr w:type="gramStart"/>
            <w:r w:rsidRPr="00AD73B3">
              <w:rPr>
                <w:rFonts w:eastAsia="Cambria" w:cs="Calibri"/>
                <w:color w:val="000000"/>
                <w:sz w:val="20"/>
                <w:szCs w:val="19"/>
                <w:lang w:val="en-US"/>
              </w:rPr>
              <w:t>disabilities,</w:t>
            </w:r>
            <w:proofErr w:type="gramEnd"/>
            <w:r w:rsidRPr="00AD73B3">
              <w:rPr>
                <w:rFonts w:eastAsia="Cambria" w:cs="Calibri"/>
                <w:color w:val="000000"/>
                <w:sz w:val="20"/>
                <w:szCs w:val="19"/>
                <w:lang w:val="en-US"/>
              </w:rPr>
              <w:t xml:space="preserve"> staffed by a Disability Services coordinator and designated trained point of contact </w:t>
            </w:r>
            <w:r w:rsidRPr="00AD73B3">
              <w:rPr>
                <w:rFonts w:eastAsia="Cambria" w:cs="Menlo Regular"/>
                <w:color w:val="000000"/>
                <w:sz w:val="20"/>
                <w:szCs w:val="19"/>
                <w:lang w:val="en-US"/>
              </w:rPr>
              <w:t xml:space="preserve">personnel on </w:t>
            </w:r>
            <w:r w:rsidRPr="00AD73B3">
              <w:rPr>
                <w:rFonts w:eastAsia="Cambria" w:cs="Calibri"/>
                <w:color w:val="000000"/>
                <w:sz w:val="20"/>
                <w:szCs w:val="19"/>
                <w:lang w:val="en-US"/>
              </w:rPr>
              <w:t xml:space="preserve">each campus. </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9"/>
                <w:lang w:val="en-US"/>
              </w:rPr>
            </w:pPr>
            <w:r w:rsidRPr="00AD73B3">
              <w:rPr>
                <w:rFonts w:eastAsia="Cambria" w:cs="Calibri"/>
                <w:color w:val="000000"/>
                <w:sz w:val="20"/>
                <w:szCs w:val="19"/>
                <w:lang w:val="en-US"/>
              </w:rPr>
              <w:t xml:space="preserve">Disabled access toilets and pathway cutaways on at least 2 campuses. </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9"/>
                <w:lang w:val="en-US"/>
              </w:rPr>
            </w:pPr>
            <w:r w:rsidRPr="004915CE">
              <w:rPr>
                <w:rFonts w:eastAsia="Cambria" w:cs="Calibri"/>
                <w:bCs/>
                <w:color w:val="000000"/>
                <w:spacing w:val="-2"/>
                <w:sz w:val="20"/>
                <w:szCs w:val="19"/>
                <w:lang w:val="en-US"/>
              </w:rPr>
              <w:t xml:space="preserve">6 </w:t>
            </w:r>
            <w:r w:rsidRPr="004915CE">
              <w:rPr>
                <w:rFonts w:eastAsia="Cambria" w:cs="Calibri"/>
                <w:color w:val="000000"/>
                <w:spacing w:val="-2"/>
                <w:sz w:val="20"/>
                <w:szCs w:val="19"/>
                <w:lang w:val="en-US"/>
              </w:rPr>
              <w:t>pieces of equipment</w:t>
            </w:r>
            <w:r w:rsidRPr="00AD73B3">
              <w:rPr>
                <w:rFonts w:eastAsia="Cambria" w:cs="Calibri"/>
                <w:color w:val="000000"/>
                <w:sz w:val="20"/>
                <w:szCs w:val="19"/>
                <w:lang w:val="en-US"/>
              </w:rPr>
              <w:t xml:space="preserve"> (amplifying speakers, and microphones)</w:t>
            </w:r>
            <w:r>
              <w:rPr>
                <w:rFonts w:eastAsia="Cambria" w:cs="Calibri"/>
                <w:color w:val="000000"/>
                <w:sz w:val="20"/>
                <w:szCs w:val="19"/>
                <w:lang w:val="en-US"/>
              </w:rPr>
              <w:t xml:space="preserve"> </w:t>
            </w:r>
            <w:r w:rsidRPr="00AD73B3">
              <w:rPr>
                <w:rFonts w:eastAsia="Cambria" w:cs="Calibri"/>
                <w:color w:val="000000"/>
                <w:sz w:val="20"/>
                <w:szCs w:val="19"/>
                <w:lang w:val="en-US"/>
              </w:rPr>
              <w:t xml:space="preserve">for hearing impaired students. </w:t>
            </w:r>
            <w:r>
              <w:rPr>
                <w:rFonts w:eastAsia="Cambria" w:cs="Calibri"/>
                <w:color w:val="000000"/>
                <w:sz w:val="20"/>
                <w:szCs w:val="19"/>
                <w:lang w:val="en-US"/>
              </w:rPr>
              <w:br/>
            </w:r>
            <w:r w:rsidRPr="00AD73B3">
              <w:rPr>
                <w:rFonts w:eastAsia="Cambria" w:cs="Calibri"/>
                <w:color w:val="000000"/>
                <w:sz w:val="20"/>
                <w:szCs w:val="19"/>
                <w:lang w:val="en-US"/>
              </w:rPr>
              <w:t>A new elevator in the FALE building at Laucala. Create and fit out a new specialist laboratory with software and equipment to support students with visual and hearing impairment. Convert the ground floor of 2</w:t>
            </w:r>
            <w:r w:rsidRPr="00AD73B3">
              <w:rPr>
                <w:rFonts w:eastAsia="Cambria" w:cs="Calibri"/>
                <w:color w:val="000000"/>
                <w:sz w:val="20"/>
                <w:szCs w:val="12"/>
                <w:lang w:val="en-US"/>
              </w:rPr>
              <w:t>nd</w:t>
            </w:r>
            <w:r w:rsidRPr="00AD73B3">
              <w:rPr>
                <w:rFonts w:eastAsia="Cambria" w:cs="Calibri"/>
                <w:color w:val="000000"/>
                <w:sz w:val="20"/>
                <w:szCs w:val="19"/>
                <w:lang w:val="en-US"/>
              </w:rPr>
              <w:t xml:space="preserve"> Hall to create living space for 3 single male and 3 single female students with physical disabilities. </w:t>
            </w:r>
            <w:r w:rsidRPr="00AD73B3">
              <w:rPr>
                <w:rFonts w:eastAsia="Cambria" w:cs="Calibri"/>
                <w:bCs/>
                <w:color w:val="000000"/>
                <w:sz w:val="20"/>
                <w:szCs w:val="19"/>
                <w:lang w:val="en-US"/>
              </w:rPr>
              <w:t>20%</w:t>
            </w:r>
            <w:r w:rsidRPr="00AD73B3">
              <w:rPr>
                <w:rFonts w:eastAsia="Cambria" w:cs="Calibri"/>
                <w:color w:val="000000"/>
                <w:sz w:val="20"/>
                <w:szCs w:val="19"/>
                <w:lang w:val="en-US"/>
              </w:rPr>
              <w:t xml:space="preserve"> of academic and support staff have completed disability awareness training.</w:t>
            </w:r>
          </w:p>
        </w:tc>
        <w:tc>
          <w:tcPr>
            <w:tcW w:w="3292" w:type="dxa"/>
          </w:tcPr>
          <w:p w:rsidR="00C64000" w:rsidRPr="00AD73B3" w:rsidRDefault="00C64000" w:rsidP="00C64000">
            <w:pPr>
              <w:contextualSpacing/>
              <w:rPr>
                <w:sz w:val="20"/>
                <w:lang w:val="en-US"/>
              </w:rPr>
            </w:pPr>
            <w:r w:rsidRPr="00AD73B3">
              <w:rPr>
                <w:sz w:val="20"/>
                <w:lang w:val="en-US"/>
              </w:rPr>
              <w:t>The office is scheduled to be set up by 31 December 2012. The position description of the Disability Services Coordinator/</w:t>
            </w:r>
            <w:r>
              <w:rPr>
                <w:sz w:val="20"/>
                <w:lang w:val="en-US"/>
              </w:rPr>
              <w:t xml:space="preserve"> </w:t>
            </w:r>
            <w:r w:rsidRPr="00AD73B3">
              <w:rPr>
                <w:sz w:val="20"/>
                <w:lang w:val="en-US"/>
              </w:rPr>
              <w:t xml:space="preserve">Inclusive Manager has been completed and a temporary appointment will be offered by end of November 2012. </w:t>
            </w:r>
          </w:p>
          <w:p w:rsidR="00C64000" w:rsidRPr="00AD73B3" w:rsidRDefault="00C64000" w:rsidP="00C64000">
            <w:pPr>
              <w:contextualSpacing/>
              <w:rPr>
                <w:sz w:val="20"/>
                <w:lang w:val="en-US"/>
              </w:rPr>
            </w:pPr>
            <w:r w:rsidRPr="00AD73B3">
              <w:rPr>
                <w:sz w:val="20"/>
                <w:lang w:val="en-US"/>
              </w:rPr>
              <w:t>The equipment has not been purchased.</w:t>
            </w:r>
          </w:p>
          <w:p w:rsidR="00C64000" w:rsidRPr="00AD73B3" w:rsidRDefault="00C64000" w:rsidP="00C64000">
            <w:pPr>
              <w:contextualSpacing/>
              <w:rPr>
                <w:sz w:val="20"/>
                <w:lang w:val="en-US"/>
              </w:rPr>
            </w:pPr>
            <w:r w:rsidRPr="00AD73B3">
              <w:rPr>
                <w:sz w:val="20"/>
                <w:lang w:val="en-US"/>
              </w:rPr>
              <w:t>A new elevator in the FALE building at Laucala is planned but not installed.</w:t>
            </w:r>
          </w:p>
          <w:p w:rsidR="00C64000" w:rsidRPr="00AD73B3" w:rsidRDefault="00C64000" w:rsidP="00C64000">
            <w:pPr>
              <w:contextualSpacing/>
              <w:rPr>
                <w:sz w:val="20"/>
                <w:lang w:val="en-US"/>
              </w:rPr>
            </w:pPr>
            <w:r w:rsidRPr="00AD73B3">
              <w:rPr>
                <w:sz w:val="20"/>
                <w:lang w:val="en-US"/>
              </w:rPr>
              <w:t xml:space="preserve">Funds have been committed for 2nd Hall modification and the Properties and Facilities department will </w:t>
            </w:r>
            <w:r>
              <w:rPr>
                <w:sz w:val="20"/>
                <w:lang w:val="en-US"/>
              </w:rPr>
              <w:t>start</w:t>
            </w:r>
            <w:r w:rsidRPr="00AD73B3">
              <w:rPr>
                <w:sz w:val="20"/>
                <w:lang w:val="en-US"/>
              </w:rPr>
              <w:t xml:space="preserve"> modification by early December, 2012. </w:t>
            </w:r>
            <w:r>
              <w:rPr>
                <w:sz w:val="20"/>
                <w:lang w:val="en-US"/>
              </w:rPr>
              <w:br/>
            </w:r>
            <w:r w:rsidRPr="00AD73B3">
              <w:rPr>
                <w:sz w:val="20"/>
                <w:lang w:val="en-US"/>
              </w:rPr>
              <w:t>This is to ensure students are not distracted during exams and for construction work to be carried out during the holiday period. The facility is expected to be completed by late January 2013</w:t>
            </w:r>
            <w:r>
              <w:rPr>
                <w:sz w:val="20"/>
                <w:lang w:val="en-US"/>
              </w:rPr>
              <w:t>.</w:t>
            </w:r>
          </w:p>
          <w:p w:rsidR="00C64000" w:rsidRPr="00AD73B3" w:rsidRDefault="00C64000" w:rsidP="00C64000">
            <w:pPr>
              <w:contextualSpacing/>
              <w:rPr>
                <w:sz w:val="20"/>
                <w:lang w:val="en-US"/>
              </w:rPr>
            </w:pPr>
            <w:r w:rsidRPr="00AD73B3">
              <w:rPr>
                <w:sz w:val="20"/>
                <w:lang w:val="en-US"/>
              </w:rPr>
              <w:t>No disability awareness training achieved yet, awaiting appointment of temporary Disability Services Coordinator/Inclusive Manager.</w:t>
            </w:r>
          </w:p>
          <w:p w:rsidR="00C64000" w:rsidRPr="00AD73B3" w:rsidRDefault="00C64000" w:rsidP="00C64000">
            <w:pPr>
              <w:tabs>
                <w:tab w:val="left" w:pos="270"/>
                <w:tab w:val="left" w:pos="360"/>
                <w:tab w:val="left" w:pos="540"/>
                <w:tab w:val="left" w:pos="630"/>
                <w:tab w:val="left" w:pos="720"/>
              </w:tabs>
              <w:contextualSpacing/>
              <w:rPr>
                <w:bCs/>
                <w:color w:val="FF0000"/>
                <w:sz w:val="20"/>
                <w:lang w:val="en-US"/>
              </w:rPr>
            </w:pPr>
            <w:r w:rsidRPr="00AD73B3">
              <w:rPr>
                <w:bCs/>
                <w:sz w:val="20"/>
                <w:lang w:val="en-US"/>
              </w:rPr>
              <w:t xml:space="preserve">Improvement in wireless access meets the target of 100% in Kiribati and 80% in Samoa and Vanuatu. </w:t>
            </w:r>
          </w:p>
          <w:p w:rsidR="00C64000" w:rsidRPr="00AD73B3" w:rsidRDefault="00C64000" w:rsidP="00C64000">
            <w:pPr>
              <w:autoSpaceDE w:val="0"/>
              <w:autoSpaceDN w:val="0"/>
              <w:adjustRightInd w:val="0"/>
              <w:rPr>
                <w:rFonts w:eastAsia="Cambria"/>
                <w:color w:val="141413"/>
                <w:sz w:val="20"/>
                <w:szCs w:val="19"/>
                <w:highlight w:val="yellow"/>
                <w:lang w:val="en-US"/>
              </w:rPr>
            </w:pPr>
            <w:r w:rsidRPr="00AD73B3">
              <w:rPr>
                <w:rFonts w:eastAsia="Cambria"/>
                <w:color w:val="000000"/>
                <w:sz w:val="20"/>
                <w:szCs w:val="23"/>
                <w:lang w:eastAsia="en-AU"/>
              </w:rPr>
              <w:t>Disability ramps and toilets installed at the USP Cook Islands Campus.</w:t>
            </w:r>
          </w:p>
        </w:tc>
      </w:tr>
    </w:tbl>
    <w:p w:rsidR="00C64000" w:rsidRPr="00AD73B3" w:rsidRDefault="00C64000" w:rsidP="00C64000">
      <w:pPr>
        <w:rPr>
          <w:rFonts w:eastAsia="Cambria"/>
          <w:lang w:val="en-US"/>
        </w:rPr>
      </w:pPr>
    </w:p>
    <w:p w:rsidR="00C64000" w:rsidRPr="00614C98" w:rsidRDefault="00C64000" w:rsidP="00C64000">
      <w:pPr>
        <w:pStyle w:val="Heading2"/>
      </w:pPr>
      <w:bookmarkStart w:id="261" w:name="_Toc214619148"/>
      <w:bookmarkStart w:id="262" w:name="_Toc214619212"/>
      <w:bookmarkStart w:id="263" w:name="_Toc214619353"/>
      <w:bookmarkStart w:id="264" w:name="_Toc214622250"/>
      <w:bookmarkStart w:id="265" w:name="_Toc214623959"/>
      <w:bookmarkStart w:id="266" w:name="_Toc214624047"/>
      <w:bookmarkStart w:id="267" w:name="_Toc214624112"/>
      <w:bookmarkStart w:id="268" w:name="_Toc218918657"/>
      <w:bookmarkStart w:id="269" w:name="_Toc219272938"/>
      <w:r w:rsidRPr="00614C98">
        <w:t xml:space="preserve">Discussion: Outcomes and </w:t>
      </w:r>
      <w:r>
        <w:t>i</w:t>
      </w:r>
      <w:r w:rsidRPr="00614C98">
        <w:t xml:space="preserve">mpact in the </w:t>
      </w:r>
      <w:r>
        <w:t>c</w:t>
      </w:r>
      <w:r w:rsidRPr="00614C98">
        <w:t>ontext of the Strategic Plan</w:t>
      </w:r>
      <w:bookmarkEnd w:id="261"/>
      <w:bookmarkEnd w:id="262"/>
      <w:bookmarkEnd w:id="263"/>
      <w:bookmarkEnd w:id="264"/>
      <w:bookmarkEnd w:id="265"/>
      <w:bookmarkEnd w:id="266"/>
      <w:bookmarkEnd w:id="267"/>
      <w:bookmarkEnd w:id="268"/>
      <w:bookmarkEnd w:id="269"/>
    </w:p>
    <w:p w:rsidR="00C64000" w:rsidRPr="00307FC2" w:rsidRDefault="00C64000" w:rsidP="00C64000">
      <w:pPr>
        <w:rPr>
          <w:lang w:val="en-US"/>
        </w:rPr>
      </w:pPr>
      <w:r w:rsidRPr="00AD73B3">
        <w:rPr>
          <w:rFonts w:eastAsia="Cambria"/>
          <w:lang w:val="en-US"/>
        </w:rPr>
        <w:t>Services and facilities for students have undoubtedly improved during the review period (2010</w:t>
      </w:r>
      <w:r>
        <w:rPr>
          <w:rFonts w:eastAsia="Cambria"/>
          <w:lang w:val="en-US"/>
        </w:rPr>
        <w:t>–</w:t>
      </w:r>
      <w:r w:rsidRPr="00AD73B3">
        <w:rPr>
          <w:rFonts w:eastAsia="Cambria"/>
          <w:lang w:val="en-US"/>
        </w:rPr>
        <w:t xml:space="preserve">12). Although some targets remain, progress is planned. </w:t>
      </w:r>
      <w:r>
        <w:rPr>
          <w:rFonts w:eastAsia="Cambria"/>
          <w:lang w:val="en-US"/>
        </w:rPr>
        <w:t>An</w:t>
      </w:r>
      <w:r w:rsidRPr="00AD73B3">
        <w:rPr>
          <w:rFonts w:eastAsia="Cambria"/>
          <w:lang w:val="en-US"/>
        </w:rPr>
        <w:t xml:space="preserve"> </w:t>
      </w:r>
      <w:r w:rsidRPr="00AD73B3">
        <w:rPr>
          <w:lang w:val="en-US"/>
        </w:rPr>
        <w:t>office to support and advise students with disabilities is in the process of being established. Equipment for hearing impaired students has not been purchased. However, USP has purchased “Read and Write Gold Software” to allow struggling students to access any curriculum and complete reading, writing, and research assignments</w:t>
      </w:r>
      <w:r>
        <w:rPr>
          <w:lang w:val="en-US"/>
        </w:rPr>
        <w:t>,</w:t>
      </w:r>
      <w:r w:rsidRPr="00AD73B3">
        <w:rPr>
          <w:lang w:val="en-US"/>
        </w:rPr>
        <w:t xml:space="preserve"> as well as </w:t>
      </w:r>
      <w:r>
        <w:rPr>
          <w:lang w:val="en-US"/>
        </w:rPr>
        <w:t xml:space="preserve">to </w:t>
      </w:r>
      <w:r w:rsidRPr="00AD73B3">
        <w:rPr>
          <w:lang w:val="en-US"/>
        </w:rPr>
        <w:t>take tests independently. The software can be used to support students with reading and writing difficulties</w:t>
      </w:r>
      <w:r>
        <w:rPr>
          <w:lang w:val="en-US"/>
        </w:rPr>
        <w:t>,</w:t>
      </w:r>
      <w:r w:rsidRPr="00AD73B3">
        <w:rPr>
          <w:lang w:val="en-US"/>
        </w:rPr>
        <w:t xml:space="preserve"> and learning disabilities such as dyslexia and English as a second language. This software will be accessible to all students and staff of USP across all regional campuses. </w:t>
      </w:r>
    </w:p>
    <w:p w:rsidR="00C64000" w:rsidRPr="00AD73B3" w:rsidRDefault="00C64000" w:rsidP="00C64000">
      <w:pPr>
        <w:rPr>
          <w:rFonts w:eastAsia="Cambria"/>
          <w:lang w:val="en-US"/>
        </w:rPr>
      </w:pPr>
      <w:r w:rsidRPr="00AD73B3">
        <w:rPr>
          <w:rFonts w:eastAsia="Cambria"/>
          <w:lang w:val="en-US"/>
        </w:rPr>
        <w:t>Teachers, stakeholders and students consistently reported that the writing and oral and English communication of USP students and graduates is not of a satisfactory standard. Similarly, some students are unable to take full advantage of the learning opportunities offered by USP because of their poor</w:t>
      </w:r>
      <w:r>
        <w:rPr>
          <w:rFonts w:eastAsia="Cambria"/>
          <w:lang w:val="en-US"/>
        </w:rPr>
        <w:t xml:space="preserve"> skills in</w:t>
      </w:r>
      <w:r w:rsidRPr="00AD73B3">
        <w:rPr>
          <w:rFonts w:eastAsia="Cambria"/>
          <w:lang w:val="en-US"/>
        </w:rPr>
        <w:t xml:space="preserve"> </w:t>
      </w:r>
      <w:r>
        <w:rPr>
          <w:rFonts w:eastAsia="Cambria"/>
          <w:lang w:val="en-US"/>
        </w:rPr>
        <w:t>information and communication technology (ICT)</w:t>
      </w:r>
      <w:r w:rsidRPr="00AD73B3">
        <w:rPr>
          <w:rFonts w:eastAsia="Cambria"/>
          <w:lang w:val="en-US"/>
        </w:rPr>
        <w:t xml:space="preserve">. The University has introduced 100 level modules in English for Academic Purposes and an ICT module, and this is a step in the right direction. However, this kind of general help is restricted to undergraduate students and is not enough to rectify the more extreme educational disadvantage experienced by some students and the lack of English language skills of some postgraduate students. </w:t>
      </w:r>
    </w:p>
    <w:p w:rsidR="00C64000" w:rsidRDefault="00C64000" w:rsidP="00C64000">
      <w:pPr>
        <w:pStyle w:val="Heading3"/>
        <w:rPr>
          <w:rFonts w:eastAsia="Cambria"/>
          <w:lang w:val="en-US"/>
        </w:rPr>
      </w:pPr>
      <w:bookmarkStart w:id="270" w:name="_Toc219272939"/>
      <w:r>
        <w:rPr>
          <w:rFonts w:eastAsia="Cambria"/>
          <w:lang w:val="en-US"/>
        </w:rPr>
        <w:t>Recommendation 5: Support for English language and ICT skills development</w:t>
      </w:r>
      <w:bookmarkEnd w:id="270"/>
    </w:p>
    <w:p w:rsidR="00C64000" w:rsidRPr="00AD73B3" w:rsidRDefault="00C64000" w:rsidP="00C64000">
      <w:pPr>
        <w:rPr>
          <w:rFonts w:eastAsia="Cambria"/>
          <w:lang w:val="en-US"/>
        </w:rPr>
      </w:pPr>
      <w:r w:rsidRPr="00AD73B3">
        <w:rPr>
          <w:rFonts w:eastAsia="Cambria"/>
          <w:b/>
          <w:lang w:val="en-US"/>
        </w:rPr>
        <w:t>Recommendation: Incentive funding should target student support in the areas of English language and ICT skills development and support at all regional campuses.</w:t>
      </w:r>
    </w:p>
    <w:p w:rsidR="00C64000" w:rsidRPr="00AD73B3" w:rsidRDefault="00C64000" w:rsidP="00C64000">
      <w:pPr>
        <w:rPr>
          <w:rFonts w:eastAsia="Cambria"/>
          <w:lang w:val="en-US"/>
        </w:rPr>
      </w:pPr>
      <w:r w:rsidRPr="00AD73B3">
        <w:rPr>
          <w:rFonts w:eastAsia="Cambria"/>
          <w:lang w:val="en-US"/>
        </w:rPr>
        <w:t>AusAID’s focus on ICT in the incentive funding seems to be impacting on student access to services. IT Services has opened 10 labs that operate 24 hours a day during the semester. Prior to opening the 10</w:t>
      </w:r>
      <w:r w:rsidRPr="00AD73B3">
        <w:rPr>
          <w:rFonts w:eastAsia="Cambria"/>
          <w:vertAlign w:val="superscript"/>
          <w:lang w:val="en-US"/>
        </w:rPr>
        <w:t>th</w:t>
      </w:r>
      <w:r w:rsidRPr="00AD73B3">
        <w:rPr>
          <w:rFonts w:eastAsia="Cambria"/>
          <w:lang w:val="en-US"/>
        </w:rPr>
        <w:t xml:space="preserve"> Hall, wireless coverage had increased initially to 85%, but this then lowered to 77%. Students and staff report that there has been significant improvement in wireless coverage at some campuses. The ratio of the number of students to a computer has improved from 1 computer per 6</w:t>
      </w:r>
      <w:r>
        <w:rPr>
          <w:rFonts w:eastAsia="Cambria"/>
          <w:lang w:val="en-US"/>
        </w:rPr>
        <w:t xml:space="preserve"> </w:t>
      </w:r>
      <w:r w:rsidRPr="00AD73B3">
        <w:rPr>
          <w:rFonts w:eastAsia="Cambria"/>
          <w:lang w:val="en-US"/>
        </w:rPr>
        <w:t>EFTS to 1 per 5</w:t>
      </w:r>
      <w:r>
        <w:rPr>
          <w:rFonts w:eastAsia="Cambria"/>
          <w:lang w:val="en-US"/>
        </w:rPr>
        <w:t xml:space="preserve"> </w:t>
      </w:r>
      <w:r w:rsidRPr="00AD73B3">
        <w:rPr>
          <w:rFonts w:eastAsia="Cambria"/>
          <w:lang w:val="en-US"/>
        </w:rPr>
        <w:t xml:space="preserve">EFTS. Despite these improvements, student satisfaction with </w:t>
      </w:r>
      <w:r>
        <w:rPr>
          <w:rFonts w:eastAsia="Cambria"/>
          <w:lang w:val="en-US"/>
        </w:rPr>
        <w:t>the University’s Information Technology Services</w:t>
      </w:r>
      <w:r w:rsidRPr="00AD73B3">
        <w:rPr>
          <w:rFonts w:eastAsia="Cambria"/>
          <w:lang w:val="en-US"/>
        </w:rPr>
        <w:t xml:space="preserve"> remains rather low at 58% (assessed from paper</w:t>
      </w:r>
      <w:r>
        <w:rPr>
          <w:rFonts w:eastAsia="Cambria"/>
          <w:lang w:val="en-US"/>
        </w:rPr>
        <w:t>-</w:t>
      </w:r>
      <w:r w:rsidRPr="00AD73B3">
        <w:rPr>
          <w:rFonts w:eastAsia="Cambria"/>
          <w:lang w:val="en-US"/>
        </w:rPr>
        <w:t>based, helpdesk and online surveys).</w:t>
      </w:r>
      <w:bookmarkEnd w:id="245"/>
    </w:p>
    <w:p w:rsidR="00C64000" w:rsidRPr="00AD73B3" w:rsidRDefault="00C64000" w:rsidP="00C64000">
      <w:pPr>
        <w:rPr>
          <w:rFonts w:eastAsia="Cambria"/>
          <w:lang w:val="en-US"/>
        </w:rPr>
      </w:pPr>
      <w:r w:rsidRPr="00AD73B3">
        <w:rPr>
          <w:rFonts w:eastAsia="Cambria"/>
          <w:lang w:val="en-US"/>
        </w:rPr>
        <w:t>It is evident that the core funding provided by AusAID and NZ MFAT ha</w:t>
      </w:r>
      <w:r>
        <w:rPr>
          <w:rFonts w:eastAsia="Cambria"/>
          <w:lang w:val="en-US"/>
        </w:rPr>
        <w:t>s</w:t>
      </w:r>
      <w:r w:rsidRPr="00AD73B3">
        <w:rPr>
          <w:rFonts w:eastAsia="Cambria"/>
          <w:lang w:val="en-US"/>
        </w:rPr>
        <w:t xml:space="preserve"> had a major impact on the quality and range of facilities and equipment for learning, both in Suva and at the regional campuses. Staff and students interviewed report that this has improved the quality of student learning and the time students take to complete their studies. Documentary evidence of these assertions was not provided. USP has plans for further upgrading of resources for learning. However, in some of the regional campuses the numbers of students in some classes are still far too great for the resources. This is in part the result of USP’s success in recruiting local students, </w:t>
      </w:r>
      <w:r w:rsidRPr="003B4CEB">
        <w:rPr>
          <w:rFonts w:eastAsia="Cambria"/>
          <w:lang w:val="en-US"/>
        </w:rPr>
        <w:t>so that the improvement in facilities enabled by the aid has not always kept up with the increases in the number of students.</w:t>
      </w:r>
      <w:r w:rsidRPr="00AD73B3">
        <w:rPr>
          <w:rFonts w:eastAsia="Cambria"/>
          <w:lang w:val="en-US"/>
        </w:rPr>
        <w:t xml:space="preserve"> </w:t>
      </w:r>
    </w:p>
    <w:p w:rsidR="00C64000" w:rsidRDefault="00C64000" w:rsidP="00C64000">
      <w:pPr>
        <w:rPr>
          <w:rFonts w:eastAsia="Cambria"/>
          <w:lang w:val="en-US"/>
        </w:rPr>
      </w:pPr>
      <w:r w:rsidRPr="00AD73B3">
        <w:rPr>
          <w:rFonts w:eastAsia="Cambria"/>
          <w:lang w:val="en-US"/>
        </w:rPr>
        <w:t>There appears to have been a slight positive change in student retention over the review period. The years covering the review period had the best student retention rate over the last 10-year period, at 77</w:t>
      </w:r>
      <w:r>
        <w:rPr>
          <w:rFonts w:eastAsia="Cambria"/>
          <w:lang w:val="en-US"/>
        </w:rPr>
        <w:t>%</w:t>
      </w:r>
      <w:r w:rsidRPr="00AD73B3">
        <w:rPr>
          <w:rFonts w:eastAsia="Cambria"/>
          <w:lang w:val="en-US"/>
        </w:rPr>
        <w:t xml:space="preserve"> and 78</w:t>
      </w:r>
      <w:r>
        <w:rPr>
          <w:rFonts w:eastAsia="Cambria"/>
          <w:lang w:val="en-US"/>
        </w:rPr>
        <w:t>%</w:t>
      </w:r>
      <w:r w:rsidRPr="00AD73B3">
        <w:rPr>
          <w:rFonts w:eastAsia="Cambria"/>
          <w:lang w:val="en-US"/>
        </w:rPr>
        <w:t>. Pass rates have not improved. The diversity of students and the many challenges they face is likely to impact on pass rates and retention performance at USP</w:t>
      </w:r>
      <w:r>
        <w:rPr>
          <w:rFonts w:eastAsia="Cambria"/>
          <w:lang w:val="en-US"/>
        </w:rPr>
        <w:t>.</w:t>
      </w:r>
    </w:p>
    <w:p w:rsidR="00C64000" w:rsidRPr="00AD73B3" w:rsidRDefault="00C64000" w:rsidP="00C64000">
      <w:pPr>
        <w:rPr>
          <w:rFonts w:eastAsia="Cambria"/>
          <w:sz w:val="20"/>
          <w:lang w:val="en-US"/>
        </w:rPr>
      </w:pPr>
    </w:p>
    <w:p w:rsidR="00C64000" w:rsidRPr="00B30F2B" w:rsidRDefault="00C64000" w:rsidP="00C64000">
      <w:pPr>
        <w:pStyle w:val="Tableheading"/>
      </w:pPr>
      <w:r>
        <w:t xml:space="preserve">Table 12: </w:t>
      </w:r>
      <w:r w:rsidRPr="00B30F2B">
        <w:t xml:space="preserve">USP </w:t>
      </w:r>
      <w:r>
        <w:t>r</w:t>
      </w:r>
      <w:r w:rsidRPr="00B30F2B">
        <w:t xml:space="preserve">etention rates </w:t>
      </w:r>
      <w:r>
        <w:t xml:space="preserve">of </w:t>
      </w:r>
      <w:r w:rsidRPr="00B30F2B">
        <w:t xml:space="preserve">higher education student enrolments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24"/>
        <w:gridCol w:w="1713"/>
        <w:gridCol w:w="1714"/>
        <w:gridCol w:w="1528"/>
      </w:tblGrid>
      <w:tr w:rsidR="00C64000" w:rsidRPr="00AD73B3">
        <w:tc>
          <w:tcPr>
            <w:tcW w:w="1843" w:type="dxa"/>
            <w:shd w:val="clear" w:color="auto" w:fill="D6E3BC"/>
          </w:tcPr>
          <w:p w:rsidR="00C64000" w:rsidRPr="00AD73B3" w:rsidRDefault="00C64000" w:rsidP="00C64000">
            <w:pPr>
              <w:rPr>
                <w:rFonts w:eastAsia="Cambria" w:cs="ACaslonPro-Regular"/>
                <w:sz w:val="20"/>
                <w:szCs w:val="21"/>
                <w:lang w:val="en-US"/>
              </w:rPr>
            </w:pPr>
          </w:p>
        </w:tc>
        <w:tc>
          <w:tcPr>
            <w:tcW w:w="1424" w:type="dxa"/>
            <w:shd w:val="clear" w:color="auto" w:fill="D6E3BC"/>
          </w:tcPr>
          <w:p w:rsidR="00C64000" w:rsidRPr="00AD73B3" w:rsidRDefault="00C64000" w:rsidP="00C64000">
            <w:pPr>
              <w:rPr>
                <w:rFonts w:eastAsia="Cambria" w:cs="ACaslonPro-Regular"/>
                <w:b/>
                <w:sz w:val="20"/>
                <w:szCs w:val="21"/>
                <w:lang w:val="en-US"/>
              </w:rPr>
            </w:pPr>
            <w:r w:rsidRPr="00AD73B3">
              <w:rPr>
                <w:rFonts w:eastAsia="Cambria" w:cs="ACaslonPro-Regular"/>
                <w:b/>
                <w:sz w:val="20"/>
                <w:szCs w:val="21"/>
                <w:lang w:val="en-US"/>
              </w:rPr>
              <w:t>2008</w:t>
            </w:r>
          </w:p>
        </w:tc>
        <w:tc>
          <w:tcPr>
            <w:tcW w:w="1713" w:type="dxa"/>
            <w:shd w:val="clear" w:color="auto" w:fill="D6E3BC"/>
          </w:tcPr>
          <w:p w:rsidR="00C64000" w:rsidRPr="00AD73B3" w:rsidRDefault="00C64000" w:rsidP="00C64000">
            <w:pPr>
              <w:rPr>
                <w:rFonts w:eastAsia="Cambria" w:cs="ACaslonPro-Regular"/>
                <w:b/>
                <w:sz w:val="20"/>
                <w:szCs w:val="21"/>
                <w:lang w:val="en-US"/>
              </w:rPr>
            </w:pPr>
            <w:r w:rsidRPr="00AD73B3">
              <w:rPr>
                <w:rFonts w:eastAsia="Cambria" w:cs="ACaslonPro-Regular"/>
                <w:b/>
                <w:sz w:val="20"/>
                <w:szCs w:val="21"/>
                <w:lang w:val="en-US"/>
              </w:rPr>
              <w:t>2009</w:t>
            </w:r>
          </w:p>
        </w:tc>
        <w:tc>
          <w:tcPr>
            <w:tcW w:w="1714" w:type="dxa"/>
            <w:shd w:val="clear" w:color="auto" w:fill="D6E3BC"/>
          </w:tcPr>
          <w:p w:rsidR="00C64000" w:rsidRPr="00AD73B3" w:rsidRDefault="00C64000" w:rsidP="00C64000">
            <w:pPr>
              <w:rPr>
                <w:rFonts w:eastAsia="Cambria" w:cs="ACaslonPro-Regular"/>
                <w:b/>
                <w:sz w:val="20"/>
                <w:szCs w:val="21"/>
                <w:lang w:val="en-US"/>
              </w:rPr>
            </w:pPr>
            <w:r w:rsidRPr="00AD73B3">
              <w:rPr>
                <w:rFonts w:eastAsia="Cambria" w:cs="ACaslonPro-Regular"/>
                <w:b/>
                <w:sz w:val="20"/>
                <w:szCs w:val="21"/>
                <w:lang w:val="en-US"/>
              </w:rPr>
              <w:t>2010</w:t>
            </w:r>
          </w:p>
        </w:tc>
        <w:tc>
          <w:tcPr>
            <w:tcW w:w="1528" w:type="dxa"/>
            <w:shd w:val="clear" w:color="auto" w:fill="D6E3BC"/>
          </w:tcPr>
          <w:p w:rsidR="00C64000" w:rsidRPr="00AD73B3" w:rsidRDefault="00C64000" w:rsidP="00C64000">
            <w:pPr>
              <w:rPr>
                <w:rFonts w:eastAsia="Cambria" w:cs="ACaslonPro-Regular"/>
                <w:b/>
                <w:sz w:val="20"/>
                <w:szCs w:val="21"/>
                <w:lang w:val="en-US"/>
              </w:rPr>
            </w:pPr>
            <w:r w:rsidRPr="00AD73B3">
              <w:rPr>
                <w:rFonts w:eastAsia="Cambria" w:cs="ACaslonPro-Regular"/>
                <w:b/>
                <w:sz w:val="20"/>
                <w:szCs w:val="21"/>
                <w:lang w:val="en-US"/>
              </w:rPr>
              <w:t>2011</w:t>
            </w:r>
          </w:p>
        </w:tc>
      </w:tr>
      <w:tr w:rsidR="00C64000" w:rsidRPr="00AD73B3">
        <w:tc>
          <w:tcPr>
            <w:tcW w:w="1843" w:type="dxa"/>
          </w:tcPr>
          <w:p w:rsidR="00C64000" w:rsidRPr="00AD73B3" w:rsidRDefault="00C64000" w:rsidP="00C64000">
            <w:pPr>
              <w:rPr>
                <w:rFonts w:eastAsia="Cambria" w:cs="ACaslonPro-Regular"/>
                <w:b/>
                <w:sz w:val="20"/>
                <w:szCs w:val="21"/>
                <w:lang w:val="en-US"/>
              </w:rPr>
            </w:pPr>
            <w:r w:rsidRPr="00AD73B3">
              <w:rPr>
                <w:rFonts w:eastAsia="Cambria" w:cs="ACaslonPro-Regular"/>
                <w:b/>
                <w:sz w:val="20"/>
                <w:szCs w:val="21"/>
                <w:lang w:val="en-US"/>
              </w:rPr>
              <w:t>Retention rate</w:t>
            </w:r>
          </w:p>
        </w:tc>
        <w:tc>
          <w:tcPr>
            <w:tcW w:w="1424" w:type="dxa"/>
          </w:tcPr>
          <w:p w:rsidR="00C64000" w:rsidRPr="00AD73B3" w:rsidRDefault="00C64000" w:rsidP="00C64000">
            <w:pPr>
              <w:rPr>
                <w:rFonts w:eastAsia="Cambria" w:cs="ACaslonPro-Regular"/>
                <w:sz w:val="20"/>
                <w:szCs w:val="21"/>
                <w:lang w:val="en-US"/>
              </w:rPr>
            </w:pPr>
            <w:r w:rsidRPr="00AD73B3">
              <w:rPr>
                <w:rFonts w:eastAsia="Cambria" w:cs="ACaslonPro-Regular"/>
                <w:sz w:val="20"/>
                <w:szCs w:val="21"/>
                <w:lang w:val="en-US"/>
              </w:rPr>
              <w:t>75</w:t>
            </w:r>
            <w:r>
              <w:rPr>
                <w:rFonts w:eastAsia="Cambria" w:cs="ACaslonPro-Regular"/>
                <w:sz w:val="20"/>
                <w:szCs w:val="21"/>
                <w:lang w:val="en-US"/>
              </w:rPr>
              <w:t>%</w:t>
            </w:r>
          </w:p>
        </w:tc>
        <w:tc>
          <w:tcPr>
            <w:tcW w:w="1713" w:type="dxa"/>
          </w:tcPr>
          <w:p w:rsidR="00C64000" w:rsidRPr="00AD73B3" w:rsidRDefault="00C64000" w:rsidP="00C64000">
            <w:pPr>
              <w:rPr>
                <w:rFonts w:eastAsia="Cambria" w:cs="ACaslonPro-Regular"/>
                <w:sz w:val="20"/>
                <w:szCs w:val="21"/>
                <w:lang w:val="en-US"/>
              </w:rPr>
            </w:pPr>
            <w:r w:rsidRPr="00AD73B3">
              <w:rPr>
                <w:rFonts w:eastAsia="Cambria" w:cs="ACaslonPro-Regular"/>
                <w:sz w:val="20"/>
                <w:szCs w:val="21"/>
                <w:lang w:val="en-US"/>
              </w:rPr>
              <w:t>77</w:t>
            </w:r>
            <w:r>
              <w:rPr>
                <w:rFonts w:eastAsia="Cambria" w:cs="ACaslonPro-Regular"/>
                <w:sz w:val="20"/>
                <w:szCs w:val="21"/>
                <w:lang w:val="en-US"/>
              </w:rPr>
              <w:t>%</w:t>
            </w:r>
          </w:p>
        </w:tc>
        <w:tc>
          <w:tcPr>
            <w:tcW w:w="1714" w:type="dxa"/>
          </w:tcPr>
          <w:p w:rsidR="00C64000" w:rsidRPr="00AD73B3" w:rsidRDefault="00C64000" w:rsidP="00C64000">
            <w:pPr>
              <w:rPr>
                <w:rFonts w:eastAsia="Cambria" w:cs="ACaslonPro-Regular"/>
                <w:sz w:val="20"/>
                <w:szCs w:val="21"/>
                <w:lang w:val="en-US"/>
              </w:rPr>
            </w:pPr>
            <w:r w:rsidRPr="00AD73B3">
              <w:rPr>
                <w:rFonts w:eastAsia="Cambria" w:cs="ACaslonPro-Regular"/>
                <w:sz w:val="20"/>
                <w:szCs w:val="21"/>
                <w:lang w:val="en-US"/>
              </w:rPr>
              <w:t>78</w:t>
            </w:r>
            <w:r>
              <w:rPr>
                <w:rFonts w:eastAsia="Cambria" w:cs="ACaslonPro-Regular"/>
                <w:sz w:val="20"/>
                <w:szCs w:val="21"/>
                <w:lang w:val="en-US"/>
              </w:rPr>
              <w:t>%</w:t>
            </w:r>
          </w:p>
        </w:tc>
        <w:tc>
          <w:tcPr>
            <w:tcW w:w="1528" w:type="dxa"/>
          </w:tcPr>
          <w:p w:rsidR="00C64000" w:rsidRPr="00AD73B3" w:rsidRDefault="00C64000" w:rsidP="00C64000">
            <w:pPr>
              <w:rPr>
                <w:rFonts w:eastAsia="Cambria" w:cs="ACaslonPro-Regular"/>
                <w:sz w:val="20"/>
                <w:szCs w:val="21"/>
                <w:lang w:val="en-US"/>
              </w:rPr>
            </w:pPr>
            <w:r w:rsidRPr="00AD73B3">
              <w:rPr>
                <w:rFonts w:eastAsia="Cambria" w:cs="ACaslonPro-Regular"/>
                <w:sz w:val="20"/>
                <w:szCs w:val="21"/>
                <w:lang w:val="en-US"/>
              </w:rPr>
              <w:t>78</w:t>
            </w:r>
            <w:r>
              <w:rPr>
                <w:rFonts w:eastAsia="Cambria" w:cs="ACaslonPro-Regular"/>
                <w:sz w:val="20"/>
                <w:szCs w:val="21"/>
                <w:lang w:val="en-US"/>
              </w:rPr>
              <w:t>%</w:t>
            </w:r>
          </w:p>
        </w:tc>
      </w:tr>
      <w:tr w:rsidR="00C64000" w:rsidRPr="00AD73B3">
        <w:tc>
          <w:tcPr>
            <w:tcW w:w="1843" w:type="dxa"/>
          </w:tcPr>
          <w:p w:rsidR="00C64000" w:rsidRPr="00AD73B3" w:rsidRDefault="00C64000" w:rsidP="00C64000">
            <w:pPr>
              <w:rPr>
                <w:rFonts w:eastAsia="Cambria" w:cs="ACaslonPro-Regular"/>
                <w:b/>
                <w:sz w:val="20"/>
                <w:szCs w:val="21"/>
                <w:lang w:val="en-US"/>
              </w:rPr>
            </w:pPr>
            <w:r w:rsidRPr="00AD73B3">
              <w:rPr>
                <w:rFonts w:eastAsia="Cambria" w:cs="ACaslonPro-Regular"/>
                <w:b/>
                <w:sz w:val="20"/>
                <w:szCs w:val="21"/>
                <w:lang w:val="en-US"/>
              </w:rPr>
              <w:t xml:space="preserve">Pass </w:t>
            </w:r>
            <w:r>
              <w:rPr>
                <w:rFonts w:eastAsia="Cambria" w:cs="ACaslonPro-Regular"/>
                <w:b/>
                <w:sz w:val="20"/>
                <w:szCs w:val="21"/>
                <w:lang w:val="en-US"/>
              </w:rPr>
              <w:t>r</w:t>
            </w:r>
            <w:r w:rsidRPr="00AD73B3">
              <w:rPr>
                <w:rFonts w:eastAsia="Cambria" w:cs="ACaslonPro-Regular"/>
                <w:b/>
                <w:sz w:val="20"/>
                <w:szCs w:val="21"/>
                <w:lang w:val="en-US"/>
              </w:rPr>
              <w:t>ate</w:t>
            </w:r>
          </w:p>
        </w:tc>
        <w:tc>
          <w:tcPr>
            <w:tcW w:w="1424" w:type="dxa"/>
          </w:tcPr>
          <w:p w:rsidR="00C64000" w:rsidRPr="00AD73B3" w:rsidRDefault="00C64000" w:rsidP="00C64000">
            <w:pPr>
              <w:rPr>
                <w:rFonts w:eastAsia="Cambria" w:cs="ACaslonPro-Regular"/>
                <w:sz w:val="20"/>
                <w:szCs w:val="21"/>
                <w:lang w:val="en-US"/>
              </w:rPr>
            </w:pPr>
            <w:r w:rsidRPr="00AD73B3">
              <w:rPr>
                <w:rFonts w:eastAsia="Cambria" w:cs="ACaslonPro-Regular"/>
                <w:sz w:val="20"/>
                <w:szCs w:val="21"/>
                <w:lang w:val="en-US"/>
              </w:rPr>
              <w:t>77</w:t>
            </w:r>
            <w:r>
              <w:rPr>
                <w:rFonts w:eastAsia="Cambria" w:cs="ACaslonPro-Regular"/>
                <w:sz w:val="20"/>
                <w:szCs w:val="21"/>
                <w:lang w:val="en-US"/>
              </w:rPr>
              <w:t>%</w:t>
            </w:r>
          </w:p>
        </w:tc>
        <w:tc>
          <w:tcPr>
            <w:tcW w:w="1713" w:type="dxa"/>
          </w:tcPr>
          <w:p w:rsidR="00C64000" w:rsidRPr="00AD73B3" w:rsidRDefault="00C64000" w:rsidP="00C64000">
            <w:pPr>
              <w:rPr>
                <w:rFonts w:eastAsia="Cambria" w:cs="ACaslonPro-Regular"/>
                <w:sz w:val="20"/>
                <w:szCs w:val="21"/>
                <w:lang w:val="en-US"/>
              </w:rPr>
            </w:pPr>
            <w:r w:rsidRPr="00AD73B3">
              <w:rPr>
                <w:rFonts w:eastAsia="Cambria" w:cs="ACaslonPro-Regular"/>
                <w:sz w:val="20"/>
                <w:szCs w:val="21"/>
                <w:lang w:val="en-US"/>
              </w:rPr>
              <w:t>78</w:t>
            </w:r>
            <w:r>
              <w:rPr>
                <w:rFonts w:eastAsia="Cambria" w:cs="ACaslonPro-Regular"/>
                <w:sz w:val="20"/>
                <w:szCs w:val="21"/>
                <w:lang w:val="en-US"/>
              </w:rPr>
              <w:t>%</w:t>
            </w:r>
          </w:p>
        </w:tc>
        <w:tc>
          <w:tcPr>
            <w:tcW w:w="1714" w:type="dxa"/>
          </w:tcPr>
          <w:p w:rsidR="00C64000" w:rsidRPr="00AD73B3" w:rsidRDefault="00C64000" w:rsidP="00C64000">
            <w:pPr>
              <w:rPr>
                <w:rFonts w:eastAsia="Cambria" w:cs="ACaslonPro-Regular"/>
                <w:sz w:val="20"/>
                <w:szCs w:val="21"/>
                <w:lang w:val="en-US"/>
              </w:rPr>
            </w:pPr>
            <w:r w:rsidRPr="00AD73B3">
              <w:rPr>
                <w:rFonts w:eastAsia="Cambria" w:cs="ACaslonPro-Regular"/>
                <w:sz w:val="20"/>
                <w:szCs w:val="21"/>
                <w:lang w:val="en-US"/>
              </w:rPr>
              <w:t>77</w:t>
            </w:r>
            <w:r>
              <w:rPr>
                <w:rFonts w:eastAsia="Cambria" w:cs="ACaslonPro-Regular"/>
                <w:sz w:val="20"/>
                <w:szCs w:val="21"/>
                <w:lang w:val="en-US"/>
              </w:rPr>
              <w:t>%</w:t>
            </w:r>
          </w:p>
        </w:tc>
        <w:tc>
          <w:tcPr>
            <w:tcW w:w="1528" w:type="dxa"/>
          </w:tcPr>
          <w:p w:rsidR="00C64000" w:rsidRPr="00AD73B3" w:rsidRDefault="00C64000" w:rsidP="00C64000">
            <w:pPr>
              <w:rPr>
                <w:rFonts w:eastAsia="Cambria" w:cs="ACaslonPro-Regular"/>
                <w:sz w:val="20"/>
                <w:szCs w:val="21"/>
                <w:lang w:val="en-US"/>
              </w:rPr>
            </w:pPr>
            <w:r w:rsidRPr="00AD73B3">
              <w:rPr>
                <w:rFonts w:eastAsia="Cambria" w:cs="ACaslonPro-Regular"/>
                <w:sz w:val="20"/>
                <w:szCs w:val="21"/>
                <w:lang w:val="en-US"/>
              </w:rPr>
              <w:t>N</w:t>
            </w:r>
            <w:r>
              <w:rPr>
                <w:rFonts w:eastAsia="Cambria" w:cs="ACaslonPro-Regular"/>
                <w:sz w:val="20"/>
                <w:szCs w:val="21"/>
                <w:lang w:val="en-US"/>
              </w:rPr>
              <w:t>A</w:t>
            </w:r>
          </w:p>
        </w:tc>
      </w:tr>
    </w:tbl>
    <w:p w:rsidR="00C64000" w:rsidRPr="00FA0D71" w:rsidRDefault="00C64000" w:rsidP="00C64000">
      <w:pPr>
        <w:rPr>
          <w:rFonts w:eastAsia="Cambria" w:cs="ACaslonPro-Regular"/>
          <w:sz w:val="16"/>
          <w:szCs w:val="21"/>
          <w:lang w:val="en-US"/>
        </w:rPr>
      </w:pPr>
      <w:r w:rsidRPr="00FA0D71">
        <w:rPr>
          <w:rFonts w:eastAsia="Cambria" w:cs="ACaslonPro-Regular"/>
          <w:sz w:val="16"/>
          <w:szCs w:val="21"/>
          <w:lang w:val="en-US"/>
        </w:rPr>
        <w:t>Note that</w:t>
      </w:r>
      <w:r w:rsidRPr="00FA0D71">
        <w:rPr>
          <w:rFonts w:eastAsia="Cambria"/>
          <w:sz w:val="16"/>
        </w:rPr>
        <w:t xml:space="preserve"> non-award enrolments are excluded.</w:t>
      </w:r>
    </w:p>
    <w:p w:rsidR="00C64000" w:rsidRDefault="00C64000" w:rsidP="00C64000">
      <w:pPr>
        <w:rPr>
          <w:rFonts w:eastAsia="Cambria"/>
          <w:szCs w:val="22"/>
          <w:lang w:val="en-US"/>
        </w:rPr>
      </w:pPr>
    </w:p>
    <w:p w:rsidR="00C64000" w:rsidRPr="00AD73B3" w:rsidRDefault="00C64000" w:rsidP="00C64000">
      <w:pPr>
        <w:rPr>
          <w:rFonts w:eastAsia="Cambria"/>
          <w:lang w:val="en-US"/>
        </w:rPr>
      </w:pPr>
      <w:r w:rsidRPr="00AD73B3">
        <w:rPr>
          <w:rFonts w:eastAsia="Cambria"/>
          <w:szCs w:val="22"/>
          <w:lang w:val="en-US"/>
        </w:rPr>
        <w:t xml:space="preserve">In 2010, USP undertook a benchmarking exercise with some of the universities in Australia that it considered had some equivalence with USP’s mission. </w:t>
      </w:r>
      <w:r w:rsidRPr="00AD73B3">
        <w:rPr>
          <w:rFonts w:eastAsia="Cambria"/>
          <w:lang w:val="en-GB"/>
        </w:rPr>
        <w:t>Th</w:t>
      </w:r>
      <w:r>
        <w:rPr>
          <w:rFonts w:eastAsia="Cambria"/>
          <w:lang w:val="en-GB"/>
        </w:rPr>
        <w:t>e</w:t>
      </w:r>
      <w:r w:rsidRPr="00AD73B3">
        <w:rPr>
          <w:rFonts w:eastAsia="Cambria"/>
          <w:lang w:val="en-GB"/>
        </w:rPr>
        <w:t xml:space="preserve"> benchmark retention average </w:t>
      </w:r>
      <w:r>
        <w:rPr>
          <w:rFonts w:eastAsia="Cambria"/>
          <w:lang w:val="en-GB"/>
        </w:rPr>
        <w:t xml:space="preserve">of the </w:t>
      </w:r>
      <w:r w:rsidRPr="00AD73B3">
        <w:rPr>
          <w:rFonts w:eastAsia="Cambria"/>
          <w:lang w:val="en-GB"/>
        </w:rPr>
        <w:t xml:space="preserve">Australian universities was 75%. Thus, USP exceeded its chosen benchmark. Although a </w:t>
      </w:r>
      <w:r>
        <w:rPr>
          <w:rFonts w:eastAsia="Cambria"/>
          <w:lang w:val="en-GB"/>
        </w:rPr>
        <w:t xml:space="preserve">direct </w:t>
      </w:r>
      <w:r w:rsidRPr="00AD73B3">
        <w:rPr>
          <w:rFonts w:eastAsia="Cambria"/>
          <w:lang w:val="en-GB"/>
        </w:rPr>
        <w:t xml:space="preserve">link with </w:t>
      </w:r>
      <w:r>
        <w:rPr>
          <w:rFonts w:eastAsia="Cambria"/>
          <w:lang w:val="en-GB"/>
        </w:rPr>
        <w:t>A/NZ</w:t>
      </w:r>
      <w:r w:rsidRPr="00AD73B3">
        <w:rPr>
          <w:rFonts w:eastAsia="Cambria"/>
          <w:lang w:val="en-GB"/>
        </w:rPr>
        <w:t xml:space="preserve"> funding cannot be objectively demonstrated, it is likely to have had a positive effect.</w:t>
      </w:r>
    </w:p>
    <w:p w:rsidR="00C64000" w:rsidRPr="00AD73B3" w:rsidRDefault="00C64000" w:rsidP="00C64000">
      <w:pPr>
        <w:rPr>
          <w:rFonts w:eastAsia="Cambria"/>
          <w:lang w:val="en-US"/>
        </w:rPr>
      </w:pPr>
      <w:r w:rsidRPr="00AD73B3">
        <w:rPr>
          <w:rFonts w:eastAsia="Cambria"/>
          <w:lang w:val="en-US"/>
        </w:rPr>
        <w:t>A student evaluation form of courses and teaching was designed by committee and is generic for all undergraduate courses. Some areas also administer a questionnaire of their own. Systematic evaluation has not been instituted for postgraduate programs. The way evaluations of teaching are generated and used is problematic. USP reported to the high-level consultation meeting in February 2012 that student satisfaction was 83% in 2011, up 4% from the 2010 survey. The survey was administered in 2011 online in such a way that only an 8% response rate was achieved, which meant the results were not really useable. When the data collection was moved to a manual system, a 30% repose rate was achieved, but the results have not been made available to th</w:t>
      </w:r>
      <w:r>
        <w:rPr>
          <w:rFonts w:eastAsia="Cambria"/>
          <w:lang w:val="en-US"/>
        </w:rPr>
        <w:t>is</w:t>
      </w:r>
      <w:r w:rsidRPr="00AD73B3">
        <w:rPr>
          <w:rFonts w:eastAsia="Cambria"/>
          <w:lang w:val="en-US"/>
        </w:rPr>
        <w:t xml:space="preserve"> review. The results of evaluation have not been fed back systematically to staff or Heads of Schools. There is no policy about feedback to students on the effects of evaluation. Evaluations are supposed to be discussed as part of performance management of staff, but this does not consistently happen. </w:t>
      </w:r>
    </w:p>
    <w:p w:rsidR="00C64000" w:rsidRPr="00AD73B3" w:rsidRDefault="00C64000" w:rsidP="00C64000">
      <w:pPr>
        <w:pStyle w:val="Heading3"/>
      </w:pPr>
      <w:bookmarkStart w:id="271" w:name="_Toc214361171"/>
      <w:bookmarkStart w:id="272" w:name="_Toc214617919"/>
      <w:bookmarkStart w:id="273" w:name="_Toc214619149"/>
      <w:bookmarkStart w:id="274" w:name="_Toc214619213"/>
      <w:bookmarkStart w:id="275" w:name="_Toc214619354"/>
      <w:bookmarkStart w:id="276" w:name="_Toc214622251"/>
      <w:bookmarkStart w:id="277" w:name="_Toc214623960"/>
      <w:bookmarkStart w:id="278" w:name="_Toc214624048"/>
      <w:bookmarkStart w:id="279" w:name="_Toc214624113"/>
      <w:bookmarkStart w:id="280" w:name="_Toc218918658"/>
      <w:bookmarkStart w:id="281" w:name="_Toc219272940"/>
      <w:r w:rsidRPr="00AD73B3">
        <w:t xml:space="preserve">Equity </w:t>
      </w:r>
      <w:r>
        <w:t>i</w:t>
      </w:r>
      <w:r w:rsidRPr="00AD73B3">
        <w:t>ssues</w:t>
      </w:r>
      <w:bookmarkEnd w:id="271"/>
      <w:bookmarkEnd w:id="272"/>
      <w:bookmarkEnd w:id="273"/>
      <w:bookmarkEnd w:id="274"/>
      <w:bookmarkEnd w:id="275"/>
      <w:bookmarkEnd w:id="276"/>
      <w:bookmarkEnd w:id="277"/>
      <w:bookmarkEnd w:id="278"/>
      <w:bookmarkEnd w:id="279"/>
      <w:bookmarkEnd w:id="280"/>
      <w:bookmarkEnd w:id="281"/>
    </w:p>
    <w:p w:rsidR="00C64000" w:rsidRPr="00AD73B3" w:rsidRDefault="00C64000" w:rsidP="00C64000">
      <w:pPr>
        <w:rPr>
          <w:rFonts w:eastAsia="Cambria"/>
          <w:highlight w:val="yellow"/>
          <w:lang w:val="en-US"/>
        </w:rPr>
      </w:pPr>
      <w:r w:rsidRPr="00AD73B3">
        <w:rPr>
          <w:rFonts w:eastAsia="Cambria"/>
          <w:lang w:val="en-US"/>
        </w:rPr>
        <w:t xml:space="preserve">In terms of equity, New Zealand’s cross-cutting focus areas of gender, and human rights (particularly equity of access for disabled students and greater equity of service for students in regional areas) </w:t>
      </w:r>
      <w:r w:rsidRPr="00AD73B3">
        <w:rPr>
          <w:rFonts w:eastAsia="Cambria"/>
          <w:szCs w:val="22"/>
          <w:lang w:val="en-US"/>
        </w:rPr>
        <w:t>and AusAID’s strategic goal of promoting opportunities for all are particularly relevant.</w:t>
      </w:r>
      <w:r w:rsidRPr="00AD73B3">
        <w:rPr>
          <w:rFonts w:eastAsia="Cambria"/>
          <w:lang w:val="en-US"/>
        </w:rPr>
        <w:t xml:space="preserve"> </w:t>
      </w:r>
      <w:r w:rsidRPr="00AD73B3">
        <w:rPr>
          <w:rFonts w:eastAsia="Cambria"/>
          <w:color w:val="000000"/>
          <w:szCs w:val="22"/>
          <w:lang w:val="en-US"/>
        </w:rPr>
        <w:t xml:space="preserve">Among the challenges facing higher education in the region, </w:t>
      </w:r>
      <w:r w:rsidRPr="00AD73B3">
        <w:rPr>
          <w:rFonts w:eastAsia="Cambria"/>
          <w:i/>
          <w:color w:val="000000"/>
          <w:szCs w:val="22"/>
          <w:lang w:val="en-US"/>
        </w:rPr>
        <w:t>The Draft Pacific Tertiary Education Strategy (2012)</w:t>
      </w:r>
      <w:r w:rsidRPr="00AD73B3">
        <w:rPr>
          <w:rFonts w:eastAsia="Cambria"/>
          <w:color w:val="000000"/>
          <w:szCs w:val="22"/>
          <w:lang w:val="en-US"/>
        </w:rPr>
        <w:t xml:space="preserve"> lists </w:t>
      </w:r>
      <w:r w:rsidRPr="00AD73B3">
        <w:rPr>
          <w:rFonts w:eastAsia="Cambria" w:cs="Cambria"/>
          <w:color w:val="000000"/>
          <w:szCs w:val="22"/>
          <w:lang w:val="en-GB" w:eastAsia="en-GB"/>
        </w:rPr>
        <w:t xml:space="preserve">barriers to access for marginalised populations, especially females and those with a disability. </w:t>
      </w:r>
    </w:p>
    <w:p w:rsidR="00C64000" w:rsidRPr="00AD73B3" w:rsidRDefault="00C64000" w:rsidP="00C64000">
      <w:pPr>
        <w:rPr>
          <w:rFonts w:eastAsia="Cambria" w:cs="Cambria"/>
          <w:color w:val="000000"/>
          <w:szCs w:val="22"/>
          <w:lang w:val="en-GB" w:eastAsia="en-GB"/>
        </w:rPr>
      </w:pPr>
      <w:r w:rsidRPr="00AD73B3">
        <w:rPr>
          <w:rFonts w:eastAsia="Cambria"/>
          <w:lang w:val="en-US"/>
        </w:rPr>
        <w:t>Despite its limitations and early stage of development with respect to inclusivity, USP is very positive to cross</w:t>
      </w:r>
      <w:r>
        <w:rPr>
          <w:rFonts w:eastAsia="Cambria"/>
          <w:lang w:val="en-US"/>
        </w:rPr>
        <w:t>-</w:t>
      </w:r>
      <w:r w:rsidRPr="00AD73B3">
        <w:rPr>
          <w:rFonts w:eastAsia="Cambria"/>
          <w:lang w:val="en-US"/>
        </w:rPr>
        <w:t>cutting issues such as disability and gender</w:t>
      </w:r>
      <w:r>
        <w:rPr>
          <w:rFonts w:eastAsia="Cambria"/>
          <w:lang w:val="en-US"/>
        </w:rPr>
        <w:t>,</w:t>
      </w:r>
      <w:r w:rsidRPr="00AD73B3">
        <w:rPr>
          <w:rFonts w:eastAsia="Cambria"/>
          <w:lang w:val="en-US"/>
        </w:rPr>
        <w:t xml:space="preserve"> and is willing to be active in promoting them throughout the region. It has also now introduced gender studies courses. </w:t>
      </w:r>
      <w:bookmarkStart w:id="282" w:name="_Toc212444099"/>
      <w:bookmarkStart w:id="283" w:name="_Toc214187334"/>
    </w:p>
    <w:p w:rsidR="00C64000" w:rsidRPr="00307FC2" w:rsidRDefault="00C64000" w:rsidP="00C64000">
      <w:pPr>
        <w:rPr>
          <w:rFonts w:eastAsia="Cambria"/>
          <w:b/>
          <w:i/>
          <w:lang w:val="en-GB" w:eastAsia="en-GB"/>
        </w:rPr>
      </w:pPr>
      <w:r w:rsidRPr="00307FC2">
        <w:rPr>
          <w:rFonts w:eastAsia="Cambria"/>
          <w:b/>
          <w:i/>
          <w:lang w:val="en-GB" w:eastAsia="en-GB"/>
        </w:rPr>
        <w:t>Gender</w:t>
      </w:r>
      <w:bookmarkEnd w:id="282"/>
      <w:bookmarkEnd w:id="283"/>
    </w:p>
    <w:p w:rsidR="00C64000" w:rsidRPr="00AD73B3" w:rsidRDefault="00C64000" w:rsidP="00C64000">
      <w:pPr>
        <w:rPr>
          <w:rFonts w:eastAsia="Cambria"/>
          <w:lang w:val="en-US"/>
        </w:rPr>
      </w:pPr>
      <w:r w:rsidRPr="00AD73B3">
        <w:rPr>
          <w:rFonts w:eastAsia="Cambria"/>
          <w:lang w:val="en-US"/>
        </w:rPr>
        <w:t>With respect to gender</w:t>
      </w:r>
      <w:r>
        <w:rPr>
          <w:rFonts w:eastAsia="Cambria"/>
          <w:lang w:val="en-US"/>
        </w:rPr>
        <w:t>, USP has</w:t>
      </w:r>
      <w:r w:rsidRPr="00AD73B3">
        <w:rPr>
          <w:rFonts w:eastAsia="Cambria"/>
          <w:lang w:val="en-US"/>
        </w:rPr>
        <w:t xml:space="preserve"> an inclusive management style with widespread consultation on policy and plans and </w:t>
      </w:r>
      <w:r>
        <w:rPr>
          <w:rFonts w:eastAsia="Cambria"/>
          <w:lang w:val="en-US"/>
        </w:rPr>
        <w:t>it</w:t>
      </w:r>
      <w:r w:rsidRPr="00AD73B3">
        <w:rPr>
          <w:rFonts w:eastAsia="Cambria"/>
          <w:lang w:val="en-US"/>
        </w:rPr>
        <w:t xml:space="preserve"> appears to </w:t>
      </w:r>
      <w:r>
        <w:rPr>
          <w:rFonts w:eastAsia="Cambria"/>
          <w:lang w:val="en-US"/>
        </w:rPr>
        <w:t>have</w:t>
      </w:r>
      <w:r w:rsidRPr="00AD73B3">
        <w:rPr>
          <w:rFonts w:eastAsia="Cambria"/>
          <w:lang w:val="en-US"/>
        </w:rPr>
        <w:t xml:space="preserve"> no structural barriers to women achieving at the top level. </w:t>
      </w:r>
    </w:p>
    <w:p w:rsidR="00C64000" w:rsidRPr="00AD73B3" w:rsidRDefault="00C64000" w:rsidP="00C64000">
      <w:pPr>
        <w:rPr>
          <w:rFonts w:eastAsia="Cambria"/>
          <w:lang w:val="en-US"/>
        </w:rPr>
      </w:pPr>
      <w:r w:rsidRPr="00AD73B3">
        <w:rPr>
          <w:rFonts w:eastAsia="Cambria"/>
          <w:lang w:val="en-US"/>
        </w:rPr>
        <w:t xml:space="preserve">However, more complex issues related to gender are not understood. An emerging question is the underperformance of boys in many countries. This needs to be tracked and addressed on a holistic basis. Most USP staff see the issue in terms of </w:t>
      </w:r>
      <w:r>
        <w:rPr>
          <w:rFonts w:eastAsia="Cambria"/>
          <w:lang w:val="en-US"/>
        </w:rPr>
        <w:t>female</w:t>
      </w:r>
      <w:r w:rsidRPr="00AD73B3">
        <w:rPr>
          <w:rFonts w:eastAsia="Cambria"/>
          <w:lang w:val="en-US"/>
        </w:rPr>
        <w:t xml:space="preserve"> students</w:t>
      </w:r>
      <w:r>
        <w:rPr>
          <w:rFonts w:eastAsia="Cambria"/>
          <w:lang w:val="en-US"/>
        </w:rPr>
        <w:t>, so</w:t>
      </w:r>
      <w:r w:rsidRPr="00AD73B3">
        <w:rPr>
          <w:rFonts w:eastAsia="Cambria"/>
          <w:lang w:val="en-US"/>
        </w:rPr>
        <w:t xml:space="preserve"> other gender issues, such as inequality of power relations are not recogni</w:t>
      </w:r>
      <w:r>
        <w:rPr>
          <w:rFonts w:eastAsia="Cambria"/>
          <w:lang w:val="en-US"/>
        </w:rPr>
        <w:t>s</w:t>
      </w:r>
      <w:r w:rsidRPr="00AD73B3">
        <w:rPr>
          <w:rFonts w:eastAsia="Cambria"/>
          <w:lang w:val="en-US"/>
        </w:rPr>
        <w:t xml:space="preserve">ed and </w:t>
      </w:r>
      <w:r>
        <w:rPr>
          <w:rFonts w:eastAsia="Cambria"/>
          <w:lang w:val="en-US"/>
        </w:rPr>
        <w:t xml:space="preserve">do not </w:t>
      </w:r>
      <w:r w:rsidRPr="00AD73B3">
        <w:rPr>
          <w:rFonts w:eastAsia="Cambria"/>
          <w:lang w:val="en-US"/>
        </w:rPr>
        <w:t>receive attention.</w:t>
      </w:r>
    </w:p>
    <w:p w:rsidR="00C64000" w:rsidRPr="00AD73B3" w:rsidRDefault="00C64000" w:rsidP="00C64000">
      <w:pPr>
        <w:rPr>
          <w:rFonts w:eastAsia="Cambria"/>
          <w:lang w:val="en-US"/>
        </w:rPr>
      </w:pPr>
      <w:r w:rsidRPr="00AD73B3">
        <w:rPr>
          <w:rFonts w:eastAsia="Cambria"/>
          <w:lang w:val="en-US"/>
        </w:rPr>
        <w:t xml:space="preserve">There is still disparity between the sexes in terms of staffing, but the situation of female staff and the male/female balance is improving, as can </w:t>
      </w:r>
      <w:proofErr w:type="gramStart"/>
      <w:r w:rsidRPr="00AD73B3">
        <w:rPr>
          <w:rFonts w:eastAsia="Cambria"/>
          <w:lang w:val="en-US"/>
        </w:rPr>
        <w:t>seen</w:t>
      </w:r>
      <w:proofErr w:type="gramEnd"/>
      <w:r w:rsidRPr="00AD73B3">
        <w:rPr>
          <w:rFonts w:eastAsia="Cambria"/>
          <w:lang w:val="en-US"/>
        </w:rPr>
        <w:t xml:space="preserve"> from the table below.</w:t>
      </w:r>
    </w:p>
    <w:p w:rsidR="00C64000" w:rsidRPr="00AD73B3" w:rsidRDefault="00C64000" w:rsidP="00C64000">
      <w:pPr>
        <w:pStyle w:val="Tableheading"/>
      </w:pPr>
      <w:r>
        <w:t xml:space="preserve">Table 13: </w:t>
      </w:r>
      <w:r w:rsidRPr="00AD73B3">
        <w:t xml:space="preserve">Male/female balance </w:t>
      </w:r>
      <w:r>
        <w:t>in</w:t>
      </w:r>
      <w:r w:rsidRPr="00AD73B3">
        <w:t xml:space="preserve"> USP staff</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276"/>
        <w:gridCol w:w="1417"/>
        <w:gridCol w:w="1134"/>
        <w:gridCol w:w="1604"/>
      </w:tblGrid>
      <w:tr w:rsidR="00C64000" w:rsidRPr="00AD73B3">
        <w:tc>
          <w:tcPr>
            <w:tcW w:w="2977" w:type="dxa"/>
            <w:shd w:val="clear" w:color="auto" w:fill="D6E3BC"/>
          </w:tcPr>
          <w:p w:rsidR="00C64000" w:rsidRPr="00AD73B3" w:rsidRDefault="00C64000" w:rsidP="00C64000">
            <w:pPr>
              <w:rPr>
                <w:rFonts w:eastAsia="Cambria"/>
                <w:b/>
                <w:sz w:val="20"/>
                <w:lang w:val="en-US"/>
              </w:rPr>
            </w:pPr>
            <w:r w:rsidRPr="00AD73B3">
              <w:rPr>
                <w:rFonts w:eastAsia="Cambria"/>
                <w:b/>
                <w:sz w:val="20"/>
                <w:lang w:val="en-US"/>
              </w:rPr>
              <w:t xml:space="preserve">Senior </w:t>
            </w:r>
            <w:r>
              <w:rPr>
                <w:rFonts w:eastAsia="Cambria"/>
                <w:b/>
                <w:sz w:val="20"/>
                <w:lang w:val="en-US"/>
              </w:rPr>
              <w:t>a</w:t>
            </w:r>
            <w:r w:rsidRPr="00AD73B3">
              <w:rPr>
                <w:rFonts w:eastAsia="Cambria"/>
                <w:b/>
                <w:sz w:val="20"/>
                <w:lang w:val="en-US"/>
              </w:rPr>
              <w:t xml:space="preserve">cademic </w:t>
            </w:r>
            <w:r>
              <w:rPr>
                <w:rFonts w:eastAsia="Cambria"/>
                <w:b/>
                <w:sz w:val="20"/>
                <w:lang w:val="en-US"/>
              </w:rPr>
              <w:t>s</w:t>
            </w:r>
            <w:r w:rsidRPr="00AD73B3">
              <w:rPr>
                <w:rFonts w:eastAsia="Cambria"/>
                <w:b/>
                <w:sz w:val="20"/>
                <w:lang w:val="en-US"/>
              </w:rPr>
              <w:t>taff</w:t>
            </w:r>
          </w:p>
        </w:tc>
        <w:tc>
          <w:tcPr>
            <w:tcW w:w="1276"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Male</w:t>
            </w:r>
          </w:p>
        </w:tc>
        <w:tc>
          <w:tcPr>
            <w:tcW w:w="1417"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Female</w:t>
            </w:r>
          </w:p>
        </w:tc>
        <w:tc>
          <w:tcPr>
            <w:tcW w:w="1134"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Total</w:t>
            </w:r>
          </w:p>
        </w:tc>
        <w:tc>
          <w:tcPr>
            <w:tcW w:w="1604"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 of Females</w:t>
            </w:r>
          </w:p>
        </w:tc>
      </w:tr>
      <w:tr w:rsidR="00C64000" w:rsidRPr="00AD73B3">
        <w:tc>
          <w:tcPr>
            <w:tcW w:w="2977" w:type="dxa"/>
          </w:tcPr>
          <w:p w:rsidR="00C64000" w:rsidRPr="00AD73B3" w:rsidRDefault="00C64000" w:rsidP="00C64000">
            <w:pPr>
              <w:rPr>
                <w:rFonts w:eastAsia="Cambria"/>
                <w:sz w:val="20"/>
                <w:lang w:val="en-US"/>
              </w:rPr>
            </w:pPr>
            <w:r w:rsidRPr="00AD73B3">
              <w:rPr>
                <w:rFonts w:eastAsia="Cambria"/>
                <w:sz w:val="20"/>
                <w:lang w:val="en-US"/>
              </w:rPr>
              <w:t>2009</w:t>
            </w:r>
          </w:p>
        </w:tc>
        <w:tc>
          <w:tcPr>
            <w:tcW w:w="1276" w:type="dxa"/>
          </w:tcPr>
          <w:p w:rsidR="00C64000" w:rsidRPr="00AD73B3" w:rsidRDefault="00C64000" w:rsidP="00C64000">
            <w:pPr>
              <w:jc w:val="right"/>
              <w:rPr>
                <w:rFonts w:eastAsia="Cambria"/>
                <w:sz w:val="20"/>
                <w:lang w:val="en-US"/>
              </w:rPr>
            </w:pPr>
            <w:r w:rsidRPr="00AD73B3">
              <w:rPr>
                <w:rFonts w:eastAsia="Cambria"/>
                <w:sz w:val="20"/>
                <w:lang w:val="en-US"/>
              </w:rPr>
              <w:t>234</w:t>
            </w:r>
          </w:p>
        </w:tc>
        <w:tc>
          <w:tcPr>
            <w:tcW w:w="1417" w:type="dxa"/>
          </w:tcPr>
          <w:p w:rsidR="00C64000" w:rsidRPr="00AD73B3" w:rsidRDefault="00C64000" w:rsidP="00C64000">
            <w:pPr>
              <w:jc w:val="right"/>
              <w:rPr>
                <w:rFonts w:eastAsia="Cambria"/>
                <w:sz w:val="20"/>
                <w:lang w:val="en-US"/>
              </w:rPr>
            </w:pPr>
            <w:r w:rsidRPr="00AD73B3">
              <w:rPr>
                <w:rFonts w:eastAsia="Cambria"/>
                <w:sz w:val="20"/>
                <w:lang w:val="en-US"/>
              </w:rPr>
              <w:t>117</w:t>
            </w:r>
          </w:p>
        </w:tc>
        <w:tc>
          <w:tcPr>
            <w:tcW w:w="1134" w:type="dxa"/>
          </w:tcPr>
          <w:p w:rsidR="00C64000" w:rsidRPr="00AD73B3" w:rsidRDefault="00C64000" w:rsidP="00C64000">
            <w:pPr>
              <w:jc w:val="right"/>
              <w:rPr>
                <w:rFonts w:eastAsia="Cambria"/>
                <w:sz w:val="20"/>
                <w:lang w:val="en-US"/>
              </w:rPr>
            </w:pPr>
            <w:r w:rsidRPr="00AD73B3">
              <w:rPr>
                <w:rFonts w:eastAsia="Cambria"/>
                <w:sz w:val="20"/>
                <w:lang w:val="en-US"/>
              </w:rPr>
              <w:t>351</w:t>
            </w:r>
          </w:p>
        </w:tc>
        <w:tc>
          <w:tcPr>
            <w:tcW w:w="1604" w:type="dxa"/>
          </w:tcPr>
          <w:p w:rsidR="00C64000" w:rsidRPr="00AD73B3" w:rsidRDefault="00C64000" w:rsidP="00C64000">
            <w:pPr>
              <w:jc w:val="right"/>
              <w:rPr>
                <w:rFonts w:eastAsia="Cambria"/>
                <w:b/>
                <w:sz w:val="20"/>
                <w:lang w:val="en-US"/>
              </w:rPr>
            </w:pPr>
            <w:r w:rsidRPr="00AD73B3">
              <w:rPr>
                <w:rFonts w:eastAsia="Cambria"/>
                <w:b/>
                <w:sz w:val="20"/>
                <w:lang w:val="en-US"/>
              </w:rPr>
              <w:t>33%</w:t>
            </w:r>
          </w:p>
        </w:tc>
      </w:tr>
      <w:tr w:rsidR="00C64000" w:rsidRPr="00AD73B3">
        <w:tc>
          <w:tcPr>
            <w:tcW w:w="2977" w:type="dxa"/>
          </w:tcPr>
          <w:p w:rsidR="00C64000" w:rsidRPr="00AD73B3" w:rsidRDefault="00C64000" w:rsidP="00C64000">
            <w:pPr>
              <w:rPr>
                <w:rFonts w:eastAsia="Cambria"/>
                <w:sz w:val="20"/>
                <w:lang w:val="en-US"/>
              </w:rPr>
            </w:pPr>
            <w:r w:rsidRPr="00AD73B3">
              <w:rPr>
                <w:rFonts w:eastAsia="Cambria"/>
                <w:sz w:val="20"/>
                <w:lang w:val="en-US"/>
              </w:rPr>
              <w:t>2010</w:t>
            </w:r>
          </w:p>
        </w:tc>
        <w:tc>
          <w:tcPr>
            <w:tcW w:w="1276" w:type="dxa"/>
          </w:tcPr>
          <w:p w:rsidR="00C64000" w:rsidRPr="00AD73B3" w:rsidRDefault="00C64000" w:rsidP="00C64000">
            <w:pPr>
              <w:jc w:val="right"/>
              <w:rPr>
                <w:rFonts w:eastAsia="Cambria"/>
                <w:sz w:val="20"/>
                <w:lang w:val="en-US"/>
              </w:rPr>
            </w:pPr>
            <w:r w:rsidRPr="00AD73B3">
              <w:rPr>
                <w:rFonts w:eastAsia="Cambria"/>
                <w:sz w:val="20"/>
                <w:lang w:val="en-US"/>
              </w:rPr>
              <w:t>234</w:t>
            </w:r>
          </w:p>
        </w:tc>
        <w:tc>
          <w:tcPr>
            <w:tcW w:w="1417" w:type="dxa"/>
          </w:tcPr>
          <w:p w:rsidR="00C64000" w:rsidRPr="00AD73B3" w:rsidRDefault="00C64000" w:rsidP="00C64000">
            <w:pPr>
              <w:jc w:val="right"/>
              <w:rPr>
                <w:rFonts w:eastAsia="Cambria"/>
                <w:sz w:val="20"/>
                <w:lang w:val="en-US"/>
              </w:rPr>
            </w:pPr>
            <w:r w:rsidRPr="00AD73B3">
              <w:rPr>
                <w:rFonts w:eastAsia="Cambria"/>
                <w:sz w:val="20"/>
                <w:lang w:val="en-US"/>
              </w:rPr>
              <w:t>132</w:t>
            </w:r>
          </w:p>
        </w:tc>
        <w:tc>
          <w:tcPr>
            <w:tcW w:w="1134" w:type="dxa"/>
          </w:tcPr>
          <w:p w:rsidR="00C64000" w:rsidRPr="00AD73B3" w:rsidRDefault="00C64000" w:rsidP="00C64000">
            <w:pPr>
              <w:jc w:val="right"/>
              <w:rPr>
                <w:rFonts w:eastAsia="Cambria"/>
                <w:sz w:val="20"/>
                <w:lang w:val="en-US"/>
              </w:rPr>
            </w:pPr>
            <w:r w:rsidRPr="00AD73B3">
              <w:rPr>
                <w:rFonts w:eastAsia="Cambria"/>
                <w:sz w:val="20"/>
                <w:lang w:val="en-US"/>
              </w:rPr>
              <w:t>366</w:t>
            </w:r>
          </w:p>
        </w:tc>
        <w:tc>
          <w:tcPr>
            <w:tcW w:w="1604" w:type="dxa"/>
          </w:tcPr>
          <w:p w:rsidR="00C64000" w:rsidRPr="00AD73B3" w:rsidRDefault="00C64000" w:rsidP="00C64000">
            <w:pPr>
              <w:jc w:val="right"/>
              <w:rPr>
                <w:rFonts w:eastAsia="Cambria"/>
                <w:b/>
                <w:sz w:val="20"/>
                <w:lang w:val="en-US"/>
              </w:rPr>
            </w:pPr>
            <w:r w:rsidRPr="00AD73B3">
              <w:rPr>
                <w:rFonts w:eastAsia="Cambria"/>
                <w:b/>
                <w:sz w:val="20"/>
                <w:lang w:val="en-US"/>
              </w:rPr>
              <w:t>36%</w:t>
            </w:r>
          </w:p>
        </w:tc>
      </w:tr>
      <w:tr w:rsidR="00C64000" w:rsidRPr="00AD73B3">
        <w:tc>
          <w:tcPr>
            <w:tcW w:w="2977" w:type="dxa"/>
          </w:tcPr>
          <w:p w:rsidR="00C64000" w:rsidRPr="00AD73B3" w:rsidRDefault="00C64000" w:rsidP="00C64000">
            <w:pPr>
              <w:rPr>
                <w:rFonts w:eastAsia="Cambria"/>
                <w:sz w:val="20"/>
                <w:lang w:val="en-US"/>
              </w:rPr>
            </w:pPr>
            <w:r w:rsidRPr="00AD73B3">
              <w:rPr>
                <w:rFonts w:eastAsia="Cambria"/>
                <w:sz w:val="20"/>
                <w:lang w:val="en-US"/>
              </w:rPr>
              <w:t>2011</w:t>
            </w:r>
          </w:p>
        </w:tc>
        <w:tc>
          <w:tcPr>
            <w:tcW w:w="1276" w:type="dxa"/>
          </w:tcPr>
          <w:p w:rsidR="00C64000" w:rsidRPr="00AD73B3" w:rsidRDefault="00C64000" w:rsidP="00C64000">
            <w:pPr>
              <w:jc w:val="right"/>
              <w:rPr>
                <w:rFonts w:eastAsia="Cambria"/>
                <w:sz w:val="20"/>
                <w:lang w:val="en-US"/>
              </w:rPr>
            </w:pPr>
            <w:r w:rsidRPr="00AD73B3">
              <w:rPr>
                <w:rFonts w:eastAsia="Cambria"/>
                <w:sz w:val="20"/>
                <w:lang w:val="en-US"/>
              </w:rPr>
              <w:t>335</w:t>
            </w:r>
          </w:p>
        </w:tc>
        <w:tc>
          <w:tcPr>
            <w:tcW w:w="1417" w:type="dxa"/>
          </w:tcPr>
          <w:p w:rsidR="00C64000" w:rsidRPr="00AD73B3" w:rsidRDefault="00C64000" w:rsidP="00C64000">
            <w:pPr>
              <w:jc w:val="right"/>
              <w:rPr>
                <w:rFonts w:eastAsia="Cambria"/>
                <w:sz w:val="20"/>
                <w:lang w:val="en-US"/>
              </w:rPr>
            </w:pPr>
            <w:r w:rsidRPr="00AD73B3">
              <w:rPr>
                <w:rFonts w:eastAsia="Cambria"/>
                <w:sz w:val="20"/>
                <w:lang w:val="en-US"/>
              </w:rPr>
              <w:t>205</w:t>
            </w:r>
          </w:p>
        </w:tc>
        <w:tc>
          <w:tcPr>
            <w:tcW w:w="1134" w:type="dxa"/>
          </w:tcPr>
          <w:p w:rsidR="00C64000" w:rsidRPr="00AD73B3" w:rsidRDefault="00C64000" w:rsidP="00C64000">
            <w:pPr>
              <w:jc w:val="right"/>
              <w:rPr>
                <w:rFonts w:eastAsia="Cambria"/>
                <w:sz w:val="20"/>
                <w:lang w:val="en-US"/>
              </w:rPr>
            </w:pPr>
            <w:r w:rsidRPr="00AD73B3">
              <w:rPr>
                <w:rFonts w:eastAsia="Cambria"/>
                <w:sz w:val="20"/>
                <w:lang w:val="en-US"/>
              </w:rPr>
              <w:t>540</w:t>
            </w:r>
          </w:p>
        </w:tc>
        <w:tc>
          <w:tcPr>
            <w:tcW w:w="1604" w:type="dxa"/>
          </w:tcPr>
          <w:p w:rsidR="00C64000" w:rsidRPr="00AD73B3" w:rsidRDefault="00C64000" w:rsidP="00C64000">
            <w:pPr>
              <w:jc w:val="right"/>
              <w:rPr>
                <w:rFonts w:eastAsia="Cambria"/>
                <w:b/>
                <w:sz w:val="20"/>
                <w:lang w:val="en-US"/>
              </w:rPr>
            </w:pPr>
            <w:r w:rsidRPr="00AD73B3">
              <w:rPr>
                <w:rFonts w:eastAsia="Cambria"/>
                <w:b/>
                <w:sz w:val="20"/>
                <w:lang w:val="en-US"/>
              </w:rPr>
              <w:t>38%</w:t>
            </w:r>
          </w:p>
        </w:tc>
      </w:tr>
      <w:tr w:rsidR="00C64000" w:rsidRPr="00AD73B3">
        <w:tc>
          <w:tcPr>
            <w:tcW w:w="8408" w:type="dxa"/>
            <w:gridSpan w:val="5"/>
            <w:shd w:val="clear" w:color="auto" w:fill="D6E3BC"/>
          </w:tcPr>
          <w:p w:rsidR="00C64000" w:rsidRPr="00AD73B3" w:rsidRDefault="00C64000" w:rsidP="00C64000">
            <w:pPr>
              <w:rPr>
                <w:rFonts w:eastAsia="Cambria"/>
                <w:b/>
                <w:sz w:val="20"/>
                <w:lang w:val="en-US"/>
              </w:rPr>
            </w:pPr>
            <w:r w:rsidRPr="00AD73B3">
              <w:rPr>
                <w:rFonts w:eastAsia="Cambria"/>
                <w:b/>
                <w:sz w:val="20"/>
                <w:lang w:val="en-US"/>
              </w:rPr>
              <w:t xml:space="preserve">Total </w:t>
            </w:r>
            <w:r>
              <w:rPr>
                <w:rFonts w:eastAsia="Cambria"/>
                <w:b/>
                <w:sz w:val="20"/>
                <w:lang w:val="en-US"/>
              </w:rPr>
              <w:t>a</w:t>
            </w:r>
            <w:r w:rsidRPr="00AD73B3">
              <w:rPr>
                <w:rFonts w:eastAsia="Cambria"/>
                <w:b/>
                <w:sz w:val="20"/>
                <w:lang w:val="en-US"/>
              </w:rPr>
              <w:t xml:space="preserve">cademic </w:t>
            </w:r>
            <w:r>
              <w:rPr>
                <w:rFonts w:eastAsia="Cambria"/>
                <w:b/>
                <w:sz w:val="20"/>
                <w:lang w:val="en-US"/>
              </w:rPr>
              <w:t>s</w:t>
            </w:r>
            <w:r w:rsidRPr="00AD73B3">
              <w:rPr>
                <w:rFonts w:eastAsia="Cambria"/>
                <w:b/>
                <w:sz w:val="20"/>
                <w:lang w:val="en-US"/>
              </w:rPr>
              <w:t>taff</w:t>
            </w:r>
          </w:p>
        </w:tc>
      </w:tr>
      <w:tr w:rsidR="00C64000" w:rsidRPr="00AD73B3">
        <w:tc>
          <w:tcPr>
            <w:tcW w:w="2977" w:type="dxa"/>
          </w:tcPr>
          <w:p w:rsidR="00C64000" w:rsidRPr="00AD73B3" w:rsidRDefault="00C64000" w:rsidP="00C64000">
            <w:pPr>
              <w:rPr>
                <w:rFonts w:eastAsia="Cambria"/>
                <w:sz w:val="20"/>
                <w:lang w:val="en-US"/>
              </w:rPr>
            </w:pPr>
            <w:r w:rsidRPr="00AD73B3">
              <w:rPr>
                <w:rFonts w:eastAsia="Cambria"/>
                <w:sz w:val="20"/>
                <w:lang w:val="en-US"/>
              </w:rPr>
              <w:t>2009</w:t>
            </w:r>
          </w:p>
        </w:tc>
        <w:tc>
          <w:tcPr>
            <w:tcW w:w="1276" w:type="dxa"/>
          </w:tcPr>
          <w:p w:rsidR="00C64000" w:rsidRPr="00AD73B3" w:rsidRDefault="00C64000" w:rsidP="00C64000">
            <w:pPr>
              <w:jc w:val="right"/>
              <w:rPr>
                <w:rFonts w:eastAsia="Cambria"/>
                <w:sz w:val="20"/>
                <w:lang w:val="en-US"/>
              </w:rPr>
            </w:pPr>
            <w:r w:rsidRPr="00AD73B3">
              <w:rPr>
                <w:rFonts w:eastAsia="Cambria"/>
                <w:sz w:val="20"/>
                <w:lang w:val="en-US"/>
              </w:rPr>
              <w:t>326</w:t>
            </w:r>
          </w:p>
        </w:tc>
        <w:tc>
          <w:tcPr>
            <w:tcW w:w="1417" w:type="dxa"/>
          </w:tcPr>
          <w:p w:rsidR="00C64000" w:rsidRPr="00AD73B3" w:rsidRDefault="00C64000" w:rsidP="00C64000">
            <w:pPr>
              <w:jc w:val="right"/>
              <w:rPr>
                <w:rFonts w:eastAsia="Cambria"/>
                <w:sz w:val="20"/>
                <w:lang w:val="en-US"/>
              </w:rPr>
            </w:pPr>
            <w:r w:rsidRPr="00AD73B3">
              <w:rPr>
                <w:rFonts w:eastAsia="Cambria"/>
                <w:sz w:val="20"/>
                <w:lang w:val="en-US"/>
              </w:rPr>
              <w:t>188</w:t>
            </w:r>
          </w:p>
        </w:tc>
        <w:tc>
          <w:tcPr>
            <w:tcW w:w="1134" w:type="dxa"/>
          </w:tcPr>
          <w:p w:rsidR="00C64000" w:rsidRPr="00AD73B3" w:rsidRDefault="00C64000" w:rsidP="00C64000">
            <w:pPr>
              <w:jc w:val="right"/>
              <w:rPr>
                <w:rFonts w:eastAsia="Cambria"/>
                <w:sz w:val="20"/>
                <w:lang w:val="en-US"/>
              </w:rPr>
            </w:pPr>
            <w:r w:rsidRPr="00AD73B3">
              <w:rPr>
                <w:rFonts w:eastAsia="Cambria"/>
                <w:sz w:val="20"/>
                <w:lang w:val="en-US"/>
              </w:rPr>
              <w:t>514</w:t>
            </w:r>
          </w:p>
        </w:tc>
        <w:tc>
          <w:tcPr>
            <w:tcW w:w="1604" w:type="dxa"/>
          </w:tcPr>
          <w:p w:rsidR="00C64000" w:rsidRPr="00AD73B3" w:rsidRDefault="00C64000" w:rsidP="00C64000">
            <w:pPr>
              <w:jc w:val="right"/>
              <w:rPr>
                <w:rFonts w:eastAsia="Cambria"/>
                <w:b/>
                <w:sz w:val="20"/>
                <w:lang w:val="en-US"/>
              </w:rPr>
            </w:pPr>
            <w:r w:rsidRPr="00AD73B3">
              <w:rPr>
                <w:rFonts w:eastAsia="Cambria"/>
                <w:b/>
                <w:sz w:val="20"/>
                <w:lang w:val="en-US"/>
              </w:rPr>
              <w:t>36.5%</w:t>
            </w:r>
          </w:p>
        </w:tc>
      </w:tr>
      <w:tr w:rsidR="00C64000" w:rsidRPr="00AD73B3">
        <w:tc>
          <w:tcPr>
            <w:tcW w:w="2977" w:type="dxa"/>
          </w:tcPr>
          <w:p w:rsidR="00C64000" w:rsidRPr="00AD73B3" w:rsidRDefault="00C64000" w:rsidP="00C64000">
            <w:pPr>
              <w:rPr>
                <w:rFonts w:eastAsia="Cambria"/>
                <w:sz w:val="20"/>
                <w:lang w:val="en-US"/>
              </w:rPr>
            </w:pPr>
            <w:r w:rsidRPr="00AD73B3">
              <w:rPr>
                <w:rFonts w:eastAsia="Cambria"/>
                <w:sz w:val="20"/>
                <w:lang w:val="en-US"/>
              </w:rPr>
              <w:t>2010</w:t>
            </w:r>
          </w:p>
        </w:tc>
        <w:tc>
          <w:tcPr>
            <w:tcW w:w="1276" w:type="dxa"/>
          </w:tcPr>
          <w:p w:rsidR="00C64000" w:rsidRPr="00AD73B3" w:rsidRDefault="00C64000" w:rsidP="00C64000">
            <w:pPr>
              <w:jc w:val="right"/>
              <w:rPr>
                <w:rFonts w:eastAsia="Cambria"/>
                <w:sz w:val="20"/>
                <w:lang w:val="en-US"/>
              </w:rPr>
            </w:pPr>
            <w:r w:rsidRPr="00AD73B3">
              <w:rPr>
                <w:rFonts w:eastAsia="Cambria"/>
                <w:sz w:val="20"/>
                <w:lang w:val="en-US"/>
              </w:rPr>
              <w:t>328</w:t>
            </w:r>
          </w:p>
        </w:tc>
        <w:tc>
          <w:tcPr>
            <w:tcW w:w="1417" w:type="dxa"/>
          </w:tcPr>
          <w:p w:rsidR="00C64000" w:rsidRPr="00AD73B3" w:rsidRDefault="00C64000" w:rsidP="00C64000">
            <w:pPr>
              <w:jc w:val="right"/>
              <w:rPr>
                <w:rFonts w:eastAsia="Cambria"/>
                <w:sz w:val="20"/>
                <w:lang w:val="en-US"/>
              </w:rPr>
            </w:pPr>
            <w:r w:rsidRPr="00AD73B3">
              <w:rPr>
                <w:rFonts w:eastAsia="Cambria"/>
                <w:sz w:val="20"/>
                <w:lang w:val="en-US"/>
              </w:rPr>
              <w:t>206</w:t>
            </w:r>
          </w:p>
        </w:tc>
        <w:tc>
          <w:tcPr>
            <w:tcW w:w="1134" w:type="dxa"/>
          </w:tcPr>
          <w:p w:rsidR="00C64000" w:rsidRPr="00AD73B3" w:rsidRDefault="00C64000" w:rsidP="00C64000">
            <w:pPr>
              <w:jc w:val="right"/>
              <w:rPr>
                <w:rFonts w:eastAsia="Cambria"/>
                <w:sz w:val="20"/>
                <w:lang w:val="en-US"/>
              </w:rPr>
            </w:pPr>
            <w:r w:rsidRPr="00AD73B3">
              <w:rPr>
                <w:rFonts w:eastAsia="Cambria"/>
                <w:sz w:val="20"/>
                <w:lang w:val="en-US"/>
              </w:rPr>
              <w:t>534</w:t>
            </w:r>
          </w:p>
        </w:tc>
        <w:tc>
          <w:tcPr>
            <w:tcW w:w="1604" w:type="dxa"/>
          </w:tcPr>
          <w:p w:rsidR="00C64000" w:rsidRPr="00AD73B3" w:rsidRDefault="00C64000" w:rsidP="00C64000">
            <w:pPr>
              <w:jc w:val="right"/>
              <w:rPr>
                <w:rFonts w:eastAsia="Cambria"/>
                <w:b/>
                <w:sz w:val="20"/>
                <w:lang w:val="en-US"/>
              </w:rPr>
            </w:pPr>
            <w:r w:rsidRPr="00AD73B3">
              <w:rPr>
                <w:rFonts w:eastAsia="Cambria"/>
                <w:b/>
                <w:sz w:val="20"/>
                <w:lang w:val="en-US"/>
              </w:rPr>
              <w:t>38.5%</w:t>
            </w:r>
          </w:p>
        </w:tc>
      </w:tr>
      <w:tr w:rsidR="00C64000" w:rsidRPr="00AD73B3">
        <w:tc>
          <w:tcPr>
            <w:tcW w:w="2977" w:type="dxa"/>
          </w:tcPr>
          <w:p w:rsidR="00C64000" w:rsidRPr="00AD73B3" w:rsidRDefault="00C64000" w:rsidP="00C64000">
            <w:pPr>
              <w:rPr>
                <w:rFonts w:eastAsia="Cambria"/>
                <w:sz w:val="20"/>
                <w:lang w:val="en-US"/>
              </w:rPr>
            </w:pPr>
            <w:r w:rsidRPr="00AD73B3">
              <w:rPr>
                <w:rFonts w:eastAsia="Cambria"/>
                <w:sz w:val="20"/>
                <w:lang w:val="en-US"/>
              </w:rPr>
              <w:t>2011</w:t>
            </w:r>
          </w:p>
        </w:tc>
        <w:tc>
          <w:tcPr>
            <w:tcW w:w="1276" w:type="dxa"/>
          </w:tcPr>
          <w:p w:rsidR="00C64000" w:rsidRPr="00AD73B3" w:rsidRDefault="00C64000" w:rsidP="00C64000">
            <w:pPr>
              <w:jc w:val="right"/>
              <w:rPr>
                <w:rFonts w:eastAsia="Cambria"/>
                <w:sz w:val="20"/>
                <w:lang w:val="en-US"/>
              </w:rPr>
            </w:pPr>
            <w:r w:rsidRPr="00AD73B3">
              <w:rPr>
                <w:rFonts w:eastAsia="Cambria"/>
                <w:sz w:val="20"/>
                <w:lang w:val="en-US"/>
              </w:rPr>
              <w:t>339</w:t>
            </w:r>
          </w:p>
        </w:tc>
        <w:tc>
          <w:tcPr>
            <w:tcW w:w="1417" w:type="dxa"/>
          </w:tcPr>
          <w:p w:rsidR="00C64000" w:rsidRPr="00AD73B3" w:rsidRDefault="00C64000" w:rsidP="00C64000">
            <w:pPr>
              <w:jc w:val="right"/>
              <w:rPr>
                <w:rFonts w:eastAsia="Cambria"/>
                <w:sz w:val="20"/>
                <w:lang w:val="en-US"/>
              </w:rPr>
            </w:pPr>
            <w:r w:rsidRPr="00AD73B3">
              <w:rPr>
                <w:rFonts w:eastAsia="Cambria"/>
                <w:sz w:val="20"/>
                <w:lang w:val="en-US"/>
              </w:rPr>
              <w:t>220</w:t>
            </w:r>
          </w:p>
        </w:tc>
        <w:tc>
          <w:tcPr>
            <w:tcW w:w="1134" w:type="dxa"/>
          </w:tcPr>
          <w:p w:rsidR="00C64000" w:rsidRPr="00AD73B3" w:rsidRDefault="00C64000" w:rsidP="00C64000">
            <w:pPr>
              <w:jc w:val="right"/>
              <w:rPr>
                <w:rFonts w:eastAsia="Cambria"/>
                <w:sz w:val="20"/>
                <w:lang w:val="en-US"/>
              </w:rPr>
            </w:pPr>
            <w:r w:rsidRPr="00AD73B3">
              <w:rPr>
                <w:rFonts w:eastAsia="Cambria"/>
                <w:sz w:val="20"/>
                <w:lang w:val="en-US"/>
              </w:rPr>
              <w:t>559</w:t>
            </w:r>
          </w:p>
        </w:tc>
        <w:tc>
          <w:tcPr>
            <w:tcW w:w="1604" w:type="dxa"/>
          </w:tcPr>
          <w:p w:rsidR="00C64000" w:rsidRPr="00AD73B3" w:rsidRDefault="00C64000" w:rsidP="00C64000">
            <w:pPr>
              <w:jc w:val="right"/>
              <w:rPr>
                <w:rFonts w:eastAsia="Cambria"/>
                <w:b/>
                <w:sz w:val="20"/>
                <w:lang w:val="en-US"/>
              </w:rPr>
            </w:pPr>
            <w:r w:rsidRPr="00AD73B3">
              <w:rPr>
                <w:rFonts w:eastAsia="Cambria"/>
                <w:b/>
                <w:sz w:val="20"/>
                <w:lang w:val="en-US"/>
              </w:rPr>
              <w:t>38.4%</w:t>
            </w:r>
          </w:p>
        </w:tc>
      </w:tr>
      <w:tr w:rsidR="00C64000" w:rsidRPr="00AD73B3">
        <w:tc>
          <w:tcPr>
            <w:tcW w:w="8408" w:type="dxa"/>
            <w:gridSpan w:val="5"/>
            <w:shd w:val="clear" w:color="auto" w:fill="D6E3BC"/>
          </w:tcPr>
          <w:p w:rsidR="00C64000" w:rsidRPr="00AD73B3" w:rsidRDefault="00C64000" w:rsidP="00C64000">
            <w:pPr>
              <w:rPr>
                <w:rFonts w:eastAsia="Cambria"/>
                <w:b/>
                <w:sz w:val="20"/>
                <w:lang w:val="en-US"/>
              </w:rPr>
            </w:pPr>
            <w:r w:rsidRPr="00AD73B3">
              <w:rPr>
                <w:rFonts w:eastAsia="Cambria"/>
                <w:b/>
                <w:sz w:val="20"/>
                <w:lang w:val="en-US"/>
              </w:rPr>
              <w:t xml:space="preserve">Comparable </w:t>
            </w:r>
            <w:r>
              <w:rPr>
                <w:rFonts w:eastAsia="Cambria"/>
                <w:b/>
                <w:sz w:val="20"/>
                <w:lang w:val="en-US"/>
              </w:rPr>
              <w:t>s</w:t>
            </w:r>
            <w:r w:rsidRPr="00AD73B3">
              <w:rPr>
                <w:rFonts w:eastAsia="Cambria"/>
                <w:b/>
                <w:sz w:val="20"/>
                <w:lang w:val="en-US"/>
              </w:rPr>
              <w:t>taff (staff with academic titles not in an academic faculty)</w:t>
            </w:r>
          </w:p>
        </w:tc>
      </w:tr>
      <w:tr w:rsidR="00C64000" w:rsidRPr="00AD73B3">
        <w:tc>
          <w:tcPr>
            <w:tcW w:w="2977" w:type="dxa"/>
          </w:tcPr>
          <w:p w:rsidR="00C64000" w:rsidRPr="007B7F7C" w:rsidRDefault="00C64000" w:rsidP="00C64000">
            <w:pPr>
              <w:rPr>
                <w:rFonts w:eastAsia="Cambria"/>
                <w:sz w:val="20"/>
                <w:lang w:val="en-US"/>
              </w:rPr>
            </w:pPr>
            <w:r w:rsidRPr="007B7F7C">
              <w:rPr>
                <w:rFonts w:eastAsia="Cambria"/>
                <w:sz w:val="20"/>
                <w:lang w:val="en-US"/>
              </w:rPr>
              <w:t>2009</w:t>
            </w:r>
          </w:p>
        </w:tc>
        <w:tc>
          <w:tcPr>
            <w:tcW w:w="1276" w:type="dxa"/>
          </w:tcPr>
          <w:p w:rsidR="00C64000" w:rsidRPr="00AD73B3" w:rsidRDefault="00C64000" w:rsidP="00C64000">
            <w:pPr>
              <w:jc w:val="right"/>
              <w:rPr>
                <w:rFonts w:eastAsia="Cambria"/>
                <w:sz w:val="20"/>
                <w:lang w:val="en-US"/>
              </w:rPr>
            </w:pPr>
            <w:r w:rsidRPr="00AD73B3">
              <w:rPr>
                <w:rFonts w:eastAsia="Cambria"/>
                <w:sz w:val="20"/>
                <w:lang w:val="en-US"/>
              </w:rPr>
              <w:t>92</w:t>
            </w:r>
          </w:p>
        </w:tc>
        <w:tc>
          <w:tcPr>
            <w:tcW w:w="1417" w:type="dxa"/>
          </w:tcPr>
          <w:p w:rsidR="00C64000" w:rsidRPr="00AD73B3" w:rsidRDefault="00C64000" w:rsidP="00C64000">
            <w:pPr>
              <w:jc w:val="right"/>
              <w:rPr>
                <w:rFonts w:eastAsia="Cambria"/>
                <w:sz w:val="20"/>
                <w:lang w:val="en-US"/>
              </w:rPr>
            </w:pPr>
            <w:r w:rsidRPr="00AD73B3">
              <w:rPr>
                <w:rFonts w:eastAsia="Cambria"/>
                <w:sz w:val="20"/>
                <w:lang w:val="en-US"/>
              </w:rPr>
              <w:t>71</w:t>
            </w:r>
          </w:p>
        </w:tc>
        <w:tc>
          <w:tcPr>
            <w:tcW w:w="1134" w:type="dxa"/>
          </w:tcPr>
          <w:p w:rsidR="00C64000" w:rsidRPr="00AD73B3" w:rsidRDefault="00C64000" w:rsidP="00C64000">
            <w:pPr>
              <w:jc w:val="right"/>
              <w:rPr>
                <w:rFonts w:eastAsia="Cambria"/>
                <w:sz w:val="20"/>
                <w:lang w:val="en-US"/>
              </w:rPr>
            </w:pPr>
            <w:r w:rsidRPr="00AD73B3">
              <w:rPr>
                <w:rFonts w:eastAsia="Cambria"/>
                <w:sz w:val="20"/>
                <w:lang w:val="en-US"/>
              </w:rPr>
              <w:t>163</w:t>
            </w:r>
          </w:p>
        </w:tc>
        <w:tc>
          <w:tcPr>
            <w:tcW w:w="1604" w:type="dxa"/>
          </w:tcPr>
          <w:p w:rsidR="00C64000" w:rsidRPr="00AD73B3" w:rsidRDefault="00C64000" w:rsidP="00C64000">
            <w:pPr>
              <w:jc w:val="right"/>
              <w:rPr>
                <w:rFonts w:eastAsia="Cambria"/>
                <w:b/>
                <w:sz w:val="20"/>
                <w:lang w:val="en-US"/>
              </w:rPr>
            </w:pPr>
            <w:r w:rsidRPr="00AD73B3">
              <w:rPr>
                <w:rFonts w:eastAsia="Cambria"/>
                <w:b/>
                <w:sz w:val="20"/>
                <w:lang w:val="en-US"/>
              </w:rPr>
              <w:t>43%</w:t>
            </w:r>
          </w:p>
        </w:tc>
      </w:tr>
      <w:tr w:rsidR="00C64000" w:rsidRPr="00AD73B3">
        <w:tc>
          <w:tcPr>
            <w:tcW w:w="2977" w:type="dxa"/>
          </w:tcPr>
          <w:p w:rsidR="00C64000" w:rsidRPr="007B7F7C" w:rsidRDefault="00C64000" w:rsidP="00C64000">
            <w:pPr>
              <w:rPr>
                <w:rFonts w:eastAsia="Cambria"/>
                <w:sz w:val="20"/>
                <w:lang w:val="en-US"/>
              </w:rPr>
            </w:pPr>
            <w:r w:rsidRPr="007B7F7C">
              <w:rPr>
                <w:rFonts w:eastAsia="Cambria"/>
                <w:sz w:val="20"/>
                <w:lang w:val="en-US"/>
              </w:rPr>
              <w:t>2010</w:t>
            </w:r>
          </w:p>
        </w:tc>
        <w:tc>
          <w:tcPr>
            <w:tcW w:w="1276" w:type="dxa"/>
          </w:tcPr>
          <w:p w:rsidR="00C64000" w:rsidRPr="00AD73B3" w:rsidRDefault="00C64000" w:rsidP="00C64000">
            <w:pPr>
              <w:jc w:val="right"/>
              <w:rPr>
                <w:rFonts w:eastAsia="Cambria"/>
                <w:sz w:val="20"/>
                <w:lang w:val="en-US"/>
              </w:rPr>
            </w:pPr>
            <w:r w:rsidRPr="00AD73B3">
              <w:rPr>
                <w:rFonts w:eastAsia="Cambria"/>
                <w:sz w:val="20"/>
                <w:lang w:val="en-US"/>
              </w:rPr>
              <w:t>94</w:t>
            </w:r>
          </w:p>
        </w:tc>
        <w:tc>
          <w:tcPr>
            <w:tcW w:w="1417" w:type="dxa"/>
          </w:tcPr>
          <w:p w:rsidR="00C64000" w:rsidRPr="00AD73B3" w:rsidRDefault="00C64000" w:rsidP="00C64000">
            <w:pPr>
              <w:jc w:val="right"/>
              <w:rPr>
                <w:rFonts w:eastAsia="Cambria"/>
                <w:sz w:val="20"/>
                <w:lang w:val="en-US"/>
              </w:rPr>
            </w:pPr>
            <w:r w:rsidRPr="00AD73B3">
              <w:rPr>
                <w:rFonts w:eastAsia="Cambria"/>
                <w:sz w:val="20"/>
                <w:lang w:val="en-US"/>
              </w:rPr>
              <w:t>74</w:t>
            </w:r>
          </w:p>
        </w:tc>
        <w:tc>
          <w:tcPr>
            <w:tcW w:w="1134" w:type="dxa"/>
          </w:tcPr>
          <w:p w:rsidR="00C64000" w:rsidRPr="00AD73B3" w:rsidRDefault="00C64000" w:rsidP="00C64000">
            <w:pPr>
              <w:jc w:val="right"/>
              <w:rPr>
                <w:rFonts w:eastAsia="Cambria"/>
                <w:sz w:val="20"/>
                <w:lang w:val="en-US"/>
              </w:rPr>
            </w:pPr>
            <w:r w:rsidRPr="00AD73B3">
              <w:rPr>
                <w:rFonts w:eastAsia="Cambria"/>
                <w:sz w:val="20"/>
                <w:lang w:val="en-US"/>
              </w:rPr>
              <w:t>168</w:t>
            </w:r>
          </w:p>
        </w:tc>
        <w:tc>
          <w:tcPr>
            <w:tcW w:w="1604" w:type="dxa"/>
          </w:tcPr>
          <w:p w:rsidR="00C64000" w:rsidRPr="00AD73B3" w:rsidRDefault="00C64000" w:rsidP="00C64000">
            <w:pPr>
              <w:jc w:val="right"/>
              <w:rPr>
                <w:rFonts w:eastAsia="Cambria"/>
                <w:b/>
                <w:sz w:val="20"/>
                <w:lang w:val="en-US"/>
              </w:rPr>
            </w:pPr>
            <w:r w:rsidRPr="00AD73B3">
              <w:rPr>
                <w:rFonts w:eastAsia="Cambria"/>
                <w:b/>
                <w:sz w:val="20"/>
                <w:lang w:val="en-US"/>
              </w:rPr>
              <w:t>44%</w:t>
            </w:r>
          </w:p>
        </w:tc>
      </w:tr>
      <w:tr w:rsidR="00C64000" w:rsidRPr="00AD73B3">
        <w:tc>
          <w:tcPr>
            <w:tcW w:w="2977" w:type="dxa"/>
          </w:tcPr>
          <w:p w:rsidR="00C64000" w:rsidRPr="007B7F7C" w:rsidRDefault="00C64000" w:rsidP="00C64000">
            <w:pPr>
              <w:rPr>
                <w:rFonts w:eastAsia="Cambria"/>
                <w:sz w:val="20"/>
                <w:lang w:val="en-US"/>
              </w:rPr>
            </w:pPr>
            <w:r w:rsidRPr="007B7F7C">
              <w:rPr>
                <w:rFonts w:eastAsia="Cambria"/>
                <w:sz w:val="20"/>
                <w:lang w:val="en-US"/>
              </w:rPr>
              <w:t>2011</w:t>
            </w:r>
          </w:p>
        </w:tc>
        <w:tc>
          <w:tcPr>
            <w:tcW w:w="1276" w:type="dxa"/>
          </w:tcPr>
          <w:p w:rsidR="00C64000" w:rsidRPr="00AD73B3" w:rsidRDefault="00C64000" w:rsidP="00C64000">
            <w:pPr>
              <w:jc w:val="right"/>
              <w:rPr>
                <w:rFonts w:eastAsia="Cambria"/>
                <w:sz w:val="20"/>
                <w:lang w:val="en-US"/>
              </w:rPr>
            </w:pPr>
            <w:r w:rsidRPr="00AD73B3">
              <w:rPr>
                <w:rFonts w:eastAsia="Cambria"/>
                <w:sz w:val="20"/>
                <w:lang w:val="en-US"/>
              </w:rPr>
              <w:t xml:space="preserve">4     </w:t>
            </w:r>
          </w:p>
        </w:tc>
        <w:tc>
          <w:tcPr>
            <w:tcW w:w="1417" w:type="dxa"/>
          </w:tcPr>
          <w:p w:rsidR="00C64000" w:rsidRPr="00AD73B3" w:rsidRDefault="00C64000" w:rsidP="00C64000">
            <w:pPr>
              <w:jc w:val="right"/>
              <w:rPr>
                <w:rFonts w:eastAsia="Cambria"/>
                <w:sz w:val="20"/>
                <w:lang w:val="en-US"/>
              </w:rPr>
            </w:pPr>
            <w:r w:rsidRPr="00AD73B3">
              <w:rPr>
                <w:rFonts w:eastAsia="Cambria"/>
                <w:sz w:val="20"/>
                <w:lang w:val="en-US"/>
              </w:rPr>
              <w:t>15</w:t>
            </w:r>
          </w:p>
        </w:tc>
        <w:tc>
          <w:tcPr>
            <w:tcW w:w="1134" w:type="dxa"/>
          </w:tcPr>
          <w:p w:rsidR="00C64000" w:rsidRPr="00AD73B3" w:rsidRDefault="00C64000" w:rsidP="00C64000">
            <w:pPr>
              <w:jc w:val="right"/>
              <w:rPr>
                <w:rFonts w:eastAsia="Cambria"/>
                <w:sz w:val="20"/>
                <w:lang w:val="en-US"/>
              </w:rPr>
            </w:pPr>
            <w:r w:rsidRPr="00AD73B3">
              <w:rPr>
                <w:rFonts w:eastAsia="Cambria"/>
                <w:sz w:val="20"/>
                <w:lang w:val="en-US"/>
              </w:rPr>
              <w:t>29</w:t>
            </w:r>
          </w:p>
        </w:tc>
        <w:tc>
          <w:tcPr>
            <w:tcW w:w="1604" w:type="dxa"/>
          </w:tcPr>
          <w:p w:rsidR="00C64000" w:rsidRPr="00AD73B3" w:rsidRDefault="00C64000" w:rsidP="00C64000">
            <w:pPr>
              <w:jc w:val="right"/>
              <w:rPr>
                <w:rFonts w:eastAsia="Cambria"/>
                <w:b/>
                <w:sz w:val="20"/>
                <w:lang w:val="en-US"/>
              </w:rPr>
            </w:pPr>
            <w:r w:rsidRPr="00AD73B3">
              <w:rPr>
                <w:rFonts w:eastAsia="Cambria"/>
                <w:b/>
                <w:sz w:val="20"/>
                <w:lang w:val="en-US"/>
              </w:rPr>
              <w:t>51%</w:t>
            </w:r>
          </w:p>
        </w:tc>
      </w:tr>
    </w:tbl>
    <w:p w:rsidR="00C64000" w:rsidRDefault="00C64000" w:rsidP="00C64000">
      <w:pPr>
        <w:spacing w:before="120"/>
        <w:rPr>
          <w:rFonts w:eastAsia="Cambria"/>
          <w:lang w:val="en-US"/>
        </w:rPr>
      </w:pPr>
    </w:p>
    <w:p w:rsidR="00C64000" w:rsidRPr="00AD73B3" w:rsidRDefault="00C64000" w:rsidP="00C64000">
      <w:pPr>
        <w:spacing w:before="120"/>
        <w:rPr>
          <w:rFonts w:eastAsia="Cambria"/>
          <w:lang w:val="en-US"/>
        </w:rPr>
      </w:pPr>
      <w:r w:rsidRPr="00AD73B3">
        <w:rPr>
          <w:rFonts w:eastAsia="Cambria"/>
          <w:lang w:val="en-US"/>
        </w:rPr>
        <w:t>At student level, the gender balance has moved more in favor of females, leading to concerns about the aspirations and underperformance of males.</w:t>
      </w:r>
    </w:p>
    <w:p w:rsidR="00C64000" w:rsidRPr="00AD73B3" w:rsidRDefault="00C64000" w:rsidP="00C64000">
      <w:pPr>
        <w:pStyle w:val="Tableheading"/>
      </w:pPr>
      <w:r>
        <w:t xml:space="preserve">Table 14: </w:t>
      </w:r>
      <w:r w:rsidRPr="00AD73B3">
        <w:t>USP student gender balance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262"/>
        <w:gridCol w:w="1134"/>
        <w:gridCol w:w="1417"/>
        <w:gridCol w:w="992"/>
        <w:gridCol w:w="2127"/>
      </w:tblGrid>
      <w:tr w:rsidR="00C64000" w:rsidRPr="00AD73B3">
        <w:tc>
          <w:tcPr>
            <w:tcW w:w="1432" w:type="dxa"/>
            <w:shd w:val="clear" w:color="auto" w:fill="D6E3BC"/>
          </w:tcPr>
          <w:p w:rsidR="00C64000" w:rsidRPr="00AD73B3" w:rsidRDefault="00C64000" w:rsidP="00C64000">
            <w:pPr>
              <w:rPr>
                <w:rFonts w:eastAsia="Cambria"/>
                <w:i/>
                <w:sz w:val="20"/>
                <w:lang w:val="en-US"/>
              </w:rPr>
            </w:pPr>
          </w:p>
        </w:tc>
        <w:tc>
          <w:tcPr>
            <w:tcW w:w="1262"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Female</w:t>
            </w:r>
          </w:p>
        </w:tc>
        <w:tc>
          <w:tcPr>
            <w:tcW w:w="1134"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w:t>
            </w:r>
          </w:p>
        </w:tc>
        <w:tc>
          <w:tcPr>
            <w:tcW w:w="1417"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Male</w:t>
            </w:r>
          </w:p>
        </w:tc>
        <w:tc>
          <w:tcPr>
            <w:tcW w:w="992"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w:t>
            </w:r>
          </w:p>
        </w:tc>
        <w:tc>
          <w:tcPr>
            <w:tcW w:w="2127"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 xml:space="preserve">Total </w:t>
            </w:r>
            <w:r>
              <w:rPr>
                <w:rFonts w:eastAsia="Cambria"/>
                <w:b/>
                <w:sz w:val="20"/>
                <w:lang w:val="en-US"/>
              </w:rPr>
              <w:t>s</w:t>
            </w:r>
            <w:r w:rsidRPr="00AD73B3">
              <w:rPr>
                <w:rFonts w:eastAsia="Cambria"/>
                <w:b/>
                <w:sz w:val="20"/>
                <w:lang w:val="en-US"/>
              </w:rPr>
              <w:t>tudents</w:t>
            </w:r>
          </w:p>
        </w:tc>
      </w:tr>
      <w:tr w:rsidR="00C64000" w:rsidRPr="00AD73B3">
        <w:tc>
          <w:tcPr>
            <w:tcW w:w="1432" w:type="dxa"/>
          </w:tcPr>
          <w:p w:rsidR="00C64000" w:rsidRPr="00AD73B3" w:rsidRDefault="00C64000" w:rsidP="00C64000">
            <w:pPr>
              <w:jc w:val="center"/>
              <w:rPr>
                <w:rFonts w:eastAsia="Cambria"/>
                <w:b/>
                <w:sz w:val="20"/>
                <w:lang w:val="en-US"/>
              </w:rPr>
            </w:pPr>
            <w:r w:rsidRPr="00AD73B3">
              <w:rPr>
                <w:rFonts w:eastAsia="Cambria"/>
                <w:b/>
                <w:sz w:val="20"/>
                <w:lang w:val="en-US"/>
              </w:rPr>
              <w:t>2009</w:t>
            </w:r>
          </w:p>
        </w:tc>
        <w:tc>
          <w:tcPr>
            <w:tcW w:w="1262" w:type="dxa"/>
          </w:tcPr>
          <w:p w:rsidR="00C64000" w:rsidRPr="00AD73B3" w:rsidRDefault="00C64000" w:rsidP="00C64000">
            <w:pPr>
              <w:jc w:val="right"/>
              <w:rPr>
                <w:rFonts w:eastAsia="Cambria"/>
                <w:sz w:val="20"/>
                <w:lang w:val="en-US"/>
              </w:rPr>
            </w:pPr>
            <w:r w:rsidRPr="00AD73B3">
              <w:rPr>
                <w:rFonts w:eastAsia="Cambria"/>
                <w:sz w:val="20"/>
                <w:lang w:val="en-US"/>
              </w:rPr>
              <w:t>9869</w:t>
            </w:r>
          </w:p>
        </w:tc>
        <w:tc>
          <w:tcPr>
            <w:tcW w:w="1134" w:type="dxa"/>
          </w:tcPr>
          <w:p w:rsidR="00C64000" w:rsidRPr="00AD73B3" w:rsidRDefault="00C64000" w:rsidP="00C64000">
            <w:pPr>
              <w:jc w:val="right"/>
              <w:rPr>
                <w:rFonts w:eastAsia="Cambria"/>
                <w:sz w:val="20"/>
                <w:lang w:val="en-US"/>
              </w:rPr>
            </w:pPr>
            <w:r w:rsidRPr="00AD73B3">
              <w:rPr>
                <w:rFonts w:eastAsia="Cambria"/>
                <w:sz w:val="20"/>
                <w:lang w:val="en-US"/>
              </w:rPr>
              <w:t>53%</w:t>
            </w:r>
          </w:p>
        </w:tc>
        <w:tc>
          <w:tcPr>
            <w:tcW w:w="1417" w:type="dxa"/>
          </w:tcPr>
          <w:p w:rsidR="00C64000" w:rsidRPr="00AD73B3" w:rsidRDefault="00C64000" w:rsidP="00C64000">
            <w:pPr>
              <w:jc w:val="right"/>
              <w:rPr>
                <w:rFonts w:eastAsia="Cambria"/>
                <w:sz w:val="20"/>
                <w:lang w:val="en-US"/>
              </w:rPr>
            </w:pPr>
            <w:r w:rsidRPr="00AD73B3">
              <w:rPr>
                <w:rFonts w:eastAsia="Cambria"/>
                <w:sz w:val="20"/>
                <w:lang w:val="en-US"/>
              </w:rPr>
              <w:t>8746</w:t>
            </w:r>
          </w:p>
        </w:tc>
        <w:tc>
          <w:tcPr>
            <w:tcW w:w="992" w:type="dxa"/>
          </w:tcPr>
          <w:p w:rsidR="00C64000" w:rsidRPr="00AD73B3" w:rsidRDefault="00C64000" w:rsidP="00C64000">
            <w:pPr>
              <w:jc w:val="right"/>
              <w:rPr>
                <w:rFonts w:eastAsia="Cambria"/>
                <w:sz w:val="20"/>
                <w:lang w:val="en-US"/>
              </w:rPr>
            </w:pPr>
            <w:r w:rsidRPr="00AD73B3">
              <w:rPr>
                <w:rFonts w:eastAsia="Cambria"/>
                <w:sz w:val="20"/>
                <w:lang w:val="en-US"/>
              </w:rPr>
              <w:t>47%</w:t>
            </w:r>
          </w:p>
        </w:tc>
        <w:tc>
          <w:tcPr>
            <w:tcW w:w="2127" w:type="dxa"/>
          </w:tcPr>
          <w:p w:rsidR="00C64000" w:rsidRPr="00AD73B3" w:rsidRDefault="00C64000" w:rsidP="00C64000">
            <w:pPr>
              <w:jc w:val="right"/>
              <w:rPr>
                <w:rFonts w:eastAsia="Cambria"/>
                <w:sz w:val="20"/>
                <w:lang w:val="en-US"/>
              </w:rPr>
            </w:pPr>
            <w:r w:rsidRPr="00AD73B3">
              <w:rPr>
                <w:rFonts w:eastAsia="Cambria"/>
                <w:sz w:val="20"/>
                <w:lang w:val="en-US"/>
              </w:rPr>
              <w:t>18</w:t>
            </w:r>
            <w:r>
              <w:rPr>
                <w:rFonts w:eastAsia="Cambria"/>
                <w:sz w:val="20"/>
                <w:lang w:val="en-US"/>
              </w:rPr>
              <w:t xml:space="preserve"> </w:t>
            </w:r>
            <w:r w:rsidRPr="00AD73B3">
              <w:rPr>
                <w:rFonts w:eastAsia="Cambria"/>
                <w:sz w:val="20"/>
                <w:lang w:val="en-US"/>
              </w:rPr>
              <w:t>615</w:t>
            </w:r>
          </w:p>
        </w:tc>
      </w:tr>
      <w:tr w:rsidR="00C64000" w:rsidRPr="00AD73B3">
        <w:tc>
          <w:tcPr>
            <w:tcW w:w="1432" w:type="dxa"/>
          </w:tcPr>
          <w:p w:rsidR="00C64000" w:rsidRPr="00AD73B3" w:rsidRDefault="00C64000" w:rsidP="00C64000">
            <w:pPr>
              <w:jc w:val="center"/>
              <w:rPr>
                <w:rFonts w:eastAsia="Cambria"/>
                <w:b/>
                <w:sz w:val="20"/>
                <w:lang w:val="en-US"/>
              </w:rPr>
            </w:pPr>
            <w:r w:rsidRPr="00AD73B3">
              <w:rPr>
                <w:rFonts w:eastAsia="Cambria"/>
                <w:b/>
                <w:sz w:val="20"/>
                <w:lang w:val="en-US"/>
              </w:rPr>
              <w:t>2010</w:t>
            </w:r>
          </w:p>
        </w:tc>
        <w:tc>
          <w:tcPr>
            <w:tcW w:w="1262" w:type="dxa"/>
          </w:tcPr>
          <w:p w:rsidR="00C64000" w:rsidRPr="00AD73B3" w:rsidRDefault="00C64000" w:rsidP="00C64000">
            <w:pPr>
              <w:jc w:val="right"/>
              <w:rPr>
                <w:rFonts w:eastAsia="Cambria"/>
                <w:sz w:val="20"/>
                <w:lang w:val="en-US"/>
              </w:rPr>
            </w:pPr>
            <w:r w:rsidRPr="00AD73B3">
              <w:rPr>
                <w:rFonts w:eastAsia="Cambria"/>
                <w:sz w:val="20"/>
                <w:lang w:val="en-US"/>
              </w:rPr>
              <w:t>10</w:t>
            </w:r>
            <w:r>
              <w:rPr>
                <w:rFonts w:eastAsia="Cambria"/>
                <w:sz w:val="20"/>
                <w:lang w:val="en-US"/>
              </w:rPr>
              <w:t xml:space="preserve"> </w:t>
            </w:r>
            <w:r w:rsidRPr="00AD73B3">
              <w:rPr>
                <w:rFonts w:eastAsia="Cambria"/>
                <w:sz w:val="20"/>
                <w:lang w:val="en-US"/>
              </w:rPr>
              <w:t>794</w:t>
            </w:r>
          </w:p>
        </w:tc>
        <w:tc>
          <w:tcPr>
            <w:tcW w:w="1134" w:type="dxa"/>
          </w:tcPr>
          <w:p w:rsidR="00C64000" w:rsidRPr="00AD73B3" w:rsidRDefault="00C64000" w:rsidP="00C64000">
            <w:pPr>
              <w:jc w:val="right"/>
              <w:rPr>
                <w:rFonts w:eastAsia="Cambria"/>
                <w:sz w:val="20"/>
                <w:lang w:val="en-US"/>
              </w:rPr>
            </w:pPr>
            <w:r w:rsidRPr="00AD73B3">
              <w:rPr>
                <w:rFonts w:eastAsia="Cambria"/>
                <w:sz w:val="20"/>
                <w:lang w:val="en-US"/>
              </w:rPr>
              <w:t>54%</w:t>
            </w:r>
          </w:p>
        </w:tc>
        <w:tc>
          <w:tcPr>
            <w:tcW w:w="1417" w:type="dxa"/>
          </w:tcPr>
          <w:p w:rsidR="00C64000" w:rsidRPr="00AD73B3" w:rsidRDefault="00C64000" w:rsidP="00C64000">
            <w:pPr>
              <w:jc w:val="right"/>
              <w:rPr>
                <w:rFonts w:eastAsia="Cambria"/>
                <w:sz w:val="20"/>
                <w:lang w:val="en-US"/>
              </w:rPr>
            </w:pPr>
            <w:r w:rsidRPr="00AD73B3">
              <w:rPr>
                <w:rFonts w:eastAsia="Cambria"/>
                <w:sz w:val="20"/>
                <w:lang w:val="en-US"/>
              </w:rPr>
              <w:t>9193</w:t>
            </w:r>
          </w:p>
        </w:tc>
        <w:tc>
          <w:tcPr>
            <w:tcW w:w="992" w:type="dxa"/>
          </w:tcPr>
          <w:p w:rsidR="00C64000" w:rsidRPr="00AD73B3" w:rsidRDefault="00C64000" w:rsidP="00C64000">
            <w:pPr>
              <w:jc w:val="right"/>
              <w:rPr>
                <w:rFonts w:eastAsia="Cambria"/>
                <w:sz w:val="20"/>
                <w:lang w:val="en-US"/>
              </w:rPr>
            </w:pPr>
            <w:r w:rsidRPr="00AD73B3">
              <w:rPr>
                <w:rFonts w:eastAsia="Cambria"/>
                <w:sz w:val="20"/>
                <w:lang w:val="en-US"/>
              </w:rPr>
              <w:t>46%</w:t>
            </w:r>
          </w:p>
        </w:tc>
        <w:tc>
          <w:tcPr>
            <w:tcW w:w="2127" w:type="dxa"/>
          </w:tcPr>
          <w:p w:rsidR="00C64000" w:rsidRPr="00AD73B3" w:rsidRDefault="00C64000" w:rsidP="00C64000">
            <w:pPr>
              <w:jc w:val="right"/>
              <w:rPr>
                <w:rFonts w:eastAsia="Cambria"/>
                <w:sz w:val="20"/>
                <w:lang w:val="en-US"/>
              </w:rPr>
            </w:pPr>
            <w:r w:rsidRPr="00AD73B3">
              <w:rPr>
                <w:rFonts w:eastAsia="Cambria"/>
                <w:sz w:val="20"/>
                <w:lang w:val="en-US"/>
              </w:rPr>
              <w:t>19</w:t>
            </w:r>
            <w:r>
              <w:rPr>
                <w:rFonts w:eastAsia="Cambria"/>
                <w:sz w:val="20"/>
                <w:lang w:val="en-US"/>
              </w:rPr>
              <w:t xml:space="preserve"> </w:t>
            </w:r>
            <w:r w:rsidRPr="00AD73B3">
              <w:rPr>
                <w:rFonts w:eastAsia="Cambria"/>
                <w:sz w:val="20"/>
                <w:lang w:val="en-US"/>
              </w:rPr>
              <w:t>987</w:t>
            </w:r>
          </w:p>
        </w:tc>
      </w:tr>
      <w:tr w:rsidR="00C64000" w:rsidRPr="00AD73B3">
        <w:tc>
          <w:tcPr>
            <w:tcW w:w="1432" w:type="dxa"/>
          </w:tcPr>
          <w:p w:rsidR="00C64000" w:rsidRPr="00AD73B3" w:rsidRDefault="00C64000" w:rsidP="00C64000">
            <w:pPr>
              <w:jc w:val="center"/>
              <w:rPr>
                <w:rFonts w:eastAsia="Cambria"/>
                <w:b/>
                <w:sz w:val="20"/>
                <w:lang w:val="en-US"/>
              </w:rPr>
            </w:pPr>
            <w:r w:rsidRPr="00AD73B3">
              <w:rPr>
                <w:rFonts w:eastAsia="Cambria"/>
                <w:b/>
                <w:sz w:val="20"/>
                <w:lang w:val="en-US"/>
              </w:rPr>
              <w:t>2011</w:t>
            </w:r>
          </w:p>
        </w:tc>
        <w:tc>
          <w:tcPr>
            <w:tcW w:w="1262" w:type="dxa"/>
          </w:tcPr>
          <w:p w:rsidR="00C64000" w:rsidRPr="00AD73B3" w:rsidRDefault="00C64000" w:rsidP="00C64000">
            <w:pPr>
              <w:jc w:val="right"/>
              <w:rPr>
                <w:rFonts w:eastAsia="Cambria"/>
                <w:sz w:val="20"/>
                <w:lang w:val="en-US"/>
              </w:rPr>
            </w:pPr>
            <w:r w:rsidRPr="00AD73B3">
              <w:rPr>
                <w:rFonts w:eastAsia="Cambria"/>
                <w:sz w:val="20"/>
                <w:lang w:val="en-US"/>
              </w:rPr>
              <w:t>11</w:t>
            </w:r>
            <w:r>
              <w:rPr>
                <w:rFonts w:eastAsia="Cambria"/>
                <w:sz w:val="20"/>
                <w:lang w:val="en-US"/>
              </w:rPr>
              <w:t xml:space="preserve"> </w:t>
            </w:r>
            <w:r w:rsidRPr="00AD73B3">
              <w:rPr>
                <w:rFonts w:eastAsia="Cambria"/>
                <w:sz w:val="20"/>
                <w:lang w:val="en-US"/>
              </w:rPr>
              <w:t>706</w:t>
            </w:r>
          </w:p>
        </w:tc>
        <w:tc>
          <w:tcPr>
            <w:tcW w:w="1134" w:type="dxa"/>
          </w:tcPr>
          <w:p w:rsidR="00C64000" w:rsidRPr="00AD73B3" w:rsidRDefault="00C64000" w:rsidP="00C64000">
            <w:pPr>
              <w:jc w:val="right"/>
              <w:rPr>
                <w:rFonts w:eastAsia="Cambria"/>
                <w:sz w:val="20"/>
                <w:lang w:val="en-US"/>
              </w:rPr>
            </w:pPr>
            <w:r w:rsidRPr="00AD73B3">
              <w:rPr>
                <w:rFonts w:eastAsia="Cambria"/>
                <w:sz w:val="20"/>
                <w:lang w:val="en-US"/>
              </w:rPr>
              <w:t>54.2%</w:t>
            </w:r>
          </w:p>
        </w:tc>
        <w:tc>
          <w:tcPr>
            <w:tcW w:w="1417" w:type="dxa"/>
          </w:tcPr>
          <w:p w:rsidR="00C64000" w:rsidRPr="00AD73B3" w:rsidRDefault="00C64000" w:rsidP="00C64000">
            <w:pPr>
              <w:jc w:val="right"/>
              <w:rPr>
                <w:rFonts w:eastAsia="Cambria"/>
                <w:sz w:val="20"/>
                <w:lang w:val="en-US"/>
              </w:rPr>
            </w:pPr>
            <w:r w:rsidRPr="00AD73B3">
              <w:rPr>
                <w:rFonts w:eastAsia="Cambria"/>
                <w:sz w:val="20"/>
                <w:lang w:val="en-US"/>
              </w:rPr>
              <w:t>9882</w:t>
            </w:r>
          </w:p>
        </w:tc>
        <w:tc>
          <w:tcPr>
            <w:tcW w:w="992" w:type="dxa"/>
          </w:tcPr>
          <w:p w:rsidR="00C64000" w:rsidRPr="00AD73B3" w:rsidRDefault="00C64000" w:rsidP="00C64000">
            <w:pPr>
              <w:jc w:val="right"/>
              <w:rPr>
                <w:rFonts w:eastAsia="Cambria"/>
                <w:sz w:val="20"/>
                <w:lang w:val="en-US"/>
              </w:rPr>
            </w:pPr>
            <w:r w:rsidRPr="00AD73B3">
              <w:rPr>
                <w:rFonts w:eastAsia="Cambria"/>
                <w:sz w:val="20"/>
                <w:lang w:val="en-US"/>
              </w:rPr>
              <w:t>45.8%</w:t>
            </w:r>
          </w:p>
        </w:tc>
        <w:tc>
          <w:tcPr>
            <w:tcW w:w="2127" w:type="dxa"/>
          </w:tcPr>
          <w:p w:rsidR="00C64000" w:rsidRPr="00AD73B3" w:rsidRDefault="00C64000" w:rsidP="00C64000">
            <w:pPr>
              <w:jc w:val="right"/>
              <w:rPr>
                <w:rFonts w:eastAsia="Cambria"/>
                <w:sz w:val="20"/>
                <w:lang w:val="en-US"/>
              </w:rPr>
            </w:pPr>
            <w:r w:rsidRPr="00AD73B3">
              <w:rPr>
                <w:rFonts w:eastAsia="Cambria"/>
                <w:sz w:val="20"/>
                <w:lang w:val="en-US"/>
              </w:rPr>
              <w:t>21</w:t>
            </w:r>
            <w:r>
              <w:rPr>
                <w:rFonts w:eastAsia="Cambria"/>
                <w:sz w:val="20"/>
                <w:lang w:val="en-US"/>
              </w:rPr>
              <w:t xml:space="preserve"> </w:t>
            </w:r>
            <w:r w:rsidRPr="00AD73B3">
              <w:rPr>
                <w:rFonts w:eastAsia="Cambria"/>
                <w:sz w:val="20"/>
                <w:lang w:val="en-US"/>
              </w:rPr>
              <w:t>588</w:t>
            </w:r>
          </w:p>
        </w:tc>
      </w:tr>
    </w:tbl>
    <w:p w:rsidR="00C64000" w:rsidRPr="00AD73B3" w:rsidRDefault="00C64000" w:rsidP="00C64000">
      <w:pPr>
        <w:jc w:val="both"/>
        <w:rPr>
          <w:rFonts w:eastAsia="Cambria"/>
          <w:lang w:val="en-US"/>
        </w:rPr>
      </w:pPr>
    </w:p>
    <w:p w:rsidR="00C64000" w:rsidRPr="00AD73B3" w:rsidRDefault="00C64000" w:rsidP="00C64000">
      <w:pPr>
        <w:rPr>
          <w:rFonts w:eastAsia="Cambria"/>
          <w:lang w:val="en-US"/>
        </w:rPr>
      </w:pPr>
      <w:r w:rsidRPr="00AD73B3">
        <w:rPr>
          <w:rFonts w:eastAsia="Cambria"/>
          <w:lang w:val="en-US"/>
        </w:rPr>
        <w:t>Gender is stated to be a priority at USP but it is an area that competes for funding. With AusAID’s focus now in this area, USP has developed a gender plan</w:t>
      </w:r>
      <w:r w:rsidRPr="00AD73B3">
        <w:rPr>
          <w:rFonts w:eastAsia="Cambria" w:cs="Helvetica"/>
          <w:color w:val="000000"/>
          <w:szCs w:val="18"/>
          <w:lang w:val="en-US"/>
        </w:rPr>
        <w:t xml:space="preserve"> and is committed to a strategy for recruitment of staff and students</w:t>
      </w:r>
      <w:r w:rsidRPr="00AD73B3">
        <w:rPr>
          <w:rFonts w:eastAsia="Cambria"/>
          <w:lang w:val="en-US"/>
        </w:rPr>
        <w:t xml:space="preserve"> that encompasses gender balance.</w:t>
      </w:r>
      <w:bookmarkStart w:id="284" w:name="_Toc212444100"/>
      <w:bookmarkStart w:id="285" w:name="_Toc214187335"/>
    </w:p>
    <w:p w:rsidR="00C64000" w:rsidRPr="00AD73B3" w:rsidRDefault="00C64000" w:rsidP="00C64000">
      <w:pPr>
        <w:pStyle w:val="Heading3"/>
        <w:rPr>
          <w:rFonts w:eastAsia="Cambria"/>
          <w:lang w:val="en-US"/>
        </w:rPr>
      </w:pPr>
      <w:bookmarkStart w:id="286" w:name="_Toc218918659"/>
      <w:bookmarkStart w:id="287" w:name="_Toc219272941"/>
      <w:r w:rsidRPr="00AD73B3">
        <w:rPr>
          <w:rFonts w:eastAsia="Cambria"/>
          <w:lang w:val="en-US"/>
        </w:rPr>
        <w:t xml:space="preserve">Disability and </w:t>
      </w:r>
      <w:r>
        <w:rPr>
          <w:rFonts w:eastAsia="Cambria"/>
          <w:lang w:val="en-US"/>
        </w:rPr>
        <w:t>l</w:t>
      </w:r>
      <w:r w:rsidRPr="00AD73B3">
        <w:rPr>
          <w:rFonts w:eastAsia="Cambria"/>
          <w:lang w:val="en-US"/>
        </w:rPr>
        <w:t xml:space="preserve">earning </w:t>
      </w:r>
      <w:r>
        <w:rPr>
          <w:rFonts w:eastAsia="Cambria"/>
          <w:lang w:val="en-US"/>
        </w:rPr>
        <w:t>d</w:t>
      </w:r>
      <w:r w:rsidRPr="00AD73B3">
        <w:rPr>
          <w:rFonts w:eastAsia="Cambria"/>
          <w:lang w:val="en-US"/>
        </w:rPr>
        <w:t>isadvantage</w:t>
      </w:r>
      <w:bookmarkEnd w:id="284"/>
      <w:bookmarkEnd w:id="285"/>
      <w:bookmarkEnd w:id="286"/>
      <w:bookmarkEnd w:id="287"/>
    </w:p>
    <w:p w:rsidR="00C64000" w:rsidRPr="00AD73B3" w:rsidRDefault="00C64000" w:rsidP="00C64000">
      <w:pPr>
        <w:rPr>
          <w:rFonts w:eastAsia="Cambria"/>
          <w:lang w:val="en-US"/>
        </w:rPr>
      </w:pPr>
      <w:r w:rsidRPr="00AD73B3">
        <w:rPr>
          <w:rFonts w:eastAsia="Cambria"/>
          <w:lang w:val="en-US"/>
        </w:rPr>
        <w:t>AusAID’s Disability Reference Group provided USP with advice on its inclusive strategy. This group consists of international representatives, people with a disability and experts in the field. One question the advisory group raised was accessibility in the classroom. USP has now been working on this issue. Another question was on the training of teachers to work with students with learning disabilities. USP recogni</w:t>
      </w:r>
      <w:r>
        <w:rPr>
          <w:rFonts w:eastAsia="Cambria"/>
          <w:lang w:val="en-US"/>
        </w:rPr>
        <w:t>s</w:t>
      </w:r>
      <w:r w:rsidRPr="00AD73B3">
        <w:rPr>
          <w:rFonts w:eastAsia="Cambria"/>
          <w:lang w:val="en-US"/>
        </w:rPr>
        <w:t>es the need in teach</w:t>
      </w:r>
      <w:r>
        <w:rPr>
          <w:rFonts w:eastAsia="Cambria"/>
          <w:lang w:val="en-US"/>
        </w:rPr>
        <w:t>er</w:t>
      </w:r>
      <w:r w:rsidRPr="00AD73B3">
        <w:rPr>
          <w:rFonts w:eastAsia="Cambria"/>
          <w:lang w:val="en-US"/>
        </w:rPr>
        <w:t xml:space="preserve"> training. USP is also planning to address the issue of students with learning disabilities: it is looking at a coordinator to take up an advocacy role for students with a disability. This is an important initiative that was included in AusAID’s incentive targets for 2012.</w:t>
      </w:r>
    </w:p>
    <w:p w:rsidR="00C64000" w:rsidRPr="00AD73B3" w:rsidRDefault="00C64000" w:rsidP="00C64000">
      <w:pPr>
        <w:rPr>
          <w:rFonts w:eastAsia="Cambria"/>
          <w:lang w:val="en-US"/>
        </w:rPr>
      </w:pPr>
      <w:r w:rsidRPr="00AD73B3">
        <w:rPr>
          <w:rFonts w:eastAsia="Cambria"/>
          <w:lang w:val="en-US"/>
        </w:rPr>
        <w:t>USP needs to develop a framework to ensure staff development focuses on disabled students and raises the understanding of different learning disabilities. The funds made available by aid agencies for disability in 2012 have been allocated according to requests made by all campuses. The allocation has been mainly used for improving physical access and classroom spaces</w:t>
      </w:r>
      <w:r>
        <w:rPr>
          <w:rFonts w:eastAsia="Cambria"/>
          <w:lang w:val="en-US"/>
        </w:rPr>
        <w:t>,</w:t>
      </w:r>
      <w:r w:rsidRPr="00AD73B3">
        <w:rPr>
          <w:rFonts w:eastAsia="Cambria"/>
          <w:lang w:val="en-US"/>
        </w:rPr>
        <w:t xml:space="preserve"> as well as for equipment for disabled students.</w:t>
      </w:r>
    </w:p>
    <w:p w:rsidR="00C64000" w:rsidRPr="00AD73B3" w:rsidRDefault="00C64000" w:rsidP="00C64000">
      <w:pPr>
        <w:rPr>
          <w:rFonts w:eastAsia="Cambria" w:cs="Imago"/>
          <w:color w:val="000000"/>
          <w:szCs w:val="22"/>
          <w:lang w:val="en-US"/>
        </w:rPr>
      </w:pPr>
      <w:r w:rsidRPr="00AD73B3">
        <w:rPr>
          <w:rFonts w:eastAsia="Cambria" w:cs="Imago"/>
          <w:color w:val="000000"/>
          <w:szCs w:val="22"/>
          <w:lang w:val="en-US"/>
        </w:rPr>
        <w:t xml:space="preserve">USP has made progress with respect to students with special needs: for example, its 2010 report on incentive </w:t>
      </w:r>
      <w:r>
        <w:rPr>
          <w:rFonts w:eastAsia="Cambria" w:cs="Imago"/>
          <w:color w:val="000000"/>
          <w:szCs w:val="22"/>
          <w:lang w:val="en-US"/>
        </w:rPr>
        <w:t>f</w:t>
      </w:r>
      <w:r w:rsidRPr="00AD73B3">
        <w:rPr>
          <w:rFonts w:eastAsia="Cambria" w:cs="Imago"/>
          <w:color w:val="000000"/>
          <w:szCs w:val="22"/>
          <w:lang w:val="en-US"/>
        </w:rPr>
        <w:t xml:space="preserve">unding </w:t>
      </w:r>
      <w:r>
        <w:rPr>
          <w:rFonts w:eastAsia="Cambria" w:cs="Imago"/>
          <w:color w:val="000000"/>
          <w:szCs w:val="22"/>
          <w:lang w:val="en-US"/>
        </w:rPr>
        <w:t>t</w:t>
      </w:r>
      <w:r w:rsidRPr="00AD73B3">
        <w:rPr>
          <w:rFonts w:eastAsia="Cambria" w:cs="Imago"/>
          <w:color w:val="000000"/>
          <w:szCs w:val="22"/>
          <w:lang w:val="en-US"/>
        </w:rPr>
        <w:t xml:space="preserve">argets </w:t>
      </w:r>
      <w:r>
        <w:rPr>
          <w:rFonts w:eastAsia="Cambria" w:cs="Imago"/>
          <w:color w:val="000000"/>
          <w:szCs w:val="22"/>
          <w:lang w:val="en-US"/>
        </w:rPr>
        <w:t>notes</w:t>
      </w:r>
      <w:r w:rsidRPr="00AD73B3">
        <w:rPr>
          <w:rFonts w:eastAsia="Cambria" w:cs="Imago"/>
          <w:color w:val="000000"/>
          <w:szCs w:val="22"/>
          <w:lang w:val="en-US"/>
        </w:rPr>
        <w:t xml:space="preserve"> that systems are in place with respect to teaching, examinations and graduation. Halls of residence have been renovated with the needs of students with mobility issues in mind. However, </w:t>
      </w:r>
      <w:r>
        <w:rPr>
          <w:rFonts w:eastAsia="Cambria" w:cs="Imago"/>
          <w:color w:val="000000"/>
          <w:szCs w:val="22"/>
          <w:lang w:val="en-US"/>
        </w:rPr>
        <w:t>some areas</w:t>
      </w:r>
      <w:r w:rsidRPr="00AD73B3">
        <w:rPr>
          <w:rFonts w:eastAsia="Cambria" w:cs="Imago"/>
          <w:color w:val="000000"/>
          <w:szCs w:val="22"/>
          <w:lang w:val="en-US"/>
        </w:rPr>
        <w:t xml:space="preserve"> of the </w:t>
      </w:r>
      <w:r>
        <w:rPr>
          <w:rFonts w:eastAsia="Cambria" w:cs="Imago"/>
          <w:color w:val="000000"/>
          <w:szCs w:val="22"/>
          <w:lang w:val="en-US"/>
        </w:rPr>
        <w:t>U</w:t>
      </w:r>
      <w:r w:rsidRPr="00AD73B3">
        <w:rPr>
          <w:rFonts w:eastAsia="Cambria" w:cs="Imago"/>
          <w:color w:val="000000"/>
          <w:szCs w:val="22"/>
          <w:lang w:val="en-US"/>
        </w:rPr>
        <w:t xml:space="preserve">niversity are still less accessible than others. </w:t>
      </w:r>
    </w:p>
    <w:p w:rsidR="00C64000" w:rsidRPr="00AD73B3" w:rsidRDefault="00C64000" w:rsidP="00C64000">
      <w:pPr>
        <w:rPr>
          <w:rFonts w:eastAsia="Cambria"/>
          <w:lang w:val="en-US"/>
        </w:rPr>
      </w:pPr>
      <w:r w:rsidRPr="00AD73B3">
        <w:rPr>
          <w:rFonts w:eastAsia="Cambria"/>
          <w:lang w:val="en-US"/>
        </w:rPr>
        <w:t xml:space="preserve">All the campuses visited have been adapted for mobility impaired students but none are recruiting students in wheelchairs in any number, if at all. This means that the investment is effectively wasted. This lack of recruitment is due to complex factors: most disabled students are not getting through school so are ineligible to enter USP in the first place, and there is a lack of marketing to tell students of the availability of special help. In Tonga, provision was made for two severely disabled students by providing teaching in the hospital where they were being treated. </w:t>
      </w:r>
      <w:r>
        <w:rPr>
          <w:rFonts w:eastAsia="Cambria"/>
          <w:lang w:val="en-US"/>
        </w:rPr>
        <w:t>This</w:t>
      </w:r>
      <w:r w:rsidRPr="00AD73B3">
        <w:rPr>
          <w:rFonts w:eastAsia="Cambria"/>
          <w:lang w:val="en-US"/>
        </w:rPr>
        <w:t xml:space="preserve"> was at the initiative of the </w:t>
      </w:r>
      <w:r>
        <w:rPr>
          <w:rFonts w:eastAsia="Cambria"/>
          <w:lang w:val="en-US"/>
        </w:rPr>
        <w:t>C</w:t>
      </w:r>
      <w:r w:rsidRPr="00AD73B3">
        <w:rPr>
          <w:rFonts w:eastAsia="Cambria"/>
          <w:lang w:val="en-US"/>
        </w:rPr>
        <w:t xml:space="preserve">ampus </w:t>
      </w:r>
      <w:r>
        <w:rPr>
          <w:rFonts w:eastAsia="Cambria"/>
          <w:lang w:val="en-US"/>
        </w:rPr>
        <w:t>D</w:t>
      </w:r>
      <w:r w:rsidRPr="00AD73B3">
        <w:rPr>
          <w:rFonts w:eastAsia="Cambria"/>
          <w:lang w:val="en-US"/>
        </w:rPr>
        <w:t xml:space="preserve">irector, and unrelated to the </w:t>
      </w:r>
      <w:r>
        <w:rPr>
          <w:rFonts w:eastAsia="Cambria"/>
          <w:lang w:val="en-US"/>
        </w:rPr>
        <w:t>improvements for physical access</w:t>
      </w:r>
      <w:r w:rsidRPr="00AD73B3">
        <w:rPr>
          <w:rFonts w:eastAsia="Cambria"/>
          <w:lang w:val="en-US"/>
        </w:rPr>
        <w:t xml:space="preserve"> at the campuses. </w:t>
      </w:r>
    </w:p>
    <w:p w:rsidR="00C64000" w:rsidRPr="00AD73B3" w:rsidRDefault="00C64000" w:rsidP="00C64000">
      <w:pPr>
        <w:rPr>
          <w:rFonts w:eastAsia="Cambria"/>
          <w:lang w:val="en-US"/>
        </w:rPr>
      </w:pPr>
      <w:r w:rsidRPr="00AD73B3">
        <w:rPr>
          <w:rFonts w:eastAsia="Cambria"/>
          <w:lang w:val="en-US"/>
        </w:rPr>
        <w:t xml:space="preserve">USP is just touching the surface of disability issues and still has a long way to go. So far it has not looked deeply at learning disabilities and its impact on equity. There is no specialist support in the regions to </w:t>
      </w:r>
      <w:r>
        <w:rPr>
          <w:rFonts w:eastAsia="Cambria"/>
          <w:lang w:val="en-US"/>
        </w:rPr>
        <w:t>help</w:t>
      </w:r>
      <w:r w:rsidRPr="00AD73B3">
        <w:rPr>
          <w:rFonts w:eastAsia="Cambria"/>
          <w:lang w:val="en-US"/>
        </w:rPr>
        <w:t xml:space="preserve"> students with learning disabilities. </w:t>
      </w:r>
    </w:p>
    <w:p w:rsidR="00C64000" w:rsidRPr="00AD73B3" w:rsidRDefault="00C64000" w:rsidP="00C64000">
      <w:pPr>
        <w:rPr>
          <w:rFonts w:eastAsia="Cambria"/>
          <w:lang w:val="en-US"/>
        </w:rPr>
      </w:pPr>
      <w:r w:rsidRPr="00AD73B3">
        <w:rPr>
          <w:rFonts w:eastAsia="Cambria"/>
          <w:lang w:val="en-US"/>
        </w:rPr>
        <w:t>This underlines the importance of the human factor in inclusive education. So far funding has gone into facilities. More could be achieved with the same investment if teachers were helped to adapt their attitudes and teaching to the needs of (say) partially sighted or hearing-impaired students, than through more investment in special facilities. More still could be achieved if investment was made in the most common learning disabilities such as dyslexia and dysphasia and more help for students with mental health issues (t</w:t>
      </w:r>
      <w:r w:rsidRPr="00AD73B3">
        <w:rPr>
          <w:rFonts w:eastAsia="Cambria" w:cs="Verdana"/>
          <w:lang w:val="en-US"/>
        </w:rPr>
        <w:t>here is a Counse</w:t>
      </w:r>
      <w:r>
        <w:rPr>
          <w:rFonts w:eastAsia="Cambria" w:cs="Verdana"/>
          <w:lang w:val="en-US"/>
        </w:rPr>
        <w:t>l</w:t>
      </w:r>
      <w:r w:rsidRPr="00AD73B3">
        <w:rPr>
          <w:rFonts w:eastAsia="Cambria" w:cs="Verdana"/>
          <w:lang w:val="en-US"/>
        </w:rPr>
        <w:t>ling Centre that provides some services but students and staff report this help is insufficient for the needs of regional students)</w:t>
      </w:r>
      <w:r w:rsidRPr="00AD73B3">
        <w:rPr>
          <w:rFonts w:eastAsia="Cambria"/>
          <w:lang w:val="en-US"/>
        </w:rPr>
        <w:t xml:space="preserve">; and more still if provision was made for the inclusive education of disadvantaged students at the regional campuses, many of whom come from outlying islands and have poor study skills, inadequate English and/or no computer skills at all. The </w:t>
      </w:r>
      <w:r>
        <w:rPr>
          <w:rFonts w:eastAsia="Cambria"/>
          <w:lang w:val="en-US"/>
        </w:rPr>
        <w:t>U</w:t>
      </w:r>
      <w:r w:rsidRPr="00AD73B3">
        <w:rPr>
          <w:rFonts w:eastAsia="Cambria"/>
          <w:lang w:val="en-US"/>
        </w:rPr>
        <w:t>niversity’s 100 level modules in English Language for Academic Purposes and ICT are a step in the right direction but it is not enough to rectify the more extreme educational disadvantage experienced by some students. Some students need intensive support in these areas; others have emotional or mental health issues that require access to counse</w:t>
      </w:r>
      <w:r>
        <w:rPr>
          <w:rFonts w:eastAsia="Cambria"/>
          <w:lang w:val="en-US"/>
        </w:rPr>
        <w:t>l</w:t>
      </w:r>
      <w:r w:rsidRPr="00AD73B3">
        <w:rPr>
          <w:rFonts w:eastAsia="Cambria"/>
          <w:lang w:val="en-US"/>
        </w:rPr>
        <w:t>ling if they are to benefit from their studies.</w:t>
      </w:r>
    </w:p>
    <w:p w:rsidR="00C64000" w:rsidRPr="00AD73B3" w:rsidRDefault="00C64000" w:rsidP="00C64000">
      <w:pPr>
        <w:rPr>
          <w:rFonts w:eastAsia="Cambria"/>
          <w:b/>
          <w:lang w:val="en-US"/>
        </w:rPr>
      </w:pPr>
      <w:r w:rsidRPr="00AD73B3">
        <w:rPr>
          <w:rFonts w:eastAsia="Cambria"/>
          <w:lang w:val="en-US"/>
        </w:rPr>
        <w:t>USP has recogni</w:t>
      </w:r>
      <w:r>
        <w:rPr>
          <w:rFonts w:eastAsia="Cambria"/>
          <w:lang w:val="en-US"/>
        </w:rPr>
        <w:t>s</w:t>
      </w:r>
      <w:r w:rsidRPr="00AD73B3">
        <w:rPr>
          <w:rFonts w:eastAsia="Cambria"/>
          <w:lang w:val="en-US"/>
        </w:rPr>
        <w:t>ed that the major need for student support is in counse</w:t>
      </w:r>
      <w:r>
        <w:rPr>
          <w:rFonts w:eastAsia="Cambria"/>
          <w:lang w:val="en-US"/>
        </w:rPr>
        <w:t>l</w:t>
      </w:r>
      <w:r w:rsidRPr="00AD73B3">
        <w:rPr>
          <w:rFonts w:eastAsia="Cambria"/>
          <w:lang w:val="en-US"/>
        </w:rPr>
        <w:t>ling. USP has filled three student counsel</w:t>
      </w:r>
      <w:r>
        <w:rPr>
          <w:rFonts w:eastAsia="Cambria"/>
          <w:lang w:val="en-US"/>
        </w:rPr>
        <w:t>l</w:t>
      </w:r>
      <w:r w:rsidRPr="00AD73B3">
        <w:rPr>
          <w:rFonts w:eastAsia="Cambria"/>
          <w:lang w:val="en-US"/>
        </w:rPr>
        <w:t xml:space="preserve">or positions in the last month, but all in Suva. It needs to improve this area across the whole University. </w:t>
      </w:r>
    </w:p>
    <w:p w:rsidR="00C64000" w:rsidRPr="00AD73B3" w:rsidRDefault="00C64000" w:rsidP="00C64000">
      <w:pPr>
        <w:pStyle w:val="Heading3"/>
        <w:rPr>
          <w:rFonts w:eastAsia="Cambria"/>
          <w:lang w:val="en-US"/>
        </w:rPr>
      </w:pPr>
      <w:bookmarkStart w:id="288" w:name="_Toc212444101"/>
      <w:bookmarkStart w:id="289" w:name="_Toc214187336"/>
      <w:bookmarkStart w:id="290" w:name="_Toc218918660"/>
      <w:bookmarkStart w:id="291" w:name="_Toc219272942"/>
      <w:r w:rsidRPr="00AD73B3">
        <w:rPr>
          <w:rFonts w:eastAsia="Cambria"/>
          <w:lang w:val="en-US"/>
        </w:rPr>
        <w:t>Ethnicity</w:t>
      </w:r>
      <w:bookmarkEnd w:id="288"/>
      <w:bookmarkEnd w:id="289"/>
      <w:bookmarkEnd w:id="290"/>
      <w:bookmarkEnd w:id="291"/>
    </w:p>
    <w:p w:rsidR="00C64000" w:rsidRPr="00AD73B3" w:rsidRDefault="00C64000" w:rsidP="00C64000">
      <w:pPr>
        <w:rPr>
          <w:rFonts w:eastAsia="Cambria"/>
          <w:lang w:val="en-US"/>
        </w:rPr>
      </w:pPr>
      <w:r w:rsidRPr="00AD73B3">
        <w:rPr>
          <w:rFonts w:eastAsia="Cambria"/>
          <w:lang w:val="en-US"/>
        </w:rPr>
        <w:t xml:space="preserve">There is no monitoring of students by ethnic background or </w:t>
      </w:r>
      <w:r>
        <w:rPr>
          <w:rFonts w:eastAsia="Cambria"/>
          <w:lang w:val="en-US"/>
        </w:rPr>
        <w:t>English as a second language</w:t>
      </w:r>
      <w:r w:rsidRPr="00AD73B3">
        <w:rPr>
          <w:rFonts w:eastAsia="Cambria"/>
          <w:lang w:val="en-US"/>
        </w:rPr>
        <w:t xml:space="preserve"> at USP. It is politically difficult to monitor groups. </w:t>
      </w:r>
      <w:r>
        <w:rPr>
          <w:rFonts w:eastAsia="Cambria"/>
          <w:lang w:val="en-US"/>
        </w:rPr>
        <w:t>However, monitoring is</w:t>
      </w:r>
      <w:r w:rsidRPr="00AD73B3">
        <w:rPr>
          <w:rFonts w:eastAsia="Cambria"/>
          <w:lang w:val="en-US"/>
        </w:rPr>
        <w:t xml:space="preserve"> done informally by staff recogni</w:t>
      </w:r>
      <w:r>
        <w:rPr>
          <w:rFonts w:eastAsia="Cambria"/>
          <w:lang w:val="en-US"/>
        </w:rPr>
        <w:t>s</w:t>
      </w:r>
      <w:r w:rsidRPr="00AD73B3">
        <w:rPr>
          <w:rFonts w:eastAsia="Cambria"/>
          <w:lang w:val="en-US"/>
        </w:rPr>
        <w:t>ing particular student group needs.</w:t>
      </w:r>
    </w:p>
    <w:p w:rsidR="00C64000" w:rsidRDefault="00C64000" w:rsidP="00C64000">
      <w:pPr>
        <w:pStyle w:val="Heading3"/>
        <w:rPr>
          <w:rFonts w:eastAsia="Cambria"/>
          <w:lang w:val="en-US"/>
        </w:rPr>
      </w:pPr>
      <w:bookmarkStart w:id="292" w:name="_Toc219272943"/>
      <w:r>
        <w:rPr>
          <w:rFonts w:eastAsia="Cambria"/>
          <w:lang w:val="en-US"/>
        </w:rPr>
        <w:t>Recommendations 6 and 7: Support for students with learning disabilities and disadvantages</w:t>
      </w:r>
      <w:bookmarkEnd w:id="292"/>
    </w:p>
    <w:p w:rsidR="00C64000" w:rsidRPr="00AD73B3" w:rsidRDefault="00C64000" w:rsidP="00C64000">
      <w:pPr>
        <w:rPr>
          <w:rFonts w:eastAsia="Cambria"/>
          <w:b/>
          <w:lang w:val="en-US"/>
        </w:rPr>
      </w:pPr>
      <w:r w:rsidRPr="00AD73B3">
        <w:rPr>
          <w:rFonts w:eastAsia="Cambria"/>
          <w:b/>
          <w:lang w:val="en-US"/>
        </w:rPr>
        <w:t>Recommendation: Incentive funding should focus on student support services at the local campuses and promoting teaching methodologies and student services that meet the needs of student</w:t>
      </w:r>
      <w:r>
        <w:rPr>
          <w:rFonts w:eastAsia="Cambria"/>
          <w:b/>
          <w:lang w:val="en-US"/>
        </w:rPr>
        <w:t>s</w:t>
      </w:r>
      <w:r w:rsidRPr="00AD73B3">
        <w:rPr>
          <w:rFonts w:eastAsia="Cambria"/>
          <w:b/>
          <w:lang w:val="en-US"/>
        </w:rPr>
        <w:t xml:space="preserve"> with </w:t>
      </w:r>
      <w:r>
        <w:rPr>
          <w:rFonts w:eastAsia="Cambria"/>
          <w:b/>
          <w:lang w:val="en-US"/>
        </w:rPr>
        <w:t>mental health issues, intellectual</w:t>
      </w:r>
      <w:r w:rsidRPr="00AD73B3">
        <w:rPr>
          <w:rFonts w:eastAsia="Cambria"/>
          <w:b/>
          <w:lang w:val="en-US"/>
        </w:rPr>
        <w:t xml:space="preserve"> learning problems and disadvantages.</w:t>
      </w:r>
    </w:p>
    <w:p w:rsidR="00C64000" w:rsidRPr="00AD73B3" w:rsidRDefault="00C64000" w:rsidP="00C64000">
      <w:pPr>
        <w:rPr>
          <w:rFonts w:eastAsia="Cambria"/>
          <w:b/>
          <w:lang w:val="en-US"/>
        </w:rPr>
      </w:pPr>
      <w:r w:rsidRPr="00AD73B3">
        <w:rPr>
          <w:rFonts w:eastAsia="Cambria"/>
          <w:b/>
          <w:lang w:val="en-US"/>
        </w:rPr>
        <w:t>These services should be available to more students, including</w:t>
      </w:r>
      <w:r w:rsidRPr="00AD73B3">
        <w:rPr>
          <w:rFonts w:ascii="Cambria" w:eastAsia="Cambria" w:hAnsi="Cambria"/>
          <w:b/>
          <w:lang w:val="en-US"/>
        </w:rPr>
        <w:t xml:space="preserve"> </w:t>
      </w:r>
      <w:r w:rsidRPr="00AD73B3">
        <w:rPr>
          <w:rFonts w:eastAsia="Cambria"/>
          <w:b/>
          <w:lang w:val="en-US"/>
        </w:rPr>
        <w:t>postgraduate students, so they may then go on to successful further study.</w:t>
      </w:r>
    </w:p>
    <w:p w:rsidR="00C64000" w:rsidRPr="007D5C28" w:rsidRDefault="00C64000" w:rsidP="00C64000">
      <w:pPr>
        <w:pStyle w:val="Heading1"/>
      </w:pPr>
      <w:bookmarkStart w:id="293" w:name="_Toc214187328"/>
      <w:bookmarkStart w:id="294" w:name="_Toc214361172"/>
      <w:bookmarkStart w:id="295" w:name="_Toc214617920"/>
      <w:bookmarkStart w:id="296" w:name="_Toc214619150"/>
      <w:bookmarkStart w:id="297" w:name="_Toc214619214"/>
      <w:bookmarkStart w:id="298" w:name="_Toc214619355"/>
      <w:bookmarkStart w:id="299" w:name="_Toc214622252"/>
      <w:bookmarkStart w:id="300" w:name="_Toc214623961"/>
      <w:bookmarkStart w:id="301" w:name="_Toc214624049"/>
      <w:bookmarkStart w:id="302" w:name="_Toc214624114"/>
      <w:bookmarkStart w:id="303" w:name="_Toc218918661"/>
      <w:bookmarkStart w:id="304" w:name="_Toc219272944"/>
      <w:r>
        <w:t xml:space="preserve">Partnership objectives and outcomes: </w:t>
      </w:r>
      <w:r w:rsidRPr="007D5C28">
        <w:t xml:space="preserve">Teaching and </w:t>
      </w:r>
      <w:r>
        <w:t>l</w:t>
      </w:r>
      <w:r w:rsidRPr="007D5C28">
        <w:t>earning</w:t>
      </w:r>
      <w:bookmarkEnd w:id="293"/>
      <w:bookmarkEnd w:id="294"/>
      <w:bookmarkEnd w:id="295"/>
      <w:bookmarkEnd w:id="296"/>
      <w:bookmarkEnd w:id="297"/>
      <w:bookmarkEnd w:id="298"/>
      <w:bookmarkEnd w:id="299"/>
      <w:bookmarkEnd w:id="300"/>
      <w:bookmarkEnd w:id="301"/>
      <w:bookmarkEnd w:id="302"/>
      <w:bookmarkEnd w:id="303"/>
      <w:bookmarkEnd w:id="304"/>
      <w:r w:rsidRPr="007D5C28">
        <w:t xml:space="preserve"> </w:t>
      </w:r>
      <w:bookmarkEnd w:id="246"/>
      <w:bookmarkEnd w:id="247"/>
      <w:bookmarkEnd w:id="248"/>
      <w:bookmarkEnd w:id="249"/>
      <w:bookmarkEnd w:id="250"/>
    </w:p>
    <w:p w:rsidR="00C64000" w:rsidRPr="00AD73B3" w:rsidRDefault="00C64000" w:rsidP="00C64000">
      <w:pPr>
        <w:rPr>
          <w:rFonts w:eastAsia="Cambria"/>
          <w:lang w:val="en-US"/>
        </w:rPr>
      </w:pPr>
      <w:r w:rsidRPr="00AD73B3">
        <w:rPr>
          <w:rFonts w:eastAsia="Cambria"/>
          <w:lang w:val="en-US"/>
        </w:rPr>
        <w:t xml:space="preserve">USP’s achievement of targets from the </w:t>
      </w:r>
      <w:r>
        <w:rPr>
          <w:rFonts w:eastAsia="Cambria"/>
          <w:lang w:val="en-US"/>
        </w:rPr>
        <w:t>Australia–</w:t>
      </w:r>
      <w:r w:rsidRPr="00AD73B3">
        <w:rPr>
          <w:rFonts w:eastAsia="Cambria"/>
          <w:lang w:val="en-US"/>
        </w:rPr>
        <w:t xml:space="preserve">USP </w:t>
      </w:r>
      <w:r>
        <w:rPr>
          <w:rFonts w:eastAsia="Cambria"/>
          <w:lang w:val="en-US"/>
        </w:rPr>
        <w:t>P</w:t>
      </w:r>
      <w:r w:rsidRPr="00AD73B3">
        <w:rPr>
          <w:rFonts w:eastAsia="Cambria"/>
          <w:lang w:val="en-US"/>
        </w:rPr>
        <w:t xml:space="preserve">artnership </w:t>
      </w:r>
      <w:r>
        <w:rPr>
          <w:rFonts w:eastAsia="Cambria"/>
          <w:lang w:val="en-US"/>
        </w:rPr>
        <w:t>Framework</w:t>
      </w:r>
      <w:r w:rsidRPr="00AD73B3">
        <w:rPr>
          <w:rFonts w:eastAsia="Cambria"/>
          <w:lang w:val="en-US"/>
        </w:rPr>
        <w:t xml:space="preserve"> related to teaching and learning are set out in the tables below.</w:t>
      </w:r>
    </w:p>
    <w:p w:rsidR="00C64000" w:rsidRPr="00AD73B3" w:rsidRDefault="00C64000" w:rsidP="00C64000">
      <w:pPr>
        <w:pStyle w:val="Tableheading"/>
      </w:pPr>
      <w:r>
        <w:t xml:space="preserve">Table 15: Achievement of targets in Teaching and Learning Policy and </w:t>
      </w:r>
      <w:proofErr w:type="gramStart"/>
      <w:r>
        <w:t>Plan</w:t>
      </w:r>
      <w:proofErr w:type="gramEnd"/>
      <w:r>
        <w:br/>
        <w:t>(Australia–USP, 2010)</w:t>
      </w:r>
      <w:r w:rsidRPr="00AD73B3">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9"/>
        <w:gridCol w:w="1039"/>
        <w:gridCol w:w="1938"/>
        <w:gridCol w:w="3446"/>
      </w:tblGrid>
      <w:tr w:rsidR="00C64000" w:rsidRPr="00AD73B3">
        <w:tc>
          <w:tcPr>
            <w:tcW w:w="2129"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Indicator</w:t>
            </w:r>
          </w:p>
        </w:tc>
        <w:tc>
          <w:tcPr>
            <w:tcW w:w="1003"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Baseline</w:t>
            </w:r>
          </w:p>
        </w:tc>
        <w:tc>
          <w:tcPr>
            <w:tcW w:w="1938"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Target</w:t>
            </w:r>
          </w:p>
        </w:tc>
        <w:tc>
          <w:tcPr>
            <w:tcW w:w="3446"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Outcome</w:t>
            </w:r>
          </w:p>
        </w:tc>
      </w:tr>
      <w:tr w:rsidR="00C64000" w:rsidRPr="00AD73B3">
        <w:tc>
          <w:tcPr>
            <w:tcW w:w="8516" w:type="dxa"/>
            <w:gridSpan w:val="4"/>
            <w:shd w:val="clear" w:color="auto" w:fill="D6E3BC"/>
          </w:tcPr>
          <w:p w:rsidR="00C64000" w:rsidRPr="00AD73B3" w:rsidRDefault="00C64000" w:rsidP="00C64000">
            <w:pPr>
              <w:rPr>
                <w:rFonts w:eastAsia="Cambria"/>
                <w:b/>
                <w:lang w:val="en-US"/>
              </w:rPr>
            </w:pPr>
            <w:r w:rsidRPr="00AD73B3">
              <w:rPr>
                <w:rFonts w:eastAsia="Cambria"/>
                <w:b/>
                <w:sz w:val="20"/>
                <w:lang w:val="en-US"/>
              </w:rPr>
              <w:t xml:space="preserve">Partnership </w:t>
            </w:r>
            <w:r>
              <w:rPr>
                <w:rFonts w:eastAsia="Cambria"/>
                <w:b/>
                <w:sz w:val="20"/>
                <w:lang w:val="en-US"/>
              </w:rPr>
              <w:t>c</w:t>
            </w:r>
            <w:r w:rsidRPr="00AD73B3">
              <w:rPr>
                <w:rFonts w:eastAsia="Cambria"/>
                <w:b/>
                <w:sz w:val="20"/>
                <w:lang w:val="en-US"/>
              </w:rPr>
              <w:t xml:space="preserve">ommitment: </w:t>
            </w:r>
            <w:r w:rsidRPr="00AD73B3">
              <w:rPr>
                <w:rFonts w:eastAsia="Cambria"/>
                <w:sz w:val="20"/>
                <w:lang w:val="en-US"/>
              </w:rPr>
              <w:t>Implement the Teaching and Learning Policy and Plan</w:t>
            </w:r>
          </w:p>
        </w:tc>
      </w:tr>
      <w:tr w:rsidR="00C64000" w:rsidRPr="00AD73B3">
        <w:tc>
          <w:tcPr>
            <w:tcW w:w="2129" w:type="dxa"/>
          </w:tcPr>
          <w:p w:rsidR="00C64000" w:rsidRPr="00AD73B3" w:rsidRDefault="00C64000" w:rsidP="00C64000">
            <w:pPr>
              <w:rPr>
                <w:rFonts w:eastAsia="Cambria"/>
                <w:lang w:val="en-US"/>
              </w:rPr>
            </w:pPr>
            <w:r w:rsidRPr="00AD73B3">
              <w:rPr>
                <w:rFonts w:eastAsia="Cambria"/>
                <w:sz w:val="20"/>
                <w:lang w:val="en-US"/>
              </w:rPr>
              <w:t>Teaching and Learning Policy and Plan approved by Senate</w:t>
            </w:r>
          </w:p>
        </w:tc>
        <w:tc>
          <w:tcPr>
            <w:tcW w:w="1003" w:type="dxa"/>
          </w:tcPr>
          <w:p w:rsidR="00C64000" w:rsidRPr="00AD73B3" w:rsidRDefault="00C64000" w:rsidP="00C64000">
            <w:pPr>
              <w:rPr>
                <w:rFonts w:eastAsia="Cambria"/>
                <w:lang w:val="en-US"/>
              </w:rPr>
            </w:pPr>
            <w:r w:rsidRPr="00AD73B3">
              <w:rPr>
                <w:rFonts w:eastAsia="Cambria"/>
                <w:sz w:val="20"/>
                <w:lang w:val="en-US"/>
              </w:rPr>
              <w:t>NA</w:t>
            </w:r>
          </w:p>
        </w:tc>
        <w:tc>
          <w:tcPr>
            <w:tcW w:w="1938" w:type="dxa"/>
          </w:tcPr>
          <w:p w:rsidR="00C64000" w:rsidRPr="00AD73B3" w:rsidRDefault="00C64000" w:rsidP="00C64000">
            <w:pPr>
              <w:rPr>
                <w:rFonts w:eastAsia="Cambria"/>
                <w:lang w:val="en-US"/>
              </w:rPr>
            </w:pPr>
            <w:r w:rsidRPr="00AD73B3">
              <w:rPr>
                <w:rFonts w:eastAsia="Cambria"/>
                <w:sz w:val="20"/>
                <w:lang w:val="en-US"/>
              </w:rPr>
              <w:t>Teaching and Learning Policy and Plan finali</w:t>
            </w:r>
            <w:r>
              <w:rPr>
                <w:rFonts w:eastAsia="Cambria"/>
                <w:sz w:val="20"/>
                <w:lang w:val="en-US"/>
              </w:rPr>
              <w:t>s</w:t>
            </w:r>
            <w:r w:rsidRPr="00AD73B3">
              <w:rPr>
                <w:rFonts w:eastAsia="Cambria"/>
                <w:sz w:val="20"/>
                <w:lang w:val="en-US"/>
              </w:rPr>
              <w:t>ed for implementation by 2011</w:t>
            </w:r>
          </w:p>
        </w:tc>
        <w:tc>
          <w:tcPr>
            <w:tcW w:w="3446" w:type="dxa"/>
          </w:tcPr>
          <w:p w:rsidR="00C64000" w:rsidRPr="00AD73B3" w:rsidRDefault="00C64000" w:rsidP="00C64000">
            <w:pPr>
              <w:rPr>
                <w:rFonts w:eastAsia="Cambria"/>
                <w:lang w:val="en-US"/>
              </w:rPr>
            </w:pPr>
            <w:r w:rsidRPr="00AD73B3">
              <w:rPr>
                <w:rFonts w:eastAsia="Cambria" w:cs="Times"/>
                <w:color w:val="000000"/>
                <w:sz w:val="20"/>
                <w:szCs w:val="18"/>
                <w:lang w:val="en-US"/>
              </w:rPr>
              <w:t>The Learning and Teaching Policy which was approved by the Senate at its 29 September 2010 meeting is now available online. The Learning and Teaching Plan is complete and was approved by Senate in 2012.</w:t>
            </w:r>
          </w:p>
        </w:tc>
      </w:tr>
    </w:tbl>
    <w:p w:rsidR="00C64000" w:rsidRPr="00AD73B3" w:rsidRDefault="00C64000" w:rsidP="00C64000">
      <w:pPr>
        <w:jc w:val="both"/>
        <w:rPr>
          <w:rFonts w:eastAsia="Cambria"/>
          <w:sz w:val="20"/>
          <w:lang w:val="en-US"/>
        </w:rPr>
      </w:pPr>
    </w:p>
    <w:p w:rsidR="00C64000" w:rsidRPr="00AD73B3" w:rsidRDefault="00C64000" w:rsidP="00C64000">
      <w:pPr>
        <w:pStyle w:val="Tableheading"/>
      </w:pPr>
      <w:r>
        <w:t>Table 16: Achievement of targets in assessment activities (Australia–USP, 2011)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9"/>
        <w:gridCol w:w="1039"/>
        <w:gridCol w:w="1938"/>
        <w:gridCol w:w="3446"/>
      </w:tblGrid>
      <w:tr w:rsidR="00C64000" w:rsidRPr="00AD73B3">
        <w:tc>
          <w:tcPr>
            <w:tcW w:w="2129"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Indicator</w:t>
            </w:r>
          </w:p>
        </w:tc>
        <w:tc>
          <w:tcPr>
            <w:tcW w:w="1003"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Baseline</w:t>
            </w:r>
          </w:p>
        </w:tc>
        <w:tc>
          <w:tcPr>
            <w:tcW w:w="1938"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Target</w:t>
            </w:r>
          </w:p>
        </w:tc>
        <w:tc>
          <w:tcPr>
            <w:tcW w:w="3446"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Outcome</w:t>
            </w:r>
          </w:p>
        </w:tc>
      </w:tr>
      <w:tr w:rsidR="00C64000" w:rsidRPr="00AD73B3">
        <w:tc>
          <w:tcPr>
            <w:tcW w:w="8516" w:type="dxa"/>
            <w:gridSpan w:val="4"/>
            <w:shd w:val="clear" w:color="auto" w:fill="D6E3BC"/>
          </w:tcPr>
          <w:p w:rsidR="00C64000" w:rsidRPr="00AD73B3" w:rsidRDefault="00C64000" w:rsidP="00C64000">
            <w:pPr>
              <w:rPr>
                <w:rFonts w:eastAsia="Cambria"/>
                <w:b/>
                <w:lang w:val="en-US"/>
              </w:rPr>
            </w:pPr>
            <w:r w:rsidRPr="00AD73B3">
              <w:rPr>
                <w:rFonts w:eastAsia="Cambria"/>
                <w:b/>
                <w:sz w:val="20"/>
                <w:lang w:val="en-US"/>
              </w:rPr>
              <w:t xml:space="preserve">Partnership </w:t>
            </w:r>
            <w:r>
              <w:rPr>
                <w:rFonts w:eastAsia="Cambria"/>
                <w:b/>
                <w:sz w:val="20"/>
                <w:lang w:val="en-US"/>
              </w:rPr>
              <w:t>c</w:t>
            </w:r>
            <w:r w:rsidRPr="00AD73B3">
              <w:rPr>
                <w:rFonts w:eastAsia="Cambria"/>
                <w:b/>
                <w:sz w:val="20"/>
                <w:lang w:val="en-US"/>
              </w:rPr>
              <w:t xml:space="preserve">ommitment: </w:t>
            </w:r>
            <w:r w:rsidRPr="00AD73B3">
              <w:rPr>
                <w:rFonts w:eastAsia="Cambria" w:cs="Calibri"/>
                <w:color w:val="000000"/>
                <w:sz w:val="20"/>
                <w:szCs w:val="19"/>
                <w:lang w:val="en-US"/>
              </w:rPr>
              <w:t>Establishing a culture of assessment</w:t>
            </w:r>
          </w:p>
        </w:tc>
      </w:tr>
      <w:tr w:rsidR="00C64000" w:rsidRPr="00AD73B3">
        <w:tc>
          <w:tcPr>
            <w:tcW w:w="2129" w:type="dxa"/>
          </w:tcPr>
          <w:p w:rsidR="00C64000" w:rsidRPr="00AD73B3" w:rsidRDefault="00C64000" w:rsidP="00C64000">
            <w:pPr>
              <w:rPr>
                <w:rFonts w:eastAsia="Cambria"/>
                <w:lang w:val="en-US"/>
              </w:rPr>
            </w:pPr>
            <w:r w:rsidRPr="00AD73B3">
              <w:rPr>
                <w:rFonts w:eastAsia="Cambria" w:cs="Calibri"/>
                <w:color w:val="000000"/>
                <w:sz w:val="20"/>
                <w:szCs w:val="19"/>
                <w:lang w:val="en-US"/>
              </w:rPr>
              <w:t>Number of in-house USP academic staff trained in writing curriculum that includes clear learning outcomes, rubrics and assessment activities</w:t>
            </w:r>
          </w:p>
        </w:tc>
        <w:tc>
          <w:tcPr>
            <w:tcW w:w="1003" w:type="dxa"/>
          </w:tcPr>
          <w:p w:rsidR="00C64000" w:rsidRPr="00AD73B3" w:rsidRDefault="00C64000" w:rsidP="00C64000">
            <w:pPr>
              <w:rPr>
                <w:rFonts w:eastAsia="Cambria"/>
                <w:lang w:val="en-US"/>
              </w:rPr>
            </w:pPr>
            <w:r w:rsidRPr="00AD73B3">
              <w:rPr>
                <w:rFonts w:eastAsia="Cambria"/>
                <w:sz w:val="20"/>
                <w:lang w:val="en-US"/>
              </w:rPr>
              <w:t>NA</w:t>
            </w:r>
          </w:p>
        </w:tc>
        <w:tc>
          <w:tcPr>
            <w:tcW w:w="1938"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6"/>
                <w:lang w:val="en-US"/>
              </w:rPr>
            </w:pPr>
            <w:r w:rsidRPr="00AD73B3">
              <w:rPr>
                <w:rFonts w:eastAsia="Cambria" w:cs="Calibri"/>
                <w:color w:val="000000"/>
                <w:sz w:val="20"/>
                <w:szCs w:val="19"/>
                <w:lang w:val="en-US"/>
              </w:rPr>
              <w:t xml:space="preserve">At least 2 university-wide workshops on assessment </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lang w:val="en-US"/>
              </w:rPr>
            </w:pPr>
            <w:r w:rsidRPr="00AD73B3">
              <w:rPr>
                <w:rFonts w:eastAsia="Cambria" w:cs="Calibri"/>
                <w:color w:val="000000"/>
                <w:sz w:val="20"/>
                <w:szCs w:val="19"/>
                <w:lang w:val="en-US"/>
              </w:rPr>
              <w:t xml:space="preserve">At least 240 Academic and Comparable staff will be trained </w:t>
            </w:r>
          </w:p>
        </w:tc>
        <w:tc>
          <w:tcPr>
            <w:tcW w:w="3446" w:type="dxa"/>
          </w:tcPr>
          <w:p w:rsidR="00C64000" w:rsidRPr="00AD73B3" w:rsidRDefault="00C64000" w:rsidP="00C64000">
            <w:pPr>
              <w:rPr>
                <w:rFonts w:eastAsia="Cambria"/>
                <w:lang w:val="en-US"/>
              </w:rPr>
            </w:pPr>
            <w:r w:rsidRPr="00AD73B3">
              <w:rPr>
                <w:rFonts w:eastAsia="Cambria"/>
                <w:sz w:val="20"/>
                <w:lang w:val="en-US"/>
              </w:rPr>
              <w:t xml:space="preserve">There have been </w:t>
            </w:r>
            <w:r w:rsidRPr="00AD73B3">
              <w:rPr>
                <w:rFonts w:eastAsia="Cambria"/>
                <w:color w:val="000000"/>
                <w:sz w:val="20"/>
                <w:szCs w:val="20"/>
                <w:lang w:val="en-US"/>
              </w:rPr>
              <w:t xml:space="preserve">two University-wide workshops on assessment with </w:t>
            </w:r>
            <w:r w:rsidRPr="00AD73B3">
              <w:rPr>
                <w:rFonts w:eastAsia="Cambria"/>
                <w:sz w:val="20"/>
                <w:szCs w:val="20"/>
                <w:lang w:val="en-US"/>
              </w:rPr>
              <w:t xml:space="preserve">368 academic and comparable staff </w:t>
            </w:r>
            <w:proofErr w:type="gramStart"/>
            <w:r w:rsidRPr="00AD73B3">
              <w:rPr>
                <w:rFonts w:eastAsia="Cambria"/>
                <w:sz w:val="20"/>
                <w:szCs w:val="20"/>
                <w:lang w:val="en-US"/>
              </w:rPr>
              <w:t xml:space="preserve">attending </w:t>
            </w:r>
            <w:r w:rsidRPr="00AD73B3">
              <w:rPr>
                <w:rFonts w:eastAsia="Cambria" w:cs="Times"/>
                <w:color w:val="000000"/>
                <w:sz w:val="20"/>
                <w:szCs w:val="18"/>
                <w:lang w:val="en-US"/>
              </w:rPr>
              <w:t>.</w:t>
            </w:r>
            <w:proofErr w:type="gramEnd"/>
          </w:p>
        </w:tc>
      </w:tr>
    </w:tbl>
    <w:p w:rsidR="00C64000" w:rsidRPr="00AD73B3" w:rsidRDefault="00C64000" w:rsidP="00C64000">
      <w:pPr>
        <w:jc w:val="both"/>
        <w:rPr>
          <w:rFonts w:eastAsia="Cambria"/>
          <w:b/>
          <w:lang w:val="en-US"/>
        </w:rPr>
      </w:pPr>
    </w:p>
    <w:p w:rsidR="00C64000" w:rsidRPr="00AD73B3" w:rsidRDefault="00C64000" w:rsidP="00C64000">
      <w:pPr>
        <w:pStyle w:val="Tableheading"/>
      </w:pPr>
      <w:r>
        <w:t>Table 17: Achievement of targets in work placements and distance learning (Australia–USP, 2012)</w:t>
      </w:r>
      <w:r w:rsidRPr="00AD73B3">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5"/>
        <w:gridCol w:w="1518"/>
        <w:gridCol w:w="1933"/>
        <w:gridCol w:w="3425"/>
      </w:tblGrid>
      <w:tr w:rsidR="00C64000" w:rsidRPr="00AD73B3">
        <w:tc>
          <w:tcPr>
            <w:tcW w:w="1665"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Indicator</w:t>
            </w:r>
          </w:p>
        </w:tc>
        <w:tc>
          <w:tcPr>
            <w:tcW w:w="1493"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Baseline</w:t>
            </w:r>
          </w:p>
        </w:tc>
        <w:tc>
          <w:tcPr>
            <w:tcW w:w="1933"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Target</w:t>
            </w:r>
          </w:p>
        </w:tc>
        <w:tc>
          <w:tcPr>
            <w:tcW w:w="3425"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Outcome</w:t>
            </w:r>
          </w:p>
        </w:tc>
      </w:tr>
      <w:tr w:rsidR="00C64000" w:rsidRPr="00AD73B3">
        <w:tc>
          <w:tcPr>
            <w:tcW w:w="8516" w:type="dxa"/>
            <w:gridSpan w:val="4"/>
            <w:shd w:val="clear" w:color="auto" w:fill="D6E3BC"/>
          </w:tcPr>
          <w:p w:rsidR="00C64000" w:rsidRPr="00AD73B3" w:rsidRDefault="00C64000" w:rsidP="00C64000">
            <w:pPr>
              <w:rPr>
                <w:rFonts w:eastAsia="Cambria"/>
                <w:b/>
                <w:lang w:val="en-US"/>
              </w:rPr>
            </w:pPr>
            <w:r w:rsidRPr="00AD73B3">
              <w:rPr>
                <w:rFonts w:eastAsia="Cambria"/>
                <w:b/>
                <w:sz w:val="20"/>
                <w:lang w:val="en-US"/>
              </w:rPr>
              <w:t xml:space="preserve">Partnership </w:t>
            </w:r>
            <w:r>
              <w:rPr>
                <w:rFonts w:eastAsia="Cambria"/>
                <w:b/>
                <w:sz w:val="20"/>
                <w:lang w:val="en-US"/>
              </w:rPr>
              <w:t>c</w:t>
            </w:r>
            <w:r w:rsidRPr="00AD73B3">
              <w:rPr>
                <w:rFonts w:eastAsia="Cambria"/>
                <w:b/>
                <w:sz w:val="20"/>
                <w:lang w:val="en-US"/>
              </w:rPr>
              <w:t xml:space="preserve">ommitment: </w:t>
            </w:r>
            <w:r w:rsidRPr="00AD73B3">
              <w:rPr>
                <w:rFonts w:eastAsia="Cambria" w:cs="Calibri"/>
                <w:color w:val="000000"/>
                <w:sz w:val="20"/>
                <w:szCs w:val="19"/>
                <w:lang w:val="en-US"/>
              </w:rPr>
              <w:t>Increase student work</w:t>
            </w:r>
            <w:r>
              <w:rPr>
                <w:rFonts w:eastAsia="Cambria" w:cs="Calibri"/>
                <w:color w:val="000000"/>
                <w:sz w:val="20"/>
                <w:szCs w:val="19"/>
                <w:lang w:val="en-US"/>
              </w:rPr>
              <w:t xml:space="preserve"> </w:t>
            </w:r>
            <w:r w:rsidRPr="00AD73B3">
              <w:rPr>
                <w:rFonts w:eastAsia="Cambria" w:cs="Calibri"/>
                <w:color w:val="000000"/>
                <w:sz w:val="20"/>
                <w:szCs w:val="19"/>
                <w:lang w:val="en-US"/>
              </w:rPr>
              <w:t xml:space="preserve">placements, attachments and internships. </w:t>
            </w:r>
          </w:p>
        </w:tc>
      </w:tr>
      <w:tr w:rsidR="00C64000" w:rsidRPr="00AD73B3">
        <w:tc>
          <w:tcPr>
            <w:tcW w:w="1665" w:type="dxa"/>
          </w:tcPr>
          <w:p w:rsidR="00C64000" w:rsidRPr="00AD73B3" w:rsidRDefault="00C64000" w:rsidP="00C64000">
            <w:pPr>
              <w:rPr>
                <w:rFonts w:eastAsia="Cambria"/>
                <w:lang w:val="en-US"/>
              </w:rPr>
            </w:pPr>
            <w:r w:rsidRPr="00AD73B3">
              <w:rPr>
                <w:rFonts w:eastAsia="Cambria" w:cs="Calibri"/>
                <w:color w:val="000000"/>
                <w:sz w:val="20"/>
                <w:szCs w:val="19"/>
                <w:lang w:val="en-US"/>
              </w:rPr>
              <w:t>Increased number of students in work</w:t>
            </w:r>
            <w:r>
              <w:rPr>
                <w:rFonts w:eastAsia="Cambria" w:cs="Calibri"/>
                <w:color w:val="000000"/>
                <w:sz w:val="20"/>
                <w:szCs w:val="19"/>
                <w:lang w:val="en-US"/>
              </w:rPr>
              <w:t xml:space="preserve"> </w:t>
            </w:r>
            <w:r w:rsidRPr="00AD73B3">
              <w:rPr>
                <w:rFonts w:eastAsia="Cambria" w:cs="Calibri"/>
                <w:color w:val="000000"/>
                <w:sz w:val="20"/>
                <w:szCs w:val="19"/>
                <w:lang w:val="en-US"/>
              </w:rPr>
              <w:t>placements attachments and internships</w:t>
            </w:r>
          </w:p>
        </w:tc>
        <w:tc>
          <w:tcPr>
            <w:tcW w:w="1493"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9"/>
                <w:lang w:val="en-US"/>
              </w:rPr>
            </w:pPr>
            <w:r w:rsidRPr="00AD73B3">
              <w:rPr>
                <w:rFonts w:eastAsia="Cambria" w:cs="Calibri"/>
                <w:bCs/>
                <w:color w:val="000000"/>
                <w:sz w:val="20"/>
                <w:szCs w:val="19"/>
                <w:lang w:val="en-US"/>
              </w:rPr>
              <w:t>FALE</w:t>
            </w:r>
            <w:r w:rsidRPr="00AD73B3">
              <w:rPr>
                <w:rFonts w:eastAsia="Cambria" w:cs="Calibri"/>
                <w:color w:val="000000"/>
                <w:sz w:val="20"/>
                <w:szCs w:val="19"/>
                <w:lang w:val="en-US"/>
              </w:rPr>
              <w:t>: In 2011</w:t>
            </w:r>
            <w:r w:rsidRPr="00AD73B3">
              <w:rPr>
                <w:rFonts w:eastAsia="Cambria" w:cs="Calibri"/>
                <w:bCs/>
                <w:color w:val="000000"/>
                <w:sz w:val="20"/>
                <w:szCs w:val="19"/>
                <w:lang w:val="en-US"/>
              </w:rPr>
              <w:t>, 600</w:t>
            </w:r>
            <w:r w:rsidRPr="00AD73B3">
              <w:rPr>
                <w:rFonts w:eastAsia="Cambria" w:cs="Calibri"/>
                <w:color w:val="000000"/>
                <w:sz w:val="20"/>
                <w:szCs w:val="19"/>
                <w:lang w:val="en-US"/>
              </w:rPr>
              <w:t xml:space="preserve"> students were placed in work placements attachments and internship. </w:t>
            </w:r>
          </w:p>
          <w:p w:rsidR="00C64000" w:rsidRPr="00AD73B3" w:rsidRDefault="00C64000" w:rsidP="00C64000">
            <w:pPr>
              <w:rPr>
                <w:rFonts w:eastAsia="Cambria"/>
                <w:lang w:val="en-US"/>
              </w:rPr>
            </w:pPr>
            <w:r w:rsidRPr="00AD73B3">
              <w:rPr>
                <w:rFonts w:eastAsia="Cambria" w:cs="Calibri"/>
                <w:bCs/>
                <w:color w:val="000000"/>
                <w:sz w:val="20"/>
                <w:szCs w:val="19"/>
                <w:lang w:val="en-US"/>
              </w:rPr>
              <w:t>FBE</w:t>
            </w:r>
            <w:r w:rsidRPr="00AD73B3">
              <w:rPr>
                <w:rFonts w:eastAsia="Cambria" w:cs="Calibri"/>
                <w:color w:val="000000"/>
                <w:sz w:val="20"/>
                <w:szCs w:val="19"/>
                <w:lang w:val="en-US"/>
              </w:rPr>
              <w:t xml:space="preserve">: </w:t>
            </w:r>
            <w:r w:rsidRPr="00AD73B3">
              <w:rPr>
                <w:rFonts w:eastAsia="Cambria" w:cs="Calibri"/>
                <w:bCs/>
                <w:color w:val="000000"/>
                <w:sz w:val="20"/>
                <w:szCs w:val="19"/>
                <w:lang w:val="en-US"/>
              </w:rPr>
              <w:t>1</w:t>
            </w:r>
            <w:r w:rsidRPr="00AD73B3">
              <w:rPr>
                <w:rFonts w:eastAsia="Cambria" w:cs="Calibri"/>
                <w:color w:val="19376A"/>
                <w:sz w:val="20"/>
                <w:szCs w:val="19"/>
                <w:lang w:val="en-US"/>
              </w:rPr>
              <w:t xml:space="preserve"> </w:t>
            </w:r>
            <w:r w:rsidRPr="00AD73B3">
              <w:rPr>
                <w:rFonts w:eastAsia="Cambria" w:cs="Calibri"/>
                <w:color w:val="000000"/>
                <w:sz w:val="20"/>
                <w:szCs w:val="19"/>
                <w:lang w:val="en-US"/>
              </w:rPr>
              <w:t>student  placed in work</w:t>
            </w:r>
            <w:r>
              <w:rPr>
                <w:rFonts w:eastAsia="Cambria" w:cs="Calibri"/>
                <w:color w:val="000000"/>
                <w:sz w:val="20"/>
                <w:szCs w:val="19"/>
                <w:lang w:val="en-US"/>
              </w:rPr>
              <w:t xml:space="preserve"> </w:t>
            </w:r>
            <w:r w:rsidRPr="00AD73B3">
              <w:rPr>
                <w:rFonts w:eastAsia="Cambria" w:cs="Calibri"/>
                <w:color w:val="000000"/>
                <w:sz w:val="20"/>
                <w:szCs w:val="19"/>
                <w:lang w:val="en-US"/>
              </w:rPr>
              <w:t>placements attachments and internships</w:t>
            </w:r>
          </w:p>
        </w:tc>
        <w:tc>
          <w:tcPr>
            <w:tcW w:w="1933"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9"/>
                <w:lang w:val="en-US"/>
              </w:rPr>
            </w:pPr>
            <w:r w:rsidRPr="00AD73B3">
              <w:rPr>
                <w:rFonts w:eastAsia="Cambria" w:cs="Calibri"/>
                <w:bCs/>
                <w:color w:val="000000"/>
                <w:sz w:val="20"/>
                <w:szCs w:val="19"/>
                <w:lang w:val="en-US"/>
              </w:rPr>
              <w:t>FALE: 5%</w:t>
            </w:r>
            <w:r w:rsidRPr="00AD73B3">
              <w:rPr>
                <w:rFonts w:eastAsia="Cambria" w:cs="Calibri"/>
                <w:color w:val="000000"/>
                <w:sz w:val="20"/>
                <w:szCs w:val="19"/>
                <w:lang w:val="en-US"/>
              </w:rPr>
              <w:t xml:space="preserve"> increase in students on work placements attachments and internships. </w:t>
            </w:r>
          </w:p>
          <w:p w:rsidR="00C64000" w:rsidRPr="001523C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pacing w:val="-4"/>
                <w:sz w:val="20"/>
                <w:szCs w:val="19"/>
                <w:lang w:val="en-US"/>
              </w:rPr>
            </w:pPr>
            <w:r w:rsidRPr="001523C3">
              <w:rPr>
                <w:rFonts w:eastAsia="Cambria" w:cs="Calibri"/>
                <w:bCs/>
                <w:color w:val="000000"/>
                <w:spacing w:val="-4"/>
                <w:sz w:val="20"/>
                <w:szCs w:val="19"/>
                <w:lang w:val="en-US"/>
              </w:rPr>
              <w:t>FBE</w:t>
            </w:r>
            <w:r w:rsidRPr="001523C3">
              <w:rPr>
                <w:rFonts w:eastAsia="Cambria" w:cs="Calibri"/>
                <w:color w:val="000000"/>
                <w:spacing w:val="-4"/>
                <w:sz w:val="20"/>
                <w:szCs w:val="19"/>
                <w:lang w:val="en-US"/>
              </w:rPr>
              <w:t xml:space="preserve">: Recruitment of Admin Assistant to coordinate placements and attachments. </w:t>
            </w:r>
          </w:p>
          <w:p w:rsidR="00C64000" w:rsidRPr="00AD73B3" w:rsidRDefault="00C64000" w:rsidP="00C64000">
            <w:pPr>
              <w:rPr>
                <w:rFonts w:eastAsia="Cambria"/>
                <w:lang w:val="en-US"/>
              </w:rPr>
            </w:pPr>
            <w:r w:rsidRPr="00AD73B3">
              <w:rPr>
                <w:rFonts w:eastAsia="Cambria" w:cs="Calibri"/>
                <w:bCs/>
                <w:color w:val="000000"/>
                <w:sz w:val="20"/>
                <w:szCs w:val="19"/>
                <w:lang w:val="en-US"/>
              </w:rPr>
              <w:t>2%</w:t>
            </w:r>
            <w:r w:rsidRPr="00AD73B3">
              <w:rPr>
                <w:rFonts w:eastAsia="Cambria" w:cs="Calibri"/>
                <w:color w:val="000000"/>
                <w:sz w:val="20"/>
                <w:szCs w:val="19"/>
                <w:lang w:val="en-US"/>
              </w:rPr>
              <w:t xml:space="preserve"> increase for STHM, SAFT. At least </w:t>
            </w:r>
            <w:r w:rsidRPr="00AD73B3">
              <w:rPr>
                <w:rFonts w:eastAsia="Cambria" w:cs="Calibri"/>
                <w:bCs/>
                <w:color w:val="000000"/>
                <w:sz w:val="20"/>
                <w:szCs w:val="19"/>
                <w:lang w:val="en-US"/>
              </w:rPr>
              <w:t xml:space="preserve">5 </w:t>
            </w:r>
            <w:r w:rsidRPr="00AD73B3">
              <w:rPr>
                <w:rFonts w:eastAsia="Cambria" w:cs="Calibri"/>
                <w:color w:val="000000"/>
                <w:sz w:val="20"/>
                <w:szCs w:val="19"/>
                <w:lang w:val="en-US"/>
              </w:rPr>
              <w:t>students to be placed on attachment in other schools.</w:t>
            </w:r>
          </w:p>
        </w:tc>
        <w:tc>
          <w:tcPr>
            <w:tcW w:w="3425"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000000"/>
                <w:sz w:val="20"/>
                <w:szCs w:val="19"/>
                <w:lang w:val="en-US"/>
              </w:rPr>
            </w:pPr>
            <w:r w:rsidRPr="00AD73B3">
              <w:rPr>
                <w:rFonts w:eastAsia="Cambria"/>
                <w:color w:val="000000"/>
                <w:sz w:val="20"/>
                <w:szCs w:val="19"/>
                <w:lang w:val="en-US"/>
              </w:rPr>
              <w:t>The Social Work program requires students to go on internships, placements and field visits.</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000000"/>
                <w:sz w:val="20"/>
                <w:szCs w:val="19"/>
                <w:lang w:val="en-US"/>
              </w:rPr>
            </w:pPr>
            <w:r w:rsidRPr="00AD73B3">
              <w:rPr>
                <w:rFonts w:eastAsia="Cambria"/>
                <w:color w:val="000000"/>
                <w:sz w:val="20"/>
                <w:szCs w:val="19"/>
                <w:lang w:val="en-US"/>
              </w:rPr>
              <w:t>All Tourism students who take TS 216 in the new B.Com in Hotel Management are required to do work</w:t>
            </w:r>
            <w:r>
              <w:rPr>
                <w:rFonts w:eastAsia="Cambria"/>
                <w:color w:val="000000"/>
                <w:sz w:val="20"/>
                <w:szCs w:val="19"/>
                <w:lang w:val="en-US"/>
              </w:rPr>
              <w:t xml:space="preserve"> </w:t>
            </w:r>
            <w:r w:rsidRPr="00AD73B3">
              <w:rPr>
                <w:rFonts w:eastAsia="Cambria"/>
                <w:color w:val="000000"/>
                <w:sz w:val="20"/>
                <w:szCs w:val="19"/>
                <w:lang w:val="en-US"/>
              </w:rPr>
              <w:t>placements, attachments or internships.</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000000"/>
                <w:sz w:val="20"/>
                <w:szCs w:val="19"/>
                <w:lang w:val="en-US"/>
              </w:rPr>
            </w:pPr>
            <w:r w:rsidRPr="00AD73B3">
              <w:rPr>
                <w:rFonts w:eastAsia="Cambria" w:cs="Times"/>
                <w:color w:val="000000"/>
                <w:sz w:val="20"/>
                <w:szCs w:val="19"/>
                <w:lang w:val="en-US"/>
              </w:rPr>
              <w:t xml:space="preserve">FALE: </w:t>
            </w:r>
            <w:r w:rsidRPr="00AD73B3">
              <w:rPr>
                <w:rFonts w:eastAsia="Cambria"/>
                <w:color w:val="000000"/>
                <w:sz w:val="20"/>
                <w:szCs w:val="19"/>
                <w:lang w:val="en-US"/>
              </w:rPr>
              <w:t>As of Sem. 2, 2012, 584 students or 93% of the target were enrolled in courses that have work placement component.</w:t>
            </w:r>
          </w:p>
          <w:p w:rsidR="00C64000" w:rsidRPr="00AD73B3" w:rsidRDefault="00C64000" w:rsidP="00C64000">
            <w:pPr>
              <w:rPr>
                <w:rFonts w:eastAsia="Cambria"/>
                <w:lang w:val="en-US"/>
              </w:rPr>
            </w:pPr>
            <w:r w:rsidRPr="00AD73B3">
              <w:rPr>
                <w:rFonts w:eastAsia="Cambria" w:cs="Times"/>
                <w:color w:val="000000"/>
                <w:sz w:val="20"/>
                <w:szCs w:val="19"/>
                <w:lang w:val="en-US"/>
              </w:rPr>
              <w:t xml:space="preserve">FBE </w:t>
            </w:r>
            <w:r w:rsidRPr="00AD73B3">
              <w:rPr>
                <w:rFonts w:eastAsia="Cambria"/>
                <w:color w:val="000000"/>
                <w:sz w:val="20"/>
                <w:szCs w:val="19"/>
                <w:lang w:val="en-US"/>
              </w:rPr>
              <w:t>– As at 31 August 2012, STHM has placed 24 students on work attachments and SLMD has placed18 students</w:t>
            </w:r>
            <w:r w:rsidRPr="00AD73B3">
              <w:rPr>
                <w:rFonts w:eastAsia="Cambria"/>
                <w:color w:val="000000"/>
                <w:sz w:val="19"/>
                <w:szCs w:val="19"/>
                <w:lang w:val="en-US"/>
              </w:rPr>
              <w:t>.</w:t>
            </w:r>
          </w:p>
        </w:tc>
      </w:tr>
      <w:tr w:rsidR="00C64000" w:rsidRPr="00AD73B3">
        <w:tc>
          <w:tcPr>
            <w:tcW w:w="8516" w:type="dxa"/>
            <w:gridSpan w:val="4"/>
            <w:shd w:val="clear" w:color="auto" w:fill="D6E3BC"/>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000000"/>
                <w:sz w:val="20"/>
                <w:szCs w:val="19"/>
                <w:lang w:val="en-US"/>
              </w:rPr>
            </w:pPr>
            <w:r w:rsidRPr="00AD73B3">
              <w:rPr>
                <w:rFonts w:eastAsia="Cambria"/>
                <w:b/>
                <w:sz w:val="20"/>
                <w:lang w:val="en-US"/>
              </w:rPr>
              <w:t xml:space="preserve">Partnership </w:t>
            </w:r>
            <w:r>
              <w:rPr>
                <w:rFonts w:eastAsia="Cambria"/>
                <w:b/>
                <w:sz w:val="20"/>
                <w:lang w:val="en-US"/>
              </w:rPr>
              <w:t>c</w:t>
            </w:r>
            <w:r w:rsidRPr="00AD73B3">
              <w:rPr>
                <w:rFonts w:eastAsia="Cambria"/>
                <w:b/>
                <w:sz w:val="20"/>
                <w:lang w:val="en-US"/>
              </w:rPr>
              <w:t xml:space="preserve">ommitment: </w:t>
            </w:r>
            <w:r w:rsidRPr="00AD73B3">
              <w:rPr>
                <w:rFonts w:eastAsia="Cambria" w:cs="Calibri"/>
                <w:color w:val="000000"/>
                <w:sz w:val="20"/>
                <w:szCs w:val="19"/>
                <w:lang w:val="en-US"/>
              </w:rPr>
              <w:t xml:space="preserve">Convert additional full programs at both UG and PG level into a flexible distance learning format </w:t>
            </w:r>
          </w:p>
        </w:tc>
      </w:tr>
      <w:tr w:rsidR="00C64000" w:rsidRPr="00AD73B3">
        <w:tc>
          <w:tcPr>
            <w:tcW w:w="1665" w:type="dxa"/>
          </w:tcPr>
          <w:p w:rsidR="00C64000" w:rsidRPr="00AD73B3" w:rsidRDefault="00C64000" w:rsidP="00C64000">
            <w:pPr>
              <w:rPr>
                <w:rFonts w:eastAsia="Cambria" w:cs="Calibri"/>
                <w:color w:val="000000"/>
                <w:sz w:val="20"/>
                <w:szCs w:val="19"/>
                <w:lang w:val="en-US"/>
              </w:rPr>
            </w:pPr>
            <w:r w:rsidRPr="00AD73B3">
              <w:rPr>
                <w:rFonts w:eastAsia="Cambria" w:cs="Calibri"/>
                <w:color w:val="000000"/>
                <w:sz w:val="20"/>
                <w:szCs w:val="19"/>
                <w:lang w:val="en-US"/>
              </w:rPr>
              <w:t>Percentage increase of full programs at UG and PG level available by distance and flexible learning.</w:t>
            </w:r>
          </w:p>
        </w:tc>
        <w:tc>
          <w:tcPr>
            <w:tcW w:w="1493"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9"/>
                <w:lang w:val="en-US"/>
              </w:rPr>
            </w:pPr>
            <w:r w:rsidRPr="00AD73B3">
              <w:rPr>
                <w:rFonts w:eastAsia="Cambria" w:cs="Calibri"/>
                <w:bCs/>
                <w:color w:val="000000"/>
                <w:sz w:val="20"/>
                <w:szCs w:val="19"/>
                <w:lang w:val="en-US"/>
              </w:rPr>
              <w:t>7.4%</w:t>
            </w:r>
            <w:r w:rsidRPr="00AD73B3">
              <w:rPr>
                <w:rFonts w:eastAsia="Cambria" w:cs="Calibri"/>
                <w:color w:val="000000"/>
                <w:sz w:val="20"/>
                <w:szCs w:val="19"/>
                <w:lang w:val="en-US"/>
              </w:rPr>
              <w:t xml:space="preserve"> undergraduate full programs are available by DFL. </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9"/>
                <w:lang w:val="en-US"/>
              </w:rPr>
            </w:pPr>
            <w:r w:rsidRPr="00AD73B3">
              <w:rPr>
                <w:rFonts w:eastAsia="Cambria" w:cs="Calibri"/>
                <w:bCs/>
                <w:color w:val="000000"/>
                <w:sz w:val="20"/>
                <w:szCs w:val="19"/>
                <w:lang w:val="en-US"/>
              </w:rPr>
              <w:t>0.56%</w:t>
            </w:r>
            <w:r w:rsidRPr="00AD73B3">
              <w:rPr>
                <w:rFonts w:eastAsia="Cambria" w:cs="Calibri"/>
                <w:color w:val="000000"/>
                <w:sz w:val="20"/>
                <w:szCs w:val="19"/>
                <w:lang w:val="en-US"/>
              </w:rPr>
              <w:t xml:space="preserve"> PG full programs are available by DFL. </w:t>
            </w:r>
          </w:p>
        </w:tc>
        <w:tc>
          <w:tcPr>
            <w:tcW w:w="1933"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9"/>
                <w:lang w:val="en-US"/>
              </w:rPr>
            </w:pPr>
            <w:r w:rsidRPr="00AD73B3">
              <w:rPr>
                <w:rFonts w:eastAsia="Cambria" w:cs="Calibri"/>
                <w:bCs/>
                <w:color w:val="000000"/>
                <w:sz w:val="20"/>
                <w:szCs w:val="19"/>
                <w:lang w:val="en-US"/>
              </w:rPr>
              <w:t>14.8%</w:t>
            </w:r>
            <w:r w:rsidRPr="00AD73B3">
              <w:rPr>
                <w:rFonts w:eastAsia="Cambria" w:cs="Calibri"/>
                <w:color w:val="000000"/>
                <w:sz w:val="20"/>
                <w:szCs w:val="19"/>
                <w:lang w:val="en-US"/>
              </w:rPr>
              <w:t xml:space="preserve"> undergraduate full programs are available by DFL. </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libri"/>
                <w:color w:val="000000"/>
                <w:sz w:val="20"/>
                <w:szCs w:val="19"/>
                <w:lang w:val="en-US"/>
              </w:rPr>
            </w:pPr>
            <w:r w:rsidRPr="00AD73B3">
              <w:rPr>
                <w:rFonts w:eastAsia="Cambria" w:cs="Calibri"/>
                <w:bCs/>
                <w:color w:val="000000"/>
                <w:sz w:val="20"/>
                <w:szCs w:val="19"/>
                <w:lang w:val="en-US"/>
              </w:rPr>
              <w:t>1.12%</w:t>
            </w:r>
            <w:r w:rsidRPr="00AD73B3">
              <w:rPr>
                <w:rFonts w:eastAsia="Cambria" w:cs="Calibri"/>
                <w:color w:val="000000"/>
                <w:sz w:val="20"/>
                <w:szCs w:val="19"/>
                <w:lang w:val="en-US"/>
              </w:rPr>
              <w:t xml:space="preserve"> postgraduate full programs are available by DFL. </w:t>
            </w:r>
          </w:p>
        </w:tc>
        <w:tc>
          <w:tcPr>
            <w:tcW w:w="3425" w:type="dxa"/>
          </w:tcPr>
          <w:p w:rsidR="00C64000" w:rsidRPr="00AD73B3" w:rsidRDefault="00C64000" w:rsidP="00C64000">
            <w:pPr>
              <w:rPr>
                <w:rFonts w:eastAsia="Cambria" w:cs="Times"/>
                <w:color w:val="000000"/>
                <w:sz w:val="20"/>
                <w:szCs w:val="18"/>
                <w:lang w:val="en-US"/>
              </w:rPr>
            </w:pPr>
            <w:r w:rsidRPr="00AD73B3">
              <w:rPr>
                <w:rFonts w:eastAsia="Cambria" w:cs="Times"/>
                <w:color w:val="000000"/>
                <w:sz w:val="20"/>
                <w:szCs w:val="18"/>
                <w:lang w:val="en-US"/>
              </w:rPr>
              <w:t>At the end of 2011, 482 of 570 courses utili</w:t>
            </w:r>
            <w:r>
              <w:rPr>
                <w:rFonts w:eastAsia="Cambria" w:cs="Times"/>
                <w:color w:val="000000"/>
                <w:sz w:val="20"/>
                <w:szCs w:val="18"/>
                <w:lang w:val="en-US"/>
              </w:rPr>
              <w:t>s</w:t>
            </w:r>
            <w:r w:rsidRPr="00AD73B3">
              <w:rPr>
                <w:rFonts w:eastAsia="Cambria" w:cs="Times"/>
                <w:color w:val="000000"/>
                <w:sz w:val="20"/>
                <w:szCs w:val="18"/>
                <w:lang w:val="en-US"/>
              </w:rPr>
              <w:t xml:space="preserve">ed Moodle, (85% of all courses). As of June 2012 the Moodle </w:t>
            </w:r>
            <w:r>
              <w:rPr>
                <w:rFonts w:eastAsia="Cambria" w:cs="Times"/>
                <w:color w:val="000000"/>
                <w:sz w:val="20"/>
                <w:szCs w:val="18"/>
                <w:lang w:val="en-US"/>
              </w:rPr>
              <w:t>s</w:t>
            </w:r>
            <w:r w:rsidRPr="00AD73B3">
              <w:rPr>
                <w:rFonts w:eastAsia="Cambria" w:cs="Times"/>
                <w:color w:val="000000"/>
                <w:sz w:val="20"/>
                <w:szCs w:val="18"/>
                <w:lang w:val="en-US"/>
              </w:rPr>
              <w:t xml:space="preserve">tatistics by </w:t>
            </w:r>
            <w:r>
              <w:rPr>
                <w:rFonts w:eastAsia="Cambria" w:cs="Times"/>
                <w:color w:val="000000"/>
                <w:sz w:val="20"/>
                <w:szCs w:val="18"/>
                <w:lang w:val="en-US"/>
              </w:rPr>
              <w:t>f</w:t>
            </w:r>
            <w:r w:rsidRPr="00AD73B3">
              <w:rPr>
                <w:rFonts w:eastAsia="Cambria" w:cs="Times"/>
                <w:color w:val="000000"/>
                <w:sz w:val="20"/>
                <w:szCs w:val="18"/>
                <w:lang w:val="en-US"/>
              </w:rPr>
              <w:t>aculties is as follows: FALE – 67% FBE – 92% FSTE – 90% Overall: 81%</w:t>
            </w:r>
          </w:p>
          <w:p w:rsidR="00C64000" w:rsidRPr="00AD73B3" w:rsidRDefault="00C64000" w:rsidP="00C64000">
            <w:pPr>
              <w:rPr>
                <w:rFonts w:eastAsia="Cambria"/>
                <w:sz w:val="20"/>
                <w:lang w:val="en-US"/>
              </w:rPr>
            </w:pPr>
            <w:r w:rsidRPr="00AD73B3">
              <w:rPr>
                <w:rFonts w:eastAsia="Cambria" w:cs="Times"/>
                <w:color w:val="000000"/>
                <w:sz w:val="20"/>
                <w:szCs w:val="18"/>
                <w:lang w:val="en-US"/>
              </w:rPr>
              <w:t xml:space="preserve">The above statistics are only for the </w:t>
            </w:r>
            <w:r>
              <w:rPr>
                <w:rFonts w:eastAsia="Cambria" w:cs="Times"/>
                <w:color w:val="000000"/>
                <w:sz w:val="20"/>
                <w:szCs w:val="18"/>
                <w:lang w:val="en-US"/>
              </w:rPr>
              <w:t>UG</w:t>
            </w:r>
            <w:r w:rsidRPr="00AD73B3">
              <w:rPr>
                <w:rFonts w:eastAsia="Cambria" w:cs="Times"/>
                <w:color w:val="000000"/>
                <w:sz w:val="20"/>
                <w:szCs w:val="18"/>
                <w:lang w:val="en-US"/>
              </w:rPr>
              <w:t xml:space="preserve"> and </w:t>
            </w:r>
            <w:r>
              <w:rPr>
                <w:rFonts w:eastAsia="Cambria" w:cs="Times"/>
                <w:color w:val="000000"/>
                <w:sz w:val="20"/>
                <w:szCs w:val="18"/>
                <w:lang w:val="en-US"/>
              </w:rPr>
              <w:t>PG c</w:t>
            </w:r>
            <w:r w:rsidRPr="00AD73B3">
              <w:rPr>
                <w:rFonts w:eastAsia="Cambria" w:cs="Times"/>
                <w:color w:val="000000"/>
                <w:sz w:val="20"/>
                <w:szCs w:val="18"/>
                <w:lang w:val="en-US"/>
              </w:rPr>
              <w:t>ourses and excludes CFS and the 600, 700, 800, 900 courses.</w:t>
            </w:r>
          </w:p>
        </w:tc>
      </w:tr>
    </w:tbl>
    <w:p w:rsidR="00C64000" w:rsidRPr="00D409BB" w:rsidRDefault="00C64000" w:rsidP="00C64000">
      <w:pPr>
        <w:rPr>
          <w:rFonts w:eastAsia="Cambria"/>
          <w:sz w:val="16"/>
          <w:lang w:val="en-US"/>
        </w:rPr>
      </w:pPr>
      <w:r>
        <w:rPr>
          <w:rFonts w:eastAsia="Cambria"/>
          <w:sz w:val="16"/>
          <w:lang w:val="en-US"/>
        </w:rPr>
        <w:t xml:space="preserve">Key: </w:t>
      </w:r>
      <w:r w:rsidRPr="00D409BB">
        <w:rPr>
          <w:rFonts w:eastAsia="Cambria"/>
          <w:sz w:val="16"/>
          <w:lang w:val="en-US"/>
        </w:rPr>
        <w:t>FALE: Faculty of Arts, Law and Education</w:t>
      </w:r>
      <w:r>
        <w:rPr>
          <w:rFonts w:eastAsia="Cambria"/>
          <w:sz w:val="16"/>
          <w:lang w:val="en-US"/>
        </w:rPr>
        <w:t xml:space="preserve">; </w:t>
      </w:r>
      <w:r w:rsidRPr="00D409BB">
        <w:rPr>
          <w:rFonts w:eastAsia="Cambria"/>
          <w:sz w:val="16"/>
          <w:lang w:val="en-US"/>
        </w:rPr>
        <w:t>FBE: Faculty of Business and Economics</w:t>
      </w:r>
      <w:r>
        <w:rPr>
          <w:rFonts w:eastAsia="Cambria"/>
          <w:sz w:val="16"/>
          <w:lang w:val="en-US"/>
        </w:rPr>
        <w:t xml:space="preserve">; </w:t>
      </w:r>
      <w:r w:rsidRPr="00D409BB">
        <w:rPr>
          <w:rFonts w:eastAsia="Cambria"/>
          <w:sz w:val="16"/>
          <w:lang w:val="en-US"/>
        </w:rPr>
        <w:t xml:space="preserve">FSTE: </w:t>
      </w:r>
      <w:r w:rsidRPr="0032011D">
        <w:rPr>
          <w:rFonts w:cs="Arial"/>
          <w:sz w:val="16"/>
          <w:szCs w:val="26"/>
          <w:lang w:val="en-US"/>
        </w:rPr>
        <w:t>Faculty of Science, Technology and Environment</w:t>
      </w:r>
      <w:r w:rsidRPr="0032011D">
        <w:rPr>
          <w:rFonts w:eastAsia="Cambria"/>
          <w:sz w:val="16"/>
          <w:lang w:val="en-US"/>
        </w:rPr>
        <w:t>;</w:t>
      </w:r>
      <w:r>
        <w:rPr>
          <w:rFonts w:eastAsia="Cambria"/>
          <w:sz w:val="16"/>
          <w:lang w:val="en-US"/>
        </w:rPr>
        <w:t xml:space="preserve"> </w:t>
      </w:r>
      <w:r w:rsidRPr="00D409BB">
        <w:rPr>
          <w:rFonts w:eastAsia="Cambria"/>
          <w:sz w:val="16"/>
          <w:lang w:val="en-US"/>
        </w:rPr>
        <w:t xml:space="preserve">SAFT: </w:t>
      </w:r>
      <w:r w:rsidRPr="00D409BB">
        <w:rPr>
          <w:rFonts w:eastAsia="Cambria" w:cs="Arial"/>
          <w:sz w:val="16"/>
          <w:szCs w:val="26"/>
          <w:lang w:val="en-US"/>
        </w:rPr>
        <w:t>School of Agriculture and Food Technology</w:t>
      </w:r>
      <w:r>
        <w:rPr>
          <w:rFonts w:eastAsia="Cambria" w:cs="Arial"/>
          <w:sz w:val="16"/>
          <w:szCs w:val="26"/>
          <w:lang w:val="en-US"/>
        </w:rPr>
        <w:t>;</w:t>
      </w:r>
      <w:r w:rsidRPr="00D409BB">
        <w:rPr>
          <w:rFonts w:eastAsia="Cambria"/>
          <w:sz w:val="16"/>
          <w:lang w:val="en-US"/>
        </w:rPr>
        <w:t xml:space="preserve"> </w:t>
      </w:r>
      <w:r w:rsidRPr="0032011D">
        <w:rPr>
          <w:rFonts w:eastAsia="Cambria"/>
          <w:sz w:val="16"/>
          <w:szCs w:val="19"/>
          <w:lang w:val="en-US"/>
        </w:rPr>
        <w:t xml:space="preserve">SLMD: </w:t>
      </w:r>
      <w:r w:rsidRPr="0032011D">
        <w:rPr>
          <w:rFonts w:cs="Arial"/>
          <w:bCs/>
          <w:sz w:val="16"/>
          <w:szCs w:val="26"/>
          <w:lang w:val="en-US"/>
        </w:rPr>
        <w:t>School of Land Management and Development;</w:t>
      </w:r>
      <w:r w:rsidRPr="00D409BB">
        <w:rPr>
          <w:rFonts w:eastAsia="Cambria"/>
          <w:sz w:val="16"/>
          <w:lang w:val="en-US"/>
        </w:rPr>
        <w:t xml:space="preserve"> STHM: </w:t>
      </w:r>
      <w:r w:rsidRPr="00D409BB">
        <w:rPr>
          <w:rFonts w:eastAsia="Cambria" w:cs="Arial"/>
          <w:sz w:val="16"/>
          <w:szCs w:val="26"/>
          <w:lang w:val="en-US"/>
        </w:rPr>
        <w:t>School of Tourism and Hospitality Management</w:t>
      </w:r>
      <w:r>
        <w:rPr>
          <w:rFonts w:eastAsia="Cambria" w:cs="Arial"/>
          <w:sz w:val="16"/>
          <w:szCs w:val="26"/>
          <w:lang w:val="en-US"/>
        </w:rPr>
        <w:t>.</w:t>
      </w:r>
    </w:p>
    <w:p w:rsidR="00C64000" w:rsidRDefault="00C64000" w:rsidP="00C64000">
      <w:pPr>
        <w:rPr>
          <w:rFonts w:eastAsia="Cambria"/>
          <w:lang w:val="en-US"/>
        </w:rPr>
      </w:pPr>
    </w:p>
    <w:p w:rsidR="00C64000" w:rsidRPr="00614C98" w:rsidRDefault="00C64000" w:rsidP="00C64000">
      <w:pPr>
        <w:pStyle w:val="Heading2"/>
      </w:pPr>
      <w:bookmarkStart w:id="305" w:name="_Toc214619151"/>
      <w:bookmarkStart w:id="306" w:name="_Toc214619215"/>
      <w:bookmarkStart w:id="307" w:name="_Toc214619356"/>
      <w:bookmarkStart w:id="308" w:name="_Toc214622253"/>
      <w:bookmarkStart w:id="309" w:name="_Toc214623962"/>
      <w:bookmarkStart w:id="310" w:name="_Toc214624050"/>
      <w:bookmarkStart w:id="311" w:name="_Toc214624115"/>
      <w:bookmarkStart w:id="312" w:name="_Toc218918662"/>
      <w:bookmarkStart w:id="313" w:name="_Toc219272945"/>
      <w:r w:rsidRPr="00614C98">
        <w:t xml:space="preserve">Discussion: Outcomes and </w:t>
      </w:r>
      <w:r>
        <w:t>i</w:t>
      </w:r>
      <w:r w:rsidRPr="00614C98">
        <w:t xml:space="preserve">mpact in the </w:t>
      </w:r>
      <w:r>
        <w:t>c</w:t>
      </w:r>
      <w:r w:rsidRPr="00614C98">
        <w:t>ontext of the Strategic Plan</w:t>
      </w:r>
      <w:bookmarkEnd w:id="305"/>
      <w:bookmarkEnd w:id="306"/>
      <w:bookmarkEnd w:id="307"/>
      <w:bookmarkEnd w:id="308"/>
      <w:bookmarkEnd w:id="309"/>
      <w:bookmarkEnd w:id="310"/>
      <w:bookmarkEnd w:id="311"/>
      <w:bookmarkEnd w:id="312"/>
      <w:bookmarkEnd w:id="313"/>
    </w:p>
    <w:p w:rsidR="00C64000" w:rsidRDefault="00C64000" w:rsidP="00C64000">
      <w:pPr>
        <w:pStyle w:val="Heading3"/>
        <w:rPr>
          <w:rFonts w:eastAsia="Cambria"/>
          <w:lang w:val="en-US"/>
        </w:rPr>
      </w:pPr>
      <w:bookmarkStart w:id="314" w:name="_Toc219272946"/>
      <w:r>
        <w:rPr>
          <w:rFonts w:eastAsia="Cambria"/>
          <w:lang w:val="en-US"/>
        </w:rPr>
        <w:t>Graduate employability</w:t>
      </w:r>
      <w:bookmarkEnd w:id="314"/>
    </w:p>
    <w:p w:rsidR="00C64000" w:rsidRPr="00AD73B3" w:rsidRDefault="00C64000" w:rsidP="00C64000">
      <w:pPr>
        <w:rPr>
          <w:rFonts w:eastAsia="Cambria"/>
          <w:lang w:val="en-US"/>
        </w:rPr>
      </w:pPr>
      <w:r w:rsidRPr="00AD73B3">
        <w:rPr>
          <w:rFonts w:eastAsia="Cambria"/>
          <w:lang w:val="en-US"/>
        </w:rPr>
        <w:t xml:space="preserve">One key measure of success is the employment prospects of students. The results over the period under review show a mixed picture. USP reported to the </w:t>
      </w:r>
      <w:r w:rsidRPr="00AD73B3">
        <w:rPr>
          <w:rFonts w:eastAsia="Cambria"/>
          <w:szCs w:val="20"/>
          <w:lang w:val="en-US"/>
        </w:rPr>
        <w:t xml:space="preserve">high-level consultation meeting </w:t>
      </w:r>
      <w:r>
        <w:rPr>
          <w:rFonts w:eastAsia="Cambria"/>
          <w:szCs w:val="20"/>
          <w:lang w:val="en-US"/>
        </w:rPr>
        <w:t xml:space="preserve">in </w:t>
      </w:r>
      <w:r w:rsidRPr="00AD73B3">
        <w:rPr>
          <w:rFonts w:eastAsia="Cambria"/>
          <w:szCs w:val="20"/>
          <w:lang w:val="en-US"/>
        </w:rPr>
        <w:t xml:space="preserve">February 2012 that 68% of graduates are in some form of part-time or full-time work (down 2% from 2010) but 41% are engaged in further study (up 17% from the 2010 baseline). </w:t>
      </w:r>
      <w:r w:rsidRPr="00AD73B3">
        <w:rPr>
          <w:rFonts w:eastAsia="Cambria"/>
          <w:lang w:val="en-US"/>
        </w:rPr>
        <w:t xml:space="preserve">Of course, many universities in developed nations are also experiencing a </w:t>
      </w:r>
      <w:r>
        <w:rPr>
          <w:rFonts w:eastAsia="Cambria"/>
          <w:lang w:val="en-US"/>
        </w:rPr>
        <w:t xml:space="preserve">downturn in </w:t>
      </w:r>
      <w:r w:rsidRPr="00AD73B3">
        <w:rPr>
          <w:rFonts w:eastAsia="Cambria"/>
          <w:lang w:val="en-US"/>
        </w:rPr>
        <w:t xml:space="preserve">graduate employment because of the </w:t>
      </w:r>
      <w:r>
        <w:rPr>
          <w:rFonts w:eastAsia="Cambria"/>
          <w:lang w:val="en-US"/>
        </w:rPr>
        <w:t>g</w:t>
      </w:r>
      <w:r w:rsidRPr="00AD73B3">
        <w:rPr>
          <w:rFonts w:eastAsia="Cambria"/>
          <w:lang w:val="en-US"/>
        </w:rPr>
        <w:t xml:space="preserve">lobal </w:t>
      </w:r>
      <w:r>
        <w:rPr>
          <w:rFonts w:eastAsia="Cambria"/>
          <w:lang w:val="en-US"/>
        </w:rPr>
        <w:t>f</w:t>
      </w:r>
      <w:r w:rsidRPr="00AD73B3">
        <w:rPr>
          <w:rFonts w:eastAsia="Cambria"/>
          <w:lang w:val="en-US"/>
        </w:rPr>
        <w:t xml:space="preserve">inancial </w:t>
      </w:r>
      <w:r>
        <w:rPr>
          <w:rFonts w:eastAsia="Cambria"/>
          <w:lang w:val="en-US"/>
        </w:rPr>
        <w:t>c</w:t>
      </w:r>
      <w:r w:rsidRPr="00AD73B3">
        <w:rPr>
          <w:rFonts w:eastAsia="Cambria"/>
          <w:lang w:val="en-US"/>
        </w:rPr>
        <w:t xml:space="preserve">risis. </w:t>
      </w:r>
    </w:p>
    <w:p w:rsidR="00C64000" w:rsidRPr="00AD73B3" w:rsidRDefault="00C64000" w:rsidP="00C64000">
      <w:pPr>
        <w:rPr>
          <w:rFonts w:eastAsia="Cambria"/>
          <w:szCs w:val="20"/>
          <w:lang w:val="en-US"/>
        </w:rPr>
      </w:pPr>
      <w:r w:rsidRPr="00AD73B3">
        <w:rPr>
          <w:rFonts w:eastAsia="Cambria"/>
          <w:szCs w:val="20"/>
          <w:lang w:val="en-US"/>
        </w:rPr>
        <w:t xml:space="preserve">One of the key objectives in priority 2 of the current </w:t>
      </w:r>
      <w:r>
        <w:rPr>
          <w:rFonts w:eastAsia="Cambria"/>
          <w:szCs w:val="20"/>
          <w:lang w:val="en-US"/>
        </w:rPr>
        <w:t>S</w:t>
      </w:r>
      <w:r w:rsidRPr="00AD73B3">
        <w:rPr>
          <w:rFonts w:eastAsia="Cambria"/>
          <w:szCs w:val="20"/>
          <w:lang w:val="en-US"/>
        </w:rPr>
        <w:t xml:space="preserve">trategic </w:t>
      </w:r>
      <w:r>
        <w:rPr>
          <w:rFonts w:eastAsia="Cambria"/>
          <w:szCs w:val="20"/>
          <w:lang w:val="en-US"/>
        </w:rPr>
        <w:t>P</w:t>
      </w:r>
      <w:r w:rsidRPr="00AD73B3">
        <w:rPr>
          <w:rFonts w:eastAsia="Cambria"/>
          <w:szCs w:val="20"/>
          <w:lang w:val="en-US"/>
        </w:rPr>
        <w:t xml:space="preserve">lan was to appoint a Careers Advisor. It has taken three years to fill this position with an appointment being made in September 2012. The Careers Advisory Service </w:t>
      </w:r>
      <w:r>
        <w:rPr>
          <w:rFonts w:eastAsia="Cambria"/>
          <w:szCs w:val="20"/>
          <w:lang w:val="en-US"/>
        </w:rPr>
        <w:t xml:space="preserve">has now been established and </w:t>
      </w:r>
      <w:r w:rsidRPr="00AD73B3">
        <w:rPr>
          <w:rFonts w:eastAsia="Cambria"/>
          <w:szCs w:val="20"/>
          <w:lang w:val="en-US"/>
        </w:rPr>
        <w:t>may assist with students’ employment prospects.</w:t>
      </w:r>
    </w:p>
    <w:p w:rsidR="00C64000" w:rsidRPr="00AD73B3" w:rsidRDefault="00C64000" w:rsidP="00C64000">
      <w:pPr>
        <w:rPr>
          <w:rFonts w:eastAsia="Cambria"/>
          <w:lang w:val="en-US"/>
        </w:rPr>
      </w:pPr>
      <w:r w:rsidRPr="00AD73B3">
        <w:rPr>
          <w:rFonts w:eastAsia="Cambria"/>
          <w:szCs w:val="20"/>
          <w:lang w:val="en-US"/>
        </w:rPr>
        <w:t>AusAID’s incentive funding included targets related to work placement for students. The table above shows that more students now have this opportunity. The Employers</w:t>
      </w:r>
      <w:r>
        <w:rPr>
          <w:rFonts w:eastAsia="Cambria"/>
          <w:szCs w:val="20"/>
          <w:lang w:val="en-US"/>
        </w:rPr>
        <w:t>’</w:t>
      </w:r>
      <w:r w:rsidRPr="00AD73B3">
        <w:rPr>
          <w:rFonts w:eastAsia="Cambria"/>
          <w:szCs w:val="20"/>
          <w:lang w:val="en-US"/>
        </w:rPr>
        <w:t xml:space="preserve"> Federation, Fiji, reports that </w:t>
      </w:r>
      <w:r w:rsidRPr="00AD73B3">
        <w:rPr>
          <w:rFonts w:eastAsia="Cambria"/>
          <w:lang w:val="en-US"/>
        </w:rPr>
        <w:t xml:space="preserve">interpersonal and oral skills are lacking in too many graduates, although their writing skills are good. The graduates struggle in business settings to communicate using English. The </w:t>
      </w:r>
      <w:r w:rsidRPr="00AD73B3">
        <w:rPr>
          <w:rFonts w:eastAsia="Cambria"/>
          <w:szCs w:val="20"/>
          <w:lang w:val="en-US"/>
        </w:rPr>
        <w:t>Federation report</w:t>
      </w:r>
      <w:r>
        <w:rPr>
          <w:rFonts w:eastAsia="Cambria"/>
          <w:szCs w:val="20"/>
          <w:lang w:val="en-US"/>
        </w:rPr>
        <w:t>s</w:t>
      </w:r>
      <w:r w:rsidRPr="00AD73B3">
        <w:rPr>
          <w:rFonts w:eastAsia="Cambria"/>
          <w:szCs w:val="20"/>
          <w:lang w:val="en-US"/>
        </w:rPr>
        <w:t xml:space="preserve"> that </w:t>
      </w:r>
      <w:r>
        <w:rPr>
          <w:rFonts w:eastAsia="Cambria"/>
          <w:lang w:val="en-US"/>
        </w:rPr>
        <w:t>postgraduate</w:t>
      </w:r>
      <w:r w:rsidRPr="00AD73B3">
        <w:rPr>
          <w:rFonts w:eastAsia="Cambria"/>
          <w:lang w:val="en-US"/>
        </w:rPr>
        <w:t xml:space="preserve"> students’ research skills are good. </w:t>
      </w:r>
    </w:p>
    <w:p w:rsidR="00C64000" w:rsidRPr="00AD73B3" w:rsidRDefault="00C64000" w:rsidP="00C64000">
      <w:pPr>
        <w:rPr>
          <w:rFonts w:eastAsia="Cambria"/>
          <w:szCs w:val="20"/>
          <w:lang w:val="en-US"/>
        </w:rPr>
      </w:pPr>
      <w:r w:rsidRPr="00AD73B3">
        <w:rPr>
          <w:rFonts w:eastAsia="Cambria"/>
          <w:lang w:val="en-US"/>
        </w:rPr>
        <w:t>More programs now include work experience: students generally find it themselves but USP uses its Employers’ Federation links to help them. The Federation reported that many end up being employed full-time afterwards, so such experience is very important for their employment prospects. No figures were provided to back up this assertion, but it seems likely to have validity</w:t>
      </w:r>
      <w:r>
        <w:rPr>
          <w:rFonts w:eastAsia="Cambria"/>
          <w:lang w:val="en-US"/>
        </w:rPr>
        <w:t xml:space="preserve"> as the Federation is well informed about USP’s work experience program</w:t>
      </w:r>
      <w:r w:rsidRPr="00AD73B3">
        <w:rPr>
          <w:rFonts w:eastAsia="Cambria"/>
          <w:lang w:val="en-US"/>
        </w:rPr>
        <w:t xml:space="preserve">. The Federation would like </w:t>
      </w:r>
      <w:r>
        <w:rPr>
          <w:rFonts w:eastAsia="Cambria"/>
          <w:lang w:val="en-US"/>
        </w:rPr>
        <w:t xml:space="preserve">UPS to have </w:t>
      </w:r>
      <w:r w:rsidRPr="00AD73B3">
        <w:rPr>
          <w:rFonts w:eastAsia="Cambria"/>
          <w:lang w:val="en-US"/>
        </w:rPr>
        <w:t>more consultation with the private sector about improving vocational courses that are too theoretical and the need to manage students’ expectation as to their starting levels. They stress the need to continuingly liaise with the private sector on content and methodology of courses.</w:t>
      </w:r>
    </w:p>
    <w:p w:rsidR="00C64000" w:rsidRDefault="00C64000" w:rsidP="00C64000">
      <w:pPr>
        <w:pStyle w:val="Heading3"/>
        <w:rPr>
          <w:rFonts w:eastAsia="Cambria"/>
          <w:lang w:val="en-US"/>
        </w:rPr>
      </w:pPr>
      <w:bookmarkStart w:id="315" w:name="_Toc219272947"/>
      <w:r>
        <w:rPr>
          <w:rFonts w:eastAsia="Cambria"/>
          <w:lang w:val="en-US"/>
        </w:rPr>
        <w:t>Program quality</w:t>
      </w:r>
      <w:bookmarkEnd w:id="315"/>
    </w:p>
    <w:p w:rsidR="00C64000" w:rsidRPr="00AD73B3" w:rsidRDefault="00C64000" w:rsidP="00C64000">
      <w:pPr>
        <w:rPr>
          <w:rFonts w:eastAsia="Cambria"/>
          <w:lang w:val="en-US"/>
        </w:rPr>
      </w:pPr>
      <w:r w:rsidRPr="00AD73B3">
        <w:rPr>
          <w:rFonts w:eastAsia="Cambria"/>
          <w:lang w:val="en-US"/>
        </w:rPr>
        <w:t xml:space="preserve">Quality remains an active concern for the USP. It has had 22 program reviews in the last </w:t>
      </w:r>
      <w:r>
        <w:rPr>
          <w:rFonts w:eastAsia="Cambria"/>
          <w:lang w:val="en-US"/>
        </w:rPr>
        <w:t>two</w:t>
      </w:r>
      <w:r w:rsidRPr="00AD73B3">
        <w:rPr>
          <w:rFonts w:eastAsia="Cambria"/>
          <w:lang w:val="en-US"/>
        </w:rPr>
        <w:t xml:space="preserve"> years with </w:t>
      </w:r>
      <w:r>
        <w:rPr>
          <w:rFonts w:eastAsia="Cambria"/>
          <w:lang w:val="en-US"/>
        </w:rPr>
        <w:t>two</w:t>
      </w:r>
      <w:r w:rsidRPr="00AD73B3">
        <w:rPr>
          <w:rFonts w:eastAsia="Cambria"/>
          <w:lang w:val="en-US"/>
        </w:rPr>
        <w:t xml:space="preserve"> major reviews </w:t>
      </w:r>
      <w:r>
        <w:rPr>
          <w:rFonts w:eastAsia="Cambria"/>
          <w:lang w:val="en-US"/>
        </w:rPr>
        <w:t>still</w:t>
      </w:r>
      <w:r w:rsidRPr="00AD73B3">
        <w:rPr>
          <w:rFonts w:eastAsia="Cambria"/>
          <w:lang w:val="en-US"/>
        </w:rPr>
        <w:t xml:space="preserve"> to </w:t>
      </w:r>
      <w:r>
        <w:rPr>
          <w:rFonts w:eastAsia="Cambria"/>
          <w:lang w:val="en-US"/>
        </w:rPr>
        <w:t xml:space="preserve">be </w:t>
      </w:r>
      <w:r w:rsidRPr="00AD73B3">
        <w:rPr>
          <w:rFonts w:eastAsia="Cambria"/>
          <w:lang w:val="en-US"/>
        </w:rPr>
        <w:t>complete</w:t>
      </w:r>
      <w:r>
        <w:rPr>
          <w:rFonts w:eastAsia="Cambria"/>
          <w:lang w:val="en-US"/>
        </w:rPr>
        <w:t>d</w:t>
      </w:r>
      <w:r w:rsidRPr="00AD73B3">
        <w:rPr>
          <w:rFonts w:eastAsia="Cambria"/>
          <w:lang w:val="en-US"/>
        </w:rPr>
        <w:t xml:space="preserve"> under the current Strategic Plan. Reviews make recommendations that are then actioned according to a timeline. Accreditation of programs by international agencies is a priority. In the new Plan, there is an accreditation plan for the next </w:t>
      </w:r>
      <w:r>
        <w:rPr>
          <w:rFonts w:eastAsia="Cambria"/>
          <w:lang w:val="en-US"/>
        </w:rPr>
        <w:t>five</w:t>
      </w:r>
      <w:r w:rsidRPr="00AD73B3">
        <w:rPr>
          <w:rFonts w:eastAsia="Cambria"/>
          <w:lang w:val="en-US"/>
        </w:rPr>
        <w:t xml:space="preserve"> years. In some areas, there is evidence of an increase in the quality of programs offered, for example:</w:t>
      </w:r>
    </w:p>
    <w:p w:rsidR="00C64000" w:rsidRPr="00AD73B3" w:rsidRDefault="00C64000" w:rsidP="00C64000">
      <w:pPr>
        <w:numPr>
          <w:ilvl w:val="0"/>
          <w:numId w:val="14"/>
        </w:numPr>
        <w:rPr>
          <w:rFonts w:eastAsia="Cambria"/>
          <w:lang w:val="en-US"/>
        </w:rPr>
      </w:pPr>
      <w:r w:rsidRPr="00AD73B3">
        <w:rPr>
          <w:rFonts w:eastAsia="Cambria"/>
          <w:lang w:val="en-US"/>
        </w:rPr>
        <w:t>The School of Tourism and Hospitality Management offers more and varied attachments and internships and has introduced online assessments</w:t>
      </w:r>
    </w:p>
    <w:p w:rsidR="00C64000" w:rsidRPr="00AD73B3" w:rsidRDefault="00C64000" w:rsidP="00C64000">
      <w:pPr>
        <w:numPr>
          <w:ilvl w:val="0"/>
          <w:numId w:val="14"/>
        </w:numPr>
        <w:rPr>
          <w:rFonts w:eastAsia="Cambria"/>
          <w:lang w:val="en-US"/>
        </w:rPr>
      </w:pPr>
      <w:r>
        <w:rPr>
          <w:rFonts w:eastAsia="Cambria"/>
          <w:lang w:val="en-US"/>
        </w:rPr>
        <w:t>t</w:t>
      </w:r>
      <w:r w:rsidRPr="00AD73B3">
        <w:rPr>
          <w:rFonts w:eastAsia="Cambria"/>
          <w:lang w:val="en-US"/>
        </w:rPr>
        <w:t>he Social Work program offers more placements, appropriately designed assessment (100% coursework) that is better suited to the competencies developed</w:t>
      </w:r>
    </w:p>
    <w:p w:rsidR="00C64000" w:rsidRPr="00AD73B3" w:rsidRDefault="00C64000" w:rsidP="00C64000">
      <w:pPr>
        <w:numPr>
          <w:ilvl w:val="0"/>
          <w:numId w:val="14"/>
        </w:numPr>
        <w:rPr>
          <w:rFonts w:eastAsia="Cambria"/>
          <w:lang w:val="en-US"/>
        </w:rPr>
      </w:pPr>
      <w:proofErr w:type="gramStart"/>
      <w:r>
        <w:rPr>
          <w:rFonts w:eastAsia="Cambria"/>
          <w:lang w:val="en-US"/>
        </w:rPr>
        <w:t>t</w:t>
      </w:r>
      <w:r w:rsidRPr="00AD73B3">
        <w:rPr>
          <w:rFonts w:eastAsia="Cambria"/>
          <w:lang w:val="en-US"/>
        </w:rPr>
        <w:t>he</w:t>
      </w:r>
      <w:proofErr w:type="gramEnd"/>
      <w:r w:rsidRPr="00AD73B3">
        <w:rPr>
          <w:rFonts w:eastAsia="Cambria"/>
          <w:lang w:val="en-US"/>
        </w:rPr>
        <w:t xml:space="preserve"> generic course UU100: Communications and Information Literacy has a 100% coursework assessment approach, which appropriately evaluates the competencies and skills under development. </w:t>
      </w:r>
    </w:p>
    <w:p w:rsidR="00C64000" w:rsidRPr="00AD73B3" w:rsidRDefault="00C64000" w:rsidP="00C64000">
      <w:pPr>
        <w:rPr>
          <w:rFonts w:eastAsia="Cambria"/>
          <w:lang w:val="en-US"/>
        </w:rPr>
      </w:pPr>
      <w:r>
        <w:rPr>
          <w:rFonts w:eastAsia="Cambria"/>
          <w:lang w:val="en-US"/>
        </w:rPr>
        <w:t>T</w:t>
      </w:r>
      <w:r w:rsidRPr="00AD73B3">
        <w:rPr>
          <w:rFonts w:eastAsia="Cambria"/>
          <w:lang w:val="en-US"/>
        </w:rPr>
        <w:t xml:space="preserve">he emphasis on work placements in </w:t>
      </w:r>
      <w:r>
        <w:rPr>
          <w:rFonts w:eastAsia="Cambria"/>
          <w:lang w:val="en-US"/>
        </w:rPr>
        <w:t>the Australia–</w:t>
      </w:r>
      <w:r w:rsidRPr="00AD73B3">
        <w:rPr>
          <w:rFonts w:eastAsia="Cambria"/>
          <w:lang w:val="en-US"/>
        </w:rPr>
        <w:t xml:space="preserve">USP </w:t>
      </w:r>
      <w:r>
        <w:rPr>
          <w:rFonts w:eastAsia="Cambria"/>
          <w:lang w:val="en-US"/>
        </w:rPr>
        <w:t>partnership</w:t>
      </w:r>
      <w:r w:rsidRPr="00AD73B3">
        <w:rPr>
          <w:rFonts w:eastAsia="Cambria"/>
          <w:lang w:val="en-US"/>
        </w:rPr>
        <w:t xml:space="preserve"> targets </w:t>
      </w:r>
      <w:r>
        <w:rPr>
          <w:rFonts w:eastAsia="Cambria"/>
          <w:lang w:val="en-US"/>
        </w:rPr>
        <w:t>is likely to have influenced these</w:t>
      </w:r>
      <w:r w:rsidRPr="00AD73B3">
        <w:rPr>
          <w:rFonts w:eastAsia="Cambria"/>
          <w:lang w:val="en-US"/>
        </w:rPr>
        <w:t xml:space="preserve"> improvements </w:t>
      </w:r>
      <w:r>
        <w:rPr>
          <w:rFonts w:eastAsia="Cambria"/>
          <w:lang w:val="en-US"/>
        </w:rPr>
        <w:t>in work placements and internships</w:t>
      </w:r>
      <w:r w:rsidRPr="00AD73B3">
        <w:rPr>
          <w:rFonts w:eastAsia="Cambria"/>
          <w:lang w:val="en-US"/>
        </w:rPr>
        <w:t>.</w:t>
      </w:r>
    </w:p>
    <w:p w:rsidR="00C64000" w:rsidRPr="00AD73B3" w:rsidRDefault="00C64000" w:rsidP="00C64000">
      <w:pPr>
        <w:rPr>
          <w:rFonts w:eastAsia="Cambria"/>
          <w:lang w:val="en-US"/>
        </w:rPr>
      </w:pPr>
      <w:r w:rsidRPr="00AD73B3">
        <w:rPr>
          <w:rFonts w:eastAsia="Cambria"/>
          <w:lang w:val="en-US"/>
        </w:rPr>
        <w:t xml:space="preserve">USP has started on a process of international accreditation for a number of its programs: the region wants to know </w:t>
      </w:r>
      <w:r>
        <w:rPr>
          <w:rFonts w:eastAsia="Cambria"/>
          <w:lang w:val="en-US"/>
        </w:rPr>
        <w:t>its</w:t>
      </w:r>
      <w:r w:rsidRPr="00AD73B3">
        <w:rPr>
          <w:rFonts w:eastAsia="Cambria"/>
          <w:lang w:val="en-US"/>
        </w:rPr>
        <w:t xml:space="preserve"> students are </w:t>
      </w:r>
      <w:r>
        <w:rPr>
          <w:rFonts w:eastAsia="Cambria"/>
          <w:lang w:val="en-US"/>
        </w:rPr>
        <w:t>receivin</w:t>
      </w:r>
      <w:r w:rsidRPr="00AD73B3">
        <w:rPr>
          <w:rFonts w:eastAsia="Cambria"/>
          <w:lang w:val="en-US"/>
        </w:rPr>
        <w:t xml:space="preserve">g a quality education and </w:t>
      </w:r>
      <w:r>
        <w:rPr>
          <w:rFonts w:eastAsia="Cambria"/>
          <w:lang w:val="en-US"/>
        </w:rPr>
        <w:t xml:space="preserve">that they </w:t>
      </w:r>
      <w:r w:rsidRPr="00AD73B3">
        <w:rPr>
          <w:rFonts w:eastAsia="Cambria"/>
          <w:lang w:val="en-US"/>
        </w:rPr>
        <w:t xml:space="preserve">will </w:t>
      </w:r>
      <w:r>
        <w:rPr>
          <w:rFonts w:eastAsia="Cambria"/>
          <w:lang w:val="en-US"/>
        </w:rPr>
        <w:t>gain</w:t>
      </w:r>
      <w:r w:rsidRPr="00AD73B3">
        <w:rPr>
          <w:rFonts w:eastAsia="Cambria"/>
          <w:lang w:val="en-US"/>
        </w:rPr>
        <w:t xml:space="preserve"> jobs </w:t>
      </w:r>
      <w:r>
        <w:rPr>
          <w:rFonts w:eastAsia="Cambria"/>
          <w:lang w:val="en-US"/>
        </w:rPr>
        <w:t>on graduation</w:t>
      </w:r>
      <w:r w:rsidRPr="00AD73B3">
        <w:rPr>
          <w:rFonts w:eastAsia="Cambria"/>
          <w:lang w:val="en-US"/>
        </w:rPr>
        <w:t xml:space="preserve">. USP also wants </w:t>
      </w:r>
      <w:r>
        <w:rPr>
          <w:rFonts w:eastAsia="Cambria"/>
          <w:lang w:val="en-US"/>
        </w:rPr>
        <w:t>its</w:t>
      </w:r>
      <w:r w:rsidRPr="00AD73B3">
        <w:rPr>
          <w:rFonts w:eastAsia="Cambria"/>
          <w:lang w:val="en-US"/>
        </w:rPr>
        <w:t xml:space="preserve"> students to have quality degrees that are portable internationally.</w:t>
      </w:r>
    </w:p>
    <w:p w:rsidR="00C64000" w:rsidRPr="00AD73B3" w:rsidRDefault="00C64000" w:rsidP="00C64000">
      <w:pPr>
        <w:rPr>
          <w:rFonts w:eastAsia="Cambria"/>
          <w:lang w:val="en-US"/>
        </w:rPr>
      </w:pPr>
      <w:r w:rsidRPr="00AD73B3">
        <w:rPr>
          <w:rFonts w:eastAsia="Cambria"/>
          <w:lang w:val="en-US"/>
        </w:rPr>
        <w:t xml:space="preserve">There is a problem with some students’ readiness to begin higher education, especially from the more remote islands, and USP is addressing this. USP caters for students coming into the University with different abilities and learning experiences by offering foundation programs to prepare them for university study. It is taking a major role in creating pathways to university education and linking with TVET. </w:t>
      </w:r>
    </w:p>
    <w:p w:rsidR="00C64000" w:rsidRPr="00AD73B3" w:rsidRDefault="00C64000" w:rsidP="00C64000">
      <w:pPr>
        <w:rPr>
          <w:rFonts w:eastAsia="Cambria"/>
          <w:lang w:val="en-US"/>
        </w:rPr>
      </w:pPr>
      <w:r w:rsidRPr="00AD73B3">
        <w:rPr>
          <w:rFonts w:eastAsia="Cambria"/>
          <w:lang w:val="en-US"/>
        </w:rPr>
        <w:t>The number of USP’s pre-degree (open school, foundation and preliminary programs) has increased in the period under review. It was reported that these programs are preferred by parents because students get better marks than from courses with other providers, but it was not possible to ascertain whether this is because the standards and quality control is lower with USP programs, especially when the teachers monitor exams, or whether the programs actually offer a better education than the alternatives</w:t>
      </w:r>
      <w:r w:rsidRPr="00AD73B3">
        <w:rPr>
          <w:rFonts w:eastAsia="Cambria"/>
          <w:color w:val="C00000"/>
          <w:lang w:val="en-US"/>
        </w:rPr>
        <w:t xml:space="preserve">. </w:t>
      </w:r>
      <w:r w:rsidRPr="00AD73B3">
        <w:rPr>
          <w:rFonts w:eastAsia="Cambria"/>
          <w:lang w:val="en-US"/>
        </w:rPr>
        <w:t>In any case, there is overlap with what is generally seen as the remit of secondary and other tertiary sections of the education system. This may be inconsistent with USP’s vision of moving to the top of the qualifications pyramid and allowing more space at the bottom for other tertiary providers.</w:t>
      </w:r>
    </w:p>
    <w:p w:rsidR="00C64000" w:rsidRPr="00AD73B3" w:rsidRDefault="00C64000" w:rsidP="00C64000">
      <w:pPr>
        <w:rPr>
          <w:rFonts w:eastAsia="Cambria"/>
          <w:lang w:val="en-US"/>
        </w:rPr>
      </w:pPr>
      <w:r w:rsidRPr="00AD73B3">
        <w:rPr>
          <w:rFonts w:eastAsia="Cambria"/>
          <w:lang w:val="en-US"/>
        </w:rPr>
        <w:t>Assessment is being reviewed so that it differentiates appropriately between levels of study that correspond to Bloom’s Taxonomy</w:t>
      </w:r>
      <w:r w:rsidRPr="00AD73B3">
        <w:rPr>
          <w:rFonts w:eastAsia="Cambria"/>
          <w:vertAlign w:val="superscript"/>
          <w:lang w:val="en-US"/>
        </w:rPr>
        <w:footnoteReference w:id="5"/>
      </w:r>
      <w:r w:rsidRPr="00AD73B3">
        <w:rPr>
          <w:rFonts w:eastAsia="Cambria"/>
          <w:lang w:val="en-US"/>
        </w:rPr>
        <w:t xml:space="preserve">. There have been </w:t>
      </w:r>
      <w:r w:rsidRPr="00AD73B3">
        <w:rPr>
          <w:rFonts w:eastAsia="Cambria"/>
          <w:color w:val="000000"/>
          <w:szCs w:val="20"/>
          <w:lang w:val="en-US"/>
        </w:rPr>
        <w:t xml:space="preserve">two university-wide workshops on assessment with </w:t>
      </w:r>
      <w:r w:rsidRPr="00AD73B3">
        <w:rPr>
          <w:rFonts w:eastAsia="Cambria"/>
          <w:szCs w:val="20"/>
          <w:lang w:val="en-US"/>
        </w:rPr>
        <w:t xml:space="preserve">368 academic and comparable staff attending. USP has met its target in this respect. </w:t>
      </w:r>
      <w:r w:rsidRPr="00AD73B3">
        <w:rPr>
          <w:rFonts w:eastAsia="Cambria"/>
          <w:lang w:val="en-US"/>
        </w:rPr>
        <w:t>However, a more consolidated approach to assessment across USP is needed, particularly with regional students.</w:t>
      </w:r>
    </w:p>
    <w:p w:rsidR="00C64000" w:rsidRPr="00AD73B3" w:rsidRDefault="00C64000" w:rsidP="00C64000">
      <w:pPr>
        <w:rPr>
          <w:rFonts w:eastAsia="Cambria"/>
          <w:lang w:val="en-US"/>
        </w:rPr>
      </w:pPr>
      <w:r w:rsidRPr="00AD73B3">
        <w:rPr>
          <w:rFonts w:eastAsia="Cambria"/>
          <w:lang w:val="en-US"/>
        </w:rPr>
        <w:t>The regional campuses rely on local tutors who are of variable quality and commitment. In two of the regional campuses, Tonga and Solomon, students spoke of in-country tutors who often did not turn up for scheduled tutorials. Many students complained that they do not receive the materials from Suva on time. Assignments are sent to Fiji for marking and can take too long to return to students. Students report that sometimes they only receive a mark and no other feedback on their assignments and therefore do not know how to improve their performance. Some feedback on assignments is not received until after the final exam making the feedback useless to the students’ learning.</w:t>
      </w:r>
      <w:r>
        <w:rPr>
          <w:rFonts w:eastAsia="Cambria"/>
          <w:lang w:val="en-US"/>
        </w:rPr>
        <w:t xml:space="preserve"> USP is planning action to place quality tutors and regional assistants in the regions and to improve monitoring of tutor attendance and examination marking by Campus Directors.</w:t>
      </w:r>
    </w:p>
    <w:p w:rsidR="00C64000" w:rsidRPr="00AD73B3" w:rsidRDefault="00C64000" w:rsidP="00C64000">
      <w:pPr>
        <w:rPr>
          <w:rFonts w:eastAsia="Cambria"/>
          <w:lang w:val="en-US"/>
        </w:rPr>
      </w:pPr>
      <w:r w:rsidRPr="00AD73B3">
        <w:rPr>
          <w:rFonts w:eastAsia="Cambria"/>
          <w:lang w:val="en-US"/>
        </w:rPr>
        <w:t>A data warehouse is being developed that will allow factor analysis next year. It contains 43 years of data. Staff will be able to identify students at risk and address drop-out in real time with the early warning system in the data warehouse</w:t>
      </w:r>
      <w:r>
        <w:rPr>
          <w:rFonts w:eastAsia="Cambria"/>
          <w:lang w:val="en-US"/>
        </w:rPr>
        <w:t>. Staff can also</w:t>
      </w:r>
      <w:r w:rsidRPr="00AD73B3">
        <w:rPr>
          <w:rFonts w:eastAsia="Cambria"/>
          <w:lang w:val="en-US"/>
        </w:rPr>
        <w:t xml:space="preserve"> identify specific areas which will help USP focus its resource where </w:t>
      </w:r>
      <w:r>
        <w:rPr>
          <w:rFonts w:eastAsia="Cambria"/>
          <w:lang w:val="en-US"/>
        </w:rPr>
        <w:t>they are</w:t>
      </w:r>
      <w:r w:rsidRPr="00AD73B3">
        <w:rPr>
          <w:rFonts w:eastAsia="Cambria"/>
          <w:lang w:val="en-US"/>
        </w:rPr>
        <w:t xml:space="preserve"> needed</w:t>
      </w:r>
      <w:r w:rsidRPr="00AD73B3">
        <w:rPr>
          <w:rFonts w:eastAsia="Cambria" w:cs="Helvetica"/>
          <w:color w:val="000000"/>
          <w:szCs w:val="18"/>
          <w:lang w:val="en-US"/>
        </w:rPr>
        <w:t>.</w:t>
      </w:r>
    </w:p>
    <w:p w:rsidR="00C64000" w:rsidRPr="00AD73B3" w:rsidRDefault="00C64000" w:rsidP="00C64000">
      <w:pPr>
        <w:rPr>
          <w:rFonts w:eastAsia="Cambria"/>
          <w:lang w:val="en-US"/>
        </w:rPr>
      </w:pPr>
      <w:r w:rsidRPr="00AD73B3">
        <w:rPr>
          <w:rFonts w:eastAsia="Cambria"/>
          <w:lang w:val="en-US"/>
        </w:rPr>
        <w:t xml:space="preserve">The </w:t>
      </w:r>
      <w:r>
        <w:rPr>
          <w:rFonts w:eastAsia="Cambria"/>
          <w:lang w:val="en-US"/>
        </w:rPr>
        <w:t xml:space="preserve">member </w:t>
      </w:r>
      <w:r w:rsidRPr="00AD73B3">
        <w:rPr>
          <w:rFonts w:eastAsia="Cambria"/>
          <w:lang w:val="en-US"/>
        </w:rPr>
        <w:t>countries would like to see USP provide more practical components to their programs, for example, in early childhood teacher training. Local stakeholders have expressed concerns that teachers graduating from the courses lack practical skills and relevant experiences, especially within-country contexts. USP has been alerted to the suggestion that there should be a lot more Pacific content in its courses.</w:t>
      </w:r>
    </w:p>
    <w:p w:rsidR="00C64000" w:rsidRPr="00AD73B3" w:rsidRDefault="00C64000" w:rsidP="00C64000">
      <w:pPr>
        <w:rPr>
          <w:rFonts w:eastAsia="Cambria"/>
          <w:lang w:val="en-US"/>
        </w:rPr>
      </w:pPr>
      <w:r w:rsidRPr="00AD73B3">
        <w:rPr>
          <w:rFonts w:eastAsia="Cambria"/>
          <w:lang w:val="en-US"/>
        </w:rPr>
        <w:t xml:space="preserve">USP has a program to train its staff in pedagogy through certificated courses. NZ is supportive of this initiative, as well as management training for staff. This is a target for the partnership. </w:t>
      </w:r>
    </w:p>
    <w:p w:rsidR="00C64000" w:rsidRPr="00AD73B3" w:rsidRDefault="00C64000" w:rsidP="00C64000">
      <w:pPr>
        <w:pStyle w:val="Heading3"/>
      </w:pPr>
      <w:bookmarkStart w:id="316" w:name="_Toc212444089"/>
      <w:bookmarkStart w:id="317" w:name="_Toc214619152"/>
      <w:bookmarkStart w:id="318" w:name="_Toc214619216"/>
      <w:bookmarkStart w:id="319" w:name="_Toc214619357"/>
      <w:bookmarkStart w:id="320" w:name="_Toc214622254"/>
      <w:bookmarkStart w:id="321" w:name="_Toc214623963"/>
      <w:bookmarkStart w:id="322" w:name="_Toc214624051"/>
      <w:bookmarkStart w:id="323" w:name="_Toc214624116"/>
      <w:bookmarkStart w:id="324" w:name="_Toc218918663"/>
      <w:bookmarkStart w:id="325" w:name="_Toc219272948"/>
      <w:r w:rsidRPr="00AD73B3">
        <w:t>Scholarships</w:t>
      </w:r>
      <w:bookmarkEnd w:id="316"/>
      <w:bookmarkEnd w:id="317"/>
      <w:bookmarkEnd w:id="318"/>
      <w:bookmarkEnd w:id="319"/>
      <w:bookmarkEnd w:id="320"/>
      <w:bookmarkEnd w:id="321"/>
      <w:bookmarkEnd w:id="322"/>
      <w:bookmarkEnd w:id="323"/>
      <w:bookmarkEnd w:id="324"/>
      <w:bookmarkEnd w:id="325"/>
    </w:p>
    <w:p w:rsidR="00C64000" w:rsidRPr="00AD73B3" w:rsidRDefault="00C64000" w:rsidP="00C64000">
      <w:pPr>
        <w:rPr>
          <w:rFonts w:eastAsia="Cambria"/>
          <w:lang w:val="en-US"/>
        </w:rPr>
      </w:pPr>
      <w:r w:rsidRPr="00AD73B3">
        <w:rPr>
          <w:rFonts w:eastAsia="Cambria"/>
          <w:lang w:val="en-US"/>
        </w:rPr>
        <w:t xml:space="preserve">Although scholarships are not part of the partnerships under review, they have an affect on USP’s sustainability and performance and therefore they are of relevance to </w:t>
      </w:r>
      <w:r>
        <w:rPr>
          <w:rFonts w:eastAsia="Cambria"/>
          <w:lang w:val="en-US"/>
        </w:rPr>
        <w:t>this review</w:t>
      </w:r>
      <w:r w:rsidRPr="00AD73B3">
        <w:rPr>
          <w:rFonts w:eastAsia="Cambria"/>
          <w:lang w:val="en-US"/>
        </w:rPr>
        <w:t>. Both NZ and AusAID award scholarships to students from the regions, some of which go to support students at USP. From the employers’ perspective</w:t>
      </w:r>
      <w:r>
        <w:rPr>
          <w:rFonts w:eastAsia="Cambria"/>
          <w:lang w:val="en-US"/>
        </w:rPr>
        <w:t>,</w:t>
      </w:r>
      <w:r w:rsidRPr="00AD73B3">
        <w:rPr>
          <w:rFonts w:eastAsia="Cambria"/>
          <w:lang w:val="en-US"/>
        </w:rPr>
        <w:t xml:space="preserve"> the overall impression is that scholarships target the key skills areas that are needed and AusAID and NZ MFAT processes allow for checks and balances as to who is chosen. </w:t>
      </w:r>
    </w:p>
    <w:p w:rsidR="00C64000" w:rsidRPr="00AD73B3" w:rsidRDefault="00C64000" w:rsidP="00C64000">
      <w:pPr>
        <w:rPr>
          <w:rFonts w:eastAsia="Cambria"/>
          <w:lang w:val="en-US"/>
        </w:rPr>
      </w:pPr>
      <w:r w:rsidRPr="00AD73B3">
        <w:rPr>
          <w:rFonts w:eastAsia="Cambria"/>
          <w:lang w:val="en-US"/>
        </w:rPr>
        <w:t>The scholarship scheme addresses some equity issues in the selection of students. NZ offers leadership scholarships that have good governance and social rights as intended outcomes.</w:t>
      </w:r>
    </w:p>
    <w:p w:rsidR="00C64000" w:rsidRPr="00AD73B3" w:rsidRDefault="00C64000" w:rsidP="00C64000">
      <w:pPr>
        <w:rPr>
          <w:rFonts w:eastAsia="Cambria"/>
          <w:lang w:val="en-US"/>
        </w:rPr>
      </w:pPr>
      <w:r w:rsidRPr="00AD73B3">
        <w:rPr>
          <w:rFonts w:eastAsia="Cambria"/>
          <w:lang w:val="en-US"/>
        </w:rPr>
        <w:t>The HR Development Plan of the various countries and what the donor identifies as priorities drive scholarship offerings. This means students’ choice of discipline studies is driven by scholarship offerings rather than what they really want to study. This potentially leads to drop</w:t>
      </w:r>
      <w:r>
        <w:rPr>
          <w:rFonts w:eastAsia="Cambria"/>
          <w:lang w:val="en-US"/>
        </w:rPr>
        <w:t>-</w:t>
      </w:r>
      <w:r w:rsidRPr="00AD73B3">
        <w:rPr>
          <w:rFonts w:eastAsia="Cambria"/>
          <w:lang w:val="en-US"/>
        </w:rPr>
        <w:t>outs and failures and the question of ‘How good is the HR Development Plan?’</w:t>
      </w:r>
    </w:p>
    <w:p w:rsidR="00C64000" w:rsidRPr="00AD73B3" w:rsidRDefault="00C64000" w:rsidP="00C64000">
      <w:pPr>
        <w:rPr>
          <w:rFonts w:eastAsia="Cambria"/>
          <w:lang w:val="en-US"/>
        </w:rPr>
      </w:pPr>
      <w:r w:rsidRPr="00AD73B3">
        <w:rPr>
          <w:rFonts w:eastAsia="Cambria"/>
          <w:lang w:val="en-US"/>
        </w:rPr>
        <w:t>Interviewees suggested that scholarships to study at USP seem to benefit student</w:t>
      </w:r>
      <w:r>
        <w:rPr>
          <w:rFonts w:eastAsia="Cambria"/>
          <w:lang w:val="en-US"/>
        </w:rPr>
        <w:t>s</w:t>
      </w:r>
      <w:r w:rsidRPr="00AD73B3">
        <w:rPr>
          <w:rFonts w:eastAsia="Cambria"/>
          <w:lang w:val="en-US"/>
        </w:rPr>
        <w:t xml:space="preserve"> who are disadvantaged, especially from the outer islands. International scholarships are more likely to benefit a few who are highly academic and likely to cope with study in a strange environment far from home. It therefore seems that scholarships to USP represent good value for money and should be continued.</w:t>
      </w:r>
    </w:p>
    <w:p w:rsidR="00C64000" w:rsidRPr="00AD73B3" w:rsidRDefault="00C64000" w:rsidP="00C64000">
      <w:pPr>
        <w:pStyle w:val="Tableheading"/>
      </w:pPr>
      <w:r>
        <w:br w:type="page"/>
        <w:t xml:space="preserve">Table 18: </w:t>
      </w:r>
      <w:r w:rsidRPr="00AD73B3">
        <w:t>Success of students on Australian Regional Development Scholarship</w:t>
      </w:r>
      <w:r>
        <w:t>s</w:t>
      </w:r>
      <w:r w:rsidRPr="00AD73B3">
        <w:t xml:space="preserve"> at USP </w:t>
      </w:r>
    </w:p>
    <w:tbl>
      <w:tblPr>
        <w:tblW w:w="5000" w:type="pct"/>
        <w:tblLook w:val="04A0" w:firstRow="1" w:lastRow="0" w:firstColumn="1" w:lastColumn="0" w:noHBand="0" w:noVBand="1"/>
      </w:tblPr>
      <w:tblGrid>
        <w:gridCol w:w="806"/>
        <w:gridCol w:w="1072"/>
        <w:gridCol w:w="973"/>
        <w:gridCol w:w="796"/>
        <w:gridCol w:w="815"/>
        <w:gridCol w:w="800"/>
        <w:gridCol w:w="806"/>
        <w:gridCol w:w="800"/>
        <w:gridCol w:w="800"/>
        <w:gridCol w:w="799"/>
        <w:gridCol w:w="814"/>
      </w:tblGrid>
      <w:tr w:rsidR="00C64000" w:rsidRPr="00AD73B3">
        <w:trPr>
          <w:trHeight w:val="737"/>
        </w:trPr>
        <w:tc>
          <w:tcPr>
            <w:tcW w:w="440" w:type="pct"/>
            <w:tcBorders>
              <w:top w:val="single" w:sz="4" w:space="0" w:color="auto"/>
              <w:left w:val="single" w:sz="8" w:space="0" w:color="auto"/>
              <w:bottom w:val="single" w:sz="4" w:space="0" w:color="auto"/>
              <w:right w:val="single" w:sz="4" w:space="0" w:color="auto"/>
            </w:tcBorders>
            <w:shd w:val="clear" w:color="auto" w:fill="D6E3BC"/>
          </w:tcPr>
          <w:p w:rsidR="00C64000" w:rsidRPr="00AD73B3" w:rsidRDefault="00C64000" w:rsidP="00C64000">
            <w:pPr>
              <w:jc w:val="center"/>
              <w:rPr>
                <w:bCs/>
                <w:sz w:val="20"/>
                <w:szCs w:val="20"/>
                <w:lang w:val="en-US"/>
              </w:rPr>
            </w:pPr>
            <w:r w:rsidRPr="00AD73B3">
              <w:rPr>
                <w:bCs/>
                <w:sz w:val="20"/>
                <w:szCs w:val="20"/>
                <w:lang w:val="en-US"/>
              </w:rPr>
              <w:t>Year</w:t>
            </w:r>
          </w:p>
        </w:tc>
        <w:tc>
          <w:tcPr>
            <w:tcW w:w="547" w:type="pct"/>
            <w:tcBorders>
              <w:top w:val="single" w:sz="4" w:space="0" w:color="auto"/>
              <w:left w:val="nil"/>
              <w:bottom w:val="single" w:sz="4" w:space="0" w:color="auto"/>
              <w:right w:val="single" w:sz="4" w:space="0" w:color="auto"/>
            </w:tcBorders>
            <w:shd w:val="clear" w:color="auto" w:fill="D6E3BC"/>
          </w:tcPr>
          <w:p w:rsidR="00C64000" w:rsidRPr="00AD73B3" w:rsidRDefault="00C64000" w:rsidP="00C64000">
            <w:pPr>
              <w:jc w:val="center"/>
              <w:rPr>
                <w:bCs/>
                <w:sz w:val="20"/>
                <w:szCs w:val="20"/>
                <w:lang w:val="en-US"/>
              </w:rPr>
            </w:pPr>
            <w:r w:rsidRPr="00AD73B3">
              <w:rPr>
                <w:bCs/>
                <w:sz w:val="20"/>
                <w:szCs w:val="20"/>
                <w:lang w:val="en-US"/>
              </w:rPr>
              <w:t>Semester</w:t>
            </w:r>
          </w:p>
        </w:tc>
        <w:tc>
          <w:tcPr>
            <w:tcW w:w="502" w:type="pct"/>
            <w:tcBorders>
              <w:top w:val="single" w:sz="4" w:space="0" w:color="auto"/>
              <w:left w:val="nil"/>
              <w:bottom w:val="single" w:sz="4" w:space="0" w:color="auto"/>
              <w:right w:val="single" w:sz="4" w:space="0" w:color="auto"/>
            </w:tcBorders>
            <w:shd w:val="clear" w:color="auto" w:fill="D6E3BC"/>
          </w:tcPr>
          <w:p w:rsidR="00C64000" w:rsidRPr="00AD73B3" w:rsidRDefault="00C64000" w:rsidP="00C64000">
            <w:pPr>
              <w:jc w:val="center"/>
              <w:rPr>
                <w:bCs/>
                <w:sz w:val="20"/>
                <w:szCs w:val="20"/>
                <w:lang w:val="en-US"/>
              </w:rPr>
            </w:pPr>
            <w:r w:rsidRPr="00AD73B3">
              <w:rPr>
                <w:bCs/>
                <w:sz w:val="20"/>
                <w:szCs w:val="20"/>
                <w:lang w:val="en-US"/>
              </w:rPr>
              <w:t xml:space="preserve">Total </w:t>
            </w:r>
            <w:r>
              <w:rPr>
                <w:bCs/>
                <w:sz w:val="20"/>
                <w:szCs w:val="20"/>
                <w:lang w:val="en-US"/>
              </w:rPr>
              <w:t>n</w:t>
            </w:r>
            <w:r w:rsidRPr="00AD73B3">
              <w:rPr>
                <w:bCs/>
                <w:sz w:val="20"/>
                <w:szCs w:val="20"/>
                <w:lang w:val="en-US"/>
              </w:rPr>
              <w:t>o. of ARDS students</w:t>
            </w:r>
            <w:r>
              <w:rPr>
                <w:bCs/>
                <w:sz w:val="20"/>
                <w:szCs w:val="20"/>
                <w:lang w:val="en-US"/>
              </w:rPr>
              <w:t xml:space="preserve"> at USP</w:t>
            </w:r>
          </w:p>
        </w:tc>
        <w:tc>
          <w:tcPr>
            <w:tcW w:w="880" w:type="pct"/>
            <w:gridSpan w:val="2"/>
            <w:tcBorders>
              <w:top w:val="single" w:sz="4" w:space="0" w:color="auto"/>
              <w:left w:val="nil"/>
              <w:bottom w:val="single" w:sz="4" w:space="0" w:color="auto"/>
              <w:right w:val="single" w:sz="4" w:space="0" w:color="auto"/>
            </w:tcBorders>
            <w:shd w:val="clear" w:color="auto" w:fill="D6E3BC"/>
          </w:tcPr>
          <w:p w:rsidR="00C64000" w:rsidRPr="00AD73B3" w:rsidRDefault="00C64000" w:rsidP="00C64000">
            <w:pPr>
              <w:jc w:val="center"/>
              <w:rPr>
                <w:bCs/>
                <w:sz w:val="20"/>
                <w:szCs w:val="20"/>
                <w:lang w:val="en-US"/>
              </w:rPr>
            </w:pPr>
            <w:r w:rsidRPr="00AD73B3">
              <w:rPr>
                <w:bCs/>
                <w:sz w:val="20"/>
                <w:szCs w:val="20"/>
                <w:lang w:val="en-US"/>
              </w:rPr>
              <w:t>No. of students expected to complete studies (% of total )</w:t>
            </w:r>
          </w:p>
        </w:tc>
        <w:tc>
          <w:tcPr>
            <w:tcW w:w="877" w:type="pct"/>
            <w:gridSpan w:val="2"/>
            <w:tcBorders>
              <w:top w:val="single" w:sz="4" w:space="0" w:color="auto"/>
              <w:left w:val="nil"/>
              <w:bottom w:val="single" w:sz="4" w:space="0" w:color="auto"/>
              <w:right w:val="single" w:sz="4" w:space="0" w:color="auto"/>
            </w:tcBorders>
            <w:shd w:val="clear" w:color="auto" w:fill="D6E3BC"/>
          </w:tcPr>
          <w:p w:rsidR="00C64000" w:rsidRPr="00AD73B3" w:rsidRDefault="00C64000" w:rsidP="00C64000">
            <w:pPr>
              <w:jc w:val="center"/>
              <w:rPr>
                <w:bCs/>
                <w:sz w:val="20"/>
                <w:szCs w:val="20"/>
                <w:lang w:val="en-US"/>
              </w:rPr>
            </w:pPr>
            <w:r w:rsidRPr="00AD73B3">
              <w:rPr>
                <w:bCs/>
                <w:sz w:val="20"/>
                <w:szCs w:val="20"/>
                <w:lang w:val="en-US"/>
              </w:rPr>
              <w:t>No. actually completed (% of total ARDS students)</w:t>
            </w:r>
          </w:p>
        </w:tc>
        <w:tc>
          <w:tcPr>
            <w:tcW w:w="874" w:type="pct"/>
            <w:gridSpan w:val="2"/>
            <w:tcBorders>
              <w:top w:val="single" w:sz="4" w:space="0" w:color="auto"/>
              <w:left w:val="nil"/>
              <w:bottom w:val="single" w:sz="4" w:space="0" w:color="auto"/>
              <w:right w:val="single" w:sz="4" w:space="0" w:color="auto"/>
            </w:tcBorders>
            <w:shd w:val="clear" w:color="auto" w:fill="D6E3BC"/>
          </w:tcPr>
          <w:p w:rsidR="00C64000" w:rsidRPr="00AD73B3" w:rsidRDefault="00C64000" w:rsidP="00C64000">
            <w:pPr>
              <w:jc w:val="center"/>
              <w:rPr>
                <w:bCs/>
                <w:sz w:val="20"/>
                <w:szCs w:val="20"/>
                <w:lang w:val="en-US"/>
              </w:rPr>
            </w:pPr>
            <w:r w:rsidRPr="00AD73B3">
              <w:rPr>
                <w:bCs/>
                <w:sz w:val="20"/>
                <w:szCs w:val="20"/>
                <w:lang w:val="en-US"/>
              </w:rPr>
              <w:t xml:space="preserve">No. </w:t>
            </w:r>
            <w:r>
              <w:rPr>
                <w:bCs/>
                <w:sz w:val="20"/>
                <w:szCs w:val="20"/>
                <w:lang w:val="en-US"/>
              </w:rPr>
              <w:t>e</w:t>
            </w:r>
            <w:r w:rsidRPr="00AD73B3">
              <w:rPr>
                <w:bCs/>
                <w:sz w:val="20"/>
                <w:szCs w:val="20"/>
                <w:lang w:val="en-US"/>
              </w:rPr>
              <w:t>xtended (% of total ARDS students)</w:t>
            </w:r>
          </w:p>
        </w:tc>
        <w:tc>
          <w:tcPr>
            <w:tcW w:w="881" w:type="pct"/>
            <w:gridSpan w:val="2"/>
            <w:tcBorders>
              <w:top w:val="single" w:sz="4" w:space="0" w:color="auto"/>
              <w:left w:val="nil"/>
              <w:bottom w:val="single" w:sz="4" w:space="0" w:color="auto"/>
              <w:right w:val="single" w:sz="8" w:space="0" w:color="000000"/>
            </w:tcBorders>
            <w:shd w:val="clear" w:color="auto" w:fill="D6E3BC"/>
          </w:tcPr>
          <w:p w:rsidR="00C64000" w:rsidRPr="00AD73B3" w:rsidRDefault="00C64000" w:rsidP="00C64000">
            <w:pPr>
              <w:jc w:val="center"/>
              <w:rPr>
                <w:bCs/>
                <w:sz w:val="20"/>
                <w:szCs w:val="20"/>
                <w:lang w:val="en-US"/>
              </w:rPr>
            </w:pPr>
            <w:r w:rsidRPr="00AD73B3">
              <w:rPr>
                <w:bCs/>
                <w:sz w:val="20"/>
                <w:szCs w:val="20"/>
                <w:lang w:val="en-US"/>
              </w:rPr>
              <w:t xml:space="preserve">No. </w:t>
            </w:r>
            <w:r>
              <w:rPr>
                <w:bCs/>
                <w:sz w:val="20"/>
                <w:szCs w:val="20"/>
                <w:lang w:val="en-US"/>
              </w:rPr>
              <w:t>u</w:t>
            </w:r>
            <w:r w:rsidRPr="00AD73B3">
              <w:rPr>
                <w:bCs/>
                <w:sz w:val="20"/>
                <w:szCs w:val="20"/>
                <w:lang w:val="en-US"/>
              </w:rPr>
              <w:t>nsuccessful (% of total ARDS students)</w:t>
            </w:r>
          </w:p>
        </w:tc>
      </w:tr>
      <w:tr w:rsidR="00C64000" w:rsidRPr="00F72EB3">
        <w:trPr>
          <w:trHeight w:val="315"/>
        </w:trPr>
        <w:tc>
          <w:tcPr>
            <w:tcW w:w="440" w:type="pct"/>
            <w:tcBorders>
              <w:top w:val="nil"/>
              <w:left w:val="single" w:sz="8" w:space="0" w:color="auto"/>
              <w:bottom w:val="single" w:sz="4" w:space="0" w:color="auto"/>
              <w:right w:val="single" w:sz="4" w:space="0" w:color="auto"/>
            </w:tcBorders>
            <w:shd w:val="clear" w:color="auto" w:fill="auto"/>
          </w:tcPr>
          <w:p w:rsidR="00C64000" w:rsidRPr="00F72EB3" w:rsidRDefault="00C64000" w:rsidP="00C64000">
            <w:pPr>
              <w:jc w:val="center"/>
              <w:rPr>
                <w:b/>
                <w:bCs/>
                <w:sz w:val="20"/>
                <w:szCs w:val="20"/>
                <w:lang w:val="en-US"/>
              </w:rPr>
            </w:pPr>
            <w:r w:rsidRPr="00F72EB3">
              <w:rPr>
                <w:b/>
                <w:bCs/>
                <w:sz w:val="20"/>
                <w:szCs w:val="20"/>
                <w:lang w:val="en-US"/>
              </w:rPr>
              <w:t> </w:t>
            </w:r>
          </w:p>
        </w:tc>
        <w:tc>
          <w:tcPr>
            <w:tcW w:w="547" w:type="pct"/>
            <w:tcBorders>
              <w:top w:val="nil"/>
              <w:left w:val="nil"/>
              <w:bottom w:val="single" w:sz="4" w:space="0" w:color="auto"/>
              <w:right w:val="single" w:sz="4" w:space="0" w:color="auto"/>
            </w:tcBorders>
            <w:shd w:val="clear" w:color="auto" w:fill="auto"/>
          </w:tcPr>
          <w:p w:rsidR="00C64000" w:rsidRPr="00F72EB3" w:rsidRDefault="00C64000" w:rsidP="00C64000">
            <w:pPr>
              <w:jc w:val="center"/>
              <w:rPr>
                <w:b/>
                <w:bCs/>
                <w:sz w:val="20"/>
                <w:szCs w:val="20"/>
                <w:lang w:val="en-US"/>
              </w:rPr>
            </w:pPr>
            <w:r w:rsidRPr="00F72EB3">
              <w:rPr>
                <w:b/>
                <w:bCs/>
                <w:sz w:val="20"/>
                <w:szCs w:val="20"/>
                <w:lang w:val="en-US"/>
              </w:rPr>
              <w:t> </w:t>
            </w:r>
          </w:p>
        </w:tc>
        <w:tc>
          <w:tcPr>
            <w:tcW w:w="502" w:type="pct"/>
            <w:tcBorders>
              <w:top w:val="nil"/>
              <w:left w:val="nil"/>
              <w:bottom w:val="single" w:sz="4" w:space="0" w:color="auto"/>
              <w:right w:val="single" w:sz="4" w:space="0" w:color="auto"/>
            </w:tcBorders>
            <w:shd w:val="clear" w:color="auto" w:fill="auto"/>
          </w:tcPr>
          <w:p w:rsidR="00C64000" w:rsidRPr="00F72EB3" w:rsidRDefault="00C64000" w:rsidP="00C64000">
            <w:pPr>
              <w:rPr>
                <w:b/>
                <w:bCs/>
                <w:sz w:val="20"/>
                <w:szCs w:val="20"/>
                <w:lang w:val="en-US"/>
              </w:rPr>
            </w:pPr>
            <w:r w:rsidRPr="00F72EB3">
              <w:rPr>
                <w:b/>
                <w:bCs/>
                <w:sz w:val="20"/>
                <w:szCs w:val="20"/>
                <w:lang w:val="en-US"/>
              </w:rPr>
              <w:t> </w:t>
            </w:r>
          </w:p>
        </w:tc>
        <w:tc>
          <w:tcPr>
            <w:tcW w:w="435" w:type="pct"/>
            <w:tcBorders>
              <w:top w:val="nil"/>
              <w:left w:val="nil"/>
              <w:bottom w:val="single" w:sz="4" w:space="0" w:color="auto"/>
              <w:right w:val="single" w:sz="4" w:space="0" w:color="auto"/>
            </w:tcBorders>
            <w:shd w:val="clear" w:color="auto" w:fill="auto"/>
          </w:tcPr>
          <w:p w:rsidR="00C64000" w:rsidRPr="00F72EB3" w:rsidRDefault="00C64000" w:rsidP="00C64000">
            <w:pPr>
              <w:jc w:val="center"/>
              <w:rPr>
                <w:b/>
                <w:bCs/>
                <w:sz w:val="20"/>
                <w:szCs w:val="20"/>
                <w:lang w:val="en-US"/>
              </w:rPr>
            </w:pPr>
            <w:r w:rsidRPr="00F72EB3">
              <w:rPr>
                <w:b/>
                <w:bCs/>
                <w:sz w:val="20"/>
                <w:szCs w:val="20"/>
                <w:lang w:val="en-US"/>
              </w:rPr>
              <w:t>No.</w:t>
            </w:r>
          </w:p>
        </w:tc>
        <w:tc>
          <w:tcPr>
            <w:tcW w:w="445" w:type="pct"/>
            <w:tcBorders>
              <w:top w:val="nil"/>
              <w:left w:val="nil"/>
              <w:bottom w:val="single" w:sz="4" w:space="0" w:color="auto"/>
              <w:right w:val="single" w:sz="4" w:space="0" w:color="auto"/>
            </w:tcBorders>
            <w:shd w:val="clear" w:color="auto" w:fill="auto"/>
          </w:tcPr>
          <w:p w:rsidR="00C64000" w:rsidRPr="00F72EB3" w:rsidRDefault="00C64000" w:rsidP="00C64000">
            <w:pPr>
              <w:jc w:val="center"/>
              <w:rPr>
                <w:b/>
                <w:bCs/>
                <w:sz w:val="20"/>
                <w:szCs w:val="20"/>
                <w:lang w:val="en-US"/>
              </w:rPr>
            </w:pPr>
            <w:r w:rsidRPr="00F72EB3">
              <w:rPr>
                <w:b/>
                <w:bCs/>
                <w:sz w:val="20"/>
                <w:szCs w:val="20"/>
                <w:lang w:val="en-US"/>
              </w:rPr>
              <w:t>%</w:t>
            </w:r>
          </w:p>
        </w:tc>
        <w:tc>
          <w:tcPr>
            <w:tcW w:w="437" w:type="pct"/>
            <w:tcBorders>
              <w:top w:val="nil"/>
              <w:left w:val="nil"/>
              <w:bottom w:val="single" w:sz="4" w:space="0" w:color="auto"/>
              <w:right w:val="single" w:sz="4" w:space="0" w:color="auto"/>
            </w:tcBorders>
            <w:shd w:val="clear" w:color="auto" w:fill="auto"/>
          </w:tcPr>
          <w:p w:rsidR="00C64000" w:rsidRPr="00F72EB3" w:rsidRDefault="00C64000" w:rsidP="00C64000">
            <w:pPr>
              <w:jc w:val="center"/>
              <w:rPr>
                <w:b/>
                <w:bCs/>
                <w:sz w:val="20"/>
                <w:szCs w:val="20"/>
                <w:lang w:val="en-US"/>
              </w:rPr>
            </w:pPr>
            <w:r w:rsidRPr="00F72EB3">
              <w:rPr>
                <w:b/>
                <w:bCs/>
                <w:sz w:val="20"/>
                <w:szCs w:val="20"/>
                <w:lang w:val="en-US"/>
              </w:rPr>
              <w:t>No.</w:t>
            </w:r>
          </w:p>
        </w:tc>
        <w:tc>
          <w:tcPr>
            <w:tcW w:w="439" w:type="pct"/>
            <w:tcBorders>
              <w:top w:val="nil"/>
              <w:left w:val="nil"/>
              <w:bottom w:val="single" w:sz="4" w:space="0" w:color="auto"/>
              <w:right w:val="single" w:sz="4" w:space="0" w:color="auto"/>
            </w:tcBorders>
            <w:shd w:val="clear" w:color="auto" w:fill="auto"/>
          </w:tcPr>
          <w:p w:rsidR="00C64000" w:rsidRPr="00F72EB3" w:rsidRDefault="00C64000" w:rsidP="00C64000">
            <w:pPr>
              <w:jc w:val="center"/>
              <w:rPr>
                <w:b/>
                <w:bCs/>
                <w:sz w:val="20"/>
                <w:szCs w:val="20"/>
                <w:lang w:val="en-US"/>
              </w:rPr>
            </w:pPr>
            <w:r w:rsidRPr="00F72EB3">
              <w:rPr>
                <w:b/>
                <w:bCs/>
                <w:sz w:val="20"/>
                <w:szCs w:val="20"/>
                <w:lang w:val="en-US"/>
              </w:rPr>
              <w:t>%</w:t>
            </w:r>
          </w:p>
        </w:tc>
        <w:tc>
          <w:tcPr>
            <w:tcW w:w="437" w:type="pct"/>
            <w:tcBorders>
              <w:top w:val="nil"/>
              <w:left w:val="nil"/>
              <w:bottom w:val="single" w:sz="4" w:space="0" w:color="auto"/>
              <w:right w:val="single" w:sz="4" w:space="0" w:color="auto"/>
            </w:tcBorders>
            <w:shd w:val="clear" w:color="auto" w:fill="auto"/>
          </w:tcPr>
          <w:p w:rsidR="00C64000" w:rsidRPr="00F72EB3" w:rsidRDefault="00C64000" w:rsidP="00C64000">
            <w:pPr>
              <w:jc w:val="center"/>
              <w:rPr>
                <w:b/>
                <w:bCs/>
                <w:sz w:val="20"/>
                <w:szCs w:val="20"/>
                <w:lang w:val="en-US"/>
              </w:rPr>
            </w:pPr>
            <w:r w:rsidRPr="00F72EB3">
              <w:rPr>
                <w:b/>
                <w:bCs/>
                <w:sz w:val="20"/>
                <w:szCs w:val="20"/>
                <w:lang w:val="en-US"/>
              </w:rPr>
              <w:t>No.</w:t>
            </w:r>
          </w:p>
        </w:tc>
        <w:tc>
          <w:tcPr>
            <w:tcW w:w="436" w:type="pct"/>
            <w:tcBorders>
              <w:top w:val="nil"/>
              <w:left w:val="nil"/>
              <w:bottom w:val="single" w:sz="4" w:space="0" w:color="auto"/>
              <w:right w:val="single" w:sz="4" w:space="0" w:color="auto"/>
            </w:tcBorders>
            <w:shd w:val="clear" w:color="auto" w:fill="auto"/>
          </w:tcPr>
          <w:p w:rsidR="00C64000" w:rsidRPr="00F72EB3" w:rsidRDefault="00C64000" w:rsidP="00C64000">
            <w:pPr>
              <w:jc w:val="center"/>
              <w:rPr>
                <w:b/>
                <w:bCs/>
                <w:sz w:val="20"/>
                <w:szCs w:val="20"/>
                <w:lang w:val="en-US"/>
              </w:rPr>
            </w:pPr>
            <w:r w:rsidRPr="00F72EB3">
              <w:rPr>
                <w:b/>
                <w:bCs/>
                <w:sz w:val="20"/>
                <w:szCs w:val="20"/>
                <w:lang w:val="en-US"/>
              </w:rPr>
              <w:t>%</w:t>
            </w:r>
          </w:p>
        </w:tc>
        <w:tc>
          <w:tcPr>
            <w:tcW w:w="436" w:type="pct"/>
            <w:tcBorders>
              <w:top w:val="nil"/>
              <w:left w:val="nil"/>
              <w:bottom w:val="single" w:sz="4" w:space="0" w:color="auto"/>
              <w:right w:val="single" w:sz="4" w:space="0" w:color="auto"/>
            </w:tcBorders>
            <w:shd w:val="clear" w:color="auto" w:fill="auto"/>
          </w:tcPr>
          <w:p w:rsidR="00C64000" w:rsidRPr="00F72EB3" w:rsidRDefault="00C64000" w:rsidP="00C64000">
            <w:pPr>
              <w:jc w:val="center"/>
              <w:rPr>
                <w:b/>
                <w:bCs/>
                <w:sz w:val="20"/>
                <w:szCs w:val="20"/>
                <w:lang w:val="en-US"/>
              </w:rPr>
            </w:pPr>
            <w:r w:rsidRPr="00F72EB3">
              <w:rPr>
                <w:b/>
                <w:bCs/>
                <w:sz w:val="20"/>
                <w:szCs w:val="20"/>
                <w:lang w:val="en-US"/>
              </w:rPr>
              <w:t>No.</w:t>
            </w:r>
          </w:p>
        </w:tc>
        <w:tc>
          <w:tcPr>
            <w:tcW w:w="445" w:type="pct"/>
            <w:tcBorders>
              <w:top w:val="nil"/>
              <w:left w:val="nil"/>
              <w:bottom w:val="single" w:sz="4" w:space="0" w:color="auto"/>
              <w:right w:val="single" w:sz="8" w:space="0" w:color="auto"/>
            </w:tcBorders>
            <w:shd w:val="clear" w:color="auto" w:fill="auto"/>
          </w:tcPr>
          <w:p w:rsidR="00C64000" w:rsidRPr="00F72EB3" w:rsidRDefault="00C64000" w:rsidP="00C64000">
            <w:pPr>
              <w:jc w:val="center"/>
              <w:rPr>
                <w:b/>
                <w:bCs/>
                <w:sz w:val="20"/>
                <w:szCs w:val="20"/>
                <w:lang w:val="en-US"/>
              </w:rPr>
            </w:pPr>
            <w:r w:rsidRPr="00F72EB3">
              <w:rPr>
                <w:b/>
                <w:bCs/>
                <w:sz w:val="20"/>
                <w:szCs w:val="20"/>
                <w:lang w:val="en-US"/>
              </w:rPr>
              <w:t>%</w:t>
            </w:r>
          </w:p>
        </w:tc>
      </w:tr>
      <w:tr w:rsidR="00C64000" w:rsidRPr="00AD73B3">
        <w:trPr>
          <w:trHeight w:val="315"/>
        </w:trPr>
        <w:tc>
          <w:tcPr>
            <w:tcW w:w="440" w:type="pct"/>
            <w:tcBorders>
              <w:top w:val="nil"/>
              <w:left w:val="single" w:sz="8" w:space="0" w:color="auto"/>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2010</w:t>
            </w:r>
          </w:p>
        </w:tc>
        <w:tc>
          <w:tcPr>
            <w:tcW w:w="547"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1</w:t>
            </w:r>
          </w:p>
        </w:tc>
        <w:tc>
          <w:tcPr>
            <w:tcW w:w="502"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246</w:t>
            </w:r>
          </w:p>
        </w:tc>
        <w:tc>
          <w:tcPr>
            <w:tcW w:w="435"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18</w:t>
            </w:r>
          </w:p>
        </w:tc>
        <w:tc>
          <w:tcPr>
            <w:tcW w:w="445" w:type="pct"/>
            <w:tcBorders>
              <w:top w:val="nil"/>
              <w:left w:val="nil"/>
              <w:bottom w:val="single" w:sz="4" w:space="0" w:color="auto"/>
              <w:right w:val="single" w:sz="4" w:space="0" w:color="auto"/>
            </w:tcBorders>
            <w:shd w:val="clear" w:color="auto" w:fill="auto"/>
            <w:noWrap/>
          </w:tcPr>
          <w:p w:rsidR="00C64000" w:rsidRPr="00AD73B3" w:rsidRDefault="00C64000" w:rsidP="00C64000">
            <w:pPr>
              <w:jc w:val="center"/>
              <w:rPr>
                <w:bCs/>
                <w:sz w:val="20"/>
                <w:szCs w:val="20"/>
                <w:lang w:val="en-US"/>
              </w:rPr>
            </w:pPr>
            <w:r w:rsidRPr="00AD73B3">
              <w:rPr>
                <w:bCs/>
                <w:sz w:val="20"/>
                <w:szCs w:val="20"/>
                <w:lang w:val="en-US"/>
              </w:rPr>
              <w:t>7.3</w:t>
            </w:r>
          </w:p>
        </w:tc>
        <w:tc>
          <w:tcPr>
            <w:tcW w:w="437"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12</w:t>
            </w:r>
          </w:p>
        </w:tc>
        <w:tc>
          <w:tcPr>
            <w:tcW w:w="439"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4.9</w:t>
            </w:r>
          </w:p>
        </w:tc>
        <w:tc>
          <w:tcPr>
            <w:tcW w:w="437"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6</w:t>
            </w:r>
          </w:p>
        </w:tc>
        <w:tc>
          <w:tcPr>
            <w:tcW w:w="436"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2.4</w:t>
            </w:r>
          </w:p>
        </w:tc>
        <w:tc>
          <w:tcPr>
            <w:tcW w:w="436"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8</w:t>
            </w:r>
          </w:p>
        </w:tc>
        <w:tc>
          <w:tcPr>
            <w:tcW w:w="445" w:type="pct"/>
            <w:tcBorders>
              <w:top w:val="nil"/>
              <w:left w:val="nil"/>
              <w:bottom w:val="single" w:sz="4" w:space="0" w:color="auto"/>
              <w:right w:val="single" w:sz="8" w:space="0" w:color="auto"/>
            </w:tcBorders>
            <w:shd w:val="clear" w:color="auto" w:fill="auto"/>
            <w:noWrap/>
          </w:tcPr>
          <w:p w:rsidR="00C64000" w:rsidRPr="00AD73B3" w:rsidRDefault="00C64000" w:rsidP="00C64000">
            <w:pPr>
              <w:jc w:val="center"/>
              <w:rPr>
                <w:bCs/>
                <w:sz w:val="20"/>
                <w:szCs w:val="20"/>
                <w:lang w:val="en-US"/>
              </w:rPr>
            </w:pPr>
            <w:r w:rsidRPr="00AD73B3">
              <w:rPr>
                <w:bCs/>
                <w:sz w:val="20"/>
                <w:szCs w:val="20"/>
                <w:lang w:val="en-US"/>
              </w:rPr>
              <w:t>3.3</w:t>
            </w:r>
          </w:p>
        </w:tc>
      </w:tr>
      <w:tr w:rsidR="00C64000" w:rsidRPr="00AD73B3">
        <w:trPr>
          <w:trHeight w:val="315"/>
        </w:trPr>
        <w:tc>
          <w:tcPr>
            <w:tcW w:w="440" w:type="pct"/>
            <w:tcBorders>
              <w:top w:val="nil"/>
              <w:left w:val="single" w:sz="8" w:space="0" w:color="auto"/>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2010</w:t>
            </w:r>
          </w:p>
        </w:tc>
        <w:tc>
          <w:tcPr>
            <w:tcW w:w="547"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2</w:t>
            </w:r>
          </w:p>
        </w:tc>
        <w:tc>
          <w:tcPr>
            <w:tcW w:w="502"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206</w:t>
            </w:r>
          </w:p>
        </w:tc>
        <w:tc>
          <w:tcPr>
            <w:tcW w:w="435"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41</w:t>
            </w:r>
          </w:p>
        </w:tc>
        <w:tc>
          <w:tcPr>
            <w:tcW w:w="445" w:type="pct"/>
            <w:tcBorders>
              <w:top w:val="nil"/>
              <w:left w:val="nil"/>
              <w:bottom w:val="single" w:sz="4" w:space="0" w:color="auto"/>
              <w:right w:val="single" w:sz="4" w:space="0" w:color="auto"/>
            </w:tcBorders>
            <w:shd w:val="clear" w:color="auto" w:fill="auto"/>
            <w:noWrap/>
          </w:tcPr>
          <w:p w:rsidR="00C64000" w:rsidRPr="00AD73B3" w:rsidRDefault="00C64000" w:rsidP="00C64000">
            <w:pPr>
              <w:jc w:val="center"/>
              <w:rPr>
                <w:bCs/>
                <w:sz w:val="20"/>
                <w:szCs w:val="20"/>
                <w:lang w:val="en-US"/>
              </w:rPr>
            </w:pPr>
            <w:r w:rsidRPr="00AD73B3">
              <w:rPr>
                <w:bCs/>
                <w:sz w:val="20"/>
                <w:szCs w:val="20"/>
                <w:lang w:val="en-US"/>
              </w:rPr>
              <w:t>19.9</w:t>
            </w:r>
          </w:p>
        </w:tc>
        <w:tc>
          <w:tcPr>
            <w:tcW w:w="437"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32</w:t>
            </w:r>
          </w:p>
        </w:tc>
        <w:tc>
          <w:tcPr>
            <w:tcW w:w="439"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15.5</w:t>
            </w:r>
          </w:p>
        </w:tc>
        <w:tc>
          <w:tcPr>
            <w:tcW w:w="437"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9</w:t>
            </w:r>
          </w:p>
        </w:tc>
        <w:tc>
          <w:tcPr>
            <w:tcW w:w="436"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4.4</w:t>
            </w:r>
          </w:p>
        </w:tc>
        <w:tc>
          <w:tcPr>
            <w:tcW w:w="436"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3</w:t>
            </w:r>
          </w:p>
        </w:tc>
        <w:tc>
          <w:tcPr>
            <w:tcW w:w="445" w:type="pct"/>
            <w:tcBorders>
              <w:top w:val="nil"/>
              <w:left w:val="nil"/>
              <w:bottom w:val="single" w:sz="4" w:space="0" w:color="auto"/>
              <w:right w:val="single" w:sz="8" w:space="0" w:color="auto"/>
            </w:tcBorders>
            <w:shd w:val="clear" w:color="auto" w:fill="auto"/>
            <w:noWrap/>
          </w:tcPr>
          <w:p w:rsidR="00C64000" w:rsidRPr="00AD73B3" w:rsidRDefault="00C64000" w:rsidP="00C64000">
            <w:pPr>
              <w:jc w:val="center"/>
              <w:rPr>
                <w:bCs/>
                <w:sz w:val="20"/>
                <w:szCs w:val="20"/>
                <w:lang w:val="en-US"/>
              </w:rPr>
            </w:pPr>
            <w:r w:rsidRPr="00AD73B3">
              <w:rPr>
                <w:bCs/>
                <w:sz w:val="20"/>
                <w:szCs w:val="20"/>
                <w:lang w:val="en-US"/>
              </w:rPr>
              <w:t>1.5</w:t>
            </w:r>
          </w:p>
        </w:tc>
      </w:tr>
      <w:tr w:rsidR="00C64000" w:rsidRPr="00AD73B3">
        <w:trPr>
          <w:trHeight w:val="315"/>
        </w:trPr>
        <w:tc>
          <w:tcPr>
            <w:tcW w:w="440" w:type="pct"/>
            <w:tcBorders>
              <w:top w:val="nil"/>
              <w:left w:val="single" w:sz="8" w:space="0" w:color="auto"/>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2011</w:t>
            </w:r>
          </w:p>
        </w:tc>
        <w:tc>
          <w:tcPr>
            <w:tcW w:w="547"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1</w:t>
            </w:r>
          </w:p>
        </w:tc>
        <w:tc>
          <w:tcPr>
            <w:tcW w:w="502"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243</w:t>
            </w:r>
          </w:p>
        </w:tc>
        <w:tc>
          <w:tcPr>
            <w:tcW w:w="435"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27</w:t>
            </w:r>
          </w:p>
        </w:tc>
        <w:tc>
          <w:tcPr>
            <w:tcW w:w="445" w:type="pct"/>
            <w:tcBorders>
              <w:top w:val="nil"/>
              <w:left w:val="nil"/>
              <w:bottom w:val="single" w:sz="4" w:space="0" w:color="auto"/>
              <w:right w:val="single" w:sz="4" w:space="0" w:color="auto"/>
            </w:tcBorders>
            <w:shd w:val="clear" w:color="auto" w:fill="auto"/>
            <w:noWrap/>
          </w:tcPr>
          <w:p w:rsidR="00C64000" w:rsidRPr="00AD73B3" w:rsidRDefault="00C64000" w:rsidP="00C64000">
            <w:pPr>
              <w:jc w:val="center"/>
              <w:rPr>
                <w:bCs/>
                <w:sz w:val="20"/>
                <w:szCs w:val="20"/>
                <w:lang w:val="en-US"/>
              </w:rPr>
            </w:pPr>
            <w:r w:rsidRPr="00AD73B3">
              <w:rPr>
                <w:bCs/>
                <w:sz w:val="20"/>
                <w:szCs w:val="20"/>
                <w:lang w:val="en-US"/>
              </w:rPr>
              <w:t>11.1</w:t>
            </w:r>
          </w:p>
        </w:tc>
        <w:tc>
          <w:tcPr>
            <w:tcW w:w="437"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21</w:t>
            </w:r>
          </w:p>
        </w:tc>
        <w:tc>
          <w:tcPr>
            <w:tcW w:w="439"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8.6</w:t>
            </w:r>
          </w:p>
        </w:tc>
        <w:tc>
          <w:tcPr>
            <w:tcW w:w="437"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6</w:t>
            </w:r>
          </w:p>
        </w:tc>
        <w:tc>
          <w:tcPr>
            <w:tcW w:w="436"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2.5</w:t>
            </w:r>
          </w:p>
        </w:tc>
        <w:tc>
          <w:tcPr>
            <w:tcW w:w="436" w:type="pct"/>
            <w:tcBorders>
              <w:top w:val="nil"/>
              <w:left w:val="nil"/>
              <w:bottom w:val="single" w:sz="4"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5</w:t>
            </w:r>
          </w:p>
        </w:tc>
        <w:tc>
          <w:tcPr>
            <w:tcW w:w="445" w:type="pct"/>
            <w:tcBorders>
              <w:top w:val="nil"/>
              <w:left w:val="nil"/>
              <w:bottom w:val="single" w:sz="4" w:space="0" w:color="auto"/>
              <w:right w:val="single" w:sz="8" w:space="0" w:color="auto"/>
            </w:tcBorders>
            <w:shd w:val="clear" w:color="auto" w:fill="auto"/>
            <w:noWrap/>
          </w:tcPr>
          <w:p w:rsidR="00C64000" w:rsidRPr="00AD73B3" w:rsidRDefault="00C64000" w:rsidP="00C64000">
            <w:pPr>
              <w:jc w:val="center"/>
              <w:rPr>
                <w:bCs/>
                <w:sz w:val="20"/>
                <w:szCs w:val="20"/>
                <w:lang w:val="en-US"/>
              </w:rPr>
            </w:pPr>
            <w:r w:rsidRPr="00AD73B3">
              <w:rPr>
                <w:bCs/>
                <w:sz w:val="20"/>
                <w:szCs w:val="20"/>
                <w:lang w:val="en-US"/>
              </w:rPr>
              <w:t>2.1</w:t>
            </w:r>
          </w:p>
        </w:tc>
      </w:tr>
      <w:tr w:rsidR="00C64000" w:rsidRPr="00AD73B3">
        <w:trPr>
          <w:trHeight w:val="330"/>
        </w:trPr>
        <w:tc>
          <w:tcPr>
            <w:tcW w:w="440" w:type="pct"/>
            <w:tcBorders>
              <w:top w:val="nil"/>
              <w:left w:val="single" w:sz="8" w:space="0" w:color="auto"/>
              <w:bottom w:val="single" w:sz="8"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2011</w:t>
            </w:r>
          </w:p>
        </w:tc>
        <w:tc>
          <w:tcPr>
            <w:tcW w:w="547" w:type="pct"/>
            <w:tcBorders>
              <w:top w:val="nil"/>
              <w:left w:val="nil"/>
              <w:bottom w:val="single" w:sz="8"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2</w:t>
            </w:r>
          </w:p>
        </w:tc>
        <w:tc>
          <w:tcPr>
            <w:tcW w:w="502" w:type="pct"/>
            <w:tcBorders>
              <w:top w:val="nil"/>
              <w:left w:val="nil"/>
              <w:bottom w:val="single" w:sz="8"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227</w:t>
            </w:r>
          </w:p>
        </w:tc>
        <w:tc>
          <w:tcPr>
            <w:tcW w:w="435" w:type="pct"/>
            <w:tcBorders>
              <w:top w:val="nil"/>
              <w:left w:val="nil"/>
              <w:bottom w:val="single" w:sz="8"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57</w:t>
            </w:r>
          </w:p>
        </w:tc>
        <w:tc>
          <w:tcPr>
            <w:tcW w:w="445" w:type="pct"/>
            <w:tcBorders>
              <w:top w:val="nil"/>
              <w:left w:val="nil"/>
              <w:bottom w:val="single" w:sz="8" w:space="0" w:color="auto"/>
              <w:right w:val="single" w:sz="4" w:space="0" w:color="auto"/>
            </w:tcBorders>
            <w:shd w:val="clear" w:color="auto" w:fill="auto"/>
            <w:noWrap/>
          </w:tcPr>
          <w:p w:rsidR="00C64000" w:rsidRPr="00AD73B3" w:rsidRDefault="00C64000" w:rsidP="00C64000">
            <w:pPr>
              <w:jc w:val="center"/>
              <w:rPr>
                <w:bCs/>
                <w:sz w:val="20"/>
                <w:szCs w:val="20"/>
                <w:lang w:val="en-US"/>
              </w:rPr>
            </w:pPr>
            <w:r w:rsidRPr="00AD73B3">
              <w:rPr>
                <w:bCs/>
                <w:sz w:val="20"/>
                <w:szCs w:val="20"/>
                <w:lang w:val="en-US"/>
              </w:rPr>
              <w:t>25.1</w:t>
            </w:r>
          </w:p>
        </w:tc>
        <w:tc>
          <w:tcPr>
            <w:tcW w:w="437" w:type="pct"/>
            <w:tcBorders>
              <w:top w:val="nil"/>
              <w:left w:val="nil"/>
              <w:bottom w:val="single" w:sz="8"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53</w:t>
            </w:r>
          </w:p>
        </w:tc>
        <w:tc>
          <w:tcPr>
            <w:tcW w:w="439" w:type="pct"/>
            <w:tcBorders>
              <w:top w:val="nil"/>
              <w:left w:val="nil"/>
              <w:bottom w:val="single" w:sz="8"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23.3</w:t>
            </w:r>
          </w:p>
        </w:tc>
        <w:tc>
          <w:tcPr>
            <w:tcW w:w="437" w:type="pct"/>
            <w:tcBorders>
              <w:top w:val="nil"/>
              <w:left w:val="nil"/>
              <w:bottom w:val="single" w:sz="8"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4</w:t>
            </w:r>
          </w:p>
        </w:tc>
        <w:tc>
          <w:tcPr>
            <w:tcW w:w="436" w:type="pct"/>
            <w:tcBorders>
              <w:top w:val="nil"/>
              <w:left w:val="nil"/>
              <w:bottom w:val="single" w:sz="8"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1.8</w:t>
            </w:r>
          </w:p>
        </w:tc>
        <w:tc>
          <w:tcPr>
            <w:tcW w:w="436" w:type="pct"/>
            <w:tcBorders>
              <w:top w:val="nil"/>
              <w:left w:val="nil"/>
              <w:bottom w:val="single" w:sz="8" w:space="0" w:color="auto"/>
              <w:right w:val="single" w:sz="4" w:space="0" w:color="auto"/>
            </w:tcBorders>
            <w:shd w:val="clear" w:color="auto" w:fill="auto"/>
          </w:tcPr>
          <w:p w:rsidR="00C64000" w:rsidRPr="00AD73B3" w:rsidRDefault="00C64000" w:rsidP="00C64000">
            <w:pPr>
              <w:jc w:val="center"/>
              <w:rPr>
                <w:bCs/>
                <w:sz w:val="20"/>
                <w:szCs w:val="20"/>
                <w:lang w:val="en-US"/>
              </w:rPr>
            </w:pPr>
            <w:r w:rsidRPr="00AD73B3">
              <w:rPr>
                <w:bCs/>
                <w:sz w:val="20"/>
                <w:szCs w:val="20"/>
                <w:lang w:val="en-US"/>
              </w:rPr>
              <w:t>9</w:t>
            </w:r>
          </w:p>
        </w:tc>
        <w:tc>
          <w:tcPr>
            <w:tcW w:w="445" w:type="pct"/>
            <w:tcBorders>
              <w:top w:val="nil"/>
              <w:left w:val="nil"/>
              <w:bottom w:val="single" w:sz="8" w:space="0" w:color="auto"/>
              <w:right w:val="single" w:sz="8" w:space="0" w:color="auto"/>
            </w:tcBorders>
            <w:shd w:val="clear" w:color="auto" w:fill="auto"/>
            <w:noWrap/>
          </w:tcPr>
          <w:p w:rsidR="00C64000" w:rsidRPr="00AD73B3" w:rsidRDefault="00C64000" w:rsidP="00C64000">
            <w:pPr>
              <w:jc w:val="center"/>
              <w:rPr>
                <w:bCs/>
                <w:sz w:val="20"/>
                <w:szCs w:val="20"/>
                <w:lang w:val="en-US"/>
              </w:rPr>
            </w:pPr>
            <w:r w:rsidRPr="00AD73B3">
              <w:rPr>
                <w:bCs/>
                <w:sz w:val="20"/>
                <w:szCs w:val="20"/>
                <w:lang w:val="en-US"/>
              </w:rPr>
              <w:t>4.0</w:t>
            </w:r>
          </w:p>
        </w:tc>
      </w:tr>
    </w:tbl>
    <w:p w:rsidR="00C64000" w:rsidRPr="00AD73B3" w:rsidRDefault="00C64000" w:rsidP="00C64000">
      <w:pPr>
        <w:jc w:val="both"/>
        <w:rPr>
          <w:rFonts w:eastAsia="Cambria"/>
          <w:lang w:val="en-US"/>
        </w:rPr>
      </w:pPr>
    </w:p>
    <w:p w:rsidR="00C64000" w:rsidRDefault="00C64000" w:rsidP="00C64000">
      <w:pPr>
        <w:pStyle w:val="Heading3"/>
        <w:rPr>
          <w:rFonts w:eastAsia="Cambria"/>
          <w:lang w:val="en-US"/>
        </w:rPr>
      </w:pPr>
      <w:bookmarkStart w:id="326" w:name="_Toc219272949"/>
      <w:r>
        <w:rPr>
          <w:rFonts w:eastAsia="Cambria"/>
          <w:lang w:val="en-US"/>
        </w:rPr>
        <w:t>Recommendation 8: Scholarship offerings</w:t>
      </w:r>
      <w:bookmarkEnd w:id="326"/>
    </w:p>
    <w:p w:rsidR="00C64000" w:rsidRPr="00AD73B3" w:rsidRDefault="00C64000" w:rsidP="00C64000">
      <w:pPr>
        <w:rPr>
          <w:rFonts w:eastAsia="Cambria"/>
          <w:b/>
          <w:lang w:val="en-US"/>
        </w:rPr>
      </w:pPr>
      <w:r w:rsidRPr="00AD73B3">
        <w:rPr>
          <w:rFonts w:eastAsia="Cambria"/>
          <w:b/>
          <w:lang w:val="en-US"/>
        </w:rPr>
        <w:t xml:space="preserve">Recommendation: Study at USP at various levels up to </w:t>
      </w:r>
      <w:r>
        <w:rPr>
          <w:rFonts w:eastAsia="Cambria"/>
          <w:b/>
          <w:lang w:val="en-US"/>
        </w:rPr>
        <w:t>p</w:t>
      </w:r>
      <w:r w:rsidRPr="00AD73B3">
        <w:rPr>
          <w:rFonts w:eastAsia="Cambria"/>
          <w:b/>
          <w:lang w:val="en-US"/>
        </w:rPr>
        <w:t>ost</w:t>
      </w:r>
      <w:r>
        <w:rPr>
          <w:rFonts w:eastAsia="Cambria"/>
          <w:b/>
          <w:lang w:val="en-US"/>
        </w:rPr>
        <w:t>g</w:t>
      </w:r>
      <w:r w:rsidRPr="00AD73B3">
        <w:rPr>
          <w:rFonts w:eastAsia="Cambria"/>
          <w:b/>
          <w:lang w:val="en-US"/>
        </w:rPr>
        <w:t>raduate level should be part of the scholarship offerings by AusAID and NZ MFAT in the next funding period.</w:t>
      </w:r>
      <w:bookmarkStart w:id="327" w:name="_Toc212444090"/>
    </w:p>
    <w:p w:rsidR="00C64000" w:rsidRPr="00AD73B3" w:rsidRDefault="00C64000" w:rsidP="00C64000">
      <w:pPr>
        <w:pStyle w:val="Heading3"/>
      </w:pPr>
      <w:bookmarkStart w:id="328" w:name="_Toc214619153"/>
      <w:bookmarkStart w:id="329" w:name="_Toc214619217"/>
      <w:bookmarkStart w:id="330" w:name="_Toc214619358"/>
      <w:bookmarkStart w:id="331" w:name="_Toc214622255"/>
      <w:bookmarkStart w:id="332" w:name="_Toc214623964"/>
      <w:bookmarkStart w:id="333" w:name="_Toc214624052"/>
      <w:bookmarkStart w:id="334" w:name="_Toc214624117"/>
      <w:bookmarkStart w:id="335" w:name="_Toc218918664"/>
      <w:bookmarkStart w:id="336" w:name="_Toc219272950"/>
      <w:r>
        <w:t>Distance and flexible learning</w:t>
      </w:r>
      <w:r w:rsidRPr="00AD73B3">
        <w:t xml:space="preserve"> and e</w:t>
      </w:r>
      <w:bookmarkEnd w:id="327"/>
      <w:bookmarkEnd w:id="328"/>
      <w:bookmarkEnd w:id="329"/>
      <w:bookmarkEnd w:id="330"/>
      <w:bookmarkEnd w:id="331"/>
      <w:bookmarkEnd w:id="332"/>
      <w:bookmarkEnd w:id="333"/>
      <w:bookmarkEnd w:id="334"/>
      <w:bookmarkEnd w:id="335"/>
      <w:r>
        <w:t>L</w:t>
      </w:r>
      <w:r w:rsidRPr="00AD73B3">
        <w:t>earning</w:t>
      </w:r>
      <w:bookmarkEnd w:id="336"/>
    </w:p>
    <w:p w:rsidR="00C64000" w:rsidRPr="00AD73B3" w:rsidRDefault="00C64000" w:rsidP="00C64000">
      <w:pPr>
        <w:rPr>
          <w:rFonts w:eastAsia="Cambria"/>
          <w:lang w:val="en-US"/>
        </w:rPr>
      </w:pPr>
      <w:r w:rsidRPr="00AD73B3">
        <w:rPr>
          <w:rFonts w:eastAsia="Cambria"/>
          <w:lang w:val="en-US"/>
        </w:rPr>
        <w:t xml:space="preserve">NZ aid impacts on </w:t>
      </w:r>
      <w:r>
        <w:rPr>
          <w:rFonts w:eastAsia="Cambria"/>
          <w:lang w:val="en-US"/>
        </w:rPr>
        <w:t>distance and flexible learning (</w:t>
      </w:r>
      <w:r w:rsidRPr="00AD73B3">
        <w:rPr>
          <w:rFonts w:eastAsia="Cambria"/>
          <w:lang w:val="en-US"/>
        </w:rPr>
        <w:t>DFL</w:t>
      </w:r>
      <w:r>
        <w:rPr>
          <w:rFonts w:eastAsia="Cambria"/>
          <w:lang w:val="en-US"/>
        </w:rPr>
        <w:t>)</w:t>
      </w:r>
      <w:r w:rsidRPr="00AD73B3">
        <w:rPr>
          <w:rFonts w:eastAsia="Cambria"/>
          <w:lang w:val="en-US"/>
        </w:rPr>
        <w:t xml:space="preserve"> and ICT, but is not specifically focused on it. The aid supports implementation of the whole of the Strategic Plan, monitored through reporting to Council. AusAID has been more directly involved through its incentive funding, project funding and the upgrading of facilities.</w:t>
      </w:r>
    </w:p>
    <w:p w:rsidR="00C64000" w:rsidRPr="00AD73B3" w:rsidRDefault="00C64000" w:rsidP="00C64000">
      <w:pPr>
        <w:rPr>
          <w:rFonts w:eastAsia="Cambria"/>
          <w:lang w:val="en-US"/>
        </w:rPr>
      </w:pPr>
      <w:r>
        <w:rPr>
          <w:rFonts w:eastAsia="Cambria"/>
          <w:lang w:val="en-US"/>
        </w:rPr>
        <w:t>USP has undertaken</w:t>
      </w:r>
      <w:r w:rsidRPr="00AD73B3">
        <w:rPr>
          <w:rFonts w:eastAsia="Cambria"/>
          <w:lang w:val="en-US"/>
        </w:rPr>
        <w:t xml:space="preserve"> many initiatives using </w:t>
      </w:r>
      <w:r>
        <w:rPr>
          <w:rFonts w:eastAsia="Cambria"/>
          <w:lang w:val="en-US"/>
        </w:rPr>
        <w:t>A/NZ</w:t>
      </w:r>
      <w:r w:rsidRPr="00AD73B3">
        <w:rPr>
          <w:rFonts w:eastAsia="Cambria"/>
          <w:lang w:val="en-US"/>
        </w:rPr>
        <w:t xml:space="preserve"> funding </w:t>
      </w:r>
      <w:r>
        <w:rPr>
          <w:rFonts w:eastAsia="Cambria"/>
          <w:lang w:val="en-US"/>
        </w:rPr>
        <w:t>to provide</w:t>
      </w:r>
      <w:r w:rsidRPr="00AD73B3">
        <w:rPr>
          <w:rFonts w:eastAsia="Cambria"/>
          <w:lang w:val="en-US"/>
        </w:rPr>
        <w:t xml:space="preserve"> more opportunities for study to remote areas and local campus students. </w:t>
      </w:r>
      <w:r>
        <w:rPr>
          <w:rFonts w:eastAsia="Cambria"/>
          <w:szCs w:val="20"/>
          <w:lang w:val="en-US"/>
        </w:rPr>
        <w:t>Eighty five per cent</w:t>
      </w:r>
      <w:r w:rsidRPr="00AD73B3">
        <w:rPr>
          <w:rFonts w:eastAsia="Cambria"/>
          <w:szCs w:val="20"/>
          <w:lang w:val="en-US"/>
        </w:rPr>
        <w:t xml:space="preserve"> of all courses </w:t>
      </w:r>
      <w:r w:rsidRPr="00AD73B3">
        <w:rPr>
          <w:rFonts w:eastAsia="Cambria"/>
          <w:lang w:val="en-US"/>
        </w:rPr>
        <w:t xml:space="preserve">are now on Moodle </w:t>
      </w:r>
      <w:r w:rsidRPr="00AD73B3">
        <w:rPr>
          <w:rFonts w:eastAsia="Cambria"/>
          <w:szCs w:val="20"/>
          <w:lang w:val="en-US"/>
        </w:rPr>
        <w:t xml:space="preserve">(an open-source, community-based tool for learning). </w:t>
      </w:r>
      <w:r w:rsidRPr="00AD73B3">
        <w:rPr>
          <w:rFonts w:eastAsia="Cambria"/>
          <w:lang w:val="en-US"/>
        </w:rPr>
        <w:t>USP has changed its delivery of teaching, using modern ICT tools, including M-Learning. The M-Learning project was started using AusAID incentive funding and USP has continued to grow it from there. AusAID funds have contributed to improved student support through better connectivity using AARNET, upgrades to the USPNet</w:t>
      </w:r>
      <w:r>
        <w:rPr>
          <w:rFonts w:eastAsia="Cambria"/>
          <w:lang w:val="en-US"/>
        </w:rPr>
        <w:t>,</w:t>
      </w:r>
      <w:r w:rsidRPr="00AD73B3">
        <w:rPr>
          <w:rFonts w:eastAsia="Cambria"/>
          <w:lang w:val="en-US"/>
        </w:rPr>
        <w:t xml:space="preserve"> and support for </w:t>
      </w:r>
      <w:r>
        <w:rPr>
          <w:rFonts w:eastAsia="Cambria"/>
          <w:lang w:val="en-US"/>
        </w:rPr>
        <w:t>M</w:t>
      </w:r>
      <w:r w:rsidRPr="00AD73B3">
        <w:rPr>
          <w:rFonts w:eastAsia="Cambria"/>
          <w:lang w:val="en-US"/>
        </w:rPr>
        <w:t>-</w:t>
      </w:r>
      <w:r>
        <w:rPr>
          <w:rFonts w:eastAsia="Cambria"/>
          <w:lang w:val="en-US"/>
        </w:rPr>
        <w:t>L</w:t>
      </w:r>
      <w:r w:rsidRPr="00AD73B3">
        <w:rPr>
          <w:rFonts w:eastAsia="Cambria"/>
          <w:lang w:val="en-US"/>
        </w:rPr>
        <w:t>earning programs.</w:t>
      </w:r>
    </w:p>
    <w:p w:rsidR="00C64000" w:rsidRPr="00AD73B3" w:rsidRDefault="00C64000" w:rsidP="00C64000">
      <w:pPr>
        <w:rPr>
          <w:rFonts w:eastAsia="Cambria"/>
          <w:szCs w:val="20"/>
          <w:lang w:val="en-US"/>
        </w:rPr>
      </w:pPr>
      <w:r>
        <w:rPr>
          <w:rFonts w:eastAsia="Cambria"/>
          <w:szCs w:val="20"/>
          <w:lang w:val="en-US"/>
        </w:rPr>
        <w:t xml:space="preserve">While </w:t>
      </w:r>
      <w:r w:rsidRPr="00AD73B3">
        <w:rPr>
          <w:rFonts w:eastAsia="Cambria"/>
          <w:szCs w:val="20"/>
          <w:lang w:val="en-US"/>
        </w:rPr>
        <w:t xml:space="preserve">usage figures were </w:t>
      </w:r>
      <w:r>
        <w:rPr>
          <w:rFonts w:eastAsia="Cambria"/>
          <w:szCs w:val="20"/>
          <w:lang w:val="en-US"/>
        </w:rPr>
        <w:t xml:space="preserve">not </w:t>
      </w:r>
      <w:r w:rsidRPr="00AD73B3">
        <w:rPr>
          <w:rFonts w:eastAsia="Cambria"/>
          <w:szCs w:val="20"/>
          <w:lang w:val="en-US"/>
        </w:rPr>
        <w:t>provided, interviews with staff and students indicate that the facilities are intensively utili</w:t>
      </w:r>
      <w:r>
        <w:rPr>
          <w:rFonts w:eastAsia="Cambria"/>
          <w:szCs w:val="20"/>
          <w:lang w:val="en-US"/>
        </w:rPr>
        <w:t>s</w:t>
      </w:r>
      <w:r w:rsidRPr="00AD73B3">
        <w:rPr>
          <w:rFonts w:eastAsia="Cambria"/>
          <w:szCs w:val="20"/>
          <w:lang w:val="en-US"/>
        </w:rPr>
        <w:t xml:space="preserve">ed. </w:t>
      </w:r>
      <w:r w:rsidRPr="00AD73B3">
        <w:rPr>
          <w:rFonts w:eastAsia="Cambria"/>
          <w:lang w:val="en-US"/>
        </w:rPr>
        <w:t>In 2011</w:t>
      </w:r>
      <w:r>
        <w:rPr>
          <w:rFonts w:eastAsia="Cambria"/>
          <w:lang w:val="en-US"/>
        </w:rPr>
        <w:t>,</w:t>
      </w:r>
      <w:r w:rsidRPr="00AD73B3">
        <w:rPr>
          <w:rFonts w:eastAsia="Cambria"/>
          <w:lang w:val="en-US"/>
        </w:rPr>
        <w:t xml:space="preserve"> 49% of students were ‘external’ (that is not </w:t>
      </w:r>
      <w:r>
        <w:rPr>
          <w:rFonts w:eastAsia="Cambria"/>
          <w:lang w:val="en-US"/>
        </w:rPr>
        <w:t xml:space="preserve">studying </w:t>
      </w:r>
      <w:r w:rsidRPr="00AD73B3">
        <w:rPr>
          <w:rFonts w:eastAsia="Cambria"/>
          <w:lang w:val="en-US"/>
        </w:rPr>
        <w:t>at the Laucala, Alafua and Emalus</w:t>
      </w:r>
      <w:r>
        <w:rPr>
          <w:rFonts w:eastAsia="Cambria"/>
          <w:lang w:val="en-US"/>
        </w:rPr>
        <w:t xml:space="preserve"> </w:t>
      </w:r>
      <w:r w:rsidRPr="00AD73B3">
        <w:rPr>
          <w:rFonts w:eastAsia="Cambria"/>
          <w:lang w:val="en-US"/>
        </w:rPr>
        <w:t xml:space="preserve">campuses). A further 30% were </w:t>
      </w:r>
      <w:r>
        <w:rPr>
          <w:rFonts w:eastAsia="Cambria"/>
          <w:lang w:val="en-US"/>
        </w:rPr>
        <w:t>m</w:t>
      </w:r>
      <w:r w:rsidRPr="00AD73B3">
        <w:rPr>
          <w:rFonts w:eastAsia="Cambria"/>
          <w:lang w:val="en-US"/>
        </w:rPr>
        <w:t>ultimodal and study</w:t>
      </w:r>
      <w:r>
        <w:rPr>
          <w:rFonts w:eastAsia="Cambria"/>
          <w:lang w:val="en-US"/>
        </w:rPr>
        <w:t>ing</w:t>
      </w:r>
      <w:r w:rsidRPr="00AD73B3">
        <w:rPr>
          <w:rFonts w:eastAsia="Cambria"/>
          <w:lang w:val="en-US"/>
        </w:rPr>
        <w:t xml:space="preserve"> by face-to-face and online. Thus only 21% </w:t>
      </w:r>
      <w:r>
        <w:rPr>
          <w:rFonts w:eastAsia="Cambria"/>
          <w:lang w:val="en-US"/>
        </w:rPr>
        <w:t xml:space="preserve">were </w:t>
      </w:r>
      <w:r w:rsidRPr="00AD73B3">
        <w:rPr>
          <w:rFonts w:eastAsia="Cambria"/>
          <w:lang w:val="en-US"/>
        </w:rPr>
        <w:t>study</w:t>
      </w:r>
      <w:r>
        <w:rPr>
          <w:rFonts w:eastAsia="Cambria"/>
          <w:lang w:val="en-US"/>
        </w:rPr>
        <w:t>ing</w:t>
      </w:r>
      <w:r w:rsidRPr="00AD73B3">
        <w:rPr>
          <w:rFonts w:eastAsia="Cambria"/>
          <w:lang w:val="en-US"/>
        </w:rPr>
        <w:t xml:space="preserve"> entirely on campus. This is a possible indication of usage online and of the need for these services.</w:t>
      </w:r>
    </w:p>
    <w:p w:rsidR="00C64000" w:rsidRPr="00AD73B3" w:rsidRDefault="00C64000" w:rsidP="00C64000">
      <w:pPr>
        <w:rPr>
          <w:rFonts w:eastAsia="Cambria"/>
          <w:lang w:val="en-US"/>
        </w:rPr>
      </w:pPr>
      <w:r>
        <w:rPr>
          <w:rFonts w:eastAsia="Cambria"/>
          <w:lang w:val="en-US"/>
        </w:rPr>
        <w:t>W</w:t>
      </w:r>
      <w:r w:rsidRPr="00AD73B3">
        <w:rPr>
          <w:rFonts w:eastAsia="Cambria"/>
          <w:lang w:val="en-US"/>
        </w:rPr>
        <w:t xml:space="preserve">hile some </w:t>
      </w:r>
      <w:r>
        <w:rPr>
          <w:rFonts w:eastAsia="Cambria"/>
          <w:lang w:val="en-US"/>
        </w:rPr>
        <w:t xml:space="preserve">DFL </w:t>
      </w:r>
      <w:r w:rsidRPr="00AD73B3">
        <w:rPr>
          <w:rFonts w:eastAsia="Cambria"/>
          <w:lang w:val="en-US"/>
        </w:rPr>
        <w:t>services (e.g. REACT) have improved</w:t>
      </w:r>
      <w:r>
        <w:rPr>
          <w:rFonts w:eastAsia="Cambria"/>
          <w:lang w:val="en-US"/>
        </w:rPr>
        <w:t xml:space="preserve"> on the campuses</w:t>
      </w:r>
      <w:r w:rsidRPr="00AD73B3">
        <w:rPr>
          <w:rFonts w:eastAsia="Cambria"/>
          <w:lang w:val="en-US"/>
        </w:rPr>
        <w:t>, resources and connectivity remain concerns. Too many students complain about interruption to connectivity that has considerable impact on their learning. The new Strategic Plan emphasi</w:t>
      </w:r>
      <w:r>
        <w:rPr>
          <w:rFonts w:eastAsia="Cambria"/>
          <w:lang w:val="en-US"/>
        </w:rPr>
        <w:t>s</w:t>
      </w:r>
      <w:r w:rsidRPr="00AD73B3">
        <w:rPr>
          <w:rFonts w:eastAsia="Cambria"/>
          <w:lang w:val="en-US"/>
        </w:rPr>
        <w:t xml:space="preserve">es expansion based on eLearning platforms, but the IT services and support for the regions are not yet good enough and </w:t>
      </w:r>
      <w:r>
        <w:rPr>
          <w:rFonts w:eastAsia="Cambria"/>
          <w:lang w:val="en-US"/>
        </w:rPr>
        <w:t xml:space="preserve">they </w:t>
      </w:r>
      <w:r w:rsidRPr="00AD73B3">
        <w:rPr>
          <w:rFonts w:eastAsia="Cambria"/>
          <w:lang w:val="en-US"/>
        </w:rPr>
        <w:t>need considerable investment. In addition, local campus libraries do not generally make sufficient use of online resources nor adequately support students to access them. This is in part because of the problems of connectivity and the equipment in the libraries</w:t>
      </w:r>
      <w:r>
        <w:rPr>
          <w:rFonts w:eastAsia="Cambria"/>
          <w:lang w:val="en-US"/>
        </w:rPr>
        <w:t>,</w:t>
      </w:r>
      <w:r w:rsidRPr="00AD73B3">
        <w:rPr>
          <w:rFonts w:eastAsia="Cambria"/>
          <w:lang w:val="en-US"/>
        </w:rPr>
        <w:t xml:space="preserve"> as well as a lack of human capacity to support these activities.</w:t>
      </w:r>
    </w:p>
    <w:p w:rsidR="00C64000" w:rsidRDefault="00C64000" w:rsidP="00C64000">
      <w:pPr>
        <w:pStyle w:val="Heading3"/>
        <w:rPr>
          <w:rFonts w:eastAsia="Cambria"/>
          <w:lang w:val="en-US"/>
        </w:rPr>
      </w:pPr>
      <w:bookmarkStart w:id="337" w:name="_Toc219272951"/>
      <w:r>
        <w:rPr>
          <w:rFonts w:eastAsia="Cambria"/>
          <w:lang w:val="en-US"/>
        </w:rPr>
        <w:t>Recommendation 9: Improved ICT for eLearning on regional campuses</w:t>
      </w:r>
      <w:bookmarkEnd w:id="337"/>
    </w:p>
    <w:p w:rsidR="00C64000" w:rsidRPr="00AD73B3" w:rsidRDefault="00C64000" w:rsidP="00C64000">
      <w:pPr>
        <w:rPr>
          <w:rFonts w:eastAsia="Cambria"/>
          <w:b/>
          <w:lang w:val="en-US"/>
        </w:rPr>
      </w:pPr>
      <w:r w:rsidRPr="00AD73B3">
        <w:rPr>
          <w:rFonts w:eastAsia="Cambria"/>
          <w:b/>
          <w:lang w:val="en-US"/>
        </w:rPr>
        <w:t>Recommendation: There should be continued support from AusAID and NZ MFAT through project funding and/or core/incentive funding to improve ICT connectivity and to upgrade the human/technical support for students’ learning in regional campuses so that they can take advantage of e-resources and learning opportunities.</w:t>
      </w:r>
    </w:p>
    <w:p w:rsidR="00C64000" w:rsidRPr="007D5C28" w:rsidRDefault="00C64000" w:rsidP="00C64000">
      <w:pPr>
        <w:pStyle w:val="Heading1"/>
      </w:pPr>
      <w:bookmarkStart w:id="338" w:name="_Toc214361174"/>
      <w:bookmarkStart w:id="339" w:name="_Toc214617922"/>
      <w:bookmarkStart w:id="340" w:name="_Toc214619154"/>
      <w:bookmarkStart w:id="341" w:name="_Toc214619218"/>
      <w:bookmarkStart w:id="342" w:name="_Toc214619359"/>
      <w:bookmarkStart w:id="343" w:name="_Toc214622256"/>
      <w:bookmarkStart w:id="344" w:name="_Toc214623965"/>
      <w:bookmarkStart w:id="345" w:name="_Toc214624053"/>
      <w:bookmarkStart w:id="346" w:name="_Toc214624118"/>
      <w:bookmarkStart w:id="347" w:name="_Toc212444093"/>
      <w:bookmarkStart w:id="348" w:name="_Toc214187330"/>
      <w:bookmarkStart w:id="349" w:name="_Toc218918665"/>
      <w:bookmarkStart w:id="350" w:name="_Toc219272952"/>
      <w:r>
        <w:t xml:space="preserve">Partnership objectives and outcomes: </w:t>
      </w:r>
      <w:r w:rsidRPr="007D5C28">
        <w:t xml:space="preserve">Research, </w:t>
      </w:r>
      <w:r>
        <w:t>g</w:t>
      </w:r>
      <w:r w:rsidRPr="007D5C28">
        <w:t xml:space="preserve">raduate </w:t>
      </w:r>
      <w:r>
        <w:t>a</w:t>
      </w:r>
      <w:r w:rsidRPr="007D5C28">
        <w:t xml:space="preserve">ffairs and </w:t>
      </w:r>
      <w:r>
        <w:t>i</w:t>
      </w:r>
      <w:r w:rsidRPr="007D5C28">
        <w:t>nnovation</w:t>
      </w:r>
      <w:bookmarkEnd w:id="338"/>
      <w:bookmarkEnd w:id="339"/>
      <w:bookmarkEnd w:id="340"/>
      <w:bookmarkEnd w:id="341"/>
      <w:bookmarkEnd w:id="342"/>
      <w:bookmarkEnd w:id="343"/>
      <w:bookmarkEnd w:id="344"/>
      <w:bookmarkEnd w:id="345"/>
      <w:bookmarkEnd w:id="346"/>
      <w:bookmarkEnd w:id="349"/>
      <w:bookmarkEnd w:id="350"/>
      <w:r w:rsidRPr="007D5C28">
        <w:t xml:space="preserve">  </w:t>
      </w:r>
      <w:bookmarkEnd w:id="347"/>
      <w:bookmarkEnd w:id="348"/>
    </w:p>
    <w:p w:rsidR="00C64000" w:rsidRPr="00AD73B3" w:rsidRDefault="00C64000" w:rsidP="00C64000">
      <w:pPr>
        <w:rPr>
          <w:rFonts w:eastAsia="Cambria"/>
          <w:lang w:val="en-US"/>
        </w:rPr>
      </w:pPr>
      <w:r w:rsidRPr="00AD73B3">
        <w:rPr>
          <w:rFonts w:eastAsia="Cambria"/>
          <w:lang w:val="en-US"/>
        </w:rPr>
        <w:t xml:space="preserve">Research, graduate affairs and innovation </w:t>
      </w:r>
      <w:r>
        <w:rPr>
          <w:rFonts w:eastAsia="Cambria"/>
          <w:lang w:val="en-US"/>
        </w:rPr>
        <w:t>are</w:t>
      </w:r>
      <w:r w:rsidRPr="00AD73B3">
        <w:rPr>
          <w:rFonts w:eastAsia="Cambria"/>
          <w:lang w:val="en-US"/>
        </w:rPr>
        <w:t xml:space="preserve"> a major focus of the </w:t>
      </w:r>
      <w:r>
        <w:rPr>
          <w:rFonts w:eastAsia="Cambria"/>
          <w:lang w:val="en-US"/>
        </w:rPr>
        <w:t>Australia–</w:t>
      </w:r>
      <w:r w:rsidRPr="00AD73B3">
        <w:rPr>
          <w:rFonts w:eastAsia="Cambria"/>
          <w:lang w:val="en-US"/>
        </w:rPr>
        <w:t xml:space="preserve">USP </w:t>
      </w:r>
      <w:r>
        <w:rPr>
          <w:rFonts w:eastAsia="Cambria"/>
          <w:lang w:val="en-US"/>
        </w:rPr>
        <w:t>Partnership F</w:t>
      </w:r>
      <w:r w:rsidRPr="00AD73B3">
        <w:rPr>
          <w:rFonts w:eastAsia="Cambria"/>
          <w:lang w:val="en-US"/>
        </w:rPr>
        <w:t xml:space="preserve">ramework. </w:t>
      </w:r>
    </w:p>
    <w:p w:rsidR="00C64000" w:rsidRPr="00AD73B3" w:rsidRDefault="00C64000" w:rsidP="00C64000">
      <w:pPr>
        <w:pStyle w:val="Tableheading"/>
      </w:pPr>
      <w:r>
        <w:t>Table 19: A</w:t>
      </w:r>
      <w:r w:rsidRPr="00AD73B3">
        <w:t xml:space="preserve">chievement of targets in research, graduate affairs and innovation </w:t>
      </w:r>
      <w:r>
        <w:t>(Australia–USP)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7"/>
        <w:gridCol w:w="1172"/>
        <w:gridCol w:w="1914"/>
        <w:gridCol w:w="3381"/>
      </w:tblGrid>
      <w:tr w:rsidR="00C64000" w:rsidRPr="00AD73B3">
        <w:tc>
          <w:tcPr>
            <w:tcW w:w="2097"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Indicator</w:t>
            </w:r>
          </w:p>
        </w:tc>
        <w:tc>
          <w:tcPr>
            <w:tcW w:w="1124"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Baseline</w:t>
            </w:r>
          </w:p>
        </w:tc>
        <w:tc>
          <w:tcPr>
            <w:tcW w:w="1914"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Target</w:t>
            </w:r>
          </w:p>
        </w:tc>
        <w:tc>
          <w:tcPr>
            <w:tcW w:w="3381"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Outcome</w:t>
            </w:r>
          </w:p>
        </w:tc>
      </w:tr>
      <w:tr w:rsidR="00C64000" w:rsidRPr="00AD73B3">
        <w:tc>
          <w:tcPr>
            <w:tcW w:w="8516" w:type="dxa"/>
            <w:gridSpan w:val="4"/>
            <w:shd w:val="clear" w:color="auto" w:fill="D6E3BC"/>
          </w:tcPr>
          <w:p w:rsidR="00C64000" w:rsidRPr="00AD73B3" w:rsidRDefault="00C64000" w:rsidP="00C64000">
            <w:pPr>
              <w:rPr>
                <w:rFonts w:eastAsia="Cambria"/>
                <w:sz w:val="20"/>
                <w:lang w:val="en-US"/>
              </w:rPr>
            </w:pPr>
            <w:r w:rsidRPr="00AD73B3">
              <w:rPr>
                <w:rFonts w:eastAsia="Cambria"/>
                <w:b/>
                <w:sz w:val="20"/>
                <w:lang w:val="en-US"/>
              </w:rPr>
              <w:t xml:space="preserve">Partnership </w:t>
            </w:r>
            <w:r>
              <w:rPr>
                <w:rFonts w:eastAsia="Cambria"/>
                <w:b/>
                <w:sz w:val="20"/>
                <w:lang w:val="en-US"/>
              </w:rPr>
              <w:t>c</w:t>
            </w:r>
            <w:r w:rsidRPr="00AD73B3">
              <w:rPr>
                <w:rFonts w:eastAsia="Cambria"/>
                <w:b/>
                <w:sz w:val="20"/>
                <w:lang w:val="en-US"/>
              </w:rPr>
              <w:t xml:space="preserve">ommitment: </w:t>
            </w:r>
            <w:r w:rsidRPr="00AD73B3">
              <w:rPr>
                <w:rFonts w:eastAsia="Cambria"/>
                <w:sz w:val="20"/>
                <w:lang w:val="en-US"/>
              </w:rPr>
              <w:t xml:space="preserve">USP will implement </w:t>
            </w:r>
            <w:r>
              <w:rPr>
                <w:rFonts w:eastAsia="Cambria"/>
                <w:sz w:val="20"/>
                <w:lang w:val="en-US"/>
              </w:rPr>
              <w:t>s</w:t>
            </w:r>
            <w:r w:rsidRPr="00AD73B3">
              <w:rPr>
                <w:rFonts w:eastAsia="Cambria"/>
                <w:sz w:val="20"/>
                <w:lang w:val="en-US"/>
              </w:rPr>
              <w:t>trategies under Priority Area 3 of USP’s Strategic Plan - Research, Graduate Affairs and Innovation</w:t>
            </w:r>
          </w:p>
        </w:tc>
      </w:tr>
      <w:tr w:rsidR="00C64000" w:rsidRPr="00AD73B3">
        <w:tc>
          <w:tcPr>
            <w:tcW w:w="2097" w:type="dxa"/>
          </w:tcPr>
          <w:p w:rsidR="00C64000" w:rsidRPr="00AD73B3" w:rsidRDefault="00C64000" w:rsidP="00C64000">
            <w:pPr>
              <w:rPr>
                <w:rFonts w:eastAsia="Cambria"/>
                <w:lang w:val="en-US"/>
              </w:rPr>
            </w:pPr>
            <w:r w:rsidRPr="00AD73B3">
              <w:rPr>
                <w:rFonts w:eastAsia="Cambria"/>
                <w:sz w:val="20"/>
                <w:lang w:val="en-US"/>
              </w:rPr>
              <w:t>The number of chairs, full-time research staff and post-doctoral fellows</w:t>
            </w:r>
          </w:p>
        </w:tc>
        <w:tc>
          <w:tcPr>
            <w:tcW w:w="1124" w:type="dxa"/>
          </w:tcPr>
          <w:p w:rsidR="00C64000" w:rsidRPr="00AD73B3" w:rsidRDefault="00C64000" w:rsidP="00C64000">
            <w:pPr>
              <w:rPr>
                <w:rFonts w:eastAsia="Cambria"/>
                <w:sz w:val="20"/>
                <w:lang w:val="en-US"/>
              </w:rPr>
            </w:pPr>
            <w:r w:rsidRPr="00AD73B3">
              <w:rPr>
                <w:rFonts w:eastAsia="Cambria"/>
                <w:sz w:val="20"/>
                <w:lang w:val="en-US"/>
              </w:rPr>
              <w:t>Professors -19</w:t>
            </w:r>
          </w:p>
          <w:p w:rsidR="00C64000" w:rsidRPr="00AD73B3" w:rsidRDefault="00C64000" w:rsidP="00C64000">
            <w:pPr>
              <w:rPr>
                <w:rFonts w:eastAsia="Cambria"/>
                <w:lang w:val="en-US"/>
              </w:rPr>
            </w:pPr>
            <w:r w:rsidRPr="00AD73B3">
              <w:rPr>
                <w:rFonts w:eastAsia="Cambria"/>
                <w:sz w:val="20"/>
                <w:lang w:val="en-US"/>
              </w:rPr>
              <w:t>Research staff – 28 (estimate)</w:t>
            </w:r>
          </w:p>
        </w:tc>
        <w:tc>
          <w:tcPr>
            <w:tcW w:w="1914" w:type="dxa"/>
          </w:tcPr>
          <w:p w:rsidR="00C64000" w:rsidRPr="00AD73B3" w:rsidRDefault="00C64000" w:rsidP="00C64000">
            <w:pPr>
              <w:rPr>
                <w:rFonts w:eastAsia="Cambria"/>
                <w:sz w:val="20"/>
                <w:lang w:val="en-US"/>
              </w:rPr>
            </w:pPr>
            <w:r w:rsidRPr="00AD73B3">
              <w:rPr>
                <w:rFonts w:eastAsia="Cambria"/>
                <w:sz w:val="20"/>
                <w:lang w:val="en-US"/>
              </w:rPr>
              <w:t>Professors –increase by 2 – 3</w:t>
            </w:r>
          </w:p>
          <w:p w:rsidR="00C64000" w:rsidRPr="00AD73B3" w:rsidRDefault="00C64000" w:rsidP="00C64000">
            <w:pPr>
              <w:rPr>
                <w:rFonts w:eastAsia="Cambria"/>
                <w:sz w:val="20"/>
                <w:lang w:val="en-US"/>
              </w:rPr>
            </w:pPr>
          </w:p>
          <w:p w:rsidR="00C64000" w:rsidRPr="00AD73B3" w:rsidRDefault="00C64000" w:rsidP="00C64000">
            <w:pPr>
              <w:rPr>
                <w:rFonts w:eastAsia="Cambria"/>
                <w:sz w:val="20"/>
                <w:lang w:val="en-US"/>
              </w:rPr>
            </w:pPr>
            <w:r w:rsidRPr="00AD73B3">
              <w:rPr>
                <w:rFonts w:eastAsia="Cambria"/>
                <w:sz w:val="20"/>
                <w:lang w:val="en-US"/>
              </w:rPr>
              <w:t xml:space="preserve">Research staff - increase by 4 </w:t>
            </w:r>
            <w:r>
              <w:rPr>
                <w:rFonts w:eastAsia="Cambria"/>
                <w:sz w:val="20"/>
                <w:lang w:val="en-US"/>
              </w:rPr>
              <w:t>–</w:t>
            </w:r>
            <w:r w:rsidRPr="00AD73B3">
              <w:rPr>
                <w:rFonts w:eastAsia="Cambria"/>
                <w:sz w:val="20"/>
                <w:lang w:val="en-US"/>
              </w:rPr>
              <w:t xml:space="preserve"> 5</w:t>
            </w:r>
          </w:p>
          <w:p w:rsidR="00C64000" w:rsidRPr="00AD73B3" w:rsidRDefault="00C64000" w:rsidP="00C64000">
            <w:pPr>
              <w:rPr>
                <w:rFonts w:eastAsia="Cambria"/>
                <w:lang w:val="en-US"/>
              </w:rPr>
            </w:pPr>
          </w:p>
        </w:tc>
        <w:tc>
          <w:tcPr>
            <w:tcW w:w="3381"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Cambria"/>
                <w:sz w:val="20"/>
                <w:szCs w:val="19"/>
                <w:lang w:val="en-US"/>
              </w:rPr>
            </w:pPr>
            <w:r w:rsidRPr="00AD73B3">
              <w:rPr>
                <w:rFonts w:eastAsia="Cambria" w:cs="Times"/>
                <w:sz w:val="20"/>
                <w:szCs w:val="18"/>
                <w:lang w:val="en-US"/>
              </w:rPr>
              <w:t xml:space="preserve">There are now 28 Professors in the University. There are also 4 Directors of Professorial rank and several adjunct professors. There are also two Professors in the VC’s Office. </w:t>
            </w:r>
            <w:r w:rsidRPr="00AD73B3">
              <w:rPr>
                <w:rFonts w:eastAsia="Cambria" w:cs="Cambria"/>
                <w:sz w:val="20"/>
                <w:szCs w:val="19"/>
                <w:lang w:val="en-US"/>
              </w:rPr>
              <w:t>Estimated to be 28 staff employed solely to do research. These are chiefly in the Institute of Applied Sciences. Records of staff wholly devoted to full time research are not currently available.</w:t>
            </w:r>
          </w:p>
        </w:tc>
      </w:tr>
      <w:tr w:rsidR="00C64000" w:rsidRPr="00AD73B3">
        <w:tc>
          <w:tcPr>
            <w:tcW w:w="2097" w:type="dxa"/>
          </w:tcPr>
          <w:p w:rsidR="00C64000" w:rsidRPr="00AD73B3" w:rsidRDefault="00C64000" w:rsidP="00C64000">
            <w:pPr>
              <w:rPr>
                <w:rFonts w:eastAsia="Cambria"/>
                <w:sz w:val="20"/>
                <w:lang w:val="en-US"/>
              </w:rPr>
            </w:pPr>
            <w:r w:rsidRPr="00AD73B3">
              <w:rPr>
                <w:rFonts w:eastAsia="Cambria"/>
                <w:sz w:val="20"/>
                <w:lang w:val="en-US"/>
              </w:rPr>
              <w:t>The number of regional partnerships</w:t>
            </w:r>
          </w:p>
        </w:tc>
        <w:tc>
          <w:tcPr>
            <w:tcW w:w="1124" w:type="dxa"/>
          </w:tcPr>
          <w:p w:rsidR="00C64000" w:rsidRPr="00AD73B3" w:rsidRDefault="00C64000" w:rsidP="00C64000">
            <w:pPr>
              <w:rPr>
                <w:rFonts w:eastAsia="Cambria"/>
                <w:sz w:val="20"/>
                <w:lang w:val="en-US"/>
              </w:rPr>
            </w:pPr>
            <w:r w:rsidRPr="00AD73B3">
              <w:rPr>
                <w:rFonts w:eastAsia="Cambria"/>
                <w:sz w:val="20"/>
                <w:lang w:val="en-US"/>
              </w:rPr>
              <w:t>17</w:t>
            </w:r>
          </w:p>
        </w:tc>
        <w:tc>
          <w:tcPr>
            <w:tcW w:w="1914" w:type="dxa"/>
          </w:tcPr>
          <w:p w:rsidR="00C64000" w:rsidRPr="00AD73B3" w:rsidRDefault="00C64000" w:rsidP="00C64000">
            <w:pPr>
              <w:rPr>
                <w:rFonts w:eastAsia="Cambria"/>
                <w:sz w:val="20"/>
                <w:lang w:val="en-US"/>
              </w:rPr>
            </w:pPr>
            <w:r w:rsidRPr="00AD73B3">
              <w:rPr>
                <w:rFonts w:eastAsia="Cambria"/>
                <w:sz w:val="20"/>
                <w:lang w:val="en-US"/>
              </w:rPr>
              <w:t>Increase number of regional partnerships to approx 19 in 2011 and 22 in 2012</w:t>
            </w:r>
          </w:p>
        </w:tc>
        <w:tc>
          <w:tcPr>
            <w:tcW w:w="3381" w:type="dxa"/>
          </w:tcPr>
          <w:p w:rsidR="00C64000" w:rsidRPr="00AD73B3" w:rsidRDefault="00C64000" w:rsidP="00C64000">
            <w:pPr>
              <w:rPr>
                <w:rFonts w:eastAsia="Cambria"/>
                <w:sz w:val="20"/>
                <w:lang w:val="en-US"/>
              </w:rPr>
            </w:pPr>
            <w:r w:rsidRPr="00AD73B3">
              <w:rPr>
                <w:rFonts w:eastAsia="Cambria"/>
                <w:sz w:val="20"/>
                <w:szCs w:val="19"/>
                <w:lang w:val="en-US"/>
              </w:rPr>
              <w:t xml:space="preserve">The number of regional and </w:t>
            </w:r>
            <w:r>
              <w:rPr>
                <w:rFonts w:eastAsia="Cambria"/>
                <w:sz w:val="20"/>
                <w:szCs w:val="19"/>
                <w:lang w:val="en-US"/>
              </w:rPr>
              <w:t>i</w:t>
            </w:r>
            <w:r w:rsidRPr="00AD73B3">
              <w:rPr>
                <w:rFonts w:eastAsia="Cambria"/>
                <w:sz w:val="20"/>
                <w:szCs w:val="19"/>
                <w:lang w:val="en-US"/>
              </w:rPr>
              <w:t xml:space="preserve">nternational research partnerships for 2011 is </w:t>
            </w:r>
            <w:r w:rsidRPr="00AD73B3">
              <w:rPr>
                <w:rFonts w:eastAsia="Cambria"/>
                <w:bCs/>
                <w:sz w:val="20"/>
                <w:szCs w:val="19"/>
                <w:lang w:val="en-US"/>
              </w:rPr>
              <w:t>57</w:t>
            </w:r>
            <w:r>
              <w:rPr>
                <w:rFonts w:eastAsia="Cambria"/>
                <w:bCs/>
                <w:sz w:val="20"/>
                <w:szCs w:val="19"/>
                <w:lang w:val="en-US"/>
              </w:rPr>
              <w:t>, of these</w:t>
            </w:r>
            <w:r w:rsidRPr="00AD73B3">
              <w:rPr>
                <w:rFonts w:eastAsia="Cambria"/>
                <w:bCs/>
                <w:sz w:val="20"/>
                <w:szCs w:val="19"/>
                <w:lang w:val="en-US"/>
              </w:rPr>
              <w:t xml:space="preserve"> 11 are regional and 46 are international</w:t>
            </w:r>
            <w:r>
              <w:rPr>
                <w:rFonts w:eastAsia="Cambria"/>
                <w:bCs/>
                <w:sz w:val="20"/>
                <w:szCs w:val="19"/>
                <w:lang w:val="en-US"/>
              </w:rPr>
              <w:t>.</w:t>
            </w:r>
          </w:p>
        </w:tc>
      </w:tr>
    </w:tbl>
    <w:p w:rsidR="00C64000" w:rsidRPr="00AD73B3" w:rsidRDefault="00C64000" w:rsidP="00C64000">
      <w:pPr>
        <w:jc w:val="both"/>
        <w:rPr>
          <w:rFonts w:eastAsia="Cambria"/>
          <w:lang w:val="en-US"/>
        </w:rPr>
      </w:pPr>
    </w:p>
    <w:p w:rsidR="00C64000" w:rsidRPr="00614C98" w:rsidRDefault="00C64000" w:rsidP="00C64000">
      <w:pPr>
        <w:pStyle w:val="Heading2"/>
      </w:pPr>
      <w:bookmarkStart w:id="351" w:name="_Toc214619155"/>
      <w:bookmarkStart w:id="352" w:name="_Toc214619219"/>
      <w:bookmarkStart w:id="353" w:name="_Toc214619360"/>
      <w:bookmarkStart w:id="354" w:name="_Toc214622257"/>
      <w:bookmarkStart w:id="355" w:name="_Toc214623966"/>
      <w:bookmarkStart w:id="356" w:name="_Toc214624054"/>
      <w:bookmarkStart w:id="357" w:name="_Toc214624119"/>
      <w:bookmarkStart w:id="358" w:name="_Toc218918666"/>
      <w:bookmarkStart w:id="359" w:name="_Toc219272953"/>
      <w:r w:rsidRPr="00614C98">
        <w:t xml:space="preserve">Discussion: Outcomes and </w:t>
      </w:r>
      <w:r>
        <w:t>i</w:t>
      </w:r>
      <w:r w:rsidRPr="00614C98">
        <w:t xml:space="preserve">mpact in the </w:t>
      </w:r>
      <w:r>
        <w:t>c</w:t>
      </w:r>
      <w:r w:rsidRPr="00614C98">
        <w:t>ontext of the Strategic Plan</w:t>
      </w:r>
      <w:bookmarkEnd w:id="351"/>
      <w:bookmarkEnd w:id="352"/>
      <w:bookmarkEnd w:id="353"/>
      <w:bookmarkEnd w:id="354"/>
      <w:bookmarkEnd w:id="355"/>
      <w:bookmarkEnd w:id="356"/>
      <w:bookmarkEnd w:id="357"/>
      <w:bookmarkEnd w:id="358"/>
      <w:bookmarkEnd w:id="359"/>
    </w:p>
    <w:p w:rsidR="00C64000" w:rsidRPr="00AD73B3" w:rsidRDefault="00C64000" w:rsidP="00C64000">
      <w:pPr>
        <w:rPr>
          <w:rFonts w:eastAsia="Cambria"/>
          <w:lang w:val="en-US"/>
        </w:rPr>
      </w:pPr>
      <w:r w:rsidRPr="00AD73B3">
        <w:rPr>
          <w:rFonts w:eastAsia="Cambria"/>
          <w:lang w:val="en-US"/>
        </w:rPr>
        <w:t xml:space="preserve">AusAID has invested in USP’s research funding and in facilities. USP is planning a major transformation of the School of Education. USP aspires to be a major player in the region in terms of the way its research outputs are used to help develop the new AusAID Tertiary </w:t>
      </w:r>
      <w:r>
        <w:rPr>
          <w:rFonts w:eastAsia="Cambria"/>
          <w:lang w:val="en-US"/>
        </w:rPr>
        <w:t>S</w:t>
      </w:r>
      <w:r w:rsidRPr="00AD73B3">
        <w:rPr>
          <w:rFonts w:eastAsia="Cambria"/>
          <w:lang w:val="en-US"/>
        </w:rPr>
        <w:t xml:space="preserve">trategy. </w:t>
      </w:r>
    </w:p>
    <w:p w:rsidR="00C64000" w:rsidRPr="00AD73B3" w:rsidRDefault="00C64000" w:rsidP="00C64000">
      <w:pPr>
        <w:rPr>
          <w:rFonts w:eastAsia="Cambria"/>
          <w:lang w:val="en-US"/>
        </w:rPr>
      </w:pPr>
      <w:r w:rsidRPr="00AD73B3">
        <w:rPr>
          <w:rFonts w:eastAsia="Cambria"/>
          <w:lang w:val="en-US"/>
        </w:rPr>
        <w:t xml:space="preserve">The aid USP has received has contributed to setting up USP’s research platform for further development. However, interviewees suggested there remains ‘lethargy’ in some parts of the University with a limited number of staff being research active. USP intends to develop a new culture of robust and continuing interrogative research particularly into ‘things Pacific’ such as sustainable agricultural practices and oral traditions in the digital/electronic age. </w:t>
      </w:r>
    </w:p>
    <w:p w:rsidR="00C64000" w:rsidRPr="00AD73B3" w:rsidRDefault="00C64000" w:rsidP="00C64000">
      <w:pPr>
        <w:rPr>
          <w:rFonts w:eastAsia="Cambria"/>
          <w:lang w:val="en-US"/>
        </w:rPr>
      </w:pPr>
      <w:r w:rsidRPr="00AD73B3">
        <w:rPr>
          <w:rFonts w:eastAsia="Cambria"/>
          <w:lang w:val="en-US"/>
        </w:rPr>
        <w:t>Within respect to the new Strategic Plan, USP’s research has not yet reached ‘good’ as categori</w:t>
      </w:r>
      <w:r>
        <w:rPr>
          <w:rFonts w:eastAsia="Cambria"/>
          <w:lang w:val="en-US"/>
        </w:rPr>
        <w:t>s</w:t>
      </w:r>
      <w:r w:rsidRPr="00AD73B3">
        <w:rPr>
          <w:rFonts w:eastAsia="Cambria"/>
          <w:lang w:val="en-US"/>
        </w:rPr>
        <w:t xml:space="preserve">ed in the </w:t>
      </w:r>
      <w:r>
        <w:rPr>
          <w:rFonts w:eastAsia="Cambria"/>
          <w:lang w:val="en-US"/>
        </w:rPr>
        <w:t>W</w:t>
      </w:r>
      <w:r w:rsidRPr="00AD73B3">
        <w:rPr>
          <w:rFonts w:eastAsia="Cambria"/>
          <w:lang w:val="en-US"/>
        </w:rPr>
        <w:t>estern world. However, some of its research impacts on areas relevant to the Pacific: academics are involved in country policy development and local management and development activities that stem from research. USP has not been active in publishing in top international journals, mainly because of its stage of development as far as research is concerned.</w:t>
      </w:r>
    </w:p>
    <w:p w:rsidR="00C64000" w:rsidRPr="00AD73B3" w:rsidRDefault="00C64000" w:rsidP="00C64000">
      <w:pPr>
        <w:pStyle w:val="Heading3"/>
      </w:pPr>
      <w:bookmarkStart w:id="360" w:name="_Toc212444094"/>
      <w:bookmarkStart w:id="361" w:name="_Toc214619156"/>
      <w:bookmarkStart w:id="362" w:name="_Toc214619220"/>
      <w:bookmarkStart w:id="363" w:name="_Toc214619361"/>
      <w:bookmarkStart w:id="364" w:name="_Toc214622258"/>
      <w:bookmarkStart w:id="365" w:name="_Toc214623967"/>
      <w:bookmarkStart w:id="366" w:name="_Toc214624055"/>
      <w:bookmarkStart w:id="367" w:name="_Toc214624120"/>
      <w:bookmarkStart w:id="368" w:name="_Toc218918667"/>
      <w:bookmarkStart w:id="369" w:name="_Toc219272954"/>
      <w:r w:rsidRPr="00AD73B3">
        <w:t xml:space="preserve">Research </w:t>
      </w:r>
      <w:r>
        <w:t>a</w:t>
      </w:r>
      <w:r w:rsidRPr="00AD73B3">
        <w:t xml:space="preserve">ctivity over the </w:t>
      </w:r>
      <w:r>
        <w:t>r</w:t>
      </w:r>
      <w:r w:rsidRPr="00AD73B3">
        <w:t xml:space="preserve">eview </w:t>
      </w:r>
      <w:r>
        <w:t>p</w:t>
      </w:r>
      <w:r w:rsidRPr="00AD73B3">
        <w:t>eriod</w:t>
      </w:r>
      <w:bookmarkEnd w:id="360"/>
      <w:bookmarkEnd w:id="361"/>
      <w:bookmarkEnd w:id="362"/>
      <w:bookmarkEnd w:id="363"/>
      <w:bookmarkEnd w:id="364"/>
      <w:bookmarkEnd w:id="365"/>
      <w:bookmarkEnd w:id="366"/>
      <w:bookmarkEnd w:id="367"/>
      <w:bookmarkEnd w:id="368"/>
      <w:bookmarkEnd w:id="369"/>
    </w:p>
    <w:p w:rsidR="00C64000" w:rsidRPr="00AD73B3" w:rsidRDefault="00C64000" w:rsidP="00C64000">
      <w:pPr>
        <w:rPr>
          <w:rFonts w:eastAsia="Cambria"/>
          <w:lang w:val="en-US"/>
        </w:rPr>
      </w:pPr>
      <w:r w:rsidRPr="00AD73B3">
        <w:rPr>
          <w:rFonts w:eastAsia="Cambria"/>
          <w:lang w:val="en-US"/>
        </w:rPr>
        <w:t xml:space="preserve">Six research clusters have been implemented over the </w:t>
      </w:r>
      <w:r>
        <w:rPr>
          <w:rFonts w:eastAsia="Cambria"/>
          <w:lang w:val="en-US"/>
        </w:rPr>
        <w:t xml:space="preserve">partnership </w:t>
      </w:r>
      <w:r w:rsidRPr="00AD73B3">
        <w:rPr>
          <w:rFonts w:eastAsia="Cambria"/>
          <w:lang w:val="en-US"/>
        </w:rPr>
        <w:t>period, all of which are based on interdisciplinary themes with a cluster theme leader who is an expert in the field.</w:t>
      </w:r>
    </w:p>
    <w:p w:rsidR="00C64000" w:rsidRPr="00AD73B3" w:rsidRDefault="00C64000" w:rsidP="00C64000">
      <w:pPr>
        <w:rPr>
          <w:rFonts w:eastAsia="Cambria"/>
          <w:lang w:val="en-US"/>
        </w:rPr>
      </w:pPr>
      <w:r w:rsidRPr="00AD73B3">
        <w:rPr>
          <w:rFonts w:eastAsia="Cambria"/>
          <w:lang w:val="en-US"/>
        </w:rPr>
        <w:t>The University provides seed funding to promote interdisciplinary projects: 15 grants of approximately $30,000</w:t>
      </w:r>
      <w:r>
        <w:rPr>
          <w:rFonts w:eastAsia="Cambria"/>
          <w:lang w:val="en-US"/>
        </w:rPr>
        <w:t>–</w:t>
      </w:r>
      <w:r w:rsidRPr="00AD73B3">
        <w:rPr>
          <w:rFonts w:eastAsia="Cambria"/>
          <w:lang w:val="en-US"/>
        </w:rPr>
        <w:t xml:space="preserve">$50,000 each to promote interdisciplinary team work. The aim is to promote interaction on research across subject disciplines and </w:t>
      </w:r>
      <w:r>
        <w:rPr>
          <w:rFonts w:eastAsia="Cambria"/>
          <w:lang w:val="en-US"/>
        </w:rPr>
        <w:t>s</w:t>
      </w:r>
      <w:r w:rsidRPr="00AD73B3">
        <w:rPr>
          <w:rFonts w:eastAsia="Cambria"/>
          <w:lang w:val="en-US"/>
        </w:rPr>
        <w:t>chools within the University.</w:t>
      </w:r>
    </w:p>
    <w:p w:rsidR="00C64000" w:rsidRPr="00AD73B3" w:rsidRDefault="00C64000" w:rsidP="00C64000">
      <w:pPr>
        <w:rPr>
          <w:rFonts w:eastAsia="Cambria"/>
          <w:lang w:val="en-US"/>
        </w:rPr>
      </w:pPr>
      <w:r w:rsidRPr="00AD73B3">
        <w:rPr>
          <w:rFonts w:eastAsia="Cambria"/>
          <w:lang w:val="en-US"/>
        </w:rPr>
        <w:t>USP recogni</w:t>
      </w:r>
      <w:r>
        <w:rPr>
          <w:rFonts w:eastAsia="Cambria"/>
          <w:lang w:val="en-US"/>
        </w:rPr>
        <w:t>s</w:t>
      </w:r>
      <w:r w:rsidRPr="00AD73B3">
        <w:rPr>
          <w:rFonts w:eastAsia="Cambria"/>
          <w:lang w:val="en-US"/>
        </w:rPr>
        <w:t>es that research outputs have not been well</w:t>
      </w:r>
      <w:r>
        <w:rPr>
          <w:rFonts w:eastAsia="Cambria"/>
          <w:lang w:val="en-US"/>
        </w:rPr>
        <w:t xml:space="preserve"> </w:t>
      </w:r>
      <w:r w:rsidRPr="00AD73B3">
        <w:rPr>
          <w:rFonts w:eastAsia="Cambria"/>
          <w:lang w:val="en-US"/>
        </w:rPr>
        <w:t xml:space="preserve">disseminated. However, AusAID funding has provided for the development of an electronic research repository that contains all research active staff outputs of the University. </w:t>
      </w:r>
    </w:p>
    <w:p w:rsidR="00C64000" w:rsidRPr="00AD73B3" w:rsidRDefault="00C64000" w:rsidP="00C64000">
      <w:pPr>
        <w:rPr>
          <w:rFonts w:eastAsia="Cambria"/>
          <w:lang w:val="en-US"/>
        </w:rPr>
      </w:pPr>
      <w:r w:rsidRPr="00AD73B3">
        <w:rPr>
          <w:rFonts w:eastAsia="Cambria"/>
          <w:lang w:val="en-US"/>
        </w:rPr>
        <w:t xml:space="preserve">AusAID funding has allowed for an increase in research students from 147 reported to UCG in 2009 to 300 Masters and 80 PhD students. A key problem with student completion and supervision is staff leaving because of </w:t>
      </w:r>
      <w:r>
        <w:rPr>
          <w:rFonts w:eastAsia="Cambria"/>
          <w:lang w:val="en-US"/>
        </w:rPr>
        <w:t>three</w:t>
      </w:r>
      <w:r w:rsidRPr="00AD73B3">
        <w:rPr>
          <w:rFonts w:eastAsia="Cambria"/>
          <w:lang w:val="en-US"/>
        </w:rPr>
        <w:t xml:space="preserve">-year contracts. There is a need to keep finding new supervisors. USP is introducing a new regulation for a team of supervisors rather than a single supervisor (initially for PhD and subsequently for research Masters </w:t>
      </w:r>
      <w:proofErr w:type="gramStart"/>
      <w:r w:rsidRPr="00AD73B3">
        <w:rPr>
          <w:rFonts w:eastAsia="Cambria"/>
          <w:lang w:val="en-US"/>
        </w:rPr>
        <w:t>students</w:t>
      </w:r>
      <w:proofErr w:type="gramEnd"/>
      <w:r w:rsidRPr="00AD73B3">
        <w:rPr>
          <w:rFonts w:eastAsia="Cambria"/>
          <w:lang w:val="en-US"/>
        </w:rPr>
        <w:t>).</w:t>
      </w:r>
    </w:p>
    <w:p w:rsidR="00C64000" w:rsidRPr="00AD73B3" w:rsidRDefault="00C64000" w:rsidP="00C64000">
      <w:pPr>
        <w:rPr>
          <w:rFonts w:eastAsia="Cambria"/>
          <w:lang w:val="en-US"/>
        </w:rPr>
      </w:pPr>
      <w:r w:rsidRPr="00AD73B3">
        <w:rPr>
          <w:rFonts w:eastAsia="Cambria" w:cs="Helvetica"/>
          <w:color w:val="000000"/>
          <w:szCs w:val="18"/>
          <w:lang w:val="en-US"/>
        </w:rPr>
        <w:t>Regional partners</w:t>
      </w:r>
      <w:r>
        <w:rPr>
          <w:rFonts w:eastAsia="Cambria" w:cs="Helvetica"/>
          <w:color w:val="000000"/>
          <w:szCs w:val="18"/>
          <w:lang w:val="en-US"/>
        </w:rPr>
        <w:t>,</w:t>
      </w:r>
      <w:r w:rsidRPr="00AD73B3">
        <w:rPr>
          <w:rFonts w:eastAsia="Cambria" w:cs="Helvetica"/>
          <w:color w:val="000000"/>
          <w:szCs w:val="18"/>
          <w:lang w:val="en-US"/>
        </w:rPr>
        <w:t xml:space="preserve"> such as the Pacific Islands Forum Secretariat (PIFS)</w:t>
      </w:r>
      <w:r>
        <w:rPr>
          <w:rFonts w:eastAsia="Cambria" w:cs="Helvetica"/>
          <w:color w:val="000000"/>
          <w:szCs w:val="18"/>
          <w:lang w:val="en-US"/>
        </w:rPr>
        <w:t>,</w:t>
      </w:r>
      <w:r w:rsidRPr="00AD73B3">
        <w:rPr>
          <w:rFonts w:eastAsia="Cambria" w:cs="Helvetica"/>
          <w:color w:val="000000"/>
          <w:szCs w:val="18"/>
          <w:lang w:val="en-US"/>
        </w:rPr>
        <w:t xml:space="preserve"> report that </w:t>
      </w:r>
      <w:r w:rsidRPr="00AD73B3">
        <w:rPr>
          <w:rFonts w:eastAsia="Cambria"/>
          <w:lang w:val="en-US"/>
        </w:rPr>
        <w:t xml:space="preserve">there are areas that could be strengthened, especially USP’s capacity to provide </w:t>
      </w:r>
      <w:r>
        <w:rPr>
          <w:rFonts w:eastAsia="Cambria"/>
          <w:lang w:val="en-US"/>
        </w:rPr>
        <w:t>member</w:t>
      </w:r>
      <w:r w:rsidRPr="00AD73B3">
        <w:rPr>
          <w:rFonts w:eastAsia="Cambria"/>
          <w:lang w:val="en-US"/>
        </w:rPr>
        <w:t xml:space="preserve"> countries with local knowledge based on research</w:t>
      </w:r>
      <w:r>
        <w:rPr>
          <w:rFonts w:eastAsia="Cambria"/>
          <w:lang w:val="en-US"/>
        </w:rPr>
        <w:t>,</w:t>
      </w:r>
      <w:r w:rsidRPr="00AD73B3">
        <w:rPr>
          <w:rFonts w:eastAsia="Cambria"/>
          <w:lang w:val="en-US"/>
        </w:rPr>
        <w:t xml:space="preserve"> as the countries themselves do not have strong research capacity to guide their own national developments. </w:t>
      </w:r>
    </w:p>
    <w:p w:rsidR="00C64000" w:rsidRPr="00AD73B3" w:rsidRDefault="00C64000" w:rsidP="00C64000">
      <w:pPr>
        <w:pStyle w:val="Heading3"/>
      </w:pPr>
      <w:bookmarkStart w:id="370" w:name="_Toc212444095"/>
      <w:bookmarkStart w:id="371" w:name="_Toc214619157"/>
      <w:bookmarkStart w:id="372" w:name="_Toc214619221"/>
      <w:bookmarkStart w:id="373" w:name="_Toc214619362"/>
      <w:bookmarkStart w:id="374" w:name="_Toc214622259"/>
      <w:bookmarkStart w:id="375" w:name="_Toc214623968"/>
      <w:bookmarkStart w:id="376" w:name="_Toc214624056"/>
      <w:bookmarkStart w:id="377" w:name="_Toc214624121"/>
      <w:bookmarkStart w:id="378" w:name="_Toc218918668"/>
      <w:bookmarkStart w:id="379" w:name="_Toc219272955"/>
      <w:r w:rsidRPr="00AD73B3">
        <w:t xml:space="preserve">Research and </w:t>
      </w:r>
      <w:r>
        <w:t>c</w:t>
      </w:r>
      <w:r w:rsidRPr="00AD73B3">
        <w:t xml:space="preserve">onsultancy at </w:t>
      </w:r>
      <w:r>
        <w:t>r</w:t>
      </w:r>
      <w:r w:rsidRPr="00AD73B3">
        <w:t xml:space="preserve">egional </w:t>
      </w:r>
      <w:r>
        <w:t>c</w:t>
      </w:r>
      <w:r w:rsidRPr="00AD73B3">
        <w:t>ampuses</w:t>
      </w:r>
      <w:bookmarkEnd w:id="370"/>
      <w:bookmarkEnd w:id="371"/>
      <w:bookmarkEnd w:id="372"/>
      <w:bookmarkEnd w:id="373"/>
      <w:bookmarkEnd w:id="374"/>
      <w:bookmarkEnd w:id="375"/>
      <w:bookmarkEnd w:id="376"/>
      <w:bookmarkEnd w:id="377"/>
      <w:bookmarkEnd w:id="378"/>
      <w:bookmarkEnd w:id="379"/>
    </w:p>
    <w:p w:rsidR="00C64000" w:rsidRPr="00AD73B3" w:rsidRDefault="00C64000" w:rsidP="00C64000">
      <w:pPr>
        <w:rPr>
          <w:rFonts w:eastAsia="Cambria"/>
          <w:lang w:val="en-US"/>
        </w:rPr>
      </w:pPr>
      <w:r w:rsidRPr="00AD73B3">
        <w:rPr>
          <w:rFonts w:eastAsia="Cambria"/>
          <w:lang w:val="en-US"/>
        </w:rPr>
        <w:t>The quality of research and consultancy at the regional campuses appear</w:t>
      </w:r>
      <w:r>
        <w:rPr>
          <w:rFonts w:eastAsia="Cambria"/>
          <w:lang w:val="en-US"/>
        </w:rPr>
        <w:t>s</w:t>
      </w:r>
      <w:r w:rsidRPr="00AD73B3">
        <w:rPr>
          <w:rFonts w:eastAsia="Cambria"/>
          <w:lang w:val="en-US"/>
        </w:rPr>
        <w:t xml:space="preserve"> to be variable</w:t>
      </w:r>
      <w:r>
        <w:rPr>
          <w:rFonts w:eastAsia="Cambria"/>
          <w:lang w:val="en-US"/>
        </w:rPr>
        <w:t>;</w:t>
      </w:r>
      <w:r w:rsidRPr="00AD73B3">
        <w:rPr>
          <w:rFonts w:eastAsia="Cambria"/>
          <w:lang w:val="en-US"/>
        </w:rPr>
        <w:t xml:space="preserve"> much of this is due to the research capacity of the individual Campus Director or local academics. </w:t>
      </w:r>
    </w:p>
    <w:p w:rsidR="00C64000" w:rsidRPr="00AD73B3" w:rsidRDefault="00C64000" w:rsidP="00C64000">
      <w:pPr>
        <w:rPr>
          <w:rFonts w:eastAsia="Cambria"/>
          <w:lang w:val="en-US"/>
        </w:rPr>
      </w:pPr>
      <w:r w:rsidRPr="00AD73B3">
        <w:rPr>
          <w:rFonts w:eastAsia="Cambria"/>
          <w:lang w:val="en-US"/>
        </w:rPr>
        <w:t xml:space="preserve">The quality of research and innovation is reported to have greatly improved at the Institute of Education in the last </w:t>
      </w:r>
      <w:r>
        <w:rPr>
          <w:rFonts w:eastAsia="Cambria"/>
          <w:lang w:val="en-US"/>
        </w:rPr>
        <w:t>three</w:t>
      </w:r>
      <w:r w:rsidRPr="00AD73B3">
        <w:rPr>
          <w:rFonts w:eastAsia="Cambria"/>
          <w:lang w:val="en-US"/>
        </w:rPr>
        <w:t xml:space="preserve"> or </w:t>
      </w:r>
      <w:r>
        <w:rPr>
          <w:rFonts w:eastAsia="Cambria"/>
          <w:lang w:val="en-US"/>
        </w:rPr>
        <w:t>four</w:t>
      </w:r>
      <w:r w:rsidRPr="00AD73B3">
        <w:rPr>
          <w:rFonts w:eastAsia="Cambria"/>
          <w:lang w:val="en-US"/>
        </w:rPr>
        <w:t xml:space="preserve"> years. Research has been conducted on police, education, health, culture, community and other areas paired with other universities. Students are studying for </w:t>
      </w:r>
      <w:r>
        <w:rPr>
          <w:rFonts w:eastAsia="Cambria"/>
          <w:lang w:val="en-US"/>
        </w:rPr>
        <w:t>Masters of Arts</w:t>
      </w:r>
      <w:r w:rsidRPr="00AD73B3">
        <w:rPr>
          <w:rFonts w:eastAsia="Cambria"/>
          <w:lang w:val="en-US"/>
        </w:rPr>
        <w:t xml:space="preserve"> or doing </w:t>
      </w:r>
      <w:r>
        <w:rPr>
          <w:rFonts w:eastAsia="Cambria"/>
          <w:lang w:val="en-US"/>
        </w:rPr>
        <w:t>Masters of Education</w:t>
      </w:r>
      <w:r w:rsidRPr="00AD73B3">
        <w:rPr>
          <w:rFonts w:eastAsia="Cambria"/>
          <w:lang w:val="en-US"/>
        </w:rPr>
        <w:t xml:space="preserve"> coursework. Five academics act as supervisors with assistance from colleagues in Suva. In partnership with the police support program, the </w:t>
      </w:r>
      <w:r>
        <w:rPr>
          <w:rFonts w:eastAsia="Cambria"/>
          <w:lang w:val="en-US"/>
        </w:rPr>
        <w:t>Institute</w:t>
      </w:r>
      <w:r w:rsidRPr="00AD73B3">
        <w:rPr>
          <w:rFonts w:eastAsia="Cambria"/>
          <w:lang w:val="en-US"/>
        </w:rPr>
        <w:t xml:space="preserve"> conducted the national consultation to support the</w:t>
      </w:r>
      <w:r>
        <w:rPr>
          <w:rFonts w:eastAsia="Cambria"/>
          <w:lang w:val="en-US"/>
        </w:rPr>
        <w:t xml:space="preserve"> police’s</w:t>
      </w:r>
      <w:r w:rsidRPr="00AD73B3">
        <w:rPr>
          <w:rFonts w:eastAsia="Cambria"/>
          <w:lang w:val="en-US"/>
        </w:rPr>
        <w:t xml:space="preserve"> first Strategic Plan. The fees paid for more student support. The </w:t>
      </w:r>
      <w:r>
        <w:rPr>
          <w:rFonts w:eastAsia="Cambria"/>
          <w:lang w:val="en-US"/>
        </w:rPr>
        <w:t>A/NZ</w:t>
      </w:r>
      <w:r w:rsidRPr="00AD73B3">
        <w:rPr>
          <w:rFonts w:eastAsia="Cambria"/>
          <w:lang w:val="en-US"/>
        </w:rPr>
        <w:t xml:space="preserve"> aid is reported to have </w:t>
      </w:r>
      <w:r>
        <w:rPr>
          <w:rFonts w:eastAsia="Cambria"/>
          <w:lang w:val="en-US"/>
        </w:rPr>
        <w:t>impacted on</w:t>
      </w:r>
      <w:r w:rsidRPr="00AD73B3">
        <w:rPr>
          <w:rFonts w:eastAsia="Cambria"/>
          <w:lang w:val="en-US"/>
        </w:rPr>
        <w:t xml:space="preserve"> the quality of teaching</w:t>
      </w:r>
      <w:r>
        <w:rPr>
          <w:rFonts w:eastAsia="Cambria"/>
          <w:lang w:val="en-US"/>
        </w:rPr>
        <w:t>,</w:t>
      </w:r>
      <w:r w:rsidRPr="00AD73B3">
        <w:rPr>
          <w:rFonts w:eastAsia="Cambria"/>
          <w:lang w:val="en-US"/>
        </w:rPr>
        <w:t xml:space="preserve"> especially for the </w:t>
      </w:r>
      <w:r>
        <w:rPr>
          <w:rFonts w:eastAsia="Cambria"/>
          <w:lang w:val="en-US"/>
        </w:rPr>
        <w:t>postgraduate</w:t>
      </w:r>
      <w:r w:rsidRPr="00AD73B3">
        <w:rPr>
          <w:rFonts w:eastAsia="Cambria"/>
          <w:lang w:val="en-US"/>
        </w:rPr>
        <w:t xml:space="preserve"> students. </w:t>
      </w:r>
    </w:p>
    <w:p w:rsidR="00C64000" w:rsidRPr="00AD73B3" w:rsidRDefault="00C64000" w:rsidP="00C64000">
      <w:pPr>
        <w:rPr>
          <w:rFonts w:eastAsia="Cambria"/>
          <w:lang w:val="en-US"/>
        </w:rPr>
      </w:pPr>
      <w:r>
        <w:rPr>
          <w:rFonts w:eastAsia="Cambria"/>
          <w:lang w:val="en-US"/>
        </w:rPr>
        <w:t>I</w:t>
      </w:r>
      <w:r w:rsidRPr="00AD73B3">
        <w:rPr>
          <w:rFonts w:eastAsia="Cambria"/>
          <w:lang w:val="en-US"/>
        </w:rPr>
        <w:t xml:space="preserve">n the Solomon Islands, the campus has had difficulty in undertaking research. The </w:t>
      </w:r>
      <w:proofErr w:type="gramStart"/>
      <w:r w:rsidRPr="00AD73B3">
        <w:rPr>
          <w:rFonts w:eastAsia="Cambria"/>
          <w:lang w:val="en-US"/>
        </w:rPr>
        <w:t>staff are</w:t>
      </w:r>
      <w:proofErr w:type="gramEnd"/>
      <w:r w:rsidRPr="00AD73B3">
        <w:rPr>
          <w:rFonts w:eastAsia="Cambria"/>
          <w:lang w:val="en-US"/>
        </w:rPr>
        <w:t xml:space="preserve"> all new and none able to conduct research independently. They report that there is no</w:t>
      </w:r>
      <w:r>
        <w:rPr>
          <w:rFonts w:eastAsia="Cambria"/>
          <w:lang w:val="en-US"/>
        </w:rPr>
        <w:t>-</w:t>
      </w:r>
      <w:r w:rsidRPr="00AD73B3">
        <w:rPr>
          <w:rFonts w:eastAsia="Cambria"/>
          <w:lang w:val="en-US"/>
        </w:rPr>
        <w:t>one to mentor them. Nevertheless, some have been undertaking consultancies in-country. There was a small consultancy on remuneration for a local college and the campus provides professional training for the Ministry of Education. The Director has been involved with a senior lecturer from Fiji working with ANU Enterprises (</w:t>
      </w:r>
      <w:r w:rsidRPr="00AD73B3">
        <w:rPr>
          <w:rFonts w:eastAsia="Cambria" w:cs="Arial"/>
          <w:szCs w:val="26"/>
          <w:lang w:val="en-US"/>
        </w:rPr>
        <w:t xml:space="preserve">a wholly owned company of The Australian National University) </w:t>
      </w:r>
      <w:r w:rsidRPr="00AD73B3">
        <w:rPr>
          <w:rFonts w:eastAsia="Cambria"/>
          <w:lang w:val="en-US"/>
        </w:rPr>
        <w:t>to carry out a survey in the Solomon Islands.</w:t>
      </w:r>
    </w:p>
    <w:p w:rsidR="00C64000" w:rsidRPr="00AD73B3" w:rsidRDefault="00C64000" w:rsidP="00C64000">
      <w:pPr>
        <w:rPr>
          <w:rFonts w:eastAsia="Cambria"/>
          <w:lang w:val="en-US"/>
        </w:rPr>
      </w:pPr>
      <w:r w:rsidRPr="00AD73B3">
        <w:rPr>
          <w:rFonts w:eastAsia="Cambria"/>
          <w:lang w:val="en-US"/>
        </w:rPr>
        <w:t xml:space="preserve">The </w:t>
      </w:r>
      <w:r>
        <w:rPr>
          <w:rFonts w:eastAsia="Cambria"/>
          <w:lang w:val="en-US"/>
        </w:rPr>
        <w:t>Public Service Office</w:t>
      </w:r>
      <w:r w:rsidRPr="00AD73B3">
        <w:rPr>
          <w:rFonts w:eastAsia="Cambria"/>
          <w:lang w:val="en-US"/>
        </w:rPr>
        <w:t xml:space="preserve"> in Kiribati reports that USP research studies are not used in policymaking. The </w:t>
      </w:r>
      <w:r>
        <w:rPr>
          <w:rFonts w:eastAsia="Cambria"/>
          <w:lang w:val="en-US"/>
        </w:rPr>
        <w:t>G</w:t>
      </w:r>
      <w:r w:rsidRPr="00AD73B3">
        <w:rPr>
          <w:rFonts w:eastAsia="Cambria"/>
          <w:lang w:val="en-US"/>
        </w:rPr>
        <w:t xml:space="preserve">overnment </w:t>
      </w:r>
      <w:r>
        <w:rPr>
          <w:rFonts w:eastAsia="Cambria"/>
          <w:lang w:val="en-US"/>
        </w:rPr>
        <w:t xml:space="preserve">of Kiribati </w:t>
      </w:r>
      <w:r w:rsidRPr="00AD73B3">
        <w:rPr>
          <w:rFonts w:eastAsia="Cambria"/>
          <w:lang w:val="en-US"/>
        </w:rPr>
        <w:t xml:space="preserve">does its own research but this is not rigorous and is barely adequate for policy purposes. </w:t>
      </w:r>
      <w:r>
        <w:rPr>
          <w:rFonts w:eastAsia="Cambria"/>
          <w:lang w:val="en-US"/>
        </w:rPr>
        <w:t>The Office</w:t>
      </w:r>
      <w:r w:rsidRPr="00AD73B3">
        <w:rPr>
          <w:rFonts w:eastAsia="Cambria"/>
          <w:lang w:val="en-US"/>
        </w:rPr>
        <w:t xml:space="preserve"> would like USP to undertake research </w:t>
      </w:r>
      <w:r>
        <w:rPr>
          <w:rFonts w:eastAsia="Cambria"/>
          <w:lang w:val="en-US"/>
        </w:rPr>
        <w:t xml:space="preserve">to meet government needs to be </w:t>
      </w:r>
      <w:r w:rsidRPr="00AD73B3">
        <w:rPr>
          <w:rFonts w:eastAsia="Cambria"/>
          <w:lang w:val="en-US"/>
        </w:rPr>
        <w:t xml:space="preserve">funded by aid agencies. </w:t>
      </w:r>
    </w:p>
    <w:p w:rsidR="00C64000" w:rsidRPr="00AD73B3" w:rsidRDefault="00C64000" w:rsidP="00C64000">
      <w:pPr>
        <w:rPr>
          <w:rFonts w:eastAsia="Cambria"/>
          <w:lang w:val="en-US"/>
        </w:rPr>
      </w:pPr>
      <w:r w:rsidRPr="00AD73B3">
        <w:rPr>
          <w:rFonts w:eastAsia="Cambria"/>
          <w:lang w:val="en-US"/>
        </w:rPr>
        <w:t xml:space="preserve">In Tonga, the Campus Director is active in encouraging research. She reports that the </w:t>
      </w:r>
      <w:r>
        <w:rPr>
          <w:rFonts w:eastAsia="Cambria"/>
          <w:lang w:val="en-US"/>
        </w:rPr>
        <w:t>C</w:t>
      </w:r>
      <w:r w:rsidRPr="00AD73B3">
        <w:rPr>
          <w:rFonts w:eastAsia="Cambria"/>
          <w:lang w:val="en-US"/>
        </w:rPr>
        <w:t xml:space="preserve">limate </w:t>
      </w:r>
      <w:r>
        <w:rPr>
          <w:rFonts w:eastAsia="Cambria"/>
          <w:lang w:val="en-US"/>
        </w:rPr>
        <w:t>C</w:t>
      </w:r>
      <w:r w:rsidRPr="00AD73B3">
        <w:rPr>
          <w:rFonts w:eastAsia="Cambria"/>
          <w:lang w:val="en-US"/>
        </w:rPr>
        <w:t xml:space="preserve">hange </w:t>
      </w:r>
      <w:r>
        <w:rPr>
          <w:rFonts w:eastAsia="Cambria"/>
          <w:lang w:val="en-US"/>
        </w:rPr>
        <w:t>P</w:t>
      </w:r>
      <w:r w:rsidRPr="00AD73B3">
        <w:rPr>
          <w:rFonts w:eastAsia="Cambria"/>
          <w:lang w:val="en-US"/>
        </w:rPr>
        <w:t xml:space="preserve">roject has had a local impact as the </w:t>
      </w:r>
      <w:r>
        <w:rPr>
          <w:rFonts w:eastAsia="Cambria"/>
          <w:lang w:val="en-US"/>
        </w:rPr>
        <w:t>c</w:t>
      </w:r>
      <w:r w:rsidRPr="00AD73B3">
        <w:rPr>
          <w:rFonts w:eastAsia="Cambria"/>
          <w:lang w:val="en-US"/>
        </w:rPr>
        <w:t>ampus ran a two-week ‘train the trainer’ workshop for local communities and from the sub</w:t>
      </w:r>
      <w:r>
        <w:rPr>
          <w:rFonts w:eastAsia="Cambria"/>
          <w:lang w:val="en-US"/>
        </w:rPr>
        <w:t>-</w:t>
      </w:r>
      <w:r w:rsidRPr="00AD73B3">
        <w:rPr>
          <w:rFonts w:eastAsia="Cambria"/>
          <w:lang w:val="en-US"/>
        </w:rPr>
        <w:t>region. Tonga now has an in-country climate change project facilitated by a co-coordinator funded through donor agencies. A two-day workshop on renewable energy was the initiative of the Tonga science and engineering staff and was reported to be successful for the local community. It also provided the staff with access to the content of the Tonga Energy Roadmap.</w:t>
      </w:r>
    </w:p>
    <w:p w:rsidR="00C64000" w:rsidRPr="00AD73B3" w:rsidRDefault="00C64000" w:rsidP="00C64000">
      <w:pPr>
        <w:rPr>
          <w:rFonts w:eastAsia="Cambria" w:cs="Imago"/>
          <w:color w:val="000000"/>
          <w:szCs w:val="20"/>
          <w:lang w:val="en-GB" w:eastAsia="en-GB"/>
        </w:rPr>
      </w:pPr>
      <w:r w:rsidRPr="00AD73B3">
        <w:rPr>
          <w:rFonts w:eastAsia="Cambria" w:cs="Imago"/>
          <w:color w:val="000000"/>
          <w:lang w:val="en-GB" w:eastAsia="en-GB"/>
        </w:rPr>
        <w:t>T</w:t>
      </w:r>
      <w:r w:rsidRPr="00AD73B3">
        <w:rPr>
          <w:rFonts w:eastAsia="Cambria" w:cs="Imago"/>
          <w:color w:val="000000"/>
          <w:szCs w:val="20"/>
          <w:lang w:val="en-GB" w:eastAsia="en-GB"/>
        </w:rPr>
        <w:t xml:space="preserve">he number of regional </w:t>
      </w:r>
      <w:r>
        <w:rPr>
          <w:rFonts w:eastAsia="Cambria" w:cs="Imago"/>
          <w:color w:val="000000"/>
          <w:szCs w:val="20"/>
          <w:lang w:val="en-GB" w:eastAsia="en-GB"/>
        </w:rPr>
        <w:t xml:space="preserve">and international </w:t>
      </w:r>
      <w:r w:rsidRPr="00AD73B3">
        <w:rPr>
          <w:rFonts w:eastAsia="Cambria" w:cs="Imago"/>
          <w:color w:val="000000"/>
          <w:szCs w:val="20"/>
          <w:lang w:val="en-GB" w:eastAsia="en-GB"/>
        </w:rPr>
        <w:t>research partnerships at USP increased from 17 in 2010 to 57 in 2011.</w:t>
      </w:r>
    </w:p>
    <w:p w:rsidR="00C64000" w:rsidRPr="00AD73B3" w:rsidRDefault="00C64000" w:rsidP="00C64000">
      <w:pPr>
        <w:pStyle w:val="Heading3"/>
      </w:pPr>
      <w:bookmarkStart w:id="380" w:name="_Toc212444096"/>
      <w:bookmarkStart w:id="381" w:name="_Toc214619158"/>
      <w:bookmarkStart w:id="382" w:name="_Toc214619222"/>
      <w:bookmarkStart w:id="383" w:name="_Toc214619363"/>
      <w:bookmarkStart w:id="384" w:name="_Toc214622260"/>
      <w:bookmarkStart w:id="385" w:name="_Toc214623969"/>
      <w:bookmarkStart w:id="386" w:name="_Toc214624057"/>
      <w:bookmarkStart w:id="387" w:name="_Toc214624122"/>
      <w:bookmarkStart w:id="388" w:name="_Toc218918669"/>
      <w:bookmarkStart w:id="389" w:name="_Toc219272956"/>
      <w:r w:rsidRPr="00AD73B3">
        <w:t xml:space="preserve">Research </w:t>
      </w:r>
      <w:r>
        <w:t>s</w:t>
      </w:r>
      <w:r w:rsidRPr="00AD73B3">
        <w:t>tudents</w:t>
      </w:r>
      <w:bookmarkEnd w:id="380"/>
      <w:bookmarkEnd w:id="381"/>
      <w:bookmarkEnd w:id="382"/>
      <w:bookmarkEnd w:id="383"/>
      <w:bookmarkEnd w:id="384"/>
      <w:bookmarkEnd w:id="385"/>
      <w:bookmarkEnd w:id="386"/>
      <w:bookmarkEnd w:id="387"/>
      <w:bookmarkEnd w:id="388"/>
      <w:bookmarkEnd w:id="389"/>
    </w:p>
    <w:p w:rsidR="00C64000" w:rsidRPr="00AD73B3" w:rsidRDefault="00C64000" w:rsidP="00C64000">
      <w:pPr>
        <w:rPr>
          <w:rFonts w:eastAsia="Cambria"/>
          <w:lang w:val="en-US"/>
        </w:rPr>
      </w:pPr>
      <w:r w:rsidRPr="00AD73B3">
        <w:rPr>
          <w:rFonts w:eastAsia="Cambria"/>
          <w:lang w:val="en-US"/>
        </w:rPr>
        <w:t xml:space="preserve">During the review period, there has been a growing emphasis on </w:t>
      </w:r>
      <w:r>
        <w:rPr>
          <w:rFonts w:eastAsia="Cambria"/>
          <w:lang w:val="en-US"/>
        </w:rPr>
        <w:t>postgraduate</w:t>
      </w:r>
      <w:r w:rsidRPr="00AD73B3">
        <w:rPr>
          <w:rFonts w:eastAsia="Cambria"/>
          <w:lang w:val="en-US"/>
        </w:rPr>
        <w:t xml:space="preserve"> research. Even so, for a 44-year old institution, the 11% enrolment in PG programs is low. USP intends to move to 20% of enrolments at PG level and this signals a focus on research and graduate studies. There is work still to be done on policies and supervision. USP needs to build a critical mass of supervisors across the University. Without this</w:t>
      </w:r>
      <w:r>
        <w:rPr>
          <w:rFonts w:eastAsia="Cambria"/>
          <w:lang w:val="en-US"/>
        </w:rPr>
        <w:t>,</w:t>
      </w:r>
      <w:r w:rsidRPr="00AD73B3">
        <w:rPr>
          <w:rFonts w:eastAsia="Cambria"/>
          <w:lang w:val="en-US"/>
        </w:rPr>
        <w:t xml:space="preserve"> it is difficult to improve research outputs. There is a need to resource the research portfolio, not just infrastructure but also to build human capacity to deliver the research.</w:t>
      </w:r>
    </w:p>
    <w:p w:rsidR="00C64000" w:rsidRPr="00AD73B3" w:rsidRDefault="00C64000" w:rsidP="00C64000">
      <w:pPr>
        <w:rPr>
          <w:rFonts w:eastAsia="Cambria"/>
          <w:lang w:val="en-US"/>
        </w:rPr>
      </w:pPr>
      <w:r w:rsidRPr="00AD73B3">
        <w:rPr>
          <w:rFonts w:eastAsia="Cambria"/>
          <w:lang w:val="en-US"/>
        </w:rPr>
        <w:t>The number of research students is increasing at USP, but few are yet completing as they are in the early stages of their studies. Faculties manage student progression. Each faculty meets twice a year to look at progress. USP will need to address the issue of teaching the large number of its research students who have English as their second language.</w:t>
      </w:r>
    </w:p>
    <w:p w:rsidR="00C64000" w:rsidRPr="00AD73B3" w:rsidRDefault="00C64000" w:rsidP="00C64000">
      <w:pPr>
        <w:pStyle w:val="Heading3"/>
      </w:pPr>
      <w:bookmarkStart w:id="390" w:name="_Toc212444097"/>
      <w:bookmarkStart w:id="391" w:name="_Toc214619159"/>
      <w:bookmarkStart w:id="392" w:name="_Toc214619223"/>
      <w:bookmarkStart w:id="393" w:name="_Toc214619364"/>
      <w:bookmarkStart w:id="394" w:name="_Toc214622261"/>
      <w:bookmarkStart w:id="395" w:name="_Toc214623970"/>
      <w:bookmarkStart w:id="396" w:name="_Toc214624058"/>
      <w:bookmarkStart w:id="397" w:name="_Toc214624123"/>
      <w:bookmarkStart w:id="398" w:name="_Toc218918670"/>
      <w:bookmarkStart w:id="399" w:name="_Toc219272957"/>
      <w:r w:rsidRPr="00AD73B3">
        <w:t xml:space="preserve">HR </w:t>
      </w:r>
      <w:r>
        <w:t>i</w:t>
      </w:r>
      <w:r w:rsidRPr="00AD73B3">
        <w:t xml:space="preserve">ssues in </w:t>
      </w:r>
      <w:r>
        <w:t>r</w:t>
      </w:r>
      <w:r w:rsidRPr="00AD73B3">
        <w:t>esearch</w:t>
      </w:r>
      <w:bookmarkEnd w:id="390"/>
      <w:bookmarkEnd w:id="391"/>
      <w:bookmarkEnd w:id="392"/>
      <w:bookmarkEnd w:id="393"/>
      <w:bookmarkEnd w:id="394"/>
      <w:bookmarkEnd w:id="395"/>
      <w:bookmarkEnd w:id="396"/>
      <w:bookmarkEnd w:id="397"/>
      <w:bookmarkEnd w:id="398"/>
      <w:bookmarkEnd w:id="399"/>
    </w:p>
    <w:p w:rsidR="00C64000" w:rsidRPr="00AD73B3" w:rsidRDefault="00C64000" w:rsidP="00C64000">
      <w:pPr>
        <w:rPr>
          <w:rFonts w:eastAsia="Cambria"/>
          <w:lang w:val="en-US"/>
        </w:rPr>
      </w:pPr>
      <w:r w:rsidRPr="00AD73B3">
        <w:rPr>
          <w:rFonts w:eastAsia="Cambria"/>
          <w:lang w:val="en-US"/>
        </w:rPr>
        <w:t xml:space="preserve">There have been improvements in the number of senior research staff appointed during the review period. </w:t>
      </w:r>
      <w:r w:rsidRPr="00AD73B3">
        <w:rPr>
          <w:rFonts w:eastAsia="Cambria"/>
          <w:szCs w:val="20"/>
          <w:lang w:val="en-US"/>
        </w:rPr>
        <w:t>In 2010</w:t>
      </w:r>
      <w:r>
        <w:rPr>
          <w:rFonts w:eastAsia="Cambria"/>
          <w:szCs w:val="20"/>
          <w:lang w:val="en-US"/>
        </w:rPr>
        <w:t>, USP had</w:t>
      </w:r>
      <w:r w:rsidRPr="00AD73B3">
        <w:rPr>
          <w:rFonts w:eastAsia="Cambria"/>
          <w:szCs w:val="20"/>
          <w:lang w:val="en-US"/>
        </w:rPr>
        <w:t xml:space="preserve"> 19 </w:t>
      </w:r>
      <w:r>
        <w:rPr>
          <w:rFonts w:eastAsia="Cambria"/>
          <w:szCs w:val="20"/>
          <w:lang w:val="en-US"/>
        </w:rPr>
        <w:t>p</w:t>
      </w:r>
      <w:r w:rsidRPr="00AD73B3">
        <w:rPr>
          <w:rFonts w:eastAsia="Cambria"/>
          <w:szCs w:val="20"/>
          <w:lang w:val="en-US"/>
        </w:rPr>
        <w:t>rofessors</w:t>
      </w:r>
      <w:r>
        <w:rPr>
          <w:rFonts w:eastAsia="Cambria"/>
          <w:szCs w:val="20"/>
          <w:lang w:val="en-US"/>
        </w:rPr>
        <w:t xml:space="preserve">, which increased to </w:t>
      </w:r>
      <w:r w:rsidRPr="00AD73B3">
        <w:rPr>
          <w:rFonts w:eastAsia="Cambria"/>
          <w:lang w:val="en-US"/>
        </w:rPr>
        <w:t xml:space="preserve">28 </w:t>
      </w:r>
      <w:r>
        <w:rPr>
          <w:rFonts w:eastAsia="Cambria"/>
          <w:lang w:val="en-US"/>
        </w:rPr>
        <w:t>p</w:t>
      </w:r>
      <w:r w:rsidRPr="00AD73B3">
        <w:rPr>
          <w:rFonts w:eastAsia="Cambria"/>
          <w:lang w:val="en-US"/>
        </w:rPr>
        <w:t>rofessors</w:t>
      </w:r>
      <w:r>
        <w:rPr>
          <w:rFonts w:eastAsia="Cambria"/>
          <w:lang w:val="en-US"/>
        </w:rPr>
        <w:t xml:space="preserve"> in 2012</w:t>
      </w:r>
      <w:r w:rsidRPr="00AD73B3">
        <w:rPr>
          <w:rFonts w:eastAsia="Cambria"/>
          <w:lang w:val="en-US"/>
        </w:rPr>
        <w:t xml:space="preserve">. There are also </w:t>
      </w:r>
      <w:r>
        <w:rPr>
          <w:rFonts w:eastAsia="Cambria"/>
          <w:lang w:val="en-US"/>
        </w:rPr>
        <w:t>four</w:t>
      </w:r>
      <w:r w:rsidRPr="00AD73B3">
        <w:rPr>
          <w:rFonts w:eastAsia="Cambria"/>
          <w:lang w:val="en-US"/>
        </w:rPr>
        <w:t xml:space="preserve"> Directors of professorial rank, several adjunct professors and two professors in the Vice-Chancellor’s Office.</w:t>
      </w:r>
    </w:p>
    <w:p w:rsidR="00C64000" w:rsidRPr="00AD73B3" w:rsidRDefault="00C64000" w:rsidP="00C64000">
      <w:pPr>
        <w:rPr>
          <w:rFonts w:eastAsia="Cambria"/>
          <w:lang w:val="en-US"/>
        </w:rPr>
      </w:pPr>
      <w:r w:rsidRPr="00AD73B3">
        <w:rPr>
          <w:rFonts w:eastAsia="Cambria"/>
          <w:lang w:val="en-US"/>
        </w:rPr>
        <w:t xml:space="preserve">One of the issues impacting on developing research capacity is HR </w:t>
      </w:r>
      <w:r>
        <w:rPr>
          <w:rFonts w:eastAsia="Cambria"/>
          <w:lang w:val="en-US"/>
        </w:rPr>
        <w:t>policy – the</w:t>
      </w:r>
      <w:r w:rsidRPr="00AD73B3">
        <w:rPr>
          <w:rFonts w:eastAsia="Cambria"/>
          <w:lang w:val="en-US"/>
        </w:rPr>
        <w:t xml:space="preserve"> three-year contracts</w:t>
      </w:r>
      <w:r>
        <w:rPr>
          <w:rFonts w:eastAsia="Cambria"/>
          <w:lang w:val="en-US"/>
        </w:rPr>
        <w:t xml:space="preserve"> make</w:t>
      </w:r>
      <w:r w:rsidRPr="00AD73B3">
        <w:rPr>
          <w:rFonts w:eastAsia="Cambria"/>
          <w:lang w:val="en-US"/>
        </w:rPr>
        <w:t xml:space="preserve"> </w:t>
      </w:r>
      <w:r>
        <w:rPr>
          <w:rFonts w:eastAsia="Cambria"/>
          <w:lang w:val="en-US"/>
        </w:rPr>
        <w:t xml:space="preserve">it difficult to </w:t>
      </w:r>
      <w:r w:rsidRPr="00AD73B3">
        <w:rPr>
          <w:rFonts w:eastAsia="Cambria"/>
          <w:lang w:val="en-US"/>
        </w:rPr>
        <w:t xml:space="preserve">attract good </w:t>
      </w:r>
      <w:r>
        <w:rPr>
          <w:rFonts w:eastAsia="Cambria"/>
          <w:lang w:val="en-US"/>
        </w:rPr>
        <w:t>staff</w:t>
      </w:r>
      <w:r w:rsidRPr="00AD73B3">
        <w:rPr>
          <w:rFonts w:eastAsia="Cambria"/>
          <w:lang w:val="en-US"/>
        </w:rPr>
        <w:t xml:space="preserve">. </w:t>
      </w:r>
      <w:r>
        <w:rPr>
          <w:rFonts w:eastAsia="Cambria"/>
          <w:lang w:val="en-US"/>
        </w:rPr>
        <w:t>Current</w:t>
      </w:r>
      <w:r w:rsidRPr="00AD73B3">
        <w:rPr>
          <w:rFonts w:eastAsia="Cambria"/>
          <w:lang w:val="en-US"/>
        </w:rPr>
        <w:t xml:space="preserve"> </w:t>
      </w:r>
      <w:proofErr w:type="gramStart"/>
      <w:r w:rsidRPr="00AD73B3">
        <w:rPr>
          <w:rFonts w:eastAsia="Cambria"/>
          <w:lang w:val="en-US"/>
        </w:rPr>
        <w:t>staff have</w:t>
      </w:r>
      <w:proofErr w:type="gramEnd"/>
      <w:r w:rsidRPr="00AD73B3">
        <w:rPr>
          <w:rFonts w:eastAsia="Cambria"/>
          <w:lang w:val="en-US"/>
        </w:rPr>
        <w:t xml:space="preserve"> heavy teaching loads and there are very few research-only staff.</w:t>
      </w:r>
    </w:p>
    <w:p w:rsidR="00C64000" w:rsidRPr="00AD73B3" w:rsidRDefault="00C64000" w:rsidP="00C64000">
      <w:pPr>
        <w:rPr>
          <w:rFonts w:eastAsia="Cambria"/>
          <w:lang w:val="en-US"/>
        </w:rPr>
      </w:pPr>
      <w:r w:rsidRPr="00AD73B3">
        <w:rPr>
          <w:rFonts w:eastAsia="Cambria"/>
          <w:lang w:val="en-US"/>
        </w:rPr>
        <w:t xml:space="preserve">The focus on research is a recent phenomenon. There is no tradition of moving to research leadership: just PhD and individuals undertaking research. USP needs teams working on research, so in the future, the focus has to be on research leadership. </w:t>
      </w:r>
      <w:r>
        <w:rPr>
          <w:rFonts w:eastAsia="Cambria"/>
          <w:lang w:val="en-US"/>
        </w:rPr>
        <w:t>A</w:t>
      </w:r>
      <w:r w:rsidRPr="00AD73B3">
        <w:rPr>
          <w:rFonts w:eastAsia="Cambria"/>
          <w:lang w:val="en-US"/>
        </w:rPr>
        <w:t xml:space="preserve"> Research Skills Development (RSD) framework is </w:t>
      </w:r>
      <w:r>
        <w:rPr>
          <w:rFonts w:eastAsia="Cambria"/>
          <w:lang w:val="en-US"/>
        </w:rPr>
        <w:t>now</w:t>
      </w:r>
      <w:r w:rsidRPr="00AD73B3">
        <w:rPr>
          <w:rFonts w:eastAsia="Cambria"/>
          <w:lang w:val="en-US"/>
        </w:rPr>
        <w:t xml:space="preserve"> being embedded at all levels across the University.</w:t>
      </w:r>
    </w:p>
    <w:p w:rsidR="00C64000" w:rsidRPr="00AD73B3" w:rsidRDefault="00C64000" w:rsidP="00C64000">
      <w:pPr>
        <w:rPr>
          <w:rFonts w:eastAsia="Cambria"/>
          <w:lang w:val="en-US"/>
        </w:rPr>
      </w:pPr>
      <w:r w:rsidRPr="00AD73B3">
        <w:rPr>
          <w:rFonts w:eastAsia="Cambria"/>
          <w:lang w:val="en-US"/>
        </w:rPr>
        <w:t>In the current environment</w:t>
      </w:r>
      <w:r>
        <w:rPr>
          <w:rFonts w:eastAsia="Cambria"/>
          <w:lang w:val="en-US"/>
        </w:rPr>
        <w:t>,</w:t>
      </w:r>
      <w:r w:rsidRPr="00AD73B3">
        <w:rPr>
          <w:rFonts w:eastAsia="Cambria"/>
          <w:lang w:val="en-US"/>
        </w:rPr>
        <w:t xml:space="preserve"> there is a strong emphasis on learning and teaching and USP </w:t>
      </w:r>
      <w:proofErr w:type="gramStart"/>
      <w:r w:rsidRPr="00AD73B3">
        <w:rPr>
          <w:rFonts w:eastAsia="Cambria"/>
          <w:lang w:val="en-US"/>
        </w:rPr>
        <w:t>will need</w:t>
      </w:r>
      <w:proofErr w:type="gramEnd"/>
      <w:r w:rsidRPr="00AD73B3">
        <w:rPr>
          <w:rFonts w:eastAsia="Cambria"/>
          <w:lang w:val="en-US"/>
        </w:rPr>
        <w:t xml:space="preserve"> help from the aid agencies to focus on research relevant to the region’s needs.</w:t>
      </w:r>
      <w:r>
        <w:rPr>
          <w:rFonts w:eastAsia="Cambria"/>
          <w:lang w:val="en-US"/>
        </w:rPr>
        <w:t xml:space="preserve"> USP has a long way to go before its research could be considered ‘excellent’. Project funding can be a useful means of developing expertise in research and useful research outcomes. USP research clusters could be offered the opportunity to develop proposals for research with regional stakeholders (including the relevant ministry officials) to underpin policymaking and/or social and economic development. The University could then work the most promising of these into one or more project proposals that would develop research capacity in USP and meet an important information need in the region. </w:t>
      </w:r>
    </w:p>
    <w:p w:rsidR="00C64000" w:rsidRDefault="00C64000" w:rsidP="00C64000">
      <w:pPr>
        <w:pStyle w:val="Heading3"/>
        <w:rPr>
          <w:rFonts w:eastAsia="Cambria"/>
          <w:lang w:val="en-US"/>
        </w:rPr>
      </w:pPr>
      <w:bookmarkStart w:id="400" w:name="_Toc219272958"/>
      <w:r>
        <w:rPr>
          <w:rFonts w:eastAsia="Cambria"/>
          <w:lang w:val="en-US"/>
        </w:rPr>
        <w:t>Recommendation 10: Project funding for regional research needs</w:t>
      </w:r>
      <w:bookmarkEnd w:id="400"/>
    </w:p>
    <w:p w:rsidR="00C64000" w:rsidRPr="00AD73B3" w:rsidRDefault="00C64000" w:rsidP="00C64000">
      <w:pPr>
        <w:rPr>
          <w:rFonts w:eastAsia="Cambria"/>
          <w:b/>
          <w:lang w:val="en-US"/>
        </w:rPr>
      </w:pPr>
      <w:r w:rsidRPr="00AD73B3">
        <w:rPr>
          <w:rFonts w:eastAsia="Cambria"/>
          <w:b/>
          <w:lang w:val="en-US"/>
        </w:rPr>
        <w:t>Recommendation: AusAID should focus some of its project funding on research relevant to the region’s needs.</w:t>
      </w:r>
    </w:p>
    <w:p w:rsidR="00C64000" w:rsidRPr="007D5C28" w:rsidRDefault="00C64000" w:rsidP="00C64000">
      <w:pPr>
        <w:pStyle w:val="Heading1"/>
      </w:pPr>
      <w:bookmarkStart w:id="401" w:name="_Toc214187337"/>
      <w:bookmarkStart w:id="402" w:name="_Toc214361176"/>
      <w:bookmarkStart w:id="403" w:name="_Toc214617924"/>
      <w:bookmarkStart w:id="404" w:name="_Toc214619160"/>
      <w:bookmarkStart w:id="405" w:name="_Toc214619224"/>
      <w:bookmarkStart w:id="406" w:name="_Toc214619365"/>
      <w:bookmarkStart w:id="407" w:name="_Toc214622262"/>
      <w:bookmarkStart w:id="408" w:name="_Toc214623971"/>
      <w:bookmarkStart w:id="409" w:name="_Toc214624059"/>
      <w:bookmarkStart w:id="410" w:name="_Toc214624124"/>
      <w:bookmarkStart w:id="411" w:name="_Toc212291616"/>
      <w:bookmarkStart w:id="412" w:name="_Toc212291942"/>
      <w:bookmarkStart w:id="413" w:name="_Toc212292013"/>
      <w:bookmarkStart w:id="414" w:name="_Toc212292540"/>
      <w:bookmarkStart w:id="415" w:name="_Toc212444102"/>
      <w:bookmarkStart w:id="416" w:name="_Toc218918671"/>
      <w:r>
        <w:br w:type="page"/>
      </w:r>
      <w:bookmarkStart w:id="417" w:name="_Toc219272959"/>
      <w:r>
        <w:t xml:space="preserve">Partnership objectives and outcomes: </w:t>
      </w:r>
      <w:r w:rsidRPr="007D5C28">
        <w:t xml:space="preserve">Regional </w:t>
      </w:r>
      <w:r>
        <w:t>f</w:t>
      </w:r>
      <w:r w:rsidRPr="007D5C28">
        <w:t>ocus</w:t>
      </w:r>
      <w:bookmarkEnd w:id="401"/>
      <w:bookmarkEnd w:id="402"/>
      <w:bookmarkEnd w:id="403"/>
      <w:bookmarkEnd w:id="404"/>
      <w:bookmarkEnd w:id="405"/>
      <w:bookmarkEnd w:id="406"/>
      <w:bookmarkEnd w:id="407"/>
      <w:bookmarkEnd w:id="408"/>
      <w:bookmarkEnd w:id="409"/>
      <w:bookmarkEnd w:id="410"/>
      <w:bookmarkEnd w:id="416"/>
      <w:bookmarkEnd w:id="417"/>
      <w:r w:rsidRPr="007D5C28">
        <w:t xml:space="preserve"> </w:t>
      </w:r>
    </w:p>
    <w:p w:rsidR="00C64000" w:rsidRDefault="00C64000" w:rsidP="00C64000">
      <w:bookmarkStart w:id="418" w:name="_Toc214258375"/>
      <w:bookmarkStart w:id="419" w:name="_Toc214291432"/>
      <w:r>
        <w:rPr>
          <w:rFonts w:eastAsia="Cambria"/>
        </w:rPr>
        <w:t>The achievements related to regional focus under</w:t>
      </w:r>
      <w:r w:rsidRPr="00AD73B3">
        <w:rPr>
          <w:rFonts w:eastAsia="Cambria"/>
        </w:rPr>
        <w:t xml:space="preserve"> the </w:t>
      </w:r>
      <w:r>
        <w:rPr>
          <w:rFonts w:eastAsia="Cambria"/>
        </w:rPr>
        <w:t>A/NZ partnership agreements are shown in the tables below</w:t>
      </w:r>
      <w:r w:rsidRPr="00AD73B3">
        <w:rPr>
          <w:rFonts w:eastAsia="Cambria"/>
        </w:rPr>
        <w:t>.</w:t>
      </w:r>
    </w:p>
    <w:p w:rsidR="00C64000" w:rsidRPr="00B30F2B" w:rsidRDefault="00C64000" w:rsidP="00C64000">
      <w:pPr>
        <w:pStyle w:val="Tableheading"/>
      </w:pPr>
      <w:r>
        <w:t>Table 20: A</w:t>
      </w:r>
      <w:r w:rsidRPr="00B30F2B">
        <w:t xml:space="preserve">chievement of </w:t>
      </w:r>
      <w:bookmarkEnd w:id="418"/>
      <w:bookmarkEnd w:id="419"/>
      <w:r w:rsidRPr="00B30F2B">
        <w:t xml:space="preserve">targets </w:t>
      </w:r>
      <w:r>
        <w:t>in</w:t>
      </w:r>
      <w:r w:rsidRPr="00B30F2B">
        <w:t xml:space="preserve"> regional focus </w:t>
      </w:r>
      <w:r>
        <w:t>(Australia–USP)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9"/>
        <w:gridCol w:w="1039"/>
        <w:gridCol w:w="1938"/>
        <w:gridCol w:w="3446"/>
      </w:tblGrid>
      <w:tr w:rsidR="00C64000" w:rsidRPr="00AD73B3">
        <w:tc>
          <w:tcPr>
            <w:tcW w:w="2129"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Indicator</w:t>
            </w:r>
          </w:p>
        </w:tc>
        <w:tc>
          <w:tcPr>
            <w:tcW w:w="1003"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Baseline</w:t>
            </w:r>
          </w:p>
        </w:tc>
        <w:tc>
          <w:tcPr>
            <w:tcW w:w="1938"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Target</w:t>
            </w:r>
          </w:p>
        </w:tc>
        <w:tc>
          <w:tcPr>
            <w:tcW w:w="3446"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Outcome</w:t>
            </w:r>
          </w:p>
        </w:tc>
      </w:tr>
      <w:tr w:rsidR="00C64000" w:rsidRPr="00AD73B3">
        <w:tc>
          <w:tcPr>
            <w:tcW w:w="8516" w:type="dxa"/>
            <w:gridSpan w:val="4"/>
            <w:shd w:val="clear" w:color="auto" w:fill="D6E3BC"/>
          </w:tcPr>
          <w:p w:rsidR="00C64000" w:rsidRPr="00AD73B3" w:rsidRDefault="00C64000" w:rsidP="00C64000">
            <w:pPr>
              <w:rPr>
                <w:rFonts w:eastAsia="Cambria"/>
                <w:b/>
                <w:lang w:val="en-US"/>
              </w:rPr>
            </w:pPr>
            <w:r w:rsidRPr="00AD73B3">
              <w:rPr>
                <w:rFonts w:eastAsia="Cambria"/>
                <w:b/>
                <w:sz w:val="20"/>
                <w:lang w:val="en-US"/>
              </w:rPr>
              <w:t xml:space="preserve">Partnership </w:t>
            </w:r>
            <w:r>
              <w:rPr>
                <w:rFonts w:eastAsia="Cambria"/>
                <w:b/>
                <w:sz w:val="20"/>
                <w:lang w:val="en-US"/>
              </w:rPr>
              <w:t>c</w:t>
            </w:r>
            <w:r w:rsidRPr="00AD73B3">
              <w:rPr>
                <w:rFonts w:eastAsia="Cambria"/>
                <w:b/>
                <w:sz w:val="20"/>
                <w:lang w:val="en-US"/>
              </w:rPr>
              <w:t xml:space="preserve">ommitment: </w:t>
            </w:r>
            <w:r w:rsidRPr="00AD73B3">
              <w:rPr>
                <w:rFonts w:eastAsia="Cambria"/>
                <w:sz w:val="20"/>
                <w:lang w:val="en-US"/>
              </w:rPr>
              <w:t>Parties will identify and capitali</w:t>
            </w:r>
            <w:r>
              <w:rPr>
                <w:rFonts w:eastAsia="Cambria"/>
                <w:sz w:val="20"/>
                <w:lang w:val="en-US"/>
              </w:rPr>
              <w:t>s</w:t>
            </w:r>
            <w:r w:rsidRPr="00AD73B3">
              <w:rPr>
                <w:rFonts w:eastAsia="Cambria"/>
                <w:sz w:val="20"/>
                <w:lang w:val="en-US"/>
              </w:rPr>
              <w:t xml:space="preserve">e on opportunities for building public awareness and understanding of partnership outcomes </w:t>
            </w:r>
          </w:p>
        </w:tc>
      </w:tr>
      <w:tr w:rsidR="00C64000" w:rsidRPr="00AD73B3">
        <w:tc>
          <w:tcPr>
            <w:tcW w:w="2129" w:type="dxa"/>
          </w:tcPr>
          <w:p w:rsidR="00C64000" w:rsidRPr="00AD73B3" w:rsidRDefault="00C64000" w:rsidP="00C64000">
            <w:pPr>
              <w:rPr>
                <w:rFonts w:eastAsia="Cambria"/>
                <w:sz w:val="20"/>
                <w:lang w:val="en-US"/>
              </w:rPr>
            </w:pPr>
            <w:r w:rsidRPr="00AD73B3">
              <w:rPr>
                <w:rFonts w:eastAsia="Cambria"/>
                <w:sz w:val="20"/>
                <w:lang w:val="en-US"/>
              </w:rPr>
              <w:t>Co-branding of all joint AusAID/USP work</w:t>
            </w:r>
          </w:p>
          <w:p w:rsidR="00C64000" w:rsidRPr="00AD73B3" w:rsidRDefault="00C64000" w:rsidP="00C64000">
            <w:pPr>
              <w:rPr>
                <w:rFonts w:eastAsia="Cambria"/>
                <w:sz w:val="20"/>
                <w:lang w:val="en-US"/>
              </w:rPr>
            </w:pPr>
          </w:p>
        </w:tc>
        <w:tc>
          <w:tcPr>
            <w:tcW w:w="1003" w:type="dxa"/>
          </w:tcPr>
          <w:p w:rsidR="00C64000" w:rsidRPr="00AD73B3" w:rsidRDefault="00C64000" w:rsidP="00C64000">
            <w:pPr>
              <w:rPr>
                <w:rFonts w:eastAsia="Cambria"/>
                <w:sz w:val="20"/>
                <w:lang w:val="en-US"/>
              </w:rPr>
            </w:pPr>
            <w:r w:rsidRPr="00AD73B3">
              <w:rPr>
                <w:rFonts w:eastAsia="Cambria"/>
                <w:sz w:val="20"/>
                <w:lang w:val="en-US"/>
              </w:rPr>
              <w:t>NA</w:t>
            </w:r>
          </w:p>
        </w:tc>
        <w:tc>
          <w:tcPr>
            <w:tcW w:w="1938" w:type="dxa"/>
          </w:tcPr>
          <w:p w:rsidR="00C64000" w:rsidRPr="00AD73B3" w:rsidRDefault="00C64000" w:rsidP="00C64000">
            <w:pPr>
              <w:rPr>
                <w:rFonts w:eastAsia="Cambria"/>
                <w:sz w:val="20"/>
                <w:lang w:val="en-US"/>
              </w:rPr>
            </w:pPr>
            <w:r w:rsidRPr="00AD73B3">
              <w:rPr>
                <w:rFonts w:eastAsia="Cambria"/>
                <w:sz w:val="20"/>
                <w:lang w:val="en-US"/>
              </w:rPr>
              <w:t xml:space="preserve">Logos appear on all materials generated by the </w:t>
            </w:r>
            <w:r>
              <w:rPr>
                <w:rFonts w:eastAsia="Cambria"/>
                <w:sz w:val="20"/>
                <w:lang w:val="en-US"/>
              </w:rPr>
              <w:t>p</w:t>
            </w:r>
            <w:r w:rsidRPr="00AD73B3">
              <w:rPr>
                <w:rFonts w:eastAsia="Cambria"/>
                <w:sz w:val="20"/>
                <w:lang w:val="en-US"/>
              </w:rPr>
              <w:t>artnership</w:t>
            </w:r>
          </w:p>
        </w:tc>
        <w:tc>
          <w:tcPr>
            <w:tcW w:w="3446" w:type="dxa"/>
          </w:tcPr>
          <w:p w:rsidR="00C64000" w:rsidRPr="00AD73B3" w:rsidRDefault="00C64000" w:rsidP="00C64000">
            <w:pPr>
              <w:rPr>
                <w:rFonts w:eastAsia="Cambria"/>
                <w:sz w:val="20"/>
                <w:lang w:val="en-US"/>
              </w:rPr>
            </w:pPr>
            <w:r w:rsidRPr="00AD73B3">
              <w:rPr>
                <w:rFonts w:eastAsia="Cambria"/>
                <w:sz w:val="20"/>
                <w:szCs w:val="19"/>
                <w:lang w:val="en-US"/>
              </w:rPr>
              <w:t>This is standard practice. Logos are inserted once documents are finali</w:t>
            </w:r>
            <w:r>
              <w:rPr>
                <w:rFonts w:eastAsia="Cambria"/>
                <w:sz w:val="20"/>
                <w:szCs w:val="19"/>
                <w:lang w:val="en-US"/>
              </w:rPr>
              <w:t>s</w:t>
            </w:r>
            <w:r w:rsidRPr="00AD73B3">
              <w:rPr>
                <w:rFonts w:eastAsia="Cambria"/>
                <w:sz w:val="20"/>
                <w:szCs w:val="19"/>
                <w:lang w:val="en-US"/>
              </w:rPr>
              <w:t>ed and ready for publication.</w:t>
            </w:r>
          </w:p>
        </w:tc>
      </w:tr>
      <w:tr w:rsidR="00C64000" w:rsidRPr="00AD73B3">
        <w:tc>
          <w:tcPr>
            <w:tcW w:w="2129" w:type="dxa"/>
          </w:tcPr>
          <w:p w:rsidR="00C64000" w:rsidRPr="00AD73B3" w:rsidRDefault="00C64000" w:rsidP="00C64000">
            <w:pPr>
              <w:rPr>
                <w:rFonts w:eastAsia="Cambria"/>
                <w:sz w:val="20"/>
                <w:lang w:val="en-US"/>
              </w:rPr>
            </w:pPr>
            <w:r w:rsidRPr="00AD73B3">
              <w:rPr>
                <w:rFonts w:eastAsia="Cambria"/>
                <w:sz w:val="20"/>
                <w:lang w:val="en-US"/>
              </w:rPr>
              <w:t xml:space="preserve">Media </w:t>
            </w:r>
            <w:r>
              <w:rPr>
                <w:rFonts w:eastAsia="Cambria"/>
                <w:sz w:val="20"/>
                <w:lang w:val="en-US"/>
              </w:rPr>
              <w:t>c</w:t>
            </w:r>
            <w:r w:rsidRPr="00AD73B3">
              <w:rPr>
                <w:rFonts w:eastAsia="Cambria"/>
                <w:sz w:val="20"/>
                <w:lang w:val="en-US"/>
              </w:rPr>
              <w:t>overage of significant activities of the partnership</w:t>
            </w:r>
          </w:p>
        </w:tc>
        <w:tc>
          <w:tcPr>
            <w:tcW w:w="1003" w:type="dxa"/>
          </w:tcPr>
          <w:p w:rsidR="00C64000" w:rsidRPr="00AD73B3" w:rsidRDefault="00C64000" w:rsidP="00C64000">
            <w:pPr>
              <w:rPr>
                <w:rFonts w:eastAsia="Cambria"/>
                <w:sz w:val="20"/>
                <w:lang w:val="en-US"/>
              </w:rPr>
            </w:pPr>
            <w:r w:rsidRPr="00AD73B3">
              <w:rPr>
                <w:rFonts w:eastAsia="Cambria"/>
                <w:sz w:val="20"/>
                <w:lang w:val="en-US"/>
              </w:rPr>
              <w:t>NA</w:t>
            </w:r>
          </w:p>
        </w:tc>
        <w:tc>
          <w:tcPr>
            <w:tcW w:w="1938" w:type="dxa"/>
          </w:tcPr>
          <w:p w:rsidR="00C64000" w:rsidRPr="00AD73B3" w:rsidRDefault="00C64000" w:rsidP="00C64000">
            <w:pPr>
              <w:rPr>
                <w:rFonts w:eastAsia="Cambria"/>
                <w:sz w:val="20"/>
                <w:lang w:val="en-US"/>
              </w:rPr>
            </w:pPr>
            <w:r w:rsidRPr="00AD73B3">
              <w:rPr>
                <w:rFonts w:eastAsia="Cambria"/>
                <w:sz w:val="20"/>
                <w:lang w:val="en-US"/>
              </w:rPr>
              <w:t>Events organi</w:t>
            </w:r>
            <w:r>
              <w:rPr>
                <w:rFonts w:eastAsia="Cambria"/>
                <w:sz w:val="20"/>
                <w:lang w:val="en-US"/>
              </w:rPr>
              <w:t>s</w:t>
            </w:r>
            <w:r w:rsidRPr="00AD73B3">
              <w:rPr>
                <w:rFonts w:eastAsia="Cambria"/>
                <w:sz w:val="20"/>
                <w:lang w:val="en-US"/>
              </w:rPr>
              <w:t>ed for partnership  include representatives of the media</w:t>
            </w:r>
          </w:p>
        </w:tc>
        <w:tc>
          <w:tcPr>
            <w:tcW w:w="3446" w:type="dxa"/>
          </w:tcPr>
          <w:p w:rsidR="00C64000" w:rsidRPr="00AD73B3" w:rsidRDefault="00C64000" w:rsidP="00C64000">
            <w:pPr>
              <w:rPr>
                <w:rFonts w:eastAsia="Cambria"/>
                <w:sz w:val="20"/>
                <w:lang w:val="en-US"/>
              </w:rPr>
            </w:pPr>
            <w:r w:rsidRPr="00AD73B3">
              <w:rPr>
                <w:rFonts w:eastAsia="Cambria"/>
                <w:sz w:val="20"/>
                <w:lang w:val="en-US"/>
              </w:rPr>
              <w:t>This is the practice.</w:t>
            </w:r>
          </w:p>
        </w:tc>
      </w:tr>
      <w:tr w:rsidR="00C64000" w:rsidRPr="00AD73B3">
        <w:tc>
          <w:tcPr>
            <w:tcW w:w="8516" w:type="dxa"/>
            <w:gridSpan w:val="4"/>
            <w:shd w:val="clear" w:color="auto" w:fill="D6E3BC"/>
          </w:tcPr>
          <w:p w:rsidR="00C64000" w:rsidRPr="00AD73B3" w:rsidRDefault="00C64000" w:rsidP="00C64000">
            <w:pPr>
              <w:rPr>
                <w:rFonts w:eastAsia="Cambria"/>
                <w:lang w:val="en-US"/>
              </w:rPr>
            </w:pPr>
            <w:r w:rsidRPr="00AD73B3">
              <w:rPr>
                <w:rFonts w:eastAsia="Cambria"/>
                <w:b/>
                <w:sz w:val="20"/>
                <w:lang w:val="en-US"/>
              </w:rPr>
              <w:t xml:space="preserve">Partnership </w:t>
            </w:r>
            <w:r>
              <w:rPr>
                <w:rFonts w:eastAsia="Cambria"/>
                <w:b/>
                <w:sz w:val="20"/>
                <w:lang w:val="en-US"/>
              </w:rPr>
              <w:t>c</w:t>
            </w:r>
            <w:r w:rsidRPr="00AD73B3">
              <w:rPr>
                <w:rFonts w:eastAsia="Cambria"/>
                <w:b/>
                <w:sz w:val="20"/>
                <w:lang w:val="en-US"/>
              </w:rPr>
              <w:t xml:space="preserve">ommitment: </w:t>
            </w:r>
            <w:r w:rsidRPr="00AD73B3">
              <w:rPr>
                <w:rFonts w:eastAsia="Cambria"/>
                <w:sz w:val="20"/>
                <w:lang w:val="en-US"/>
              </w:rPr>
              <w:t>AusAID support for activities led by USP will receive substantive recognition</w:t>
            </w:r>
          </w:p>
        </w:tc>
      </w:tr>
      <w:tr w:rsidR="00C64000" w:rsidRPr="00AD73B3">
        <w:tc>
          <w:tcPr>
            <w:tcW w:w="2129" w:type="dxa"/>
          </w:tcPr>
          <w:p w:rsidR="00C64000" w:rsidRPr="00AD73B3" w:rsidRDefault="00C64000" w:rsidP="00C64000">
            <w:pPr>
              <w:rPr>
                <w:rFonts w:eastAsia="Cambria"/>
                <w:lang w:val="en-US"/>
              </w:rPr>
            </w:pPr>
            <w:r w:rsidRPr="00AD73B3">
              <w:rPr>
                <w:rFonts w:eastAsia="Cambria"/>
                <w:sz w:val="20"/>
                <w:lang w:val="en-US"/>
              </w:rPr>
              <w:t>All associated documents and publications generated by USP, both in hard copy and electronic, acknowledge contribution by AusAID</w:t>
            </w:r>
          </w:p>
        </w:tc>
        <w:tc>
          <w:tcPr>
            <w:tcW w:w="1003" w:type="dxa"/>
          </w:tcPr>
          <w:p w:rsidR="00C64000" w:rsidRPr="00AD73B3" w:rsidRDefault="00C64000" w:rsidP="00C64000">
            <w:pPr>
              <w:rPr>
                <w:rFonts w:eastAsia="Cambria"/>
                <w:sz w:val="20"/>
                <w:lang w:val="en-US"/>
              </w:rPr>
            </w:pPr>
            <w:r w:rsidRPr="00AD73B3">
              <w:rPr>
                <w:rFonts w:eastAsia="Cambria"/>
                <w:sz w:val="20"/>
                <w:lang w:val="en-US"/>
              </w:rPr>
              <w:t>NA</w:t>
            </w:r>
          </w:p>
        </w:tc>
        <w:tc>
          <w:tcPr>
            <w:tcW w:w="1938" w:type="dxa"/>
          </w:tcPr>
          <w:p w:rsidR="00C64000" w:rsidRPr="00AD73B3" w:rsidRDefault="00C64000" w:rsidP="00C64000">
            <w:pPr>
              <w:rPr>
                <w:rFonts w:eastAsia="Cambria"/>
                <w:lang w:val="en-US"/>
              </w:rPr>
            </w:pPr>
            <w:r w:rsidRPr="00AD73B3">
              <w:rPr>
                <w:rFonts w:eastAsia="Cambria"/>
                <w:sz w:val="20"/>
                <w:lang w:val="en-US"/>
              </w:rPr>
              <w:t xml:space="preserve">AusAID logo appears on all materials generated by USP with </w:t>
            </w:r>
            <w:r>
              <w:rPr>
                <w:rFonts w:eastAsia="Cambria"/>
                <w:sz w:val="20"/>
                <w:lang w:val="en-US"/>
              </w:rPr>
              <w:t>p</w:t>
            </w:r>
            <w:r w:rsidRPr="00AD73B3">
              <w:rPr>
                <w:rFonts w:eastAsia="Cambria"/>
                <w:sz w:val="20"/>
                <w:lang w:val="en-US"/>
              </w:rPr>
              <w:t>artnership support</w:t>
            </w:r>
          </w:p>
        </w:tc>
        <w:tc>
          <w:tcPr>
            <w:tcW w:w="3446" w:type="dxa"/>
          </w:tcPr>
          <w:p w:rsidR="00C64000" w:rsidRPr="00AD73B3" w:rsidRDefault="00C64000" w:rsidP="00C64000">
            <w:pPr>
              <w:rPr>
                <w:rFonts w:eastAsia="Cambria"/>
                <w:lang w:val="en-US"/>
              </w:rPr>
            </w:pPr>
            <w:r w:rsidRPr="00AD73B3">
              <w:rPr>
                <w:rFonts w:eastAsia="Cambria"/>
                <w:sz w:val="20"/>
                <w:szCs w:val="19"/>
                <w:lang w:val="en-US"/>
              </w:rPr>
              <w:t>This is a standard requirement and checks are normally done by the Development Office in terms of logos.</w:t>
            </w:r>
          </w:p>
        </w:tc>
      </w:tr>
    </w:tbl>
    <w:p w:rsidR="00C64000" w:rsidRPr="00AD73B3" w:rsidRDefault="00C64000" w:rsidP="00C64000">
      <w:pPr>
        <w:rPr>
          <w:rFonts w:eastAsia="Cambria"/>
          <w:b/>
          <w:sz w:val="20"/>
          <w:lang w:val="en-US"/>
        </w:rPr>
      </w:pPr>
    </w:p>
    <w:p w:rsidR="00C64000" w:rsidRPr="00B30F2B" w:rsidRDefault="00C64000" w:rsidP="00C64000">
      <w:pPr>
        <w:pStyle w:val="Tableheading"/>
      </w:pPr>
      <w:r>
        <w:t>Table 21: A</w:t>
      </w:r>
      <w:r w:rsidRPr="00B30F2B">
        <w:t xml:space="preserve">chievement of performance measures in </w:t>
      </w:r>
      <w:r>
        <w:t>r</w:t>
      </w:r>
      <w:r w:rsidRPr="00B30F2B">
        <w:t xml:space="preserve">egional </w:t>
      </w:r>
      <w:r>
        <w:t>f</w:t>
      </w:r>
      <w:r w:rsidRPr="00B30F2B">
        <w:t xml:space="preserve">ocus </w:t>
      </w:r>
      <w:r>
        <w:t>(NZ–USP)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573"/>
      </w:tblGrid>
      <w:tr w:rsidR="00C64000" w:rsidRPr="00AD73B3">
        <w:tc>
          <w:tcPr>
            <w:tcW w:w="2943"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 xml:space="preserve">USP </w:t>
            </w:r>
            <w:r>
              <w:rPr>
                <w:rFonts w:eastAsia="Cambria"/>
                <w:b/>
                <w:sz w:val="20"/>
                <w:lang w:val="en-US"/>
              </w:rPr>
              <w:t>p</w:t>
            </w:r>
            <w:r w:rsidRPr="00AD73B3">
              <w:rPr>
                <w:rFonts w:eastAsia="Cambria"/>
                <w:b/>
                <w:sz w:val="20"/>
                <w:lang w:val="en-US"/>
              </w:rPr>
              <w:t xml:space="preserve">erformance </w:t>
            </w:r>
            <w:r>
              <w:rPr>
                <w:rFonts w:eastAsia="Cambria"/>
                <w:b/>
                <w:sz w:val="20"/>
                <w:lang w:val="en-US"/>
              </w:rPr>
              <w:t>m</w:t>
            </w:r>
            <w:r w:rsidRPr="00AD73B3">
              <w:rPr>
                <w:rFonts w:eastAsia="Cambria"/>
                <w:b/>
                <w:sz w:val="20"/>
                <w:lang w:val="en-US"/>
              </w:rPr>
              <w:t>easures</w:t>
            </w:r>
          </w:p>
        </w:tc>
        <w:tc>
          <w:tcPr>
            <w:tcW w:w="5573" w:type="dxa"/>
            <w:shd w:val="clear" w:color="auto" w:fill="D6E3BC"/>
          </w:tcPr>
          <w:p w:rsidR="00C64000" w:rsidRPr="00AD73B3" w:rsidRDefault="00C64000" w:rsidP="00C64000">
            <w:pPr>
              <w:jc w:val="center"/>
              <w:rPr>
                <w:rFonts w:eastAsia="Cambria"/>
                <w:b/>
                <w:sz w:val="20"/>
                <w:lang w:val="en-US"/>
              </w:rPr>
            </w:pPr>
            <w:r w:rsidRPr="00AD73B3">
              <w:rPr>
                <w:rFonts w:eastAsia="Cambria"/>
                <w:b/>
                <w:sz w:val="20"/>
                <w:lang w:val="en-US"/>
              </w:rPr>
              <w:t>Outcomes</w:t>
            </w:r>
          </w:p>
        </w:tc>
      </w:tr>
      <w:tr w:rsidR="00C64000" w:rsidRPr="00AD73B3">
        <w:tblPrEx>
          <w:tblLook w:val="00A0" w:firstRow="1" w:lastRow="0" w:firstColumn="1" w:lastColumn="0" w:noHBand="0" w:noVBand="0"/>
        </w:tblPrEx>
        <w:tc>
          <w:tcPr>
            <w:tcW w:w="8516" w:type="dxa"/>
            <w:gridSpan w:val="2"/>
            <w:shd w:val="clear" w:color="auto" w:fill="D6E3BC"/>
          </w:tcPr>
          <w:p w:rsidR="00C64000" w:rsidRPr="00AD73B3" w:rsidRDefault="00C64000" w:rsidP="00C64000">
            <w:pPr>
              <w:rPr>
                <w:rFonts w:eastAsia="Cambria"/>
                <w:b/>
                <w:lang w:val="en-US"/>
              </w:rPr>
            </w:pPr>
            <w:r w:rsidRPr="00AD73B3">
              <w:rPr>
                <w:rFonts w:eastAsia="Cambria"/>
                <w:b/>
                <w:sz w:val="20"/>
                <w:lang w:val="en-US"/>
              </w:rPr>
              <w:t xml:space="preserve">Focus </w:t>
            </w:r>
            <w:r>
              <w:rPr>
                <w:rFonts w:eastAsia="Cambria"/>
                <w:b/>
                <w:sz w:val="20"/>
                <w:lang w:val="en-US"/>
              </w:rPr>
              <w:t>a</w:t>
            </w:r>
            <w:r w:rsidRPr="00AD73B3">
              <w:rPr>
                <w:rFonts w:eastAsia="Cambria"/>
                <w:b/>
                <w:sz w:val="20"/>
                <w:lang w:val="en-US"/>
              </w:rPr>
              <w:t xml:space="preserve">rea: </w:t>
            </w:r>
            <w:r w:rsidRPr="00AD73B3">
              <w:rPr>
                <w:rFonts w:eastAsia="Cambria"/>
                <w:sz w:val="20"/>
                <w:lang w:val="en-US"/>
              </w:rPr>
              <w:t>Addressing country priorities</w:t>
            </w:r>
          </w:p>
        </w:tc>
      </w:tr>
      <w:tr w:rsidR="00C64000" w:rsidRPr="00AD73B3">
        <w:tblPrEx>
          <w:tblLook w:val="00A0" w:firstRow="1" w:lastRow="0" w:firstColumn="1" w:lastColumn="0" w:noHBand="0" w:noVBand="0"/>
        </w:tblPrEx>
        <w:tc>
          <w:tcPr>
            <w:tcW w:w="2943" w:type="dxa"/>
          </w:tcPr>
          <w:p w:rsidR="00C64000" w:rsidRPr="00AD73B3" w:rsidRDefault="00C64000" w:rsidP="00C64000">
            <w:pPr>
              <w:rPr>
                <w:rFonts w:eastAsia="Cambria"/>
                <w:lang w:val="en-US"/>
              </w:rPr>
            </w:pPr>
            <w:r w:rsidRPr="00AD73B3">
              <w:rPr>
                <w:rFonts w:eastAsia="Cambria"/>
                <w:sz w:val="20"/>
                <w:lang w:val="en-US"/>
              </w:rPr>
              <w:t>Evidence that USP is engaging with countries to deliver academic programs that address their priorities.</w:t>
            </w:r>
          </w:p>
        </w:tc>
        <w:tc>
          <w:tcPr>
            <w:tcW w:w="5573" w:type="dxa"/>
          </w:tcPr>
          <w:p w:rsidR="00C64000" w:rsidRPr="00AD73B3" w:rsidRDefault="00C64000" w:rsidP="00C64000">
            <w:pPr>
              <w:rPr>
                <w:rFonts w:eastAsia="Cambria"/>
                <w:sz w:val="20"/>
                <w:lang w:val="en-US"/>
              </w:rPr>
            </w:pPr>
            <w:r w:rsidRPr="00AD73B3">
              <w:rPr>
                <w:rFonts w:eastAsia="Cambria"/>
                <w:sz w:val="20"/>
                <w:lang w:val="en-US"/>
              </w:rPr>
              <w:t>There is such engagement.</w:t>
            </w:r>
          </w:p>
          <w:p w:rsidR="00C64000" w:rsidRPr="00AD73B3" w:rsidRDefault="00C64000" w:rsidP="00C64000">
            <w:pPr>
              <w:rPr>
                <w:rFonts w:eastAsia="Cambria"/>
                <w:lang w:val="en-US"/>
              </w:rPr>
            </w:pPr>
            <w:r w:rsidRPr="00AD73B3">
              <w:rPr>
                <w:rFonts w:eastAsia="Cambria"/>
                <w:sz w:val="20"/>
                <w:lang w:val="en-US"/>
              </w:rPr>
              <w:t xml:space="preserve">(See below </w:t>
            </w:r>
            <w:r>
              <w:rPr>
                <w:rFonts w:eastAsia="Cambria"/>
                <w:sz w:val="20"/>
                <w:lang w:val="en-US"/>
              </w:rPr>
              <w:t xml:space="preserve">and Section 12.1.1 </w:t>
            </w:r>
            <w:r w:rsidRPr="00AD73B3">
              <w:rPr>
                <w:rFonts w:eastAsia="Cambria"/>
                <w:sz w:val="20"/>
                <w:lang w:val="en-US"/>
              </w:rPr>
              <w:t>for more discussion of the strengths and weaknesses of this engagement</w:t>
            </w:r>
            <w:r>
              <w:rPr>
                <w:rFonts w:eastAsia="Cambria"/>
                <w:sz w:val="20"/>
                <w:lang w:val="en-US"/>
              </w:rPr>
              <w:t>.</w:t>
            </w:r>
            <w:r w:rsidRPr="00AD73B3">
              <w:rPr>
                <w:rFonts w:eastAsia="Cambria"/>
                <w:sz w:val="20"/>
                <w:lang w:val="en-US"/>
              </w:rPr>
              <w:t>)</w:t>
            </w:r>
          </w:p>
        </w:tc>
      </w:tr>
      <w:tr w:rsidR="00C64000" w:rsidRPr="00AD73B3">
        <w:tblPrEx>
          <w:tblLook w:val="00A0" w:firstRow="1" w:lastRow="0" w:firstColumn="1" w:lastColumn="0" w:noHBand="0" w:noVBand="0"/>
        </w:tblPrEx>
        <w:tc>
          <w:tcPr>
            <w:tcW w:w="8516" w:type="dxa"/>
            <w:gridSpan w:val="2"/>
            <w:shd w:val="clear" w:color="auto" w:fill="D6E3BC"/>
          </w:tcPr>
          <w:p w:rsidR="00C64000" w:rsidRPr="00AD73B3" w:rsidRDefault="00C64000" w:rsidP="00C64000">
            <w:pPr>
              <w:rPr>
                <w:rFonts w:eastAsia="Cambria"/>
                <w:lang w:val="en-US"/>
              </w:rPr>
            </w:pPr>
            <w:r w:rsidRPr="00AD73B3">
              <w:rPr>
                <w:rFonts w:eastAsia="Cambria"/>
                <w:b/>
                <w:sz w:val="20"/>
                <w:lang w:val="en-US"/>
              </w:rPr>
              <w:t xml:space="preserve">Focus </w:t>
            </w:r>
            <w:r>
              <w:rPr>
                <w:rFonts w:eastAsia="Cambria"/>
                <w:b/>
                <w:sz w:val="20"/>
                <w:lang w:val="en-US"/>
              </w:rPr>
              <w:t>a</w:t>
            </w:r>
            <w:r w:rsidRPr="00AD73B3">
              <w:rPr>
                <w:rFonts w:eastAsia="Cambria"/>
                <w:b/>
                <w:sz w:val="20"/>
                <w:lang w:val="en-US"/>
              </w:rPr>
              <w:t xml:space="preserve">rea: </w:t>
            </w:r>
            <w:r w:rsidRPr="00AD73B3">
              <w:rPr>
                <w:rFonts w:eastAsia="Cambria"/>
                <w:sz w:val="20"/>
                <w:lang w:val="en-US"/>
              </w:rPr>
              <w:t>Regional coordination and coherence</w:t>
            </w:r>
          </w:p>
        </w:tc>
      </w:tr>
      <w:tr w:rsidR="00C64000" w:rsidRPr="00AD73B3">
        <w:tblPrEx>
          <w:tblLook w:val="00A0" w:firstRow="1" w:lastRow="0" w:firstColumn="1" w:lastColumn="0" w:noHBand="0" w:noVBand="0"/>
        </w:tblPrEx>
        <w:tc>
          <w:tcPr>
            <w:tcW w:w="2943" w:type="dxa"/>
          </w:tcPr>
          <w:p w:rsidR="00C64000" w:rsidRPr="00AD73B3" w:rsidRDefault="00C64000" w:rsidP="00C64000">
            <w:pPr>
              <w:rPr>
                <w:rFonts w:eastAsia="Cambria"/>
                <w:sz w:val="20"/>
                <w:lang w:val="en-US"/>
              </w:rPr>
            </w:pPr>
            <w:r w:rsidRPr="00AD73B3">
              <w:rPr>
                <w:rFonts w:eastAsia="Cambria"/>
                <w:sz w:val="20"/>
                <w:lang w:val="en-US"/>
              </w:rPr>
              <w:t>Annual reporting to Council on the achievements of relevant CROP Working Groups</w:t>
            </w:r>
            <w:r>
              <w:rPr>
                <w:rFonts w:eastAsia="Cambria"/>
                <w:sz w:val="20"/>
                <w:lang w:val="en-US"/>
              </w:rPr>
              <w:t>.</w:t>
            </w:r>
          </w:p>
          <w:p w:rsidR="00C64000" w:rsidRPr="00AD73B3" w:rsidRDefault="00C64000" w:rsidP="00C64000">
            <w:pPr>
              <w:rPr>
                <w:rFonts w:eastAsia="Cambria"/>
                <w:lang w:val="en-US"/>
              </w:rPr>
            </w:pPr>
            <w:r w:rsidRPr="00AD73B3">
              <w:rPr>
                <w:rFonts w:eastAsia="Cambria"/>
                <w:sz w:val="20"/>
                <w:lang w:val="en-US"/>
              </w:rPr>
              <w:t>Reporting to Council on USP’s implementation of CROP gender strategies.</w:t>
            </w:r>
          </w:p>
        </w:tc>
        <w:tc>
          <w:tcPr>
            <w:tcW w:w="5573" w:type="dxa"/>
          </w:tcPr>
          <w:p w:rsidR="00C64000" w:rsidRPr="00AD73B3" w:rsidRDefault="00C64000" w:rsidP="00C64000">
            <w:pPr>
              <w:tabs>
                <w:tab w:val="left" w:pos="270"/>
                <w:tab w:val="left" w:pos="360"/>
                <w:tab w:val="left" w:pos="540"/>
                <w:tab w:val="left" w:pos="630"/>
                <w:tab w:val="left" w:pos="720"/>
              </w:tabs>
              <w:contextualSpacing/>
              <w:rPr>
                <w:sz w:val="20"/>
                <w:lang w:val="en-US"/>
              </w:rPr>
            </w:pPr>
            <w:r w:rsidRPr="00AD73B3">
              <w:rPr>
                <w:sz w:val="20"/>
                <w:lang w:val="en-US"/>
              </w:rPr>
              <w:t xml:space="preserve">Twice annual reports are provided to Council every year with updates on CROP meetings attended and also participation in various CROP working groups. </w:t>
            </w:r>
          </w:p>
          <w:p w:rsidR="00C64000" w:rsidRPr="00AD73B3" w:rsidRDefault="00C64000" w:rsidP="00C64000">
            <w:pPr>
              <w:tabs>
                <w:tab w:val="left" w:pos="270"/>
                <w:tab w:val="left" w:pos="360"/>
                <w:tab w:val="left" w:pos="540"/>
                <w:tab w:val="left" w:pos="630"/>
                <w:tab w:val="left" w:pos="720"/>
              </w:tabs>
              <w:contextualSpacing/>
              <w:rPr>
                <w:sz w:val="20"/>
                <w:lang w:val="en-US"/>
              </w:rPr>
            </w:pPr>
            <w:r w:rsidRPr="00AD73B3">
              <w:rPr>
                <w:sz w:val="20"/>
                <w:lang w:val="en-US"/>
              </w:rPr>
              <w:t xml:space="preserve">The University reports to Council on the </w:t>
            </w:r>
            <w:r>
              <w:rPr>
                <w:sz w:val="20"/>
                <w:lang w:val="en-US"/>
              </w:rPr>
              <w:t>g</w:t>
            </w:r>
            <w:r w:rsidRPr="00AD73B3">
              <w:rPr>
                <w:sz w:val="20"/>
                <w:lang w:val="en-US"/>
              </w:rPr>
              <w:t>ender strategies and work under the area of gender.</w:t>
            </w:r>
          </w:p>
        </w:tc>
      </w:tr>
    </w:tbl>
    <w:p w:rsidR="00C64000" w:rsidRPr="00AD73B3" w:rsidRDefault="00C64000" w:rsidP="00C64000">
      <w:pPr>
        <w:jc w:val="both"/>
        <w:rPr>
          <w:rFonts w:eastAsia="Cambria"/>
          <w:lang w:val="en-US"/>
        </w:rPr>
      </w:pPr>
    </w:p>
    <w:p w:rsidR="00C64000" w:rsidRPr="00614C98" w:rsidRDefault="00C64000" w:rsidP="00C64000">
      <w:pPr>
        <w:pStyle w:val="Heading2"/>
      </w:pPr>
      <w:bookmarkStart w:id="420" w:name="_Toc214619161"/>
      <w:bookmarkStart w:id="421" w:name="_Toc214619225"/>
      <w:bookmarkStart w:id="422" w:name="_Toc214619366"/>
      <w:bookmarkStart w:id="423" w:name="_Toc214622263"/>
      <w:bookmarkStart w:id="424" w:name="_Toc214623972"/>
      <w:bookmarkStart w:id="425" w:name="_Toc214624060"/>
      <w:bookmarkStart w:id="426" w:name="_Toc214624125"/>
      <w:bookmarkStart w:id="427" w:name="_Toc218918672"/>
      <w:bookmarkEnd w:id="411"/>
      <w:bookmarkEnd w:id="412"/>
      <w:bookmarkEnd w:id="413"/>
      <w:bookmarkEnd w:id="414"/>
      <w:bookmarkEnd w:id="415"/>
      <w:r>
        <w:br w:type="page"/>
      </w:r>
      <w:bookmarkStart w:id="428" w:name="_Toc219272960"/>
      <w:r w:rsidRPr="00614C98">
        <w:t xml:space="preserve">Discussion: Outcomes and </w:t>
      </w:r>
      <w:r>
        <w:t>i</w:t>
      </w:r>
      <w:r w:rsidRPr="00614C98">
        <w:t xml:space="preserve">mpact in the </w:t>
      </w:r>
      <w:r>
        <w:t>c</w:t>
      </w:r>
      <w:r w:rsidRPr="00614C98">
        <w:t>ontext of the Strategic Plan</w:t>
      </w:r>
      <w:bookmarkEnd w:id="420"/>
      <w:bookmarkEnd w:id="421"/>
      <w:bookmarkEnd w:id="422"/>
      <w:bookmarkEnd w:id="423"/>
      <w:bookmarkEnd w:id="424"/>
      <w:bookmarkEnd w:id="425"/>
      <w:bookmarkEnd w:id="426"/>
      <w:bookmarkEnd w:id="427"/>
      <w:bookmarkEnd w:id="428"/>
    </w:p>
    <w:p w:rsidR="00C64000" w:rsidRPr="00AD73B3" w:rsidRDefault="00C64000" w:rsidP="00C64000">
      <w:pPr>
        <w:rPr>
          <w:rFonts w:eastAsia="Cambria" w:cs="Helvetica"/>
          <w:color w:val="000000"/>
          <w:szCs w:val="18"/>
          <w:lang w:val="en-US"/>
        </w:rPr>
      </w:pPr>
      <w:r w:rsidRPr="00AD73B3">
        <w:rPr>
          <w:rFonts w:eastAsia="Cambria"/>
          <w:lang w:val="en-US"/>
        </w:rPr>
        <w:t>USP is perceived by most of the regional partners interviewed as well managed and increasingly responsive to the needs of the countries. USP is one of nine regional organi</w:t>
      </w:r>
      <w:r>
        <w:rPr>
          <w:rFonts w:eastAsia="Cambria"/>
          <w:lang w:val="en-US"/>
        </w:rPr>
        <w:t>s</w:t>
      </w:r>
      <w:r w:rsidRPr="00AD73B3">
        <w:rPr>
          <w:rFonts w:eastAsia="Cambria"/>
          <w:lang w:val="en-US"/>
        </w:rPr>
        <w:t>ations that are part of the Council of Regional Organi</w:t>
      </w:r>
      <w:r>
        <w:rPr>
          <w:rFonts w:eastAsia="Cambria"/>
          <w:lang w:val="en-US"/>
        </w:rPr>
        <w:t>s</w:t>
      </w:r>
      <w:r w:rsidRPr="00AD73B3">
        <w:rPr>
          <w:rFonts w:eastAsia="Cambria"/>
          <w:lang w:val="en-US"/>
        </w:rPr>
        <w:t>ations of the Pacific (CROP). It is the only CROP organi</w:t>
      </w:r>
      <w:r>
        <w:rPr>
          <w:rFonts w:eastAsia="Cambria"/>
          <w:lang w:val="en-US"/>
        </w:rPr>
        <w:t>s</w:t>
      </w:r>
      <w:r w:rsidRPr="00AD73B3">
        <w:rPr>
          <w:rFonts w:eastAsia="Cambria"/>
          <w:lang w:val="en-US"/>
        </w:rPr>
        <w:t xml:space="preserve">ation providing higher education for capacity building and training. Aid has assisted USP in this. </w:t>
      </w:r>
    </w:p>
    <w:p w:rsidR="00C64000" w:rsidRPr="00AD73B3" w:rsidRDefault="00C64000" w:rsidP="00C64000">
      <w:pPr>
        <w:pStyle w:val="Heading2"/>
      </w:pPr>
      <w:bookmarkStart w:id="429" w:name="_Toc212291617"/>
      <w:bookmarkStart w:id="430" w:name="_Toc212291943"/>
      <w:bookmarkStart w:id="431" w:name="_Toc212292014"/>
      <w:bookmarkStart w:id="432" w:name="_Toc212444103"/>
      <w:bookmarkStart w:id="433" w:name="_Toc214187339"/>
      <w:bookmarkStart w:id="434" w:name="_Toc214622264"/>
      <w:bookmarkStart w:id="435" w:name="_Toc214623973"/>
      <w:bookmarkStart w:id="436" w:name="_Toc214624061"/>
      <w:bookmarkStart w:id="437" w:name="_Toc214624126"/>
      <w:bookmarkStart w:id="438" w:name="_Toc218918673"/>
      <w:bookmarkStart w:id="439" w:name="_Toc219272961"/>
      <w:r w:rsidRPr="00AD73B3">
        <w:t xml:space="preserve">Regional </w:t>
      </w:r>
      <w:r>
        <w:t>c</w:t>
      </w:r>
      <w:r w:rsidRPr="00AD73B3">
        <w:t>ampuses</w:t>
      </w:r>
      <w:bookmarkEnd w:id="429"/>
      <w:bookmarkEnd w:id="430"/>
      <w:bookmarkEnd w:id="431"/>
      <w:bookmarkEnd w:id="432"/>
      <w:bookmarkEnd w:id="433"/>
      <w:bookmarkEnd w:id="434"/>
      <w:bookmarkEnd w:id="435"/>
      <w:bookmarkEnd w:id="436"/>
      <w:bookmarkEnd w:id="437"/>
      <w:bookmarkEnd w:id="438"/>
      <w:bookmarkEnd w:id="439"/>
    </w:p>
    <w:p w:rsidR="00C64000" w:rsidRPr="00AD73B3" w:rsidRDefault="00C64000" w:rsidP="00C64000">
      <w:pPr>
        <w:rPr>
          <w:rFonts w:eastAsia="Cambria"/>
          <w:lang w:val="en-US"/>
        </w:rPr>
      </w:pPr>
      <w:r w:rsidRPr="00AD73B3">
        <w:rPr>
          <w:rFonts w:eastAsia="Cambria"/>
          <w:lang w:val="en-US"/>
        </w:rPr>
        <w:t>The regional campuses are generally competently run, but staffing is thin and they are too reliant on having a very capable director. Their efficiency and effectiveness is adversely affected by poor HRM.</w:t>
      </w:r>
    </w:p>
    <w:p w:rsidR="00C64000" w:rsidRPr="00AD73B3" w:rsidRDefault="00C64000" w:rsidP="00C64000">
      <w:pPr>
        <w:rPr>
          <w:rFonts w:eastAsia="Cambria"/>
          <w:lang w:val="en-US"/>
        </w:rPr>
      </w:pPr>
      <w:r w:rsidRPr="00AD73B3">
        <w:rPr>
          <w:rFonts w:eastAsia="Cambria"/>
          <w:lang w:val="en-US"/>
        </w:rPr>
        <w:t xml:space="preserve">A major weakness is the inequity in staffing, facilities and resources between the main campus and regional campuses. Although the </w:t>
      </w:r>
      <w:r>
        <w:rPr>
          <w:rFonts w:eastAsia="Cambria"/>
          <w:lang w:val="en-US"/>
        </w:rPr>
        <w:t>reviewer</w:t>
      </w:r>
      <w:r w:rsidRPr="00AD73B3">
        <w:rPr>
          <w:rFonts w:eastAsia="Cambria"/>
          <w:lang w:val="en-US"/>
        </w:rPr>
        <w:t xml:space="preserve">s did not have access to </w:t>
      </w:r>
      <w:r>
        <w:rPr>
          <w:rFonts w:eastAsia="Cambria"/>
          <w:lang w:val="en-US"/>
        </w:rPr>
        <w:t xml:space="preserve">the </w:t>
      </w:r>
      <w:r w:rsidRPr="00AD73B3">
        <w:rPr>
          <w:rFonts w:eastAsia="Cambria"/>
          <w:lang w:val="en-US"/>
        </w:rPr>
        <w:t>changes in staffing level</w:t>
      </w:r>
      <w:r>
        <w:rPr>
          <w:rFonts w:eastAsia="Cambria"/>
          <w:lang w:val="en-US"/>
        </w:rPr>
        <w:t>s</w:t>
      </w:r>
      <w:r w:rsidRPr="00AD73B3">
        <w:rPr>
          <w:rFonts w:eastAsia="Cambria"/>
          <w:lang w:val="en-US"/>
        </w:rPr>
        <w:t xml:space="preserve"> </w:t>
      </w:r>
      <w:r>
        <w:rPr>
          <w:rFonts w:eastAsia="Cambria"/>
          <w:lang w:val="en-US"/>
        </w:rPr>
        <w:t>for each campus</w:t>
      </w:r>
      <w:r w:rsidRPr="00AD73B3">
        <w:rPr>
          <w:rFonts w:eastAsia="Cambria"/>
          <w:lang w:val="en-US"/>
        </w:rPr>
        <w:t>, staff and students consistently reported that there had been considerable improvement over the review period</w:t>
      </w:r>
      <w:r>
        <w:rPr>
          <w:rFonts w:eastAsia="Cambria"/>
          <w:lang w:val="en-US"/>
        </w:rPr>
        <w:t>.</w:t>
      </w:r>
      <w:r w:rsidRPr="00AD73B3">
        <w:rPr>
          <w:rFonts w:eastAsia="Cambria"/>
          <w:lang w:val="en-US"/>
        </w:rPr>
        <w:t xml:space="preserve"> </w:t>
      </w:r>
      <w:r>
        <w:rPr>
          <w:rFonts w:eastAsia="Cambria"/>
          <w:lang w:val="en-US"/>
        </w:rPr>
        <w:t>However,</w:t>
      </w:r>
      <w:r w:rsidRPr="00AD73B3">
        <w:rPr>
          <w:rFonts w:eastAsia="Cambria"/>
          <w:lang w:val="en-US"/>
        </w:rPr>
        <w:t xml:space="preserve"> there is a need for continuing investment to reduce the remaining inequity, especially in physical resources and student support services.</w:t>
      </w:r>
      <w:r>
        <w:rPr>
          <w:rFonts w:eastAsia="Cambria"/>
          <w:lang w:val="en-US"/>
        </w:rPr>
        <w:t xml:space="preserve"> There will be a need for USP to invest in more intensive support for students with learning and other disabilities, intensive English language skill development for some students, better orientation into the possibilities and usage of the Moodle and other ICT systems for all students, and consideration of developing research skills and management skills of relevant staff in the regions. Local tutors will need to be appraised and managed better if they are to offer an equivalent service to students.</w:t>
      </w:r>
    </w:p>
    <w:p w:rsidR="00C64000" w:rsidRPr="00AD73B3" w:rsidRDefault="00C64000" w:rsidP="00C64000">
      <w:pPr>
        <w:rPr>
          <w:rFonts w:eastAsia="Cambria"/>
          <w:lang w:val="en-US"/>
        </w:rPr>
      </w:pPr>
      <w:r w:rsidRPr="00AD73B3">
        <w:rPr>
          <w:rFonts w:eastAsia="Cambria"/>
          <w:lang w:val="en-US"/>
        </w:rPr>
        <w:t>A major impact of AusAID funding has been on access for remote students: the speed of the Internet, more computers and access to academic support for students. There has been a major improvement in the number of courses offered online in the outpost centr</w:t>
      </w:r>
      <w:r>
        <w:rPr>
          <w:rFonts w:eastAsia="Cambria"/>
          <w:lang w:val="en-US"/>
        </w:rPr>
        <w:t>e</w:t>
      </w:r>
      <w:r w:rsidRPr="00AD73B3">
        <w:rPr>
          <w:rFonts w:eastAsia="Cambria"/>
          <w:lang w:val="en-US"/>
        </w:rPr>
        <w:t xml:space="preserve">s. The reception is slowly improving for teleconferencing and courses through Moodle. Staff and students report this has resulted in improvement in the time students take to graduate, as students can complete faster with more courses being available. </w:t>
      </w:r>
    </w:p>
    <w:p w:rsidR="00C64000" w:rsidRPr="00AD73B3" w:rsidRDefault="00C64000" w:rsidP="00C64000">
      <w:pPr>
        <w:rPr>
          <w:rFonts w:eastAsia="Cambria"/>
          <w:lang w:val="en-US"/>
        </w:rPr>
      </w:pPr>
      <w:r w:rsidRPr="00AD73B3">
        <w:rPr>
          <w:rFonts w:eastAsia="Cambria"/>
          <w:lang w:val="en-US"/>
        </w:rPr>
        <w:t>Nearly all the campuses report that AusAID funding has enabled improvement in the ICT, bandwidth and facilities. Teaching and learning space</w:t>
      </w:r>
      <w:r>
        <w:rPr>
          <w:rFonts w:eastAsia="Cambria"/>
          <w:lang w:val="en-US"/>
        </w:rPr>
        <w:t>s</w:t>
      </w:r>
      <w:r w:rsidRPr="00AD73B3">
        <w:rPr>
          <w:rFonts w:eastAsia="Cambria"/>
          <w:lang w:val="en-US"/>
        </w:rPr>
        <w:t xml:space="preserve"> for students ha</w:t>
      </w:r>
      <w:r>
        <w:rPr>
          <w:rFonts w:eastAsia="Cambria"/>
          <w:lang w:val="en-US"/>
        </w:rPr>
        <w:t>ve</w:t>
      </w:r>
      <w:r w:rsidRPr="00AD73B3">
        <w:rPr>
          <w:rFonts w:eastAsia="Cambria"/>
          <w:lang w:val="en-US"/>
        </w:rPr>
        <w:t xml:space="preserve"> improved: some now have teleconferencing and PowerPoint installed. However, resources that are online are often difficult for regional students to access. Further investment in improved connectivity could have a major impact o</w:t>
      </w:r>
      <w:r>
        <w:rPr>
          <w:rFonts w:eastAsia="Cambria"/>
          <w:lang w:val="en-US"/>
        </w:rPr>
        <w:t>n</w:t>
      </w:r>
      <w:r w:rsidRPr="00AD73B3">
        <w:rPr>
          <w:rFonts w:eastAsia="Cambria"/>
          <w:lang w:val="en-US"/>
        </w:rPr>
        <w:t xml:space="preserve"> student outcomes.</w:t>
      </w:r>
    </w:p>
    <w:p w:rsidR="00C64000" w:rsidRPr="00AD73B3" w:rsidRDefault="00C64000" w:rsidP="00C64000">
      <w:pPr>
        <w:rPr>
          <w:rFonts w:eastAsia="Cambria"/>
          <w:lang w:val="en-US"/>
        </w:rPr>
      </w:pPr>
      <w:r w:rsidRPr="00AD73B3">
        <w:rPr>
          <w:rFonts w:eastAsia="Cambria"/>
          <w:lang w:val="en-US"/>
        </w:rPr>
        <w:t xml:space="preserve">Student numbers have been increasing and facilities need to keep pace. Typically, campuses still need more and bigger classroom space, a bigger library and more IT and science laboratories. Many campuses have set up additional study spaces in huts, under eaves and elsewhere for informal learning. On some campuses, students can </w:t>
      </w:r>
      <w:r>
        <w:rPr>
          <w:rFonts w:eastAsia="Cambria"/>
          <w:lang w:val="en-US"/>
        </w:rPr>
        <w:t>go</w:t>
      </w:r>
      <w:r w:rsidRPr="00AD73B3">
        <w:rPr>
          <w:rFonts w:eastAsia="Cambria"/>
          <w:lang w:val="en-US"/>
        </w:rPr>
        <w:t xml:space="preserve"> on campus 24/7 to study and use Internet services. Campus security has had to be improved in many cases, as students studying during the night need to feel secure.</w:t>
      </w:r>
    </w:p>
    <w:p w:rsidR="00C64000" w:rsidRPr="00AD73B3" w:rsidRDefault="00C64000" w:rsidP="00C64000">
      <w:pPr>
        <w:rPr>
          <w:rFonts w:eastAsia="Cambria"/>
          <w:lang w:val="en-US"/>
        </w:rPr>
      </w:pPr>
      <w:r w:rsidRPr="00AD73B3">
        <w:rPr>
          <w:rFonts w:eastAsia="Cambria"/>
          <w:lang w:val="en-US"/>
        </w:rPr>
        <w:t xml:space="preserve">The lack of data supplied at campus level means that the impact of aid on the learning outcomes is hard to assess other than through interviews. In any case, pass rates can be a function of marking practices rather than the effects of teaching. </w:t>
      </w:r>
    </w:p>
    <w:p w:rsidR="00C64000" w:rsidRPr="00AD73B3" w:rsidRDefault="00C64000" w:rsidP="00C64000">
      <w:pPr>
        <w:rPr>
          <w:rFonts w:eastAsia="Cambria"/>
          <w:lang w:val="en-US"/>
        </w:rPr>
      </w:pPr>
      <w:r w:rsidRPr="00AD73B3">
        <w:rPr>
          <w:rFonts w:eastAsia="Cambria"/>
          <w:lang w:val="en-US"/>
        </w:rPr>
        <w:t>Students are organi</w:t>
      </w:r>
      <w:r>
        <w:rPr>
          <w:rFonts w:eastAsia="Cambria"/>
          <w:lang w:val="en-US"/>
        </w:rPr>
        <w:t>s</w:t>
      </w:r>
      <w:r w:rsidRPr="00AD73B3">
        <w:rPr>
          <w:rFonts w:eastAsia="Cambria"/>
          <w:lang w:val="en-US"/>
        </w:rPr>
        <w:t xml:space="preserve">ed as far as possible into viable teaching groups to justify the cost of bringing in external teachers: the elimination of very small classes may have had a negative </w:t>
      </w:r>
      <w:r>
        <w:rPr>
          <w:rFonts w:eastAsia="Cambria"/>
          <w:lang w:val="en-US"/>
        </w:rPr>
        <w:t>a</w:t>
      </w:r>
      <w:r w:rsidRPr="00AD73B3">
        <w:rPr>
          <w:rFonts w:eastAsia="Cambria"/>
          <w:lang w:val="en-US"/>
        </w:rPr>
        <w:t xml:space="preserve">ffect on pass rates and student satisfaction at the margin and so be disguising an improvement in the quality of teaching and learning on more viable programs. </w:t>
      </w:r>
    </w:p>
    <w:p w:rsidR="00C64000" w:rsidRPr="00AD73B3" w:rsidRDefault="00C64000" w:rsidP="00C64000">
      <w:pPr>
        <w:rPr>
          <w:rFonts w:eastAsia="Cambria"/>
          <w:lang w:val="en-US"/>
        </w:rPr>
      </w:pPr>
      <w:r w:rsidRPr="00AD73B3">
        <w:rPr>
          <w:rFonts w:eastAsia="Cambria"/>
          <w:lang w:val="en-US"/>
        </w:rPr>
        <w:t>USP has plans to upgrade the regional campuses and so reduce the inequity of student experience with the main campus in Suva. USP is planning to build new campuses in Kiribati and the Solomon Islands under a soft loan from ADB. Recently</w:t>
      </w:r>
      <w:r>
        <w:rPr>
          <w:rFonts w:eastAsia="Cambria"/>
          <w:lang w:val="en-US"/>
        </w:rPr>
        <w:t>,</w:t>
      </w:r>
      <w:r w:rsidRPr="00AD73B3">
        <w:rPr>
          <w:rFonts w:eastAsia="Cambria"/>
          <w:lang w:val="en-US"/>
        </w:rPr>
        <w:t xml:space="preserve"> USP </w:t>
      </w:r>
      <w:r>
        <w:rPr>
          <w:rFonts w:eastAsia="Cambria"/>
          <w:lang w:val="en-US"/>
        </w:rPr>
        <w:t>expanded</w:t>
      </w:r>
      <w:r w:rsidRPr="00AD73B3">
        <w:rPr>
          <w:rFonts w:eastAsia="Cambria"/>
          <w:lang w:val="en-US"/>
        </w:rPr>
        <w:t xml:space="preserve"> the campus in the Cook Islands using AusAID funds. </w:t>
      </w:r>
    </w:p>
    <w:p w:rsidR="00C64000" w:rsidRDefault="00C64000" w:rsidP="00C64000">
      <w:pPr>
        <w:rPr>
          <w:rFonts w:eastAsia="Cambria"/>
          <w:lang w:val="en-US"/>
        </w:rPr>
      </w:pPr>
      <w:r w:rsidRPr="00AD73B3">
        <w:rPr>
          <w:rFonts w:eastAsia="Cambria"/>
          <w:lang w:val="en-US"/>
        </w:rPr>
        <w:t xml:space="preserve">The </w:t>
      </w:r>
      <w:r>
        <w:rPr>
          <w:rFonts w:eastAsia="Cambria"/>
          <w:lang w:val="en-US"/>
        </w:rPr>
        <w:t>C</w:t>
      </w:r>
      <w:r w:rsidRPr="00AD73B3">
        <w:rPr>
          <w:rFonts w:eastAsia="Cambria"/>
          <w:lang w:val="en-US"/>
        </w:rPr>
        <w:t xml:space="preserve">ampus </w:t>
      </w:r>
      <w:r>
        <w:rPr>
          <w:rFonts w:eastAsia="Cambria"/>
          <w:lang w:val="en-US"/>
        </w:rPr>
        <w:t>D</w:t>
      </w:r>
      <w:r w:rsidRPr="00AD73B3">
        <w:rPr>
          <w:rFonts w:eastAsia="Cambria"/>
          <w:lang w:val="en-US"/>
        </w:rPr>
        <w:t xml:space="preserve">irectors report that they are involved in USP decision-making. They attend an annual face-to-face forum to keep them informed of what is happening on the main campus. There are also monthly meetings via videoconference to keep them connected with other regional directors. Otherwise, communication is maintained mainly through emails: the VC provides regular policy discussion documents, reports and updates by email. Campus </w:t>
      </w:r>
      <w:proofErr w:type="gramStart"/>
      <w:r w:rsidRPr="00AD73B3">
        <w:rPr>
          <w:rFonts w:eastAsia="Cambria"/>
          <w:lang w:val="en-US"/>
        </w:rPr>
        <w:t>staff have</w:t>
      </w:r>
      <w:proofErr w:type="gramEnd"/>
      <w:r w:rsidRPr="00AD73B3">
        <w:rPr>
          <w:rFonts w:eastAsia="Cambria"/>
          <w:lang w:val="en-US"/>
        </w:rPr>
        <w:t xml:space="preserve"> also been involved in the strategic planning process, usually through a workshop led by the VC or a member of </w:t>
      </w:r>
      <w:r>
        <w:rPr>
          <w:rFonts w:eastAsia="Cambria"/>
          <w:lang w:val="en-US"/>
        </w:rPr>
        <w:t>the senior management team</w:t>
      </w:r>
      <w:r w:rsidRPr="00AD73B3">
        <w:rPr>
          <w:rFonts w:eastAsia="Cambria"/>
          <w:lang w:val="en-US"/>
        </w:rPr>
        <w:t xml:space="preserve">. </w:t>
      </w:r>
    </w:p>
    <w:p w:rsidR="00C64000" w:rsidRPr="00AD73B3" w:rsidRDefault="00C64000" w:rsidP="00C64000">
      <w:pPr>
        <w:rPr>
          <w:rFonts w:eastAsia="Cambria"/>
          <w:lang w:val="en-US"/>
        </w:rPr>
      </w:pPr>
      <w:r w:rsidRPr="00AD73B3">
        <w:rPr>
          <w:rFonts w:eastAsia="Cambria"/>
          <w:lang w:val="en-US"/>
        </w:rPr>
        <w:t xml:space="preserve">Most campuses report that they have a Campus Advisory Committee that looks at aligning what the governments need and what USP wants to achieve. The </w:t>
      </w:r>
      <w:r>
        <w:rPr>
          <w:rFonts w:eastAsia="Cambria"/>
          <w:lang w:val="en-US"/>
        </w:rPr>
        <w:t>c</w:t>
      </w:r>
      <w:r w:rsidRPr="00AD73B3">
        <w:rPr>
          <w:rFonts w:eastAsia="Cambria"/>
          <w:lang w:val="en-US"/>
        </w:rPr>
        <w:t xml:space="preserve">ommittee is made up of stakeholders from the USP, government, telecom, media, electricity and professional people. </w:t>
      </w:r>
    </w:p>
    <w:p w:rsidR="00C64000" w:rsidRDefault="00C64000" w:rsidP="00C64000">
      <w:pPr>
        <w:pStyle w:val="Heading3"/>
        <w:rPr>
          <w:rFonts w:eastAsia="Cambria"/>
          <w:lang w:val="en-US"/>
        </w:rPr>
      </w:pPr>
      <w:bookmarkStart w:id="440" w:name="_Toc212291618"/>
      <w:bookmarkStart w:id="441" w:name="_Toc212291944"/>
      <w:bookmarkStart w:id="442" w:name="_Toc212292015"/>
      <w:bookmarkStart w:id="443" w:name="_Toc212292090"/>
      <w:bookmarkStart w:id="444" w:name="_Toc212292541"/>
      <w:bookmarkStart w:id="445" w:name="_Toc212353638"/>
      <w:bookmarkStart w:id="446" w:name="_Toc219272962"/>
      <w:r>
        <w:rPr>
          <w:rFonts w:eastAsia="Cambria"/>
          <w:lang w:val="en-US"/>
        </w:rPr>
        <w:t>Recommendation 11: Invest in regional campuses</w:t>
      </w:r>
      <w:bookmarkEnd w:id="446"/>
    </w:p>
    <w:p w:rsidR="00C64000" w:rsidRPr="00AD73B3" w:rsidRDefault="00C64000" w:rsidP="00C64000">
      <w:pPr>
        <w:rPr>
          <w:rFonts w:eastAsia="Cambria"/>
          <w:b/>
          <w:lang w:val="en-US"/>
        </w:rPr>
      </w:pPr>
      <w:r w:rsidRPr="00AD73B3">
        <w:rPr>
          <w:rFonts w:eastAsia="Cambria"/>
          <w:b/>
          <w:lang w:val="en-US"/>
        </w:rPr>
        <w:t>Recommendation: AusAID and NZ MFAT should continue to invest, through core and/or incentive funding, in reducing the inequity between the facilities at the Suva campus and the regional campuses, including investment in increased human resources, teaching space, more ICT equipment and bigger and better stocked science laboratories and libraries.</w:t>
      </w:r>
      <w:bookmarkEnd w:id="440"/>
      <w:bookmarkEnd w:id="441"/>
      <w:bookmarkEnd w:id="442"/>
      <w:bookmarkEnd w:id="443"/>
      <w:bookmarkEnd w:id="444"/>
      <w:bookmarkEnd w:id="445"/>
    </w:p>
    <w:p w:rsidR="00C64000" w:rsidRDefault="00C64000" w:rsidP="00C64000">
      <w:pPr>
        <w:pStyle w:val="Heading2"/>
        <w:rPr>
          <w:rFonts w:eastAsia="Cambria"/>
          <w:lang w:val="en-US"/>
        </w:rPr>
      </w:pPr>
      <w:bookmarkStart w:id="447" w:name="_Toc219272963"/>
      <w:r>
        <w:rPr>
          <w:rFonts w:eastAsia="Cambria"/>
          <w:lang w:val="en-US"/>
        </w:rPr>
        <w:t>USP relationships with regional stakeholders</w:t>
      </w:r>
      <w:bookmarkEnd w:id="447"/>
    </w:p>
    <w:p w:rsidR="00C64000" w:rsidRPr="00AD73B3" w:rsidRDefault="00C64000" w:rsidP="00C64000">
      <w:pPr>
        <w:rPr>
          <w:rFonts w:eastAsia="Cambria"/>
          <w:lang w:val="en-US"/>
        </w:rPr>
      </w:pPr>
      <w:r w:rsidRPr="00AD73B3">
        <w:rPr>
          <w:rFonts w:eastAsia="Cambria"/>
          <w:lang w:val="en-US"/>
        </w:rPr>
        <w:t>USP has to try and meet the (possibly conflicting) objectives of several different governments</w:t>
      </w:r>
      <w:r>
        <w:rPr>
          <w:rFonts w:eastAsia="Cambria"/>
          <w:lang w:val="en-US"/>
        </w:rPr>
        <w:t>.</w:t>
      </w:r>
      <w:r w:rsidRPr="00AD73B3">
        <w:rPr>
          <w:rFonts w:eastAsia="Cambria"/>
          <w:lang w:val="en-US"/>
        </w:rPr>
        <w:t xml:space="preserve"> </w:t>
      </w:r>
      <w:r>
        <w:rPr>
          <w:rFonts w:eastAsia="Cambria"/>
          <w:lang w:val="en-US"/>
        </w:rPr>
        <w:t>T</w:t>
      </w:r>
      <w:r w:rsidRPr="00AD73B3">
        <w:rPr>
          <w:rFonts w:eastAsia="Cambria"/>
          <w:lang w:val="en-US"/>
        </w:rPr>
        <w:t>he donor bodies</w:t>
      </w:r>
      <w:r>
        <w:rPr>
          <w:rFonts w:eastAsia="Cambria"/>
          <w:lang w:val="en-US"/>
        </w:rPr>
        <w:t xml:space="preserve"> could help</w:t>
      </w:r>
      <w:r w:rsidRPr="00AD73B3">
        <w:rPr>
          <w:rFonts w:eastAsia="Cambria"/>
          <w:lang w:val="en-US"/>
        </w:rPr>
        <w:t xml:space="preserve"> </w:t>
      </w:r>
      <w:r>
        <w:rPr>
          <w:rFonts w:eastAsia="Cambria"/>
          <w:lang w:val="en-US"/>
        </w:rPr>
        <w:t>facilitate</w:t>
      </w:r>
      <w:r w:rsidRPr="00AD73B3">
        <w:rPr>
          <w:rFonts w:eastAsia="Cambria"/>
          <w:lang w:val="en-US"/>
        </w:rPr>
        <w:t xml:space="preserve"> </w:t>
      </w:r>
      <w:r>
        <w:rPr>
          <w:rFonts w:eastAsia="Cambria"/>
          <w:lang w:val="en-US"/>
        </w:rPr>
        <w:t>the stakeholders, USP</w:t>
      </w:r>
      <w:r w:rsidRPr="00AD73B3">
        <w:rPr>
          <w:rFonts w:eastAsia="Cambria"/>
          <w:lang w:val="en-US"/>
        </w:rPr>
        <w:t xml:space="preserve"> and its local campuses </w:t>
      </w:r>
      <w:r>
        <w:rPr>
          <w:rFonts w:eastAsia="Cambria"/>
          <w:lang w:val="en-US"/>
        </w:rPr>
        <w:t>to frame</w:t>
      </w:r>
      <w:r w:rsidRPr="00AD73B3">
        <w:rPr>
          <w:rFonts w:eastAsia="Cambria"/>
          <w:lang w:val="en-US"/>
        </w:rPr>
        <w:t xml:space="preserve"> a coherent overarching narrative about what the broad aims and objectives should be for tertiary education in the region and particular countries.</w:t>
      </w:r>
    </w:p>
    <w:p w:rsidR="00C64000" w:rsidRPr="00AD73B3" w:rsidRDefault="00C64000" w:rsidP="00C64000">
      <w:pPr>
        <w:rPr>
          <w:rFonts w:eastAsia="Cambria"/>
          <w:lang w:val="en-US"/>
        </w:rPr>
      </w:pPr>
      <w:r>
        <w:rPr>
          <w:rFonts w:eastAsia="Cambria"/>
          <w:lang w:val="en-US"/>
        </w:rPr>
        <w:t xml:space="preserve">The </w:t>
      </w:r>
      <w:r w:rsidRPr="00AD73B3">
        <w:rPr>
          <w:rFonts w:eastAsia="Cambria" w:cs="Calibri"/>
          <w:color w:val="000000"/>
          <w:szCs w:val="22"/>
          <w:lang w:val="en-US"/>
        </w:rPr>
        <w:t>Secretariat for the Pacific Board of Educational Assessment</w:t>
      </w:r>
      <w:r>
        <w:rPr>
          <w:rFonts w:eastAsia="Cambria" w:cs="Calibri"/>
          <w:color w:val="000000"/>
          <w:szCs w:val="22"/>
          <w:lang w:val="en-US"/>
        </w:rPr>
        <w:t xml:space="preserve"> (</w:t>
      </w:r>
      <w:r w:rsidRPr="00AD73B3">
        <w:rPr>
          <w:rFonts w:eastAsia="Cambria"/>
          <w:lang w:val="en-US"/>
        </w:rPr>
        <w:t>SPBEA</w:t>
      </w:r>
      <w:r w:rsidRPr="00AD73B3">
        <w:rPr>
          <w:rFonts w:eastAsia="Cambria" w:cs="Calibri"/>
          <w:color w:val="000000"/>
          <w:szCs w:val="22"/>
          <w:lang w:val="en-US"/>
        </w:rPr>
        <w:t xml:space="preserve">) </w:t>
      </w:r>
      <w:r w:rsidRPr="00AD73B3">
        <w:rPr>
          <w:rFonts w:eastAsia="Cambria"/>
          <w:lang w:val="en-US"/>
        </w:rPr>
        <w:t xml:space="preserve">is an important partner in the region. Its mandate is focused on assessment. It has started to move from national to international levels. It has </w:t>
      </w:r>
      <w:r>
        <w:rPr>
          <w:rFonts w:eastAsia="Cambria"/>
          <w:lang w:val="en-US"/>
        </w:rPr>
        <w:t>longstanding</w:t>
      </w:r>
      <w:r w:rsidRPr="00AD73B3">
        <w:rPr>
          <w:rFonts w:eastAsia="Cambria"/>
          <w:lang w:val="en-US"/>
        </w:rPr>
        <w:t xml:space="preserve"> regional qualification</w:t>
      </w:r>
      <w:r>
        <w:rPr>
          <w:rFonts w:eastAsia="Cambria"/>
          <w:lang w:val="en-US"/>
        </w:rPr>
        <w:t>s</w:t>
      </w:r>
      <w:r w:rsidRPr="00AD73B3">
        <w:rPr>
          <w:rFonts w:eastAsia="Cambria"/>
          <w:lang w:val="en-US"/>
        </w:rPr>
        <w:t xml:space="preserve"> for </w:t>
      </w:r>
      <w:r>
        <w:rPr>
          <w:rFonts w:eastAsia="Cambria"/>
          <w:lang w:val="en-US"/>
        </w:rPr>
        <w:t>Y</w:t>
      </w:r>
      <w:r w:rsidRPr="00AD73B3">
        <w:rPr>
          <w:rFonts w:eastAsia="Cambria"/>
          <w:lang w:val="en-US"/>
        </w:rPr>
        <w:t>ears 12 and 13 and this overlaps the foundation and preliminary programs offered by many USP campuses. It also assists in training teachers and upskilling them in assessment. USP is involved in upskilling teachers, and so there is some overlap here too. It is important that the two organi</w:t>
      </w:r>
      <w:r>
        <w:rPr>
          <w:rFonts w:eastAsia="Cambria"/>
          <w:lang w:val="en-US"/>
        </w:rPr>
        <w:t>s</w:t>
      </w:r>
      <w:r w:rsidRPr="00AD73B3">
        <w:rPr>
          <w:rFonts w:eastAsia="Cambria"/>
          <w:lang w:val="en-US"/>
        </w:rPr>
        <w:t>ations work in partnership on regional issues related to assessment and qualifications. As local secondary and tertiary education improves, USP may need to consider whether its main focus in the future should shift more towards degree levels.</w:t>
      </w:r>
    </w:p>
    <w:p w:rsidR="00C64000" w:rsidRPr="00AD73B3" w:rsidRDefault="00C64000" w:rsidP="00C64000">
      <w:pPr>
        <w:rPr>
          <w:rFonts w:eastAsia="Cambria"/>
          <w:lang w:val="en-US"/>
        </w:rPr>
      </w:pPr>
      <w:r w:rsidRPr="00AD73B3">
        <w:rPr>
          <w:rFonts w:eastAsia="Cambria"/>
          <w:lang w:val="en-US"/>
        </w:rPr>
        <w:t>USP’s role as a voice of the region has been growing significantly. For example</w:t>
      </w:r>
      <w:r>
        <w:rPr>
          <w:rFonts w:eastAsia="Cambria"/>
          <w:lang w:val="en-US"/>
        </w:rPr>
        <w:t>,</w:t>
      </w:r>
      <w:r w:rsidRPr="00AD73B3">
        <w:rPr>
          <w:rFonts w:eastAsia="Cambria"/>
          <w:lang w:val="en-US"/>
        </w:rPr>
        <w:t xml:space="preserve"> USP has put in place a disaster risk management program and is now working with other regional organi</w:t>
      </w:r>
      <w:r>
        <w:rPr>
          <w:rFonts w:eastAsia="Cambria"/>
          <w:lang w:val="en-US"/>
        </w:rPr>
        <w:t>s</w:t>
      </w:r>
      <w:r w:rsidRPr="00AD73B3">
        <w:rPr>
          <w:rFonts w:eastAsia="Cambria"/>
          <w:lang w:val="en-US"/>
        </w:rPr>
        <w:t>ation</w:t>
      </w:r>
      <w:r>
        <w:rPr>
          <w:rFonts w:eastAsia="Cambria"/>
          <w:lang w:val="en-US"/>
        </w:rPr>
        <w:t>s</w:t>
      </w:r>
      <w:r w:rsidRPr="00AD73B3">
        <w:rPr>
          <w:rFonts w:eastAsia="Cambria"/>
          <w:lang w:val="en-US"/>
        </w:rPr>
        <w:t xml:space="preserve"> </w:t>
      </w:r>
      <w:r>
        <w:rPr>
          <w:rFonts w:eastAsia="Cambria"/>
          <w:lang w:val="en-US"/>
        </w:rPr>
        <w:t>on</w:t>
      </w:r>
      <w:r w:rsidRPr="00AD73B3">
        <w:rPr>
          <w:rFonts w:eastAsia="Cambria"/>
          <w:lang w:val="en-US"/>
        </w:rPr>
        <w:t xml:space="preserve"> similar</w:t>
      </w:r>
      <w:r>
        <w:rPr>
          <w:rFonts w:eastAsia="Cambria"/>
          <w:lang w:val="en-US"/>
        </w:rPr>
        <w:t xml:space="preserve"> programs</w:t>
      </w:r>
      <w:r w:rsidRPr="00AD73B3">
        <w:rPr>
          <w:rFonts w:eastAsia="Cambria"/>
          <w:lang w:val="en-US"/>
        </w:rPr>
        <w:t xml:space="preserve">. </w:t>
      </w:r>
    </w:p>
    <w:p w:rsidR="00C64000" w:rsidRPr="00AD73B3" w:rsidRDefault="00C64000" w:rsidP="00C64000">
      <w:pPr>
        <w:rPr>
          <w:rFonts w:eastAsia="Cambria"/>
          <w:lang w:val="en-US"/>
        </w:rPr>
      </w:pPr>
      <w:r w:rsidRPr="00AD73B3">
        <w:rPr>
          <w:rFonts w:eastAsia="Cambria"/>
          <w:lang w:val="en-US"/>
        </w:rPr>
        <w:t xml:space="preserve">The Pacific Islands Forum Secretariat (PIFS) works closely with </w:t>
      </w:r>
      <w:r>
        <w:rPr>
          <w:rFonts w:eastAsia="Cambria"/>
          <w:lang w:val="en-US"/>
        </w:rPr>
        <w:t>the University</w:t>
      </w:r>
      <w:r w:rsidRPr="00AD73B3">
        <w:rPr>
          <w:rFonts w:eastAsia="Cambria"/>
          <w:lang w:val="en-US"/>
        </w:rPr>
        <w:t xml:space="preserve">. PIFS has developed a regional strategy on education, which focuses on three strategic goals: improving access; quality; and efficiency and effectiveness. </w:t>
      </w:r>
      <w:r>
        <w:rPr>
          <w:rFonts w:eastAsia="Cambria"/>
          <w:lang w:val="en-US"/>
        </w:rPr>
        <w:t>PIFS</w:t>
      </w:r>
      <w:r w:rsidRPr="00AD73B3">
        <w:rPr>
          <w:rFonts w:eastAsia="Cambria"/>
          <w:lang w:val="en-US"/>
        </w:rPr>
        <w:t xml:space="preserve"> reports that USP has made available resources for the work the </w:t>
      </w:r>
      <w:r>
        <w:rPr>
          <w:rFonts w:eastAsia="Cambria"/>
          <w:lang w:val="en-US"/>
        </w:rPr>
        <w:t>f</w:t>
      </w:r>
      <w:r w:rsidRPr="00AD73B3">
        <w:rPr>
          <w:rFonts w:eastAsia="Cambria"/>
          <w:lang w:val="en-US"/>
        </w:rPr>
        <w:t>orum undertakes in education. It has been supportive in carrying out the decisions of Forum Education Ministers in the region, including programs that target social issues that countries face</w:t>
      </w:r>
      <w:r>
        <w:rPr>
          <w:rFonts w:eastAsia="Cambria"/>
          <w:lang w:val="en-US"/>
        </w:rPr>
        <w:t>,</w:t>
      </w:r>
      <w:r w:rsidRPr="00AD73B3">
        <w:rPr>
          <w:rFonts w:eastAsia="Cambria"/>
          <w:lang w:val="en-US"/>
        </w:rPr>
        <w:t xml:space="preserve"> such as school drop</w:t>
      </w:r>
      <w:r>
        <w:rPr>
          <w:rFonts w:eastAsia="Cambria"/>
          <w:lang w:val="en-US"/>
        </w:rPr>
        <w:t>-</w:t>
      </w:r>
      <w:r w:rsidRPr="00AD73B3">
        <w:rPr>
          <w:rFonts w:eastAsia="Cambria"/>
          <w:lang w:val="en-US"/>
        </w:rPr>
        <w:t>outs and unemployment.</w:t>
      </w:r>
    </w:p>
    <w:p w:rsidR="00C64000" w:rsidRPr="00AD73B3" w:rsidRDefault="00C64000" w:rsidP="00C64000">
      <w:pPr>
        <w:rPr>
          <w:rFonts w:eastAsia="Cambria"/>
          <w:lang w:val="en-US"/>
        </w:rPr>
      </w:pPr>
      <w:r>
        <w:rPr>
          <w:rFonts w:eastAsia="Cambria"/>
          <w:lang w:val="en-US"/>
        </w:rPr>
        <w:t xml:space="preserve">The </w:t>
      </w:r>
      <w:r w:rsidRPr="009B0B41">
        <w:rPr>
          <w:rFonts w:eastAsia="Cambria" w:cs="Arial"/>
          <w:lang w:val="en-US"/>
        </w:rPr>
        <w:t>Secretariat of the Pacific Community</w:t>
      </w:r>
      <w:r w:rsidRPr="00AD73B3">
        <w:rPr>
          <w:rFonts w:eastAsia="Cambria"/>
          <w:lang w:val="en-US"/>
        </w:rPr>
        <w:t xml:space="preserve"> reports that it has been working closely with USP on the Regional Framework for ICT in Education and the regional framework on TVET. Both frameworks were approved by the Forum Education Ministers at their meeting in May 2012 in Vanuatu.</w:t>
      </w:r>
    </w:p>
    <w:p w:rsidR="00C64000" w:rsidRPr="00AD73B3" w:rsidRDefault="00C64000" w:rsidP="00C64000">
      <w:pPr>
        <w:rPr>
          <w:rFonts w:eastAsia="Cambria"/>
          <w:lang w:val="en-US"/>
        </w:rPr>
      </w:pPr>
      <w:r w:rsidRPr="00AD73B3">
        <w:rPr>
          <w:rFonts w:eastAsia="Cambria"/>
          <w:lang w:val="en-US"/>
        </w:rPr>
        <w:t xml:space="preserve">The Team Leader of the </w:t>
      </w:r>
      <w:r w:rsidRPr="00FC00A9">
        <w:rPr>
          <w:rFonts w:eastAsia="Cambria"/>
          <w:szCs w:val="40"/>
          <w:lang w:val="en-US"/>
        </w:rPr>
        <w:t>TVET in Pacific Secondary Schools: New Visions, New Pathways</w:t>
      </w:r>
      <w:r w:rsidRPr="00AD73B3">
        <w:rPr>
          <w:rFonts w:eastAsia="Cambria"/>
          <w:lang w:val="en-US"/>
        </w:rPr>
        <w:t xml:space="preserve"> initiative at Kiribati has good interaction with USP. He has discussed possible cooperation after USP ran a successful TVET symposium. </w:t>
      </w:r>
    </w:p>
    <w:p w:rsidR="00C64000" w:rsidRPr="00AD73B3" w:rsidRDefault="00C64000" w:rsidP="00C64000">
      <w:pPr>
        <w:rPr>
          <w:rFonts w:eastAsia="Cambria"/>
          <w:lang w:val="en-US"/>
        </w:rPr>
      </w:pPr>
      <w:r>
        <w:rPr>
          <w:rFonts w:eastAsia="Cambria"/>
          <w:lang w:val="en-US"/>
        </w:rPr>
        <w:t>The University’s</w:t>
      </w:r>
      <w:r w:rsidRPr="00AD73B3">
        <w:rPr>
          <w:rFonts w:eastAsia="Cambria"/>
          <w:lang w:val="en-US"/>
        </w:rPr>
        <w:t xml:space="preserve"> </w:t>
      </w:r>
      <w:r w:rsidRPr="00AD73B3">
        <w:rPr>
          <w:rFonts w:eastAsia="Cambria" w:cs="Arial"/>
          <w:szCs w:val="26"/>
          <w:lang w:val="en-US"/>
        </w:rPr>
        <w:t>Pacific Centre for Environment and Sustainable Development</w:t>
      </w:r>
      <w:r>
        <w:rPr>
          <w:rFonts w:eastAsia="Cambria" w:cs="Arial"/>
          <w:szCs w:val="26"/>
          <w:lang w:val="en-US"/>
        </w:rPr>
        <w:t xml:space="preserve"> (</w:t>
      </w:r>
      <w:r>
        <w:rPr>
          <w:rFonts w:eastAsia="Cambria"/>
          <w:lang w:val="en-US"/>
        </w:rPr>
        <w:t>PACE-CD</w:t>
      </w:r>
      <w:r w:rsidRPr="00AD73B3">
        <w:rPr>
          <w:rFonts w:eastAsia="Cambria" w:cs="Arial"/>
          <w:szCs w:val="26"/>
          <w:lang w:val="en-US"/>
        </w:rPr>
        <w:t>)</w:t>
      </w:r>
      <w:r w:rsidRPr="00AD73B3">
        <w:rPr>
          <w:rFonts w:eastAsia="Cambria" w:cs="Arial"/>
          <w:color w:val="1A1A1A"/>
          <w:szCs w:val="26"/>
          <w:lang w:val="en-US"/>
        </w:rPr>
        <w:t xml:space="preserve"> </w:t>
      </w:r>
      <w:r w:rsidRPr="00AD73B3">
        <w:rPr>
          <w:rFonts w:eastAsia="Cambria"/>
          <w:lang w:val="en-US"/>
        </w:rPr>
        <w:t xml:space="preserve">is </w:t>
      </w:r>
      <w:r>
        <w:rPr>
          <w:rFonts w:eastAsia="Cambria"/>
          <w:lang w:val="en-US"/>
        </w:rPr>
        <w:t>important</w:t>
      </w:r>
      <w:r w:rsidRPr="00AD73B3">
        <w:rPr>
          <w:rFonts w:eastAsia="Cambria"/>
          <w:lang w:val="en-US"/>
        </w:rPr>
        <w:t xml:space="preserve"> in relation to climate change impacts, water shortage and coastal erosion. There is interest at USP in expanding this kind of work to other centr</w:t>
      </w:r>
      <w:r>
        <w:rPr>
          <w:rFonts w:eastAsia="Cambria"/>
          <w:lang w:val="en-US"/>
        </w:rPr>
        <w:t>e</w:t>
      </w:r>
      <w:r w:rsidRPr="00AD73B3">
        <w:rPr>
          <w:rFonts w:eastAsia="Cambria"/>
          <w:lang w:val="en-US"/>
        </w:rPr>
        <w:t xml:space="preserve">s and regions. USP will need more resources both to undertake </w:t>
      </w:r>
      <w:r>
        <w:rPr>
          <w:rFonts w:eastAsia="Cambria"/>
          <w:lang w:val="en-US"/>
        </w:rPr>
        <w:t>its</w:t>
      </w:r>
      <w:r w:rsidRPr="00AD73B3">
        <w:rPr>
          <w:rFonts w:eastAsia="Cambria"/>
          <w:lang w:val="en-US"/>
        </w:rPr>
        <w:t xml:space="preserve"> core remit and to contribute to other areas of benefit to the region. </w:t>
      </w:r>
    </w:p>
    <w:p w:rsidR="00C64000" w:rsidRDefault="00C64000" w:rsidP="00C64000">
      <w:pPr>
        <w:rPr>
          <w:rFonts w:eastAsia="Cambria"/>
          <w:lang w:val="en-US"/>
        </w:rPr>
      </w:pPr>
      <w:r w:rsidRPr="00AD73B3">
        <w:rPr>
          <w:rFonts w:eastAsia="Cambria"/>
          <w:lang w:val="en-US"/>
        </w:rPr>
        <w:t>USP makes a significant contribution to a variety of organi</w:t>
      </w:r>
      <w:r>
        <w:rPr>
          <w:rFonts w:eastAsia="Cambria"/>
          <w:lang w:val="en-US"/>
        </w:rPr>
        <w:t>s</w:t>
      </w:r>
      <w:r w:rsidRPr="00AD73B3">
        <w:rPr>
          <w:rFonts w:eastAsia="Cambria"/>
          <w:lang w:val="en-US"/>
        </w:rPr>
        <w:t>ations and government bodies across the region. This regional focus is not cheap to achieve and the University will need to see its funding maintained or increased if it is to continue to move beyond a narrow focus on teaching and research towards one that embraces community engagement, using its considerable expertise for the benefits of the region and the countries within it.</w:t>
      </w:r>
    </w:p>
    <w:p w:rsidR="00C64000" w:rsidRDefault="00C64000" w:rsidP="00C64000">
      <w:pPr>
        <w:rPr>
          <w:rFonts w:eastAsia="Cambria"/>
          <w:lang w:val="en-US"/>
        </w:rPr>
      </w:pPr>
      <w:r w:rsidRPr="00AD73B3">
        <w:rPr>
          <w:rFonts w:eastAsia="Cambria"/>
          <w:lang w:val="en-US"/>
        </w:rPr>
        <w:t>The</w:t>
      </w:r>
      <w:r>
        <w:rPr>
          <w:rFonts w:eastAsia="Cambria"/>
          <w:lang w:val="en-US"/>
        </w:rPr>
        <w:t>re is a</w:t>
      </w:r>
      <w:r w:rsidRPr="00AD73B3">
        <w:rPr>
          <w:rFonts w:eastAsia="Cambria"/>
          <w:lang w:val="en-US"/>
        </w:rPr>
        <w:t xml:space="preserve"> problem with communication </w:t>
      </w:r>
      <w:r>
        <w:rPr>
          <w:rFonts w:eastAsia="Cambria"/>
          <w:lang w:val="en-US"/>
        </w:rPr>
        <w:t>in the region. L</w:t>
      </w:r>
      <w:r w:rsidRPr="00AD73B3">
        <w:rPr>
          <w:rFonts w:eastAsia="Cambria"/>
          <w:lang w:val="en-US"/>
        </w:rPr>
        <w:t>ocal supportive discussion is generally not happening</w:t>
      </w:r>
      <w:r>
        <w:rPr>
          <w:rFonts w:eastAsia="Cambria"/>
          <w:lang w:val="en-US"/>
        </w:rPr>
        <w:t xml:space="preserve"> between USP and the local aid representatives</w:t>
      </w:r>
      <w:r w:rsidRPr="00AD73B3">
        <w:rPr>
          <w:rFonts w:eastAsia="Cambria"/>
          <w:lang w:val="en-US"/>
        </w:rPr>
        <w:t xml:space="preserve">. </w:t>
      </w:r>
      <w:r>
        <w:rPr>
          <w:rFonts w:eastAsia="Cambria"/>
          <w:lang w:val="en-US"/>
        </w:rPr>
        <w:t>This is</w:t>
      </w:r>
      <w:r w:rsidRPr="00AD73B3">
        <w:rPr>
          <w:rFonts w:eastAsia="Cambria"/>
          <w:lang w:val="en-US"/>
        </w:rPr>
        <w:t xml:space="preserve"> aggravated by the fact that the </w:t>
      </w:r>
      <w:r>
        <w:rPr>
          <w:rFonts w:eastAsia="Cambria"/>
          <w:lang w:val="en-US"/>
        </w:rPr>
        <w:t>m</w:t>
      </w:r>
      <w:r w:rsidRPr="00AD73B3">
        <w:rPr>
          <w:rFonts w:eastAsia="Cambria"/>
          <w:lang w:val="en-US"/>
        </w:rPr>
        <w:t xml:space="preserve">inistries in some countries do not know what each other is doing in the tertiary education sector, and not always within the same </w:t>
      </w:r>
      <w:r>
        <w:rPr>
          <w:rFonts w:eastAsia="Cambria"/>
          <w:lang w:val="en-US"/>
        </w:rPr>
        <w:t>m</w:t>
      </w:r>
      <w:r w:rsidRPr="00AD73B3">
        <w:rPr>
          <w:rFonts w:eastAsia="Cambria"/>
          <w:lang w:val="en-US"/>
        </w:rPr>
        <w:t>inistry. They are occasionally not networking well either with the local aid agencies or the tertiary providers. This leads to the possibility of incoherence of policy and wastage of funds. It creates a particularly risky context for funding decisions that may be on the horizon with the development of national universities, as any national or other redistribution of funds could have unintended impacts on what USP can offer.</w:t>
      </w:r>
    </w:p>
    <w:p w:rsidR="00C64000" w:rsidRDefault="00C64000" w:rsidP="00C64000">
      <w:pPr>
        <w:rPr>
          <w:rFonts w:eastAsia="Cambria"/>
          <w:lang w:val="en-US"/>
        </w:rPr>
      </w:pPr>
      <w:r>
        <w:rPr>
          <w:rFonts w:eastAsia="Cambria"/>
          <w:lang w:val="en-US"/>
        </w:rPr>
        <w:t>See Section 12.1.1 for further discussion of USP’s relationship and engagement with AusAID and NZ MFAT within the region.</w:t>
      </w:r>
    </w:p>
    <w:p w:rsidR="00C64000" w:rsidRPr="00AD73B3" w:rsidRDefault="00C64000" w:rsidP="00C64000">
      <w:pPr>
        <w:rPr>
          <w:rFonts w:eastAsia="Cambria"/>
          <w:lang w:val="en-US"/>
        </w:rPr>
      </w:pPr>
      <w:r>
        <w:rPr>
          <w:rFonts w:eastAsia="Cambria"/>
          <w:lang w:val="en-US"/>
        </w:rPr>
        <w:t>See Section 14 for discussion of regional developments which may influence factors for the way forward in funding USP.</w:t>
      </w:r>
    </w:p>
    <w:p w:rsidR="00C64000" w:rsidRPr="007D5C28" w:rsidRDefault="00C64000" w:rsidP="00C64000">
      <w:pPr>
        <w:pStyle w:val="Heading1"/>
      </w:pPr>
      <w:bookmarkStart w:id="448" w:name="_Toc219272964"/>
      <w:r>
        <w:rPr>
          <w:szCs w:val="32"/>
        </w:rPr>
        <w:t>M</w:t>
      </w:r>
      <w:r>
        <w:t>odality of aid to USP</w:t>
      </w:r>
      <w:bookmarkEnd w:id="448"/>
    </w:p>
    <w:p w:rsidR="00C64000" w:rsidRDefault="00C64000" w:rsidP="00C64000">
      <w:pPr>
        <w:rPr>
          <w:lang w:val="en-US"/>
        </w:rPr>
      </w:pPr>
      <w:bookmarkStart w:id="449" w:name="_Toc214617927"/>
      <w:bookmarkStart w:id="450" w:name="_Toc214619164"/>
      <w:bookmarkStart w:id="451" w:name="_Toc214619228"/>
      <w:bookmarkStart w:id="452" w:name="_Toc214619369"/>
      <w:bookmarkStart w:id="453" w:name="_Toc214622267"/>
      <w:bookmarkStart w:id="454" w:name="_Toc214623976"/>
      <w:bookmarkStart w:id="455" w:name="_Toc214624064"/>
      <w:bookmarkStart w:id="456" w:name="_Toc214624129"/>
      <w:bookmarkStart w:id="457" w:name="_Toc214187342"/>
      <w:bookmarkStart w:id="458" w:name="_Toc218918676"/>
      <w:r>
        <w:rPr>
          <w:lang w:val="en-US"/>
        </w:rPr>
        <w:t xml:space="preserve">Previously, A/NZ support to USP was through memoranda of understanding. The move to partnership arrangements based on USP’s strategic objectives </w:t>
      </w:r>
      <w:r w:rsidRPr="00AD73B3">
        <w:rPr>
          <w:lang w:val="en-US"/>
        </w:rPr>
        <w:t xml:space="preserve">seems to have </w:t>
      </w:r>
      <w:r>
        <w:rPr>
          <w:lang w:val="en-US"/>
        </w:rPr>
        <w:t xml:space="preserve">had </w:t>
      </w:r>
      <w:r w:rsidRPr="00AD73B3">
        <w:rPr>
          <w:lang w:val="en-US"/>
        </w:rPr>
        <w:t>an almost entirely positive impact.</w:t>
      </w:r>
      <w:r>
        <w:rPr>
          <w:lang w:val="en-US"/>
        </w:rPr>
        <w:t xml:space="preserve"> </w:t>
      </w:r>
    </w:p>
    <w:p w:rsidR="00C64000" w:rsidRPr="00AD73B3" w:rsidRDefault="00C64000" w:rsidP="00C64000">
      <w:pPr>
        <w:rPr>
          <w:lang w:val="en-US"/>
        </w:rPr>
      </w:pPr>
      <w:r>
        <w:rPr>
          <w:rFonts w:eastAsia="Cambria"/>
          <w:lang w:val="en-US"/>
        </w:rPr>
        <w:t>The A/NZ partnerships</w:t>
      </w:r>
      <w:r w:rsidRPr="00AD73B3">
        <w:rPr>
          <w:rFonts w:eastAsia="Cambria"/>
          <w:lang w:val="en-US"/>
        </w:rPr>
        <w:t xml:space="preserve"> provide flexibility to USP in how it uses the core funding. The link to partnership agreements is an effective mechanism to ensure that the major priorities of each donor and USP’s own commitment to quality teaching, learning, research and regional service are addressed. </w:t>
      </w:r>
      <w:bookmarkEnd w:id="449"/>
      <w:bookmarkEnd w:id="450"/>
      <w:bookmarkEnd w:id="451"/>
      <w:bookmarkEnd w:id="452"/>
      <w:bookmarkEnd w:id="453"/>
      <w:bookmarkEnd w:id="454"/>
      <w:bookmarkEnd w:id="455"/>
      <w:bookmarkEnd w:id="456"/>
      <w:bookmarkEnd w:id="458"/>
      <w:r w:rsidRPr="00AD73B3">
        <w:rPr>
          <w:lang w:val="en-US"/>
        </w:rPr>
        <w:t xml:space="preserve">USP is very active in its consideration of targets within the </w:t>
      </w:r>
      <w:r>
        <w:rPr>
          <w:lang w:val="en-US"/>
        </w:rPr>
        <w:t>p</w:t>
      </w:r>
      <w:r w:rsidRPr="00AD73B3">
        <w:rPr>
          <w:lang w:val="en-US"/>
        </w:rPr>
        <w:t xml:space="preserve">artnership agreements and in implementing their recommendations. Since the partnerships are based in part on USP’s strategic objectives, there is a very positive impact. </w:t>
      </w:r>
    </w:p>
    <w:p w:rsidR="00C64000" w:rsidRPr="00AD73B3" w:rsidRDefault="00C64000" w:rsidP="00C64000">
      <w:pPr>
        <w:rPr>
          <w:lang w:val="en-US"/>
        </w:rPr>
      </w:pPr>
      <w:r w:rsidRPr="00AD73B3">
        <w:rPr>
          <w:lang w:val="en-US"/>
        </w:rPr>
        <w:t>The</w:t>
      </w:r>
      <w:r>
        <w:rPr>
          <w:lang w:val="en-US"/>
        </w:rPr>
        <w:t xml:space="preserve"> reviewers did not see </w:t>
      </w:r>
      <w:r w:rsidRPr="00AD73B3">
        <w:rPr>
          <w:lang w:val="en-US"/>
        </w:rPr>
        <w:t xml:space="preserve">evidence to comment on how AusAID had taken previous reviews into account in their partnership agreements, but it is probable, since they work effectively, that such evidence must have influenced them, and particularly AusAID’s move to incentive funding, which </w:t>
      </w:r>
      <w:r>
        <w:rPr>
          <w:lang w:val="en-US"/>
        </w:rPr>
        <w:t>has been successful</w:t>
      </w:r>
      <w:r w:rsidRPr="00AD73B3">
        <w:rPr>
          <w:lang w:val="en-US"/>
        </w:rPr>
        <w:t>.</w:t>
      </w:r>
    </w:p>
    <w:p w:rsidR="00C64000" w:rsidRDefault="00C64000" w:rsidP="00C64000">
      <w:pPr>
        <w:rPr>
          <w:lang w:val="en-US"/>
        </w:rPr>
      </w:pPr>
      <w:r w:rsidRPr="00AD73B3">
        <w:rPr>
          <w:lang w:val="en-US"/>
        </w:rPr>
        <w:t xml:space="preserve">NZ MFAT decided that program and project funding was diverting USP from its core business and creating transaction costs on both sides. It decided that there were benefits from having a more strategic engagement with USP. </w:t>
      </w:r>
      <w:r>
        <w:rPr>
          <w:lang w:val="en-US"/>
        </w:rPr>
        <w:t xml:space="preserve">This was part of an overarching development of </w:t>
      </w:r>
      <w:r w:rsidRPr="00AD73B3">
        <w:rPr>
          <w:lang w:val="en-US"/>
        </w:rPr>
        <w:t>NZ MFAT</w:t>
      </w:r>
      <w:r>
        <w:rPr>
          <w:lang w:val="en-US"/>
        </w:rPr>
        <w:t>’s philosophy regarding its aid strategy. It</w:t>
      </w:r>
      <w:r w:rsidRPr="00AD73B3">
        <w:rPr>
          <w:lang w:val="en-US"/>
        </w:rPr>
        <w:t xml:space="preserve"> wanted to align its aid program to bigger, fewer, longer and deeper activities. This also has been an effective modality.</w:t>
      </w:r>
    </w:p>
    <w:p w:rsidR="00C64000" w:rsidRDefault="00C64000" w:rsidP="00C64000">
      <w:pPr>
        <w:rPr>
          <w:lang w:val="en-US"/>
        </w:rPr>
      </w:pPr>
      <w:r>
        <w:rPr>
          <w:lang w:val="en-US"/>
        </w:rPr>
        <w:t>See also Section 12.1.1: USP engagement with NZ MFAT and AusAID, which discusses the effects of the current management arrangements.</w:t>
      </w:r>
    </w:p>
    <w:p w:rsidR="00C64000" w:rsidRPr="00AD73B3" w:rsidRDefault="00C64000" w:rsidP="00C64000">
      <w:pPr>
        <w:rPr>
          <w:rFonts w:eastAsia="Cambria"/>
          <w:lang w:val="en-US"/>
        </w:rPr>
      </w:pPr>
      <w:r w:rsidRPr="00AD73B3">
        <w:rPr>
          <w:rFonts w:eastAsia="Cambria"/>
          <w:lang w:val="en-US"/>
        </w:rPr>
        <w:t>Given that one of the purposes of core funding is to reduce transaction costs for both parties</w:t>
      </w:r>
      <w:r>
        <w:rPr>
          <w:rFonts w:eastAsia="Cambria"/>
          <w:lang w:val="en-US"/>
        </w:rPr>
        <w:t>,</w:t>
      </w:r>
      <w:r w:rsidRPr="00AD73B3">
        <w:rPr>
          <w:rFonts w:eastAsia="Cambria"/>
          <w:lang w:val="en-US"/>
        </w:rPr>
        <w:t xml:space="preserve"> it is important to find an appropriate balance regarding information requirements and engagement. This has implications for the proportion of funds provided to projects versus the proportion provided via core or incentive funding. </w:t>
      </w:r>
      <w:r w:rsidRPr="003639A8">
        <w:rPr>
          <w:rFonts w:eastAsia="Cambria"/>
          <w:lang w:val="en-US"/>
        </w:rPr>
        <w:t>USP is at a stage of maturity where the proportion of project funding provided by AusAID might be reduced and perhaps restricted to areas where seed funding is especially useful</w:t>
      </w:r>
      <w:r>
        <w:rPr>
          <w:rFonts w:eastAsia="Cambria"/>
          <w:lang w:val="en-US"/>
        </w:rPr>
        <w:t>,</w:t>
      </w:r>
      <w:r w:rsidRPr="003639A8">
        <w:rPr>
          <w:rFonts w:eastAsia="Cambria"/>
          <w:lang w:val="en-US"/>
        </w:rPr>
        <w:t xml:space="preserve"> such as developing research and consultancy. It would be useful if inc</w:t>
      </w:r>
      <w:r>
        <w:rPr>
          <w:rFonts w:eastAsia="Cambria"/>
          <w:lang w:val="en-US"/>
        </w:rPr>
        <w:t>entive fund assistance could cover more expert human resources, especially in some key areas where the University faces recruitment challenges and on providing more student support in the regional campuses.</w:t>
      </w:r>
    </w:p>
    <w:p w:rsidR="00C64000" w:rsidRPr="002628C5" w:rsidRDefault="00C64000" w:rsidP="00C64000">
      <w:pPr>
        <w:rPr>
          <w:rFonts w:eastAsia="Cambria"/>
          <w:lang w:val="en-US"/>
        </w:rPr>
      </w:pPr>
      <w:r w:rsidRPr="003639A8">
        <w:rPr>
          <w:rFonts w:eastAsia="Cambria"/>
          <w:lang w:val="en-US"/>
        </w:rPr>
        <w:t>Any move to competitive funding for service provision needs to be considered in the light of transaction costs to both parties versus the benefits of a simpler system.</w:t>
      </w:r>
      <w:r w:rsidRPr="00AD73B3">
        <w:rPr>
          <w:rFonts w:eastAsia="Cambria"/>
          <w:lang w:val="en-US"/>
        </w:rPr>
        <w:t xml:space="preserve"> </w:t>
      </w:r>
    </w:p>
    <w:p w:rsidR="00C64000" w:rsidRDefault="00C64000" w:rsidP="00C64000">
      <w:pPr>
        <w:pStyle w:val="Heading2"/>
        <w:rPr>
          <w:rFonts w:eastAsia="Cambria"/>
          <w:lang w:val="en-US"/>
        </w:rPr>
      </w:pPr>
      <w:bookmarkStart w:id="459" w:name="_Toc219272965"/>
      <w:r>
        <w:rPr>
          <w:rFonts w:eastAsia="Cambria"/>
          <w:lang w:val="en-US"/>
        </w:rPr>
        <w:t>Alternative aid modalities</w:t>
      </w:r>
      <w:bookmarkEnd w:id="459"/>
    </w:p>
    <w:p w:rsidR="00C64000" w:rsidRPr="008944F1" w:rsidRDefault="00C64000" w:rsidP="00C64000">
      <w:pPr>
        <w:rPr>
          <w:rFonts w:cs="Arial"/>
          <w:szCs w:val="28"/>
          <w:lang w:val="en-US"/>
        </w:rPr>
      </w:pPr>
      <w:r w:rsidRPr="008944F1">
        <w:rPr>
          <w:rFonts w:eastAsia="Cambria"/>
          <w:lang w:val="en-US"/>
        </w:rPr>
        <w:t xml:space="preserve">A variety of alternative aid modalities are possible and were considered by the reviewers. For example, </w:t>
      </w:r>
      <w:r w:rsidRPr="008944F1">
        <w:rPr>
          <w:rFonts w:cs="Arial"/>
          <w:szCs w:val="32"/>
          <w:lang w:val="en-US"/>
        </w:rPr>
        <w:t xml:space="preserve">the agencies might make a proportion of the budget support contingent on specified education outcomes, or on financial accountability measures (for example, increasing the proportion of funds spent on academic rather than administrative support). They might link future funding tranches to performance in key delivery areas. They could contract services (education, research, </w:t>
      </w:r>
      <w:proofErr w:type="gramStart"/>
      <w:r w:rsidRPr="008944F1">
        <w:rPr>
          <w:rFonts w:cs="Arial"/>
          <w:szCs w:val="32"/>
          <w:lang w:val="en-US"/>
        </w:rPr>
        <w:t>consultancy</w:t>
      </w:r>
      <w:proofErr w:type="gramEnd"/>
      <w:r w:rsidRPr="008944F1">
        <w:rPr>
          <w:rFonts w:cs="Arial"/>
          <w:szCs w:val="32"/>
          <w:lang w:val="en-US"/>
        </w:rPr>
        <w:t>) from the University, which would then get paid based on how many people or organisations benefit from the services etc</w:t>
      </w:r>
      <w:r w:rsidRPr="008944F1">
        <w:rPr>
          <w:rFonts w:cs="Arial"/>
          <w:szCs w:val="28"/>
          <w:lang w:val="en-US"/>
        </w:rPr>
        <w:t xml:space="preserve">. </w:t>
      </w:r>
    </w:p>
    <w:p w:rsidR="00C64000" w:rsidRPr="008944F1" w:rsidRDefault="00C64000" w:rsidP="00C64000">
      <w:pPr>
        <w:rPr>
          <w:rFonts w:cs="Arial"/>
          <w:szCs w:val="32"/>
          <w:lang w:val="en-US"/>
        </w:rPr>
      </w:pPr>
      <w:r w:rsidRPr="008944F1">
        <w:rPr>
          <w:rFonts w:cs="Arial"/>
          <w:szCs w:val="28"/>
          <w:lang w:val="en-US"/>
        </w:rPr>
        <w:t xml:space="preserve">However, there are problems with such performance-centred approaches. They can distort activity and lead to (apparent) compliance. They assume that the aid agencies are in a better position to judge what the University’s focus should be than the University itself, and </w:t>
      </w:r>
      <w:r w:rsidRPr="008944F1">
        <w:rPr>
          <w:rFonts w:cs="Arial"/>
          <w:szCs w:val="32"/>
          <w:lang w:val="en-US"/>
        </w:rPr>
        <w:t xml:space="preserve">they are likely to result in insufficient upfront resources for implementation as USP has limited funds. USP is an ambitious university. Such approaches can lead to the avoidance of risky or challenging projects, where results are harder to achieve, </w:t>
      </w:r>
      <w:proofErr w:type="gramStart"/>
      <w:r w:rsidRPr="008944F1">
        <w:rPr>
          <w:rFonts w:cs="Arial"/>
          <w:szCs w:val="32"/>
          <w:lang w:val="en-US"/>
        </w:rPr>
        <w:t>Most</w:t>
      </w:r>
      <w:proofErr w:type="gramEnd"/>
      <w:r w:rsidRPr="008944F1">
        <w:rPr>
          <w:rFonts w:cs="Arial"/>
          <w:szCs w:val="32"/>
          <w:lang w:val="en-US"/>
        </w:rPr>
        <w:t xml:space="preserve"> importantly, they would weaken university/country ownership where donors impose targets. The evidence to date on these approaches show that they do not deliver sustained improvements:</w:t>
      </w:r>
    </w:p>
    <w:p w:rsidR="00C64000" w:rsidRPr="008944F1" w:rsidRDefault="00C64000" w:rsidP="00C64000">
      <w:pPr>
        <w:widowControl w:val="0"/>
        <w:tabs>
          <w:tab w:val="left" w:pos="220"/>
          <w:tab w:val="left" w:pos="720"/>
        </w:tabs>
        <w:autoSpaceDE w:val="0"/>
        <w:autoSpaceDN w:val="0"/>
        <w:adjustRightInd w:val="0"/>
        <w:ind w:left="220"/>
        <w:rPr>
          <w:rFonts w:cs="Arial"/>
          <w:color w:val="262626"/>
          <w:szCs w:val="28"/>
          <w:lang w:val="en-US"/>
        </w:rPr>
      </w:pPr>
      <w:r w:rsidRPr="008944F1">
        <w:rPr>
          <w:rFonts w:cs="Arial"/>
          <w:color w:val="000000"/>
          <w:sz w:val="20"/>
          <w:szCs w:val="23"/>
          <w:lang w:val="en-US"/>
        </w:rPr>
        <w:t>‘</w:t>
      </w:r>
      <w:proofErr w:type="gramStart"/>
      <w:r w:rsidRPr="008944F1">
        <w:rPr>
          <w:rFonts w:cs="Arial"/>
          <w:color w:val="000000"/>
          <w:sz w:val="20"/>
          <w:szCs w:val="23"/>
          <w:lang w:val="en-US"/>
        </w:rPr>
        <w:t>the</w:t>
      </w:r>
      <w:proofErr w:type="gramEnd"/>
      <w:r w:rsidRPr="008944F1">
        <w:rPr>
          <w:rFonts w:cs="Arial"/>
          <w:color w:val="000000"/>
          <w:sz w:val="20"/>
          <w:szCs w:val="23"/>
          <w:lang w:val="en-US"/>
        </w:rPr>
        <w:t xml:space="preserve"> accumulated evidence that ex-ante conditionality (we will disburse funds if ...) is a blunt instrument for achieving development objectives. In particular, it is recognised that this approach is not effective in bringing about sustained policy change and effecting complex reforms that change institutions.’</w:t>
      </w:r>
      <w:r w:rsidRPr="008944F1">
        <w:rPr>
          <w:rStyle w:val="FootnoteReference"/>
          <w:rFonts w:cs="Arial"/>
          <w:color w:val="000000"/>
          <w:lang w:val="en-US"/>
        </w:rPr>
        <w:footnoteReference w:id="6"/>
      </w:r>
      <w:r w:rsidRPr="008944F1">
        <w:rPr>
          <w:rFonts w:cs="Arial"/>
          <w:color w:val="262626"/>
          <w:szCs w:val="28"/>
          <w:lang w:val="en-US"/>
        </w:rPr>
        <w:t xml:space="preserve"> </w:t>
      </w:r>
    </w:p>
    <w:p w:rsidR="00C64000" w:rsidRPr="008944F1" w:rsidRDefault="00C64000" w:rsidP="00C64000">
      <w:pPr>
        <w:rPr>
          <w:lang w:val="en-US"/>
        </w:rPr>
      </w:pPr>
      <w:r w:rsidRPr="008944F1">
        <w:rPr>
          <w:lang w:val="en-US"/>
        </w:rPr>
        <w:t>AusAID and NZ MFAT have made limited use of performance-based approaches to date, with the focus around results currently on the University’s own agenda. The approach has been rewarding and not punitive. AusAID deals with more serious concerns around performance, by making a limited proportion of budget support contingent on the University achieving a reasonable (but not perfect) performance on key areas. Both aid agencies adequately monitor that their funding is leading to improvement through a variety of means that are described in this report. AusAID’s approach has the advantage that it achieves a higher profile for its funding and it can actively support progress towards strategic goals through the reports of the incentive funding. NZ MFAT can also target the achievement of the USP Strategic Plan and manage its direct budgetary support through a relatively smaller staff establishment.</w:t>
      </w:r>
    </w:p>
    <w:p w:rsidR="00C64000" w:rsidRPr="00395B1E" w:rsidRDefault="00C64000" w:rsidP="00C64000">
      <w:pPr>
        <w:rPr>
          <w:lang w:val="en-US"/>
        </w:rPr>
      </w:pPr>
      <w:r w:rsidRPr="00395B1E">
        <w:rPr>
          <w:lang w:val="en-US"/>
        </w:rPr>
        <w:t xml:space="preserve">Other funding modalities are possible, but </w:t>
      </w:r>
      <w:r>
        <w:rPr>
          <w:lang w:val="en-US"/>
        </w:rPr>
        <w:t>they</w:t>
      </w:r>
      <w:r w:rsidRPr="00395B1E">
        <w:rPr>
          <w:lang w:val="en-US"/>
        </w:rPr>
        <w:t xml:space="preserve"> have disadvantages over the present system. For example, development aid can come through the provision of soft loans. This approach has advantages where the entity receiving funds has a good prospect of returning a profit from which the loan may be repaid, and where reinvesting the profit in the entity is not the better option. This is not the case with USP.</w:t>
      </w:r>
    </w:p>
    <w:p w:rsidR="00C64000" w:rsidRDefault="00C64000" w:rsidP="00C64000">
      <w:pPr>
        <w:rPr>
          <w:lang w:val="en-US"/>
        </w:rPr>
      </w:pPr>
      <w:r w:rsidRPr="00395B1E">
        <w:rPr>
          <w:lang w:val="en-US"/>
        </w:rPr>
        <w:t>Other modalities tie the aid to activities that further the donor’s agenda, whether political or social. An example of this is the EU funding for staff and student exchanges and the Alliance Francais program of cultural events in developing countries. Since AusAID and NZ MFAT are more interested in USP achieving its agenda</w:t>
      </w:r>
      <w:r>
        <w:rPr>
          <w:lang w:val="en-US"/>
        </w:rPr>
        <w:t>,</w:t>
      </w:r>
      <w:r w:rsidRPr="00395B1E">
        <w:rPr>
          <w:lang w:val="en-US"/>
        </w:rPr>
        <w:t xml:space="preserve"> rather than their own interests, this modality would not be appropriate.</w:t>
      </w:r>
    </w:p>
    <w:p w:rsidR="00C64000" w:rsidRDefault="00C64000" w:rsidP="00C64000">
      <w:pPr>
        <w:pStyle w:val="Heading2"/>
        <w:rPr>
          <w:lang w:val="en-US"/>
        </w:rPr>
      </w:pPr>
      <w:bookmarkStart w:id="460" w:name="_Toc219272966"/>
      <w:r>
        <w:rPr>
          <w:lang w:val="en-US"/>
        </w:rPr>
        <w:t>Per student funding approach</w:t>
      </w:r>
      <w:bookmarkEnd w:id="460"/>
    </w:p>
    <w:p w:rsidR="00C64000" w:rsidRDefault="00C64000" w:rsidP="00C64000">
      <w:pPr>
        <w:rPr>
          <w:rFonts w:eastAsia="Cambria"/>
          <w:lang w:val="en-US"/>
        </w:rPr>
      </w:pPr>
      <w:r w:rsidRPr="00AD73B3">
        <w:rPr>
          <w:rFonts w:eastAsia="Cambria"/>
          <w:lang w:val="en-US"/>
        </w:rPr>
        <w:t xml:space="preserve">In the future, as </w:t>
      </w:r>
      <w:r>
        <w:rPr>
          <w:rFonts w:eastAsia="Cambria"/>
          <w:lang w:val="en-US"/>
        </w:rPr>
        <w:t xml:space="preserve">regional </w:t>
      </w:r>
      <w:r w:rsidRPr="00AD73B3">
        <w:rPr>
          <w:rFonts w:eastAsia="Cambria"/>
          <w:lang w:val="en-US"/>
        </w:rPr>
        <w:t>countries develop their own universities, and the aid agencies develop their own strategies in response, the aid agencies and governments may ‘buy’ so many students at so much per head. The governments will ask for a costing for all the disciplines to decide what it is willing to pay for, so USP must have an accurate method of estimating costs of programs</w:t>
      </w:r>
      <w:r>
        <w:rPr>
          <w:rFonts w:eastAsia="Cambria"/>
          <w:lang w:val="en-US"/>
        </w:rPr>
        <w:t>, so they will be able to influence the agencies and governments in setting the unit of funding in each subject</w:t>
      </w:r>
      <w:r w:rsidRPr="00AD73B3">
        <w:rPr>
          <w:rFonts w:eastAsia="Cambria"/>
          <w:lang w:val="en-US"/>
        </w:rPr>
        <w:t>.</w:t>
      </w:r>
      <w:r>
        <w:rPr>
          <w:rFonts w:eastAsia="Cambria"/>
          <w:lang w:val="en-US"/>
        </w:rPr>
        <w:t xml:space="preserve"> Where USP’s costing are out of line with the unit of funding per student in any discipline area, USP will have the financial data to make decisions about cutting costs or restructuring its discipline/program portfolio. It has instigated a system of course costing that is being further developed in 2013. </w:t>
      </w:r>
    </w:p>
    <w:p w:rsidR="00C64000" w:rsidRPr="00B505C9" w:rsidRDefault="00C64000" w:rsidP="00C64000">
      <w:pPr>
        <w:rPr>
          <w:rFonts w:eastAsia="Cambria"/>
          <w:lang w:val="en-US"/>
        </w:rPr>
      </w:pPr>
      <w:r w:rsidRPr="00A903E1">
        <w:t xml:space="preserve">Moving from core funding to </w:t>
      </w:r>
      <w:r>
        <w:t>a</w:t>
      </w:r>
      <w:r w:rsidRPr="00A903E1">
        <w:t xml:space="preserve"> system</w:t>
      </w:r>
      <w:r>
        <w:t xml:space="preserve"> based on </w:t>
      </w:r>
      <w:r w:rsidRPr="00A903E1">
        <w:t>pe</w:t>
      </w:r>
      <w:r>
        <w:t xml:space="preserve">r EFT or </w:t>
      </w:r>
      <w:r w:rsidRPr="00A903E1">
        <w:t xml:space="preserve">per student as proposed by the AusAID Pacific Tertiary Education Strategy will require a set of regulations to be drawn up by the donor to determine units of funding </w:t>
      </w:r>
      <w:r>
        <w:t>varied by mode of study,</w:t>
      </w:r>
      <w:r w:rsidRPr="00A903E1">
        <w:t xml:space="preserve"> discipline area and level</w:t>
      </w:r>
      <w:r>
        <w:t>;</w:t>
      </w:r>
      <w:r w:rsidRPr="00A903E1">
        <w:t xml:space="preserve"> a system of accounting for student numbers recruited, retained and/or graduating by the universities so funded in each category</w:t>
      </w:r>
      <w:r>
        <w:t>; a funding and verification timetable that fits the university annual planning and reporting cycles;</w:t>
      </w:r>
      <w:r w:rsidRPr="00A903E1">
        <w:t xml:space="preserve"> and a system to audit the data that are returned.</w:t>
      </w:r>
    </w:p>
    <w:p w:rsidR="00C64000" w:rsidRDefault="00C64000" w:rsidP="00C64000">
      <w:pPr>
        <w:pStyle w:val="Heading2"/>
        <w:rPr>
          <w:lang w:val="en-US"/>
        </w:rPr>
      </w:pPr>
      <w:bookmarkStart w:id="461" w:name="_Toc219272967"/>
      <w:r>
        <w:rPr>
          <w:lang w:val="en-US"/>
        </w:rPr>
        <w:t>Program-based approach</w:t>
      </w:r>
      <w:bookmarkEnd w:id="461"/>
    </w:p>
    <w:p w:rsidR="00C64000" w:rsidRPr="00395B1E" w:rsidRDefault="00C64000" w:rsidP="00C64000">
      <w:pPr>
        <w:rPr>
          <w:lang w:val="en-US"/>
        </w:rPr>
      </w:pPr>
      <w:r w:rsidRPr="00395B1E">
        <w:rPr>
          <w:lang w:val="en-US"/>
        </w:rPr>
        <w:t>Program-based approaches are a response to growing evidence on the shortcomings of stand-alone aid projects. Rather than using dedicated management structures to channel aid funds into specified investments</w:t>
      </w:r>
      <w:r>
        <w:rPr>
          <w:lang w:val="en-US"/>
        </w:rPr>
        <w:t>,</w:t>
      </w:r>
      <w:r w:rsidRPr="00395B1E">
        <w:rPr>
          <w:lang w:val="en-US"/>
        </w:rPr>
        <w:t xml:space="preserve"> these are more flexible. The assistance is provided through existing system</w:t>
      </w:r>
      <w:r>
        <w:rPr>
          <w:lang w:val="en-US"/>
        </w:rPr>
        <w:t>s to support an agreed program</w:t>
      </w:r>
      <w:r w:rsidRPr="00395B1E">
        <w:rPr>
          <w:lang w:val="en-US"/>
        </w:rPr>
        <w:t xml:space="preserve"> of improvements, for example through general budget support. NZ M</w:t>
      </w:r>
      <w:r>
        <w:rPr>
          <w:lang w:val="en-US"/>
        </w:rPr>
        <w:t>F</w:t>
      </w:r>
      <w:r w:rsidRPr="00395B1E">
        <w:rPr>
          <w:lang w:val="en-US"/>
        </w:rPr>
        <w:t xml:space="preserve">AT’s support for USP </w:t>
      </w:r>
      <w:r>
        <w:rPr>
          <w:lang w:val="en-US"/>
        </w:rPr>
        <w:t>i</w:t>
      </w:r>
      <w:r w:rsidRPr="00395B1E">
        <w:rPr>
          <w:lang w:val="en-US"/>
        </w:rPr>
        <w:t xml:space="preserve">s an example of </w:t>
      </w:r>
      <w:r>
        <w:rPr>
          <w:lang w:val="en-US"/>
        </w:rPr>
        <w:t>a p</w:t>
      </w:r>
      <w:r w:rsidRPr="00395B1E">
        <w:rPr>
          <w:lang w:val="en-US"/>
        </w:rPr>
        <w:t>rogram-based a</w:t>
      </w:r>
      <w:r>
        <w:rPr>
          <w:lang w:val="en-US"/>
        </w:rPr>
        <w:t>pproach</w:t>
      </w:r>
      <w:r w:rsidRPr="00395B1E">
        <w:rPr>
          <w:lang w:val="en-US"/>
        </w:rPr>
        <w:t xml:space="preserve"> </w:t>
      </w:r>
      <w:r>
        <w:rPr>
          <w:lang w:val="en-US"/>
        </w:rPr>
        <w:t xml:space="preserve">that </w:t>
      </w:r>
      <w:r w:rsidRPr="00395B1E">
        <w:rPr>
          <w:lang w:val="en-US"/>
        </w:rPr>
        <w:t>support</w:t>
      </w:r>
      <w:r>
        <w:rPr>
          <w:lang w:val="en-US"/>
        </w:rPr>
        <w:t>s</w:t>
      </w:r>
      <w:r w:rsidRPr="00395B1E">
        <w:rPr>
          <w:lang w:val="en-US"/>
        </w:rPr>
        <w:t xml:space="preserve"> local leadership of planning, budgeting and implementation of activities. </w:t>
      </w:r>
      <w:proofErr w:type="gramStart"/>
      <w:r>
        <w:rPr>
          <w:lang w:val="en-US"/>
        </w:rPr>
        <w:t>Support for</w:t>
      </w:r>
      <w:r w:rsidRPr="00395B1E">
        <w:rPr>
          <w:lang w:val="en-US"/>
        </w:rPr>
        <w:t xml:space="preserve"> projects are</w:t>
      </w:r>
      <w:proofErr w:type="gramEnd"/>
      <w:r w:rsidRPr="00395B1E">
        <w:rPr>
          <w:lang w:val="en-US"/>
        </w:rPr>
        <w:t xml:space="preserve"> possible within </w:t>
      </w:r>
      <w:r>
        <w:rPr>
          <w:lang w:val="en-US"/>
        </w:rPr>
        <w:t>a program</w:t>
      </w:r>
      <w:r w:rsidRPr="00395B1E">
        <w:rPr>
          <w:lang w:val="en-US"/>
        </w:rPr>
        <w:t xml:space="preserve"> fra</w:t>
      </w:r>
      <w:r>
        <w:rPr>
          <w:lang w:val="en-US"/>
        </w:rPr>
        <w:t>m</w:t>
      </w:r>
      <w:r w:rsidRPr="00395B1E">
        <w:rPr>
          <w:lang w:val="en-US"/>
        </w:rPr>
        <w:t>ework</w:t>
      </w:r>
      <w:r>
        <w:rPr>
          <w:lang w:val="en-US"/>
        </w:rPr>
        <w:t>, provided that they support the general direction of the program</w:t>
      </w:r>
      <w:r w:rsidRPr="00395B1E">
        <w:rPr>
          <w:lang w:val="en-US"/>
        </w:rPr>
        <w:t>. The GMES project is an example of this.</w:t>
      </w:r>
    </w:p>
    <w:p w:rsidR="00C64000" w:rsidRPr="00395B1E" w:rsidRDefault="00C64000" w:rsidP="00C64000">
      <w:pPr>
        <w:rPr>
          <w:lang w:val="en-US"/>
        </w:rPr>
      </w:pPr>
      <w:r w:rsidRPr="00395B1E">
        <w:rPr>
          <w:lang w:val="en-US"/>
        </w:rPr>
        <w:t>Program-based approaches have va</w:t>
      </w:r>
      <w:r>
        <w:rPr>
          <w:lang w:val="en-US"/>
        </w:rPr>
        <w:t>r</w:t>
      </w:r>
      <w:r w:rsidRPr="00395B1E">
        <w:rPr>
          <w:lang w:val="en-US"/>
        </w:rPr>
        <w:t>ious advantages</w:t>
      </w:r>
      <w:r>
        <w:rPr>
          <w:lang w:val="en-US"/>
        </w:rPr>
        <w:t xml:space="preserve"> such as</w:t>
      </w:r>
      <w:r w:rsidRPr="00395B1E">
        <w:rPr>
          <w:lang w:val="en-US"/>
        </w:rPr>
        <w:t xml:space="preserve"> leadership by the </w:t>
      </w:r>
      <w:r>
        <w:rPr>
          <w:lang w:val="en-US"/>
        </w:rPr>
        <w:t>local</w:t>
      </w:r>
      <w:r w:rsidRPr="00395B1E">
        <w:rPr>
          <w:lang w:val="en-US"/>
        </w:rPr>
        <w:t xml:space="preserve"> organi</w:t>
      </w:r>
      <w:r>
        <w:rPr>
          <w:lang w:val="en-US"/>
        </w:rPr>
        <w:t>s</w:t>
      </w:r>
      <w:r w:rsidRPr="00395B1E">
        <w:rPr>
          <w:lang w:val="en-US"/>
        </w:rPr>
        <w:t>ation</w:t>
      </w:r>
      <w:r>
        <w:rPr>
          <w:lang w:val="en-US"/>
        </w:rPr>
        <w:t>. They allow</w:t>
      </w:r>
      <w:r w:rsidRPr="00395B1E">
        <w:rPr>
          <w:lang w:val="en-US"/>
        </w:rPr>
        <w:t xml:space="preserve"> </w:t>
      </w:r>
      <w:r>
        <w:rPr>
          <w:lang w:val="en-US"/>
        </w:rPr>
        <w:t>a single comprehensive program</w:t>
      </w:r>
      <w:r w:rsidRPr="00395B1E">
        <w:rPr>
          <w:lang w:val="en-US"/>
        </w:rPr>
        <w:t xml:space="preserve"> and budget framework</w:t>
      </w:r>
      <w:r>
        <w:rPr>
          <w:lang w:val="en-US"/>
        </w:rPr>
        <w:t xml:space="preserve"> and</w:t>
      </w:r>
      <w:r w:rsidRPr="00395B1E">
        <w:rPr>
          <w:lang w:val="en-US"/>
        </w:rPr>
        <w:t xml:space="preserve"> a harmoni</w:t>
      </w:r>
      <w:r>
        <w:rPr>
          <w:lang w:val="en-US"/>
        </w:rPr>
        <w:t>s</w:t>
      </w:r>
      <w:r w:rsidRPr="00395B1E">
        <w:rPr>
          <w:lang w:val="en-US"/>
        </w:rPr>
        <w:t>ation of procedures for reporting, budgeting and financial management</w:t>
      </w:r>
      <w:r>
        <w:rPr>
          <w:lang w:val="en-US"/>
        </w:rPr>
        <w:t>. They can promote</w:t>
      </w:r>
      <w:r w:rsidRPr="00395B1E">
        <w:rPr>
          <w:lang w:val="en-US"/>
        </w:rPr>
        <w:t xml:space="preserve"> local systems for </w:t>
      </w:r>
      <w:r>
        <w:rPr>
          <w:lang w:val="en-US"/>
        </w:rPr>
        <w:t>d</w:t>
      </w:r>
      <w:r w:rsidRPr="00395B1E">
        <w:rPr>
          <w:lang w:val="en-US"/>
        </w:rPr>
        <w:t>esign and implementation, financial management, monitoring and evaluation.</w:t>
      </w:r>
      <w:r>
        <w:rPr>
          <w:lang w:val="en-US"/>
        </w:rPr>
        <w:t xml:space="preserve"> These advantages are evident in the present modalities for NZ MFAT’s and AusAID’s support.</w:t>
      </w:r>
    </w:p>
    <w:p w:rsidR="00C64000" w:rsidRDefault="00C64000" w:rsidP="00C64000">
      <w:pPr>
        <w:rPr>
          <w:lang w:val="en-US"/>
        </w:rPr>
      </w:pPr>
      <w:r w:rsidRPr="00395B1E">
        <w:rPr>
          <w:lang w:val="en-US"/>
        </w:rPr>
        <w:t xml:space="preserve">Program-based approaches allow </w:t>
      </w:r>
      <w:r>
        <w:rPr>
          <w:lang w:val="en-US"/>
        </w:rPr>
        <w:t>the integration of the</w:t>
      </w:r>
      <w:r w:rsidRPr="00395B1E">
        <w:rPr>
          <w:lang w:val="en-US"/>
        </w:rPr>
        <w:t xml:space="preserve"> effort of m</w:t>
      </w:r>
      <w:r>
        <w:rPr>
          <w:lang w:val="en-US"/>
        </w:rPr>
        <w:t>ore than one donor contribution,</w:t>
      </w:r>
      <w:r w:rsidRPr="00395B1E">
        <w:rPr>
          <w:lang w:val="en-US"/>
        </w:rPr>
        <w:t xml:space="preserve"> </w:t>
      </w:r>
      <w:r>
        <w:rPr>
          <w:lang w:val="en-US"/>
        </w:rPr>
        <w:t>and match</w:t>
      </w:r>
      <w:r w:rsidRPr="00395B1E">
        <w:rPr>
          <w:lang w:val="en-US"/>
        </w:rPr>
        <w:t xml:space="preserve"> good change management principles. The</w:t>
      </w:r>
      <w:r>
        <w:rPr>
          <w:lang w:val="en-US"/>
        </w:rPr>
        <w:t xml:space="preserve"> approach</w:t>
      </w:r>
      <w:r w:rsidRPr="00395B1E">
        <w:rPr>
          <w:lang w:val="en-US"/>
        </w:rPr>
        <w:t xml:space="preserve"> is generally seen to represent good practice</w:t>
      </w:r>
      <w:r>
        <w:rPr>
          <w:rStyle w:val="FootnoteReference"/>
          <w:rFonts w:cs="Arial"/>
          <w:lang w:val="en-US"/>
        </w:rPr>
        <w:footnoteReference w:id="7"/>
      </w:r>
      <w:r w:rsidRPr="00395B1E">
        <w:rPr>
          <w:lang w:val="en-US"/>
        </w:rPr>
        <w:t xml:space="preserve">. </w:t>
      </w:r>
      <w:r>
        <w:rPr>
          <w:lang w:val="en-US"/>
        </w:rPr>
        <w:t xml:space="preserve">They are more </w:t>
      </w:r>
      <w:r w:rsidRPr="00395B1E">
        <w:rPr>
          <w:lang w:val="en-US"/>
        </w:rPr>
        <w:t>successful in an environment where corruption is controlled and management is sound. AusAID</w:t>
      </w:r>
      <w:r>
        <w:rPr>
          <w:lang w:val="en-US"/>
        </w:rPr>
        <w:t>’s</w:t>
      </w:r>
      <w:r w:rsidRPr="00395B1E">
        <w:rPr>
          <w:lang w:val="en-US"/>
        </w:rPr>
        <w:t xml:space="preserve"> and NZ MFAT’s approach</w:t>
      </w:r>
      <w:r>
        <w:rPr>
          <w:lang w:val="en-US"/>
        </w:rPr>
        <w:t xml:space="preserve"> to funding USP fits this model. </w:t>
      </w:r>
      <w:r w:rsidRPr="00395B1E">
        <w:rPr>
          <w:lang w:val="en-US"/>
        </w:rPr>
        <w:t>Th</w:t>
      </w:r>
      <w:r>
        <w:rPr>
          <w:lang w:val="en-US"/>
        </w:rPr>
        <w:t>is</w:t>
      </w:r>
      <w:r w:rsidRPr="00395B1E">
        <w:rPr>
          <w:lang w:val="en-US"/>
        </w:rPr>
        <w:t xml:space="preserve"> review does not</w:t>
      </w:r>
      <w:r>
        <w:rPr>
          <w:lang w:val="en-US"/>
        </w:rPr>
        <w:t>,</w:t>
      </w:r>
      <w:r w:rsidRPr="00395B1E">
        <w:rPr>
          <w:lang w:val="en-US"/>
        </w:rPr>
        <w:t xml:space="preserve"> therefore</w:t>
      </w:r>
      <w:r>
        <w:rPr>
          <w:lang w:val="en-US"/>
        </w:rPr>
        <w:t>,</w:t>
      </w:r>
      <w:r w:rsidRPr="00395B1E">
        <w:rPr>
          <w:lang w:val="en-US"/>
        </w:rPr>
        <w:t xml:space="preserve"> suggest major changes in modality in the next review period</w:t>
      </w:r>
      <w:r>
        <w:rPr>
          <w:lang w:val="en-US"/>
        </w:rPr>
        <w:t>.</w:t>
      </w:r>
    </w:p>
    <w:p w:rsidR="00C64000" w:rsidRPr="00454FAB" w:rsidRDefault="00C64000" w:rsidP="00C64000">
      <w:r w:rsidRPr="00454FAB">
        <w:t xml:space="preserve">It is not recommended that </w:t>
      </w:r>
      <w:r>
        <w:t>AusAID move</w:t>
      </w:r>
      <w:r w:rsidRPr="00454FAB">
        <w:t xml:space="preserve"> to the NZ model as its present modality meets relevant aspects of its objectives. Nor is it recommended that </w:t>
      </w:r>
      <w:r>
        <w:t>NZ move</w:t>
      </w:r>
      <w:r w:rsidRPr="00454FAB">
        <w:t xml:space="preserve"> to AusAID’s model as </w:t>
      </w:r>
      <w:r>
        <w:t>this</w:t>
      </w:r>
      <w:r w:rsidRPr="00454FAB">
        <w:t xml:space="preserve"> would not fit </w:t>
      </w:r>
      <w:r>
        <w:t>its</w:t>
      </w:r>
      <w:r w:rsidRPr="00454FAB">
        <w:t xml:space="preserve"> philosophy.</w:t>
      </w:r>
    </w:p>
    <w:p w:rsidR="00C64000" w:rsidRDefault="00C64000" w:rsidP="00C64000">
      <w:pPr>
        <w:rPr>
          <w:lang w:val="en-US"/>
        </w:rPr>
      </w:pPr>
      <w:r>
        <w:rPr>
          <w:lang w:val="en-US"/>
        </w:rPr>
        <w:t>See Section 15: Conclusions for discussion of Recommendation 13.</w:t>
      </w:r>
    </w:p>
    <w:p w:rsidR="00C64000" w:rsidRPr="006E4FDE" w:rsidRDefault="00C64000" w:rsidP="00C64000">
      <w:pPr>
        <w:rPr>
          <w:rFonts w:eastAsia="Cambria"/>
          <w:lang w:val="en-US"/>
        </w:rPr>
      </w:pPr>
      <w:r w:rsidRPr="00AD73B3">
        <w:rPr>
          <w:rFonts w:eastAsia="Cambria"/>
          <w:b/>
          <w:lang w:val="en-US"/>
        </w:rPr>
        <w:t>Recommendation</w:t>
      </w:r>
      <w:r>
        <w:rPr>
          <w:rFonts w:eastAsia="Cambria"/>
          <w:b/>
          <w:lang w:val="en-US"/>
        </w:rPr>
        <w:t xml:space="preserve"> 13</w:t>
      </w:r>
      <w:r w:rsidRPr="00AD73B3">
        <w:rPr>
          <w:rFonts w:eastAsia="Cambria"/>
          <w:b/>
          <w:lang w:val="en-US"/>
        </w:rPr>
        <w:t>: NZ MFAT and AusAID should continue to fund USP through the partnership agreements and maintain core and/or incentive funding at an increased level.</w:t>
      </w:r>
    </w:p>
    <w:p w:rsidR="00C64000" w:rsidRPr="00395B1E" w:rsidRDefault="00C64000" w:rsidP="00C64000">
      <w:pPr>
        <w:pStyle w:val="Heading2"/>
        <w:rPr>
          <w:lang w:val="en-US"/>
        </w:rPr>
      </w:pPr>
      <w:bookmarkStart w:id="462" w:name="_Toc219272968"/>
      <w:r>
        <w:rPr>
          <w:lang w:val="en-US"/>
        </w:rPr>
        <w:br w:type="page"/>
        <w:t>Setting performance targets</w:t>
      </w:r>
      <w:bookmarkEnd w:id="462"/>
      <w:r>
        <w:rPr>
          <w:lang w:val="en-US"/>
        </w:rPr>
        <w:t xml:space="preserve"> </w:t>
      </w:r>
    </w:p>
    <w:p w:rsidR="00C64000" w:rsidRDefault="00C64000" w:rsidP="00C64000">
      <w:pPr>
        <w:rPr>
          <w:lang w:val="en-US"/>
        </w:rPr>
      </w:pPr>
      <w:r w:rsidRPr="00AD73B3">
        <w:rPr>
          <w:lang w:val="en-US"/>
        </w:rPr>
        <w:t xml:space="preserve">In assessing impact, core funding in particular precludes any drawing of cause/effect inferences. This is a problem in assessing whether such aid has caused beneficial impact on outcomes, though it has been easier to assess the effects </w:t>
      </w:r>
      <w:r>
        <w:rPr>
          <w:lang w:val="en-US"/>
        </w:rPr>
        <w:t xml:space="preserve">of </w:t>
      </w:r>
      <w:r w:rsidRPr="00AD73B3">
        <w:rPr>
          <w:lang w:val="en-US"/>
        </w:rPr>
        <w:t xml:space="preserve">inputs and processes. </w:t>
      </w:r>
      <w:r>
        <w:rPr>
          <w:lang w:val="en-US"/>
        </w:rPr>
        <w:t xml:space="preserve">At present, USP receives just under a quarter (22%) of its funding from the aid agencies. No university could lose such a substantial part of its funding without severe impacts on what it is able to offer in the way of programs and facilities. This is especially true of a university that has not much spare capacity. </w:t>
      </w:r>
    </w:p>
    <w:p w:rsidR="00C64000" w:rsidRDefault="00C64000" w:rsidP="00C64000">
      <w:pPr>
        <w:rPr>
          <w:lang w:val="en-US"/>
        </w:rPr>
      </w:pPr>
      <w:r w:rsidRPr="00AD73B3">
        <w:rPr>
          <w:lang w:val="en-US"/>
        </w:rPr>
        <w:t xml:space="preserve">This makes the performance targets associated with such aid particularly important. </w:t>
      </w:r>
      <w:r w:rsidRPr="003639A8">
        <w:rPr>
          <w:lang w:val="en-US"/>
        </w:rPr>
        <w:t>At USP’s stage of development</w:t>
      </w:r>
      <w:r>
        <w:rPr>
          <w:lang w:val="en-US"/>
        </w:rPr>
        <w:t>,</w:t>
      </w:r>
      <w:r w:rsidRPr="003639A8">
        <w:rPr>
          <w:lang w:val="en-US"/>
        </w:rPr>
        <w:t xml:space="preserve"> it is appropriate to retain some input and process targets since inputs (such as resources) and processes (such as</w:t>
      </w:r>
      <w:r>
        <w:rPr>
          <w:lang w:val="en-US"/>
        </w:rPr>
        <w:t xml:space="preserve"> systems) still represent barriers to student learning, regional service and research outcomes. However, the situation has improved over the review period and so it may be time for AusAID and NZ MFAT to move the balance between input and process targets and indicators (though not completely) toward outcomes and outputs. </w:t>
      </w:r>
    </w:p>
    <w:p w:rsidR="00C64000" w:rsidRPr="00AD73B3" w:rsidRDefault="00C64000" w:rsidP="00C64000">
      <w:pPr>
        <w:rPr>
          <w:lang w:val="en-US"/>
        </w:rPr>
      </w:pPr>
      <w:r>
        <w:rPr>
          <w:lang w:val="en-US"/>
        </w:rPr>
        <w:t>Such outcomes will need to be carefully formulated and aligned to the USP Strategic Plan if they are not to lead to unintended consequences. For example, a target of improved student pass rates may lead to a lowering of standards and grade inflation. Other targets, such as improved student satisfaction, employment outcomes, recruitment of students with disabilities and research publication of staff may be negotiated which support and reward the University’s goals in its Strategic Plan.</w:t>
      </w:r>
    </w:p>
    <w:p w:rsidR="00C64000" w:rsidRDefault="00C64000" w:rsidP="00C64000">
      <w:pPr>
        <w:pStyle w:val="Heading3"/>
        <w:rPr>
          <w:lang w:val="en-US"/>
        </w:rPr>
      </w:pPr>
      <w:bookmarkStart w:id="463" w:name="_Toc219272969"/>
      <w:r>
        <w:rPr>
          <w:lang w:val="en-US"/>
        </w:rPr>
        <w:t>Recommendation 12: Move towards outcomes and outputs</w:t>
      </w:r>
      <w:bookmarkEnd w:id="463"/>
    </w:p>
    <w:p w:rsidR="00C64000" w:rsidRPr="00AD73B3" w:rsidRDefault="00C64000" w:rsidP="00C64000">
      <w:pPr>
        <w:spacing w:before="80"/>
        <w:rPr>
          <w:b/>
          <w:lang w:val="en-US"/>
        </w:rPr>
      </w:pPr>
      <w:r w:rsidRPr="00AD73B3">
        <w:rPr>
          <w:b/>
          <w:lang w:val="en-US"/>
        </w:rPr>
        <w:t>Recommendation: In the next funding period, AusAID and NZ MFAT should negotiate with USP a framework that moves the balance between input and process targets and indicators somewhat towards outcomes and outputs.</w:t>
      </w:r>
    </w:p>
    <w:p w:rsidR="00C64000" w:rsidRPr="00614C98" w:rsidRDefault="00C64000" w:rsidP="00C64000">
      <w:pPr>
        <w:pStyle w:val="Heading1"/>
      </w:pPr>
      <w:bookmarkStart w:id="464" w:name="_Toc214617929"/>
      <w:bookmarkStart w:id="465" w:name="_Toc214619166"/>
      <w:bookmarkStart w:id="466" w:name="_Toc214619230"/>
      <w:bookmarkStart w:id="467" w:name="_Toc214619371"/>
      <w:bookmarkStart w:id="468" w:name="_Toc214622269"/>
      <w:bookmarkStart w:id="469" w:name="_Toc214623978"/>
      <w:bookmarkStart w:id="470" w:name="_Toc214624066"/>
      <w:bookmarkStart w:id="471" w:name="_Toc214624131"/>
      <w:bookmarkStart w:id="472" w:name="_Toc218918678"/>
      <w:bookmarkStart w:id="473" w:name="_Toc219272970"/>
      <w:r w:rsidRPr="00614C98">
        <w:t xml:space="preserve">Level, </w:t>
      </w:r>
      <w:r>
        <w:t>t</w:t>
      </w:r>
      <w:r w:rsidRPr="00614C98">
        <w:t xml:space="preserve">iming and </w:t>
      </w:r>
      <w:r>
        <w:t>d</w:t>
      </w:r>
      <w:r w:rsidRPr="00614C98">
        <w:t xml:space="preserve">uration of </w:t>
      </w:r>
      <w:r>
        <w:t>f</w:t>
      </w:r>
      <w:r w:rsidRPr="00614C98">
        <w:t>unding</w:t>
      </w:r>
      <w:bookmarkEnd w:id="464"/>
      <w:bookmarkEnd w:id="465"/>
      <w:bookmarkEnd w:id="466"/>
      <w:bookmarkEnd w:id="467"/>
      <w:bookmarkEnd w:id="468"/>
      <w:bookmarkEnd w:id="469"/>
      <w:bookmarkEnd w:id="470"/>
      <w:bookmarkEnd w:id="471"/>
      <w:bookmarkEnd w:id="472"/>
      <w:bookmarkEnd w:id="473"/>
      <w:r w:rsidRPr="00614C98">
        <w:t xml:space="preserve"> </w:t>
      </w:r>
    </w:p>
    <w:p w:rsidR="00C64000" w:rsidRDefault="00C64000" w:rsidP="00C64000">
      <w:pPr>
        <w:rPr>
          <w:rFonts w:eastAsia="Cambria"/>
          <w:lang w:val="en-US"/>
        </w:rPr>
      </w:pPr>
      <w:r w:rsidRPr="00AD73B3">
        <w:rPr>
          <w:rFonts w:eastAsia="Cambria"/>
          <w:lang w:val="en-US"/>
        </w:rPr>
        <w:t xml:space="preserve">The levels of funding provided under each of the </w:t>
      </w:r>
      <w:r>
        <w:rPr>
          <w:rFonts w:eastAsia="Cambria"/>
          <w:lang w:val="en-US"/>
        </w:rPr>
        <w:t>p</w:t>
      </w:r>
      <w:r w:rsidRPr="00AD73B3">
        <w:rPr>
          <w:rFonts w:eastAsia="Cambria"/>
          <w:lang w:val="en-US"/>
        </w:rPr>
        <w:t xml:space="preserve">artnerships were appropriate. At a time when governments were unable to increase their units of funding to USP in real terms, and when USP was developing its teaching and learning facilities, student support systems and research, it was important that </w:t>
      </w:r>
      <w:r>
        <w:rPr>
          <w:rFonts w:eastAsia="Cambria"/>
          <w:lang w:val="en-US"/>
        </w:rPr>
        <w:t>USP</w:t>
      </w:r>
      <w:r w:rsidRPr="00AD73B3">
        <w:rPr>
          <w:rFonts w:eastAsia="Cambria"/>
          <w:lang w:val="en-US"/>
        </w:rPr>
        <w:t xml:space="preserve"> received sufficient funding to support its strategic goals.</w:t>
      </w:r>
    </w:p>
    <w:p w:rsidR="00C64000" w:rsidRDefault="00C64000" w:rsidP="00C64000">
      <w:pPr>
        <w:rPr>
          <w:rFonts w:eastAsia="Cambria"/>
          <w:lang w:val="en-US"/>
        </w:rPr>
      </w:pPr>
      <w:r w:rsidRPr="00AD73B3">
        <w:rPr>
          <w:rFonts w:eastAsia="Cambria"/>
          <w:lang w:val="en-US"/>
        </w:rPr>
        <w:t xml:space="preserve">The timing of contributions to USP under the partnerships worked well. The volume of funds was known well in advance so planning was facilitated. The funds came in at periods that suited the financial and planning cycle. The three-year period covered by the </w:t>
      </w:r>
      <w:r>
        <w:rPr>
          <w:rFonts w:eastAsia="Cambria"/>
          <w:lang w:val="en-US"/>
        </w:rPr>
        <w:t>p</w:t>
      </w:r>
      <w:r w:rsidRPr="00AD73B3">
        <w:rPr>
          <w:rFonts w:eastAsia="Cambria"/>
          <w:lang w:val="en-US"/>
        </w:rPr>
        <w:t>artnerships was aligned with the USP Strategic Plan and this duration of funding was appropriate.</w:t>
      </w:r>
    </w:p>
    <w:p w:rsidR="00C64000" w:rsidRDefault="00C64000" w:rsidP="00C64000">
      <w:pPr>
        <w:rPr>
          <w:rFonts w:eastAsia="Cambria"/>
          <w:lang w:val="en-US"/>
        </w:rPr>
      </w:pPr>
      <w:r w:rsidRPr="00AD73B3">
        <w:rPr>
          <w:rFonts w:eastAsia="Cambria"/>
          <w:lang w:val="en-US"/>
        </w:rPr>
        <w:t>A triennium budget supports forward planning as well as being compatible with other funding streams and should be compatible with the mid and final points of the USP new Strategic Planning cycle.</w:t>
      </w:r>
    </w:p>
    <w:p w:rsidR="00C64000" w:rsidRDefault="00C64000" w:rsidP="00C64000">
      <w:pPr>
        <w:rPr>
          <w:rFonts w:eastAsia="Cambria"/>
          <w:lang w:val="en-US"/>
        </w:rPr>
      </w:pPr>
      <w:r>
        <w:rPr>
          <w:rFonts w:eastAsia="Cambria"/>
          <w:lang w:val="en-US"/>
        </w:rPr>
        <w:t xml:space="preserve">See also Section 5.3: Monitoring and </w:t>
      </w:r>
      <w:proofErr w:type="gramStart"/>
      <w:r>
        <w:rPr>
          <w:rFonts w:eastAsia="Cambria"/>
          <w:lang w:val="en-US"/>
        </w:rPr>
        <w:t>Reporting</w:t>
      </w:r>
      <w:proofErr w:type="gramEnd"/>
      <w:r>
        <w:rPr>
          <w:rFonts w:eastAsia="Cambria"/>
          <w:lang w:val="en-US"/>
        </w:rPr>
        <w:t>, where the following recommendations have already been discussed.</w:t>
      </w:r>
    </w:p>
    <w:p w:rsidR="00C64000" w:rsidRPr="00AD73B3" w:rsidRDefault="00C64000" w:rsidP="00C64000">
      <w:pPr>
        <w:jc w:val="both"/>
        <w:rPr>
          <w:rFonts w:eastAsia="Cambria"/>
          <w:b/>
          <w:lang w:val="en-US"/>
        </w:rPr>
      </w:pPr>
      <w:r w:rsidRPr="00AD73B3">
        <w:rPr>
          <w:rFonts w:eastAsia="Cambria"/>
          <w:b/>
          <w:lang w:val="en-US"/>
        </w:rPr>
        <w:t>Recommendation</w:t>
      </w:r>
      <w:r>
        <w:rPr>
          <w:rFonts w:eastAsia="Cambria"/>
          <w:b/>
          <w:lang w:val="en-US"/>
        </w:rPr>
        <w:t xml:space="preserve"> 3</w:t>
      </w:r>
      <w:r w:rsidRPr="00AD73B3">
        <w:rPr>
          <w:rFonts w:eastAsia="Cambria"/>
          <w:b/>
          <w:lang w:val="en-US"/>
        </w:rPr>
        <w:t>: Wherever possible:</w:t>
      </w:r>
    </w:p>
    <w:p w:rsidR="00C64000" w:rsidRPr="00AD73B3" w:rsidRDefault="00C64000" w:rsidP="00C64000">
      <w:pPr>
        <w:numPr>
          <w:ilvl w:val="0"/>
          <w:numId w:val="13"/>
        </w:numPr>
        <w:spacing w:after="60"/>
        <w:rPr>
          <w:rFonts w:eastAsia="Cambria"/>
          <w:b/>
          <w:lang w:val="en-US"/>
        </w:rPr>
      </w:pPr>
      <w:r w:rsidRPr="00AD73B3">
        <w:rPr>
          <w:rFonts w:eastAsia="Cambria"/>
          <w:b/>
          <w:lang w:val="en-US"/>
        </w:rPr>
        <w:t xml:space="preserve">AusAID and NZ MFAT should continue to use a common reporting format, which is compatible with the annual cycle for activity planning and budgeting at USP and the triennial cycle of strategic planning and funding from other sources. </w:t>
      </w:r>
    </w:p>
    <w:p w:rsidR="00C64000" w:rsidRPr="00AD73B3" w:rsidRDefault="00C64000" w:rsidP="00C64000">
      <w:pPr>
        <w:numPr>
          <w:ilvl w:val="0"/>
          <w:numId w:val="13"/>
        </w:numPr>
        <w:spacing w:after="60"/>
        <w:rPr>
          <w:rFonts w:eastAsia="Cambria"/>
          <w:b/>
          <w:lang w:val="en-US"/>
        </w:rPr>
      </w:pPr>
      <w:r w:rsidRPr="00AD73B3">
        <w:rPr>
          <w:rFonts w:eastAsia="Cambria"/>
          <w:b/>
          <w:lang w:val="en-US"/>
        </w:rPr>
        <w:t>Funds supplied and activities supported, whether on a competitive, commercial or incentive/core funding or project basis should be reported according to a common timetable, compatible with USP’s own planning and reporting cycle.</w:t>
      </w:r>
    </w:p>
    <w:p w:rsidR="00C64000" w:rsidRPr="00447E34" w:rsidRDefault="00C64000" w:rsidP="00C64000">
      <w:pPr>
        <w:numPr>
          <w:ilvl w:val="0"/>
          <w:numId w:val="13"/>
        </w:numPr>
        <w:rPr>
          <w:rFonts w:eastAsia="Cambria"/>
          <w:b/>
          <w:lang w:val="en-US"/>
        </w:rPr>
      </w:pPr>
      <w:r w:rsidRPr="00AD73B3">
        <w:rPr>
          <w:rFonts w:eastAsia="Cambria"/>
          <w:b/>
          <w:lang w:val="en-US"/>
        </w:rPr>
        <w:t>The flow of funds from competitive, commercial or incentive/core funding should form part of one overarching partnership and reporting agreement.</w:t>
      </w:r>
    </w:p>
    <w:p w:rsidR="00C64000" w:rsidRPr="00614C98" w:rsidRDefault="00C64000" w:rsidP="00C64000">
      <w:pPr>
        <w:pStyle w:val="Heading1"/>
      </w:pPr>
      <w:bookmarkStart w:id="474" w:name="_Toc214617930"/>
      <w:bookmarkStart w:id="475" w:name="_Toc214619167"/>
      <w:bookmarkStart w:id="476" w:name="_Toc214619231"/>
      <w:bookmarkStart w:id="477" w:name="_Toc214619372"/>
      <w:bookmarkStart w:id="478" w:name="_Toc214622270"/>
      <w:bookmarkStart w:id="479" w:name="_Toc214623979"/>
      <w:bookmarkStart w:id="480" w:name="_Toc214624067"/>
      <w:bookmarkStart w:id="481" w:name="_Toc214624132"/>
      <w:bookmarkStart w:id="482" w:name="_Toc218918679"/>
      <w:bookmarkStart w:id="483" w:name="_Toc219272971"/>
      <w:r w:rsidRPr="00614C98">
        <w:t xml:space="preserve">Management </w:t>
      </w:r>
      <w:r>
        <w:t>a</w:t>
      </w:r>
      <w:r w:rsidRPr="00614C98">
        <w:t>rrangements</w:t>
      </w:r>
      <w:bookmarkEnd w:id="474"/>
      <w:bookmarkEnd w:id="475"/>
      <w:bookmarkEnd w:id="476"/>
      <w:bookmarkEnd w:id="477"/>
      <w:bookmarkEnd w:id="478"/>
      <w:bookmarkEnd w:id="479"/>
      <w:bookmarkEnd w:id="480"/>
      <w:bookmarkEnd w:id="481"/>
      <w:bookmarkEnd w:id="482"/>
      <w:r>
        <w:t xml:space="preserve"> between A/NZ and USP</w:t>
      </w:r>
      <w:bookmarkEnd w:id="483"/>
    </w:p>
    <w:p w:rsidR="00C64000" w:rsidRPr="00AD73B3" w:rsidRDefault="00C64000" w:rsidP="00C64000">
      <w:pPr>
        <w:rPr>
          <w:rFonts w:eastAsia="Cambria"/>
          <w:i/>
          <w:lang w:val="en-US"/>
        </w:rPr>
      </w:pPr>
      <w:r w:rsidRPr="00AD73B3">
        <w:rPr>
          <w:rFonts w:eastAsia="Cambria"/>
          <w:lang w:val="en-US"/>
        </w:rPr>
        <w:t xml:space="preserve">The partnership agreements were designed to fit with USP’s strategic objectives and the reports fitted with a sensible reporting schedule and so there was not a wasteful accountability burden. NZ MFAT and AusAID both contribute funding to USP's recurrent budget and in support of implementation of the Strategic Plan. This is an effective way to provide support as it allows USP the flexibility to apply the funding to areas of greatest priority as determined by the University and its members. It also reduces transaction costs.  Assistance aligned with the Strategic Plan has been an efficient way to achieve set targets and </w:t>
      </w:r>
      <w:r>
        <w:rPr>
          <w:rFonts w:eastAsia="Cambria"/>
          <w:lang w:val="en-US"/>
        </w:rPr>
        <w:t>key performance indicators</w:t>
      </w:r>
      <w:r w:rsidRPr="00AD73B3">
        <w:rPr>
          <w:rFonts w:eastAsia="Cambria"/>
          <w:lang w:val="en-US"/>
        </w:rPr>
        <w:t>.</w:t>
      </w:r>
    </w:p>
    <w:p w:rsidR="00C64000" w:rsidRPr="00AD73B3" w:rsidRDefault="00C64000" w:rsidP="00C64000">
      <w:pPr>
        <w:rPr>
          <w:rFonts w:eastAsia="Cambria"/>
          <w:lang w:val="en-US"/>
        </w:rPr>
      </w:pPr>
      <w:r w:rsidRPr="00AD73B3">
        <w:rPr>
          <w:rFonts w:eastAsia="Cambria"/>
          <w:lang w:val="en-US"/>
        </w:rPr>
        <w:t>NZ MFAT’s approach reduces the accountability burden on USP and its own administrative burden, and works well as long as the partner organi</w:t>
      </w:r>
      <w:r>
        <w:rPr>
          <w:rFonts w:eastAsia="Cambria"/>
          <w:lang w:val="en-US"/>
        </w:rPr>
        <w:t>s</w:t>
      </w:r>
      <w:r w:rsidRPr="00AD73B3">
        <w:rPr>
          <w:rFonts w:eastAsia="Cambria"/>
          <w:lang w:val="en-US"/>
        </w:rPr>
        <w:t xml:space="preserve">ation does not suffer adverse changes and the environment remains relatively constant. The approach certainly provides the space for the University to achieve strategic goals while the donor has confidence in the University.  NZ MFAT can draw on other evidence that such confidence is warranted: for example, the Governance and Management Enhancement and Strengthening Project and the follow up to the 2008 Quality Audit.  </w:t>
      </w:r>
    </w:p>
    <w:p w:rsidR="00C64000" w:rsidRPr="00AD73B3" w:rsidRDefault="00C64000" w:rsidP="00C64000">
      <w:pPr>
        <w:rPr>
          <w:rFonts w:eastAsia="Cambria"/>
          <w:lang w:val="en-US"/>
        </w:rPr>
      </w:pPr>
      <w:r w:rsidRPr="00AD73B3">
        <w:rPr>
          <w:rFonts w:eastAsia="Cambria"/>
          <w:lang w:val="en-US"/>
        </w:rPr>
        <w:t>The accountability burden can be reduced to a manageable level if monitoring and evaluation demands of the donors continue to be aligned with each other, with the various funding streams and with USP’s own planning and reporting periods.</w:t>
      </w:r>
    </w:p>
    <w:p w:rsidR="00C64000" w:rsidRDefault="00C64000" w:rsidP="00C64000">
      <w:pPr>
        <w:rPr>
          <w:rFonts w:eastAsia="Cambria"/>
          <w:lang w:val="en-US"/>
        </w:rPr>
      </w:pPr>
      <w:r w:rsidRPr="00AD73B3">
        <w:rPr>
          <w:rFonts w:eastAsia="Cambria"/>
          <w:lang w:val="en-US"/>
        </w:rPr>
        <w:t xml:space="preserve">NZ MFAT reported that it analyses the reports to Council (including review/quality audit reports, annual plans, </w:t>
      </w:r>
      <w:r>
        <w:rPr>
          <w:rFonts w:eastAsia="Cambria"/>
          <w:lang w:val="en-US"/>
        </w:rPr>
        <w:t>Finance and Investment</w:t>
      </w:r>
      <w:r w:rsidRPr="00AD73B3">
        <w:rPr>
          <w:rFonts w:eastAsia="Cambria"/>
          <w:lang w:val="en-US"/>
        </w:rPr>
        <w:t>, Audit and Risk, Strategic Plan reporting etc) and both aid organi</w:t>
      </w:r>
      <w:r>
        <w:rPr>
          <w:rFonts w:eastAsia="Cambria"/>
          <w:lang w:val="en-US"/>
        </w:rPr>
        <w:t>s</w:t>
      </w:r>
      <w:r w:rsidRPr="00AD73B3">
        <w:rPr>
          <w:rFonts w:eastAsia="Cambria"/>
          <w:lang w:val="en-US"/>
        </w:rPr>
        <w:t>ation</w:t>
      </w:r>
      <w:r>
        <w:rPr>
          <w:rFonts w:eastAsia="Cambria"/>
          <w:lang w:val="en-US"/>
        </w:rPr>
        <w:t>s</w:t>
      </w:r>
      <w:r w:rsidRPr="00AD73B3">
        <w:rPr>
          <w:rFonts w:eastAsia="Cambria"/>
          <w:lang w:val="en-US"/>
        </w:rPr>
        <w:t xml:space="preserve"> have representatives who attend Council meetings. In addition </w:t>
      </w:r>
      <w:r>
        <w:rPr>
          <w:rFonts w:eastAsia="Cambria"/>
          <w:lang w:val="en-US"/>
        </w:rPr>
        <w:t>A/NZ</w:t>
      </w:r>
      <w:r w:rsidRPr="00AD73B3">
        <w:rPr>
          <w:rFonts w:eastAsia="Cambria"/>
          <w:lang w:val="en-US"/>
        </w:rPr>
        <w:t xml:space="preserve"> monitor through trilateral high</w:t>
      </w:r>
      <w:r>
        <w:rPr>
          <w:rFonts w:eastAsia="Cambria"/>
          <w:lang w:val="en-US"/>
        </w:rPr>
        <w:t>-</w:t>
      </w:r>
      <w:r w:rsidRPr="00AD73B3">
        <w:rPr>
          <w:rFonts w:eastAsia="Cambria"/>
          <w:lang w:val="en-US"/>
        </w:rPr>
        <w:t>level consultation (</w:t>
      </w:r>
      <w:r>
        <w:rPr>
          <w:rFonts w:eastAsia="Cambria"/>
          <w:lang w:val="en-US"/>
        </w:rPr>
        <w:t>six</w:t>
      </w:r>
      <w:r w:rsidRPr="00AD73B3">
        <w:rPr>
          <w:rFonts w:eastAsia="Cambria"/>
          <w:lang w:val="en-US"/>
        </w:rPr>
        <w:t xml:space="preserve"> monthly) meetings. NZ MFAT had representation on the Governance Task Force until it completed its work; and commissioned the GMES monitoring report, which provided good information on progress related to governance and management strengthening part way through the life of the </w:t>
      </w:r>
      <w:r>
        <w:rPr>
          <w:rFonts w:eastAsia="Cambria"/>
          <w:lang w:val="en-US"/>
        </w:rPr>
        <w:t>p</w:t>
      </w:r>
      <w:r w:rsidRPr="00AD73B3">
        <w:rPr>
          <w:rFonts w:eastAsia="Cambria"/>
          <w:lang w:val="en-US"/>
        </w:rPr>
        <w:t xml:space="preserve">artnership arrangement. </w:t>
      </w:r>
    </w:p>
    <w:p w:rsidR="00C64000" w:rsidRPr="00AD73B3" w:rsidRDefault="00C64000" w:rsidP="00C64000">
      <w:pPr>
        <w:rPr>
          <w:rFonts w:eastAsia="Cambria"/>
          <w:lang w:val="en-US"/>
        </w:rPr>
      </w:pPr>
      <w:r w:rsidRPr="00AD73B3">
        <w:rPr>
          <w:rFonts w:eastAsia="Cambria"/>
          <w:lang w:val="en-US"/>
        </w:rPr>
        <w:t xml:space="preserve">The AusAID and NZ MFAT Suva Posts have frequent on-the-ground engagement with USP at a number of levels (from VC to </w:t>
      </w:r>
      <w:r>
        <w:rPr>
          <w:rFonts w:eastAsia="Cambria"/>
          <w:lang w:val="en-US"/>
        </w:rPr>
        <w:t>f</w:t>
      </w:r>
      <w:r w:rsidRPr="00AD73B3">
        <w:rPr>
          <w:rFonts w:eastAsia="Cambria"/>
          <w:lang w:val="en-US"/>
        </w:rPr>
        <w:t>aculty, including in regard to the performance of scholarship students) and they also hear from other Posts.</w:t>
      </w:r>
    </w:p>
    <w:p w:rsidR="00C64000" w:rsidRDefault="00C64000" w:rsidP="00C64000">
      <w:pPr>
        <w:rPr>
          <w:rFonts w:eastAsia="Cambria"/>
          <w:lang w:val="en-US"/>
        </w:rPr>
      </w:pPr>
      <w:r w:rsidRPr="00AD73B3">
        <w:rPr>
          <w:rFonts w:eastAsia="Cambria"/>
          <w:lang w:val="en-US"/>
        </w:rPr>
        <w:t>Council and SMT members interviewed stated that Australia and New Zealand’s participation in Council and the University Grants Committee supported the objectives of the partnerships. Where there was regular attendance of the donor representatives and representatives had a constructive attitude (as was generally the case), they seem to have added great value to the quality of Council deliberations.</w:t>
      </w:r>
    </w:p>
    <w:p w:rsidR="00C64000" w:rsidRPr="00AD73B3" w:rsidRDefault="00C64000" w:rsidP="00C64000">
      <w:pPr>
        <w:pStyle w:val="Heading3"/>
      </w:pPr>
      <w:bookmarkStart w:id="484" w:name="_Toc219272972"/>
      <w:r>
        <w:t>A/NZ engagement with USP and regionally</w:t>
      </w:r>
      <w:bookmarkEnd w:id="484"/>
    </w:p>
    <w:p w:rsidR="00C64000" w:rsidRPr="00AD73B3" w:rsidRDefault="00C64000" w:rsidP="00C64000">
      <w:pPr>
        <w:rPr>
          <w:rFonts w:eastAsia="Cambria"/>
          <w:lang w:val="en-US"/>
        </w:rPr>
      </w:pPr>
      <w:r w:rsidRPr="00AD73B3">
        <w:rPr>
          <w:rFonts w:eastAsia="Cambria"/>
          <w:lang w:val="en-US"/>
        </w:rPr>
        <w:t>Staff and Council members at USP report that the partnership with AusAID works very well and they are keen to meet AusAID’s expectations. The VC reports that his relationship with the AusAID staff in Suva</w:t>
      </w:r>
      <w:r>
        <w:rPr>
          <w:rFonts w:eastAsia="Cambria"/>
          <w:lang w:val="en-US"/>
        </w:rPr>
        <w:t>,</w:t>
      </w:r>
      <w:r w:rsidRPr="00AD73B3">
        <w:rPr>
          <w:rFonts w:eastAsia="Cambria"/>
          <w:lang w:val="en-US"/>
        </w:rPr>
        <w:t xml:space="preserve"> as well as in Australia is good. He also reports that the relationships with NZ </w:t>
      </w:r>
      <w:proofErr w:type="gramStart"/>
      <w:r w:rsidRPr="00AD73B3">
        <w:rPr>
          <w:rFonts w:eastAsia="Cambria"/>
          <w:lang w:val="en-US"/>
        </w:rPr>
        <w:t>MFAT</w:t>
      </w:r>
      <w:r>
        <w:rPr>
          <w:rFonts w:eastAsia="Cambria"/>
          <w:lang w:val="en-US"/>
        </w:rPr>
        <w:t>,</w:t>
      </w:r>
      <w:proofErr w:type="gramEnd"/>
      <w:r w:rsidRPr="00AD73B3">
        <w:rPr>
          <w:rFonts w:eastAsia="Cambria"/>
          <w:lang w:val="en-US"/>
        </w:rPr>
        <w:t xml:space="preserve"> and between AusAID and NZ MFAT have been very good.</w:t>
      </w:r>
    </w:p>
    <w:p w:rsidR="00C64000" w:rsidRPr="00AD73B3" w:rsidRDefault="00C64000" w:rsidP="00C64000">
      <w:pPr>
        <w:rPr>
          <w:rFonts w:eastAsia="Cambria"/>
          <w:lang w:val="en-US"/>
        </w:rPr>
      </w:pPr>
      <w:r w:rsidRPr="00AD73B3">
        <w:rPr>
          <w:rFonts w:eastAsia="Cambria"/>
          <w:lang w:val="en-US"/>
        </w:rPr>
        <w:t>NZ engages with regional tertiary education issues in general and USP in particular through three main mechanisms: membership of USP Council, annual high level talks</w:t>
      </w:r>
      <w:r>
        <w:rPr>
          <w:rFonts w:eastAsia="Cambria"/>
          <w:lang w:val="en-US"/>
        </w:rPr>
        <w:t>,</w:t>
      </w:r>
      <w:r w:rsidRPr="00AD73B3">
        <w:rPr>
          <w:rFonts w:eastAsia="Cambria"/>
          <w:lang w:val="en-US"/>
        </w:rPr>
        <w:t xml:space="preserve"> and Pacific Islands Forum meetings on education strategy at </w:t>
      </w:r>
      <w:r>
        <w:rPr>
          <w:rFonts w:eastAsia="Cambria"/>
          <w:lang w:val="en-US"/>
        </w:rPr>
        <w:t>m</w:t>
      </w:r>
      <w:r w:rsidRPr="00AD73B3">
        <w:rPr>
          <w:rFonts w:eastAsia="Cambria"/>
          <w:lang w:val="en-US"/>
        </w:rPr>
        <w:t xml:space="preserve">inisterial levels. It also has representation on </w:t>
      </w:r>
      <w:r>
        <w:rPr>
          <w:rFonts w:eastAsia="Cambria"/>
          <w:lang w:val="en-US"/>
        </w:rPr>
        <w:t>the Institute of Education’s</w:t>
      </w:r>
      <w:r w:rsidRPr="00AD73B3">
        <w:rPr>
          <w:rFonts w:eastAsia="Cambria"/>
          <w:lang w:val="en-US"/>
        </w:rPr>
        <w:t xml:space="preserve"> Advisory Group that meets once a year. </w:t>
      </w:r>
    </w:p>
    <w:p w:rsidR="00C64000" w:rsidRPr="00AD73B3" w:rsidRDefault="00C64000" w:rsidP="00C64000">
      <w:pPr>
        <w:rPr>
          <w:rFonts w:eastAsia="Cambria"/>
          <w:lang w:val="en-US"/>
        </w:rPr>
      </w:pPr>
      <w:r w:rsidRPr="00AD73B3">
        <w:rPr>
          <w:rFonts w:eastAsia="Cambria"/>
          <w:lang w:val="en-US"/>
        </w:rPr>
        <w:t xml:space="preserve">NZ has chosen to engage with USP through direct subsidy to its recurrent budget. It buys into the USP Strategic Plan as a whole, rather than funding particular aspects of it. This approach fits with NZ MFAT’s philosophy and reduces transaction costs. There may be potential risks with this approach: with core funding there can be less accountability (and a lower accountability burden), NZ may be less able to influence the local tertiary agenda and the aid may not receive the attention that a more interventionist approach would attract. </w:t>
      </w:r>
    </w:p>
    <w:p w:rsidR="00C64000" w:rsidRPr="00AD73B3" w:rsidRDefault="00C64000" w:rsidP="00C64000">
      <w:pPr>
        <w:rPr>
          <w:rFonts w:eastAsia="Cambria"/>
          <w:lang w:val="en-US"/>
        </w:rPr>
      </w:pPr>
      <w:r w:rsidRPr="00AD73B3">
        <w:rPr>
          <w:rFonts w:eastAsia="Cambria"/>
          <w:lang w:val="en-US"/>
        </w:rPr>
        <w:t xml:space="preserve">NZ MFAT assesses the evident benefits of this approach to USP’s ability to offer quality education and services as outweighing any theoretical risks. In addition, NZ MFAT has a range of measures in place to mitigate any such potential risks. The NZ/USP </w:t>
      </w:r>
      <w:r w:rsidRPr="00AD73B3">
        <w:rPr>
          <w:rFonts w:eastAsia="Cambria"/>
          <w:szCs w:val="22"/>
          <w:lang w:val="en-US"/>
        </w:rPr>
        <w:t>contract has sufficient conditionality should it be required</w:t>
      </w:r>
      <w:r w:rsidRPr="00AD73B3">
        <w:rPr>
          <w:rFonts w:eastAsia="Cambria"/>
          <w:lang w:val="en-US"/>
        </w:rPr>
        <w:t xml:space="preserve">. </w:t>
      </w:r>
      <w:r w:rsidRPr="00AD73B3">
        <w:rPr>
          <w:rFonts w:eastAsia="Cambria"/>
          <w:szCs w:val="22"/>
          <w:lang w:val="en-US"/>
        </w:rPr>
        <w:t>It does not ask for specific detailed outputs reporting just for its own purposes and accept</w:t>
      </w:r>
      <w:r>
        <w:rPr>
          <w:rFonts w:eastAsia="Cambria"/>
          <w:szCs w:val="22"/>
          <w:lang w:val="en-US"/>
        </w:rPr>
        <w:t>s</w:t>
      </w:r>
      <w:r w:rsidRPr="00AD73B3">
        <w:rPr>
          <w:rFonts w:eastAsia="Cambria"/>
          <w:szCs w:val="22"/>
          <w:lang w:val="en-US"/>
        </w:rPr>
        <w:t xml:space="preserve"> the papers provided to Council as the formal written reporting. These papers, for example, provide detailed information on </w:t>
      </w:r>
      <w:r>
        <w:rPr>
          <w:rFonts w:eastAsia="Cambria"/>
          <w:szCs w:val="22"/>
          <w:lang w:val="en-US"/>
        </w:rPr>
        <w:t>S</w:t>
      </w:r>
      <w:r w:rsidRPr="00AD73B3">
        <w:rPr>
          <w:rFonts w:eastAsia="Cambria"/>
          <w:szCs w:val="22"/>
          <w:lang w:val="en-US"/>
        </w:rPr>
        <w:t xml:space="preserve">trategic </w:t>
      </w:r>
      <w:r>
        <w:rPr>
          <w:rFonts w:eastAsia="Cambria"/>
          <w:szCs w:val="22"/>
          <w:lang w:val="en-US"/>
        </w:rPr>
        <w:t>P</w:t>
      </w:r>
      <w:r w:rsidRPr="00AD73B3">
        <w:rPr>
          <w:rFonts w:eastAsia="Cambria"/>
          <w:szCs w:val="22"/>
          <w:lang w:val="en-US"/>
        </w:rPr>
        <w:t>lan information, trend data in terms of enrolments, student outcomes, financial health etc. NZ MFAT consider</w:t>
      </w:r>
      <w:r>
        <w:rPr>
          <w:rFonts w:eastAsia="Cambria"/>
          <w:szCs w:val="22"/>
          <w:lang w:val="en-US"/>
        </w:rPr>
        <w:t>s</w:t>
      </w:r>
      <w:r w:rsidRPr="00AD73B3">
        <w:rPr>
          <w:rFonts w:eastAsia="Cambria"/>
          <w:szCs w:val="22"/>
          <w:lang w:val="en-US"/>
        </w:rPr>
        <w:t xml:space="preserve"> this an appropriate balance to achieve a high level of accountability but with reduced transaction costs. When combined with all other forms of monitoring</w:t>
      </w:r>
      <w:r>
        <w:rPr>
          <w:rFonts w:eastAsia="Cambria"/>
          <w:szCs w:val="22"/>
          <w:lang w:val="en-US"/>
        </w:rPr>
        <w:t>,</w:t>
      </w:r>
      <w:r w:rsidRPr="00AD73B3">
        <w:rPr>
          <w:rFonts w:eastAsia="Cambria"/>
          <w:szCs w:val="22"/>
          <w:lang w:val="en-US"/>
        </w:rPr>
        <w:t xml:space="preserve"> there is a high degree of engagement and of accountability, since NZ is concerned about USP’s overall performance, rather than specific project performance. </w:t>
      </w:r>
    </w:p>
    <w:p w:rsidR="00C64000" w:rsidRPr="00AD73B3" w:rsidRDefault="00C64000" w:rsidP="00C64000">
      <w:pPr>
        <w:rPr>
          <w:rFonts w:eastAsia="Cambria"/>
          <w:lang w:val="en-US"/>
        </w:rPr>
      </w:pPr>
      <w:r w:rsidRPr="00AD73B3">
        <w:rPr>
          <w:rFonts w:eastAsia="Cambria"/>
          <w:lang w:val="en-US"/>
        </w:rPr>
        <w:t xml:space="preserve">This approach has </w:t>
      </w:r>
      <w:r>
        <w:rPr>
          <w:rFonts w:eastAsia="Cambria"/>
          <w:lang w:val="en-US"/>
        </w:rPr>
        <w:t>an</w:t>
      </w:r>
      <w:r w:rsidRPr="00AD73B3">
        <w:rPr>
          <w:rFonts w:eastAsia="Cambria"/>
          <w:lang w:val="en-US"/>
        </w:rPr>
        <w:t xml:space="preserve"> unintended consequence that staff in the NZ Posts visited in Kiribati, Tonga and the Solomon Islands rarely communicate with USP about what it is doing to support key objectives and themes. Because of this lack of local knowledge and communication, they may not be able to advise the NZ MFAT at the centr</w:t>
      </w:r>
      <w:r>
        <w:rPr>
          <w:rFonts w:eastAsia="Cambria"/>
          <w:lang w:val="en-US"/>
        </w:rPr>
        <w:t>e</w:t>
      </w:r>
      <w:r w:rsidRPr="00AD73B3">
        <w:rPr>
          <w:rFonts w:eastAsia="Cambria"/>
          <w:lang w:val="en-US"/>
        </w:rPr>
        <w:t xml:space="preserve"> about how the local tertiary strategy is operating, its coherence, potential risks and benefits as countries develop their own national universities: issues that raise difficult </w:t>
      </w:r>
      <w:r>
        <w:rPr>
          <w:rFonts w:eastAsia="Cambria"/>
          <w:lang w:val="en-US"/>
        </w:rPr>
        <w:t>questions</w:t>
      </w:r>
      <w:r w:rsidRPr="00AD73B3">
        <w:rPr>
          <w:rFonts w:eastAsia="Cambria"/>
          <w:lang w:val="en-US"/>
        </w:rPr>
        <w:t xml:space="preserve"> for funding priorities.</w:t>
      </w:r>
    </w:p>
    <w:p w:rsidR="00C64000" w:rsidRPr="00AD73B3" w:rsidRDefault="00C64000" w:rsidP="00C64000">
      <w:pPr>
        <w:rPr>
          <w:rFonts w:eastAsia="Cambria"/>
          <w:lang w:val="en-US"/>
        </w:rPr>
      </w:pPr>
      <w:r w:rsidRPr="00AD73B3">
        <w:rPr>
          <w:rFonts w:eastAsia="Cambria"/>
          <w:lang w:val="en-US"/>
        </w:rPr>
        <w:t>On the other hand, NZ MFAT state</w:t>
      </w:r>
      <w:r>
        <w:rPr>
          <w:rFonts w:eastAsia="Cambria"/>
          <w:lang w:val="en-US"/>
        </w:rPr>
        <w:t>s</w:t>
      </w:r>
      <w:r w:rsidRPr="00AD73B3">
        <w:rPr>
          <w:rFonts w:eastAsia="Cambria"/>
          <w:lang w:val="en-US"/>
        </w:rPr>
        <w:t xml:space="preserve"> that this is not the typical situation across Posts. For example, </w:t>
      </w:r>
      <w:r w:rsidRPr="00AD73B3">
        <w:rPr>
          <w:rFonts w:eastAsia="Cambria"/>
          <w:szCs w:val="22"/>
          <w:lang w:val="en-US"/>
        </w:rPr>
        <w:t>in Rarotonga</w:t>
      </w:r>
      <w:r>
        <w:rPr>
          <w:rFonts w:eastAsia="Cambria"/>
          <w:szCs w:val="22"/>
          <w:lang w:val="en-US"/>
        </w:rPr>
        <w:t>,</w:t>
      </w:r>
      <w:r w:rsidRPr="00AD73B3">
        <w:rPr>
          <w:rFonts w:eastAsia="Cambria"/>
          <w:szCs w:val="22"/>
          <w:lang w:val="en-US"/>
        </w:rPr>
        <w:t xml:space="preserve"> the New Zealand aid program is currently funding the development of a Tertiary and Continuing Education Strategy and so </w:t>
      </w:r>
      <w:r>
        <w:rPr>
          <w:rFonts w:eastAsia="Cambria"/>
          <w:szCs w:val="22"/>
          <w:lang w:val="en-US"/>
        </w:rPr>
        <w:t xml:space="preserve">it </w:t>
      </w:r>
      <w:r w:rsidRPr="00AD73B3">
        <w:rPr>
          <w:rFonts w:eastAsia="Cambria"/>
          <w:szCs w:val="22"/>
          <w:lang w:val="en-US"/>
        </w:rPr>
        <w:t>claim</w:t>
      </w:r>
      <w:r>
        <w:rPr>
          <w:rFonts w:eastAsia="Cambria"/>
          <w:szCs w:val="22"/>
          <w:lang w:val="en-US"/>
        </w:rPr>
        <w:t>s</w:t>
      </w:r>
      <w:r w:rsidRPr="00AD73B3">
        <w:rPr>
          <w:rFonts w:eastAsia="Cambria"/>
          <w:szCs w:val="22"/>
          <w:lang w:val="en-US"/>
        </w:rPr>
        <w:t xml:space="preserve"> </w:t>
      </w:r>
      <w:r>
        <w:rPr>
          <w:rFonts w:eastAsia="Cambria"/>
          <w:szCs w:val="22"/>
          <w:lang w:val="en-US"/>
        </w:rPr>
        <w:t>its</w:t>
      </w:r>
      <w:r w:rsidRPr="00AD73B3">
        <w:rPr>
          <w:rFonts w:eastAsia="Cambria"/>
          <w:szCs w:val="22"/>
          <w:lang w:val="en-US"/>
        </w:rPr>
        <w:t xml:space="preserve"> Posts are in a good position to advise Wellington on Cook Islands tertiary education strategy and where it might be best placed to focus efforts. </w:t>
      </w:r>
    </w:p>
    <w:p w:rsidR="00C64000" w:rsidRPr="00AD73B3" w:rsidRDefault="00C64000" w:rsidP="00C64000">
      <w:pPr>
        <w:rPr>
          <w:rFonts w:eastAsia="Cambria"/>
          <w:lang w:val="en-US"/>
        </w:rPr>
      </w:pPr>
      <w:r w:rsidRPr="00AD73B3">
        <w:rPr>
          <w:rFonts w:eastAsia="Cambria"/>
          <w:lang w:val="en-US"/>
        </w:rPr>
        <w:t xml:space="preserve">USP is doing a great deal locally on the study of the environment, climate change and others of NZ MFAT’s themes, but this seems to be from their own initiative rather than in response to NZ’s agenda. </w:t>
      </w:r>
      <w:r w:rsidRPr="00AD73B3">
        <w:rPr>
          <w:rFonts w:eastAsia="Cambria"/>
          <w:szCs w:val="22"/>
          <w:lang w:val="en-US"/>
        </w:rPr>
        <w:t>NZ MFAT uses some local information to inform its bilateral and regional funding across its programs</w:t>
      </w:r>
      <w:r w:rsidRPr="00AD73B3">
        <w:rPr>
          <w:rFonts w:eastAsia="Cambria"/>
          <w:lang w:val="en-US"/>
        </w:rPr>
        <w:t>. It is possible that the development of local channels of communication about USP’s place in the whole education strategy in more of its Posts would enable NZ MFAT to contribute to a more coherent educational strategy and to the promotion of its objectives and themes at local level without compromising its devolved approach to funding overall.</w:t>
      </w:r>
      <w:r w:rsidRPr="00AD73B3">
        <w:rPr>
          <w:rFonts w:eastAsia="Cambria"/>
          <w:szCs w:val="22"/>
          <w:lang w:val="en-US"/>
        </w:rPr>
        <w:t xml:space="preserve"> </w:t>
      </w:r>
      <w:r w:rsidRPr="00AD73B3">
        <w:rPr>
          <w:rFonts w:eastAsia="Cambria"/>
          <w:lang w:val="en-US"/>
        </w:rPr>
        <w:t xml:space="preserve">The suggestion relates to local communication, not formal reporting and accountability systems. </w:t>
      </w:r>
    </w:p>
    <w:p w:rsidR="00C64000" w:rsidRPr="00AD73B3" w:rsidRDefault="00C64000" w:rsidP="00C64000">
      <w:pPr>
        <w:rPr>
          <w:rFonts w:eastAsia="Cambria"/>
          <w:lang w:val="en-US"/>
        </w:rPr>
      </w:pPr>
      <w:r w:rsidRPr="00AD73B3">
        <w:rPr>
          <w:rFonts w:eastAsia="Cambria"/>
          <w:lang w:val="en-US"/>
        </w:rPr>
        <w:t xml:space="preserve">AusAID collects a certain amount of local information about USP’s strengths, weaknesses and how it is meeting the partnership and other objectives, especially in Suva, where it influences the form and coherence of the narrative around tertiary education for the benefit of all partners. However, </w:t>
      </w:r>
      <w:r w:rsidRPr="00D3400F">
        <w:rPr>
          <w:rFonts w:eastAsia="Cambria"/>
          <w:lang w:val="en-US"/>
        </w:rPr>
        <w:t xml:space="preserve">AusAID’s local office </w:t>
      </w:r>
      <w:r>
        <w:rPr>
          <w:rFonts w:eastAsia="Cambria"/>
          <w:lang w:val="en-US"/>
        </w:rPr>
        <w:t xml:space="preserve">is not fully aware of matters </w:t>
      </w:r>
      <w:r w:rsidRPr="00D3400F">
        <w:rPr>
          <w:rFonts w:eastAsia="Cambria"/>
          <w:lang w:val="en-US"/>
        </w:rPr>
        <w:t>in the regional campuses. It may need to be better informed on the quality and range of what is offered locally by USP if it is to give the centr</w:t>
      </w:r>
      <w:r>
        <w:rPr>
          <w:rFonts w:eastAsia="Cambria"/>
          <w:lang w:val="en-US"/>
        </w:rPr>
        <w:t>e</w:t>
      </w:r>
      <w:r w:rsidRPr="00D3400F">
        <w:rPr>
          <w:rFonts w:eastAsia="Cambria"/>
          <w:lang w:val="en-US"/>
        </w:rPr>
        <w:t xml:space="preserve"> the best advice about the distribution of resources and influence partners at the local level towards coherent and cost</w:t>
      </w:r>
      <w:r>
        <w:rPr>
          <w:rFonts w:eastAsia="Cambria"/>
          <w:lang w:val="en-US"/>
        </w:rPr>
        <w:t>-</w:t>
      </w:r>
      <w:r w:rsidRPr="00D3400F">
        <w:rPr>
          <w:rFonts w:eastAsia="Cambria"/>
          <w:lang w:val="en-US"/>
        </w:rPr>
        <w:t>effective tertiary strategies.</w:t>
      </w:r>
    </w:p>
    <w:p w:rsidR="00C64000" w:rsidRPr="00AD73B3" w:rsidRDefault="00C64000" w:rsidP="00C64000">
      <w:pPr>
        <w:rPr>
          <w:rFonts w:eastAsia="Cambria"/>
          <w:lang w:val="en-US"/>
        </w:rPr>
      </w:pPr>
      <w:r>
        <w:rPr>
          <w:rFonts w:eastAsia="Cambria"/>
          <w:lang w:val="en-US"/>
        </w:rPr>
        <w:br w:type="page"/>
      </w:r>
      <w:r w:rsidRPr="00AD73B3">
        <w:rPr>
          <w:rFonts w:eastAsia="Cambria"/>
          <w:lang w:val="en-US"/>
        </w:rPr>
        <w:t>AusAID is asking itself some fundamental questions and needs local communication to assess the consequences of each possible answer to these questions</w:t>
      </w:r>
      <w:r>
        <w:rPr>
          <w:rFonts w:eastAsia="Cambria"/>
          <w:lang w:val="en-US"/>
        </w:rPr>
        <w:t>.</w:t>
      </w:r>
    </w:p>
    <w:p w:rsidR="00C64000" w:rsidRPr="00AD73B3" w:rsidRDefault="00C64000" w:rsidP="00C64000">
      <w:pPr>
        <w:pStyle w:val="ListBullet"/>
        <w:rPr>
          <w:rFonts w:eastAsia="Cambria"/>
          <w:lang w:val="en-US"/>
        </w:rPr>
      </w:pPr>
      <w:r w:rsidRPr="00AD73B3">
        <w:rPr>
          <w:rFonts w:eastAsia="Cambria"/>
          <w:lang w:val="en-US"/>
        </w:rPr>
        <w:t xml:space="preserve">What sort of partner should AusAID be looking for? </w:t>
      </w:r>
    </w:p>
    <w:p w:rsidR="00C64000" w:rsidRPr="00AD73B3" w:rsidRDefault="00C64000" w:rsidP="00C64000">
      <w:pPr>
        <w:pStyle w:val="ListBullet"/>
        <w:rPr>
          <w:rFonts w:eastAsia="Cambria"/>
          <w:lang w:val="en-US"/>
        </w:rPr>
      </w:pPr>
      <w:r w:rsidRPr="00AD73B3">
        <w:rPr>
          <w:rFonts w:eastAsia="Cambria"/>
          <w:lang w:val="en-US"/>
        </w:rPr>
        <w:t>What are the institutions that AusAID needs to strengthen?</w:t>
      </w:r>
    </w:p>
    <w:p w:rsidR="00C64000" w:rsidRPr="00AD73B3" w:rsidRDefault="00C64000" w:rsidP="00C64000">
      <w:pPr>
        <w:pStyle w:val="ListBullet"/>
        <w:rPr>
          <w:rFonts w:eastAsia="Cambria"/>
          <w:lang w:val="en-US"/>
        </w:rPr>
      </w:pPr>
      <w:r w:rsidRPr="00AD73B3">
        <w:rPr>
          <w:rFonts w:eastAsia="Cambria"/>
          <w:lang w:val="en-US"/>
        </w:rPr>
        <w:t xml:space="preserve">Should AusAID be doing more for those who do not have strength for priority setting and strategic planning? </w:t>
      </w:r>
    </w:p>
    <w:p w:rsidR="00C64000" w:rsidRPr="00AD73B3" w:rsidRDefault="00C64000" w:rsidP="00C64000">
      <w:pPr>
        <w:pStyle w:val="ListBullet"/>
        <w:rPr>
          <w:rFonts w:eastAsia="Cambria"/>
          <w:lang w:val="en-US"/>
        </w:rPr>
      </w:pPr>
      <w:r w:rsidRPr="00AD73B3">
        <w:rPr>
          <w:rFonts w:eastAsia="Cambria"/>
          <w:lang w:val="en-US"/>
        </w:rPr>
        <w:t>Should AusAID partner with those organi</w:t>
      </w:r>
      <w:r>
        <w:rPr>
          <w:rFonts w:eastAsia="Cambria"/>
          <w:lang w:val="en-US"/>
        </w:rPr>
        <w:t>s</w:t>
      </w:r>
      <w:r w:rsidRPr="00AD73B3">
        <w:rPr>
          <w:rFonts w:eastAsia="Cambria"/>
          <w:lang w:val="en-US"/>
        </w:rPr>
        <w:t xml:space="preserve">ations that already possess this capacity? </w:t>
      </w:r>
    </w:p>
    <w:p w:rsidR="00C64000" w:rsidRPr="00AD73B3" w:rsidRDefault="00C64000" w:rsidP="00C64000">
      <w:pPr>
        <w:rPr>
          <w:rFonts w:eastAsia="Cambria"/>
          <w:lang w:val="en-US"/>
        </w:rPr>
      </w:pPr>
      <w:r w:rsidRPr="00AD73B3">
        <w:rPr>
          <w:rFonts w:eastAsia="Cambria"/>
          <w:lang w:val="en-US"/>
        </w:rPr>
        <w:t xml:space="preserve">The problem with communication is on every side: USP should be keeping the local aid agency representatives in touch with what </w:t>
      </w:r>
      <w:r>
        <w:rPr>
          <w:rFonts w:eastAsia="Cambria"/>
          <w:lang w:val="en-US"/>
        </w:rPr>
        <w:t>it is</w:t>
      </w:r>
      <w:r w:rsidRPr="00AD73B3">
        <w:rPr>
          <w:rFonts w:eastAsia="Cambria"/>
          <w:lang w:val="en-US"/>
        </w:rPr>
        <w:t xml:space="preserve"> doing for the region. However, that local supportive discussion is generally not happening. The problem is aggravated by the fact that the </w:t>
      </w:r>
      <w:r>
        <w:rPr>
          <w:rFonts w:eastAsia="Cambria"/>
          <w:lang w:val="en-US"/>
        </w:rPr>
        <w:t>m</w:t>
      </w:r>
      <w:r w:rsidRPr="00AD73B3">
        <w:rPr>
          <w:rFonts w:eastAsia="Cambria"/>
          <w:lang w:val="en-US"/>
        </w:rPr>
        <w:t xml:space="preserve">inistries in some countries do not know what each other is doing in the tertiary education sector, and not always within the same </w:t>
      </w:r>
      <w:r>
        <w:rPr>
          <w:rFonts w:eastAsia="Cambria"/>
          <w:lang w:val="en-US"/>
        </w:rPr>
        <w:t>m</w:t>
      </w:r>
      <w:r w:rsidRPr="00AD73B3">
        <w:rPr>
          <w:rFonts w:eastAsia="Cambria"/>
          <w:lang w:val="en-US"/>
        </w:rPr>
        <w:t>inistry. They are occasionally not networking well either with the local aid agencies or the tertiary providers. This leads to the possibility of incoherence of policy and wastage of funds. It creates a particularly risky context for funding decisions that may be on the horizon with the development of national universities, as any national or other redistribution of funds could have unintended impacts on what USP can offer.</w:t>
      </w:r>
    </w:p>
    <w:p w:rsidR="00C64000" w:rsidRPr="00614C98" w:rsidRDefault="00C64000" w:rsidP="00C64000">
      <w:pPr>
        <w:pStyle w:val="Heading1"/>
      </w:pPr>
      <w:bookmarkStart w:id="485" w:name="_Toc214617931"/>
      <w:bookmarkStart w:id="486" w:name="_Toc214619168"/>
      <w:bookmarkStart w:id="487" w:name="_Toc214619232"/>
      <w:bookmarkStart w:id="488" w:name="_Toc214619373"/>
      <w:bookmarkStart w:id="489" w:name="_Toc214622271"/>
      <w:bookmarkStart w:id="490" w:name="_Toc214623980"/>
      <w:bookmarkStart w:id="491" w:name="_Toc214624068"/>
      <w:bookmarkStart w:id="492" w:name="_Toc214624133"/>
      <w:bookmarkStart w:id="493" w:name="_Toc218918680"/>
      <w:bookmarkStart w:id="494" w:name="_Toc219272973"/>
      <w:r w:rsidRPr="00614C98">
        <w:t xml:space="preserve">Projects </w:t>
      </w:r>
      <w:r>
        <w:t>s</w:t>
      </w:r>
      <w:r w:rsidRPr="00614C98">
        <w:t>upported</w:t>
      </w:r>
      <w:bookmarkEnd w:id="485"/>
      <w:bookmarkEnd w:id="486"/>
      <w:bookmarkEnd w:id="487"/>
      <w:bookmarkEnd w:id="488"/>
      <w:bookmarkEnd w:id="489"/>
      <w:bookmarkEnd w:id="490"/>
      <w:bookmarkEnd w:id="491"/>
      <w:bookmarkEnd w:id="492"/>
      <w:bookmarkEnd w:id="493"/>
      <w:bookmarkEnd w:id="494"/>
    </w:p>
    <w:p w:rsidR="00C64000" w:rsidRPr="00B67AE7" w:rsidRDefault="00C64000" w:rsidP="00C64000">
      <w:pPr>
        <w:rPr>
          <w:rFonts w:eastAsia="Cambria"/>
          <w:lang w:val="en-US"/>
        </w:rPr>
      </w:pPr>
      <w:r w:rsidRPr="00AD73B3">
        <w:rPr>
          <w:rFonts w:eastAsia="Cambria"/>
          <w:lang w:val="en-US"/>
        </w:rPr>
        <w:t>AusAID provides project funds amounting to A</w:t>
      </w:r>
      <w:r w:rsidRPr="00AD73B3">
        <w:rPr>
          <w:rFonts w:eastAsia="Cambria"/>
          <w:szCs w:val="22"/>
          <w:lang w:val="en-US"/>
        </w:rPr>
        <w:t>$6,866,656</w:t>
      </w:r>
      <w:r>
        <w:rPr>
          <w:rFonts w:eastAsia="Cambria"/>
          <w:szCs w:val="22"/>
          <w:lang w:val="en-US"/>
        </w:rPr>
        <w:t xml:space="preserve"> (F$12.7 million)</w:t>
      </w:r>
      <w:r w:rsidRPr="00AD73B3">
        <w:rPr>
          <w:rFonts w:eastAsia="Cambria"/>
          <w:lang w:val="en-US"/>
        </w:rPr>
        <w:t xml:space="preserve">. The general impression of project management from within USP is that it is effective and provides a powerful means of communication and networking with AusAID. </w:t>
      </w:r>
    </w:p>
    <w:p w:rsidR="00C64000" w:rsidRPr="00AD73B3" w:rsidRDefault="00C64000" w:rsidP="00C64000">
      <w:pPr>
        <w:rPr>
          <w:lang w:val="en-US"/>
        </w:rPr>
      </w:pPr>
      <w:r>
        <w:rPr>
          <w:lang w:val="en-US"/>
        </w:rPr>
        <w:t xml:space="preserve">The projects are well targeted. </w:t>
      </w:r>
      <w:r>
        <w:rPr>
          <w:rFonts w:cs="Arial"/>
          <w:szCs w:val="22"/>
          <w:lang w:val="en-US"/>
        </w:rPr>
        <w:t>S</w:t>
      </w:r>
      <w:r w:rsidRPr="00AD73B3">
        <w:rPr>
          <w:rFonts w:cs="Arial"/>
          <w:szCs w:val="22"/>
          <w:lang w:val="en-US"/>
        </w:rPr>
        <w:t xml:space="preserve">ome </w:t>
      </w:r>
      <w:r>
        <w:rPr>
          <w:rFonts w:cs="Arial"/>
          <w:szCs w:val="22"/>
          <w:lang w:val="en-US"/>
        </w:rPr>
        <w:t>projects</w:t>
      </w:r>
      <w:r w:rsidRPr="00AD73B3">
        <w:rPr>
          <w:rFonts w:cs="Arial"/>
          <w:szCs w:val="22"/>
          <w:lang w:val="en-US"/>
        </w:rPr>
        <w:t xml:space="preserve"> have </w:t>
      </w:r>
      <w:r>
        <w:rPr>
          <w:rFonts w:cs="Arial"/>
          <w:szCs w:val="22"/>
          <w:lang w:val="en-US"/>
        </w:rPr>
        <w:t>already shown a positive impact</w:t>
      </w:r>
      <w:r>
        <w:rPr>
          <w:lang w:val="en-US"/>
        </w:rPr>
        <w:t xml:space="preserve"> but</w:t>
      </w:r>
      <w:r w:rsidRPr="00AD73B3">
        <w:rPr>
          <w:lang w:val="en-US"/>
        </w:rPr>
        <w:t xml:space="preserve"> more emphasis is needed in developing international development objectives, which are criti</w:t>
      </w:r>
      <w:r>
        <w:rPr>
          <w:lang w:val="en-US"/>
        </w:rPr>
        <w:t>cal to long-term sustainability</w:t>
      </w:r>
      <w:r w:rsidRPr="00AD73B3">
        <w:rPr>
          <w:lang w:val="en-US"/>
        </w:rPr>
        <w:t>.</w:t>
      </w:r>
      <w:r>
        <w:rPr>
          <w:lang w:val="en-US"/>
        </w:rPr>
        <w:t xml:space="preserve"> A</w:t>
      </w:r>
      <w:r w:rsidRPr="00AD73B3">
        <w:rPr>
          <w:lang w:val="en-US"/>
        </w:rPr>
        <w:t xml:space="preserve"> number </w:t>
      </w:r>
      <w:r>
        <w:rPr>
          <w:lang w:val="en-US"/>
        </w:rPr>
        <w:t xml:space="preserve">of projects </w:t>
      </w:r>
      <w:r w:rsidRPr="00AD73B3">
        <w:rPr>
          <w:lang w:val="en-US"/>
        </w:rPr>
        <w:t xml:space="preserve">have provided seed-corn money and/or </w:t>
      </w:r>
      <w:r>
        <w:rPr>
          <w:lang w:val="en-US"/>
        </w:rPr>
        <w:t>expert assistance that continue</w:t>
      </w:r>
      <w:r w:rsidRPr="00AD73B3">
        <w:rPr>
          <w:lang w:val="en-US"/>
        </w:rPr>
        <w:t xml:space="preserve"> to yield benefits. GMES is an example of this.</w:t>
      </w:r>
    </w:p>
    <w:p w:rsidR="00C64000" w:rsidRDefault="00C64000" w:rsidP="00C64000">
      <w:pPr>
        <w:rPr>
          <w:lang w:val="en-US"/>
        </w:rPr>
      </w:pPr>
      <w:r w:rsidRPr="00AD73B3">
        <w:rPr>
          <w:lang w:val="en-US"/>
        </w:rPr>
        <w:t xml:space="preserve">More scrutiny of the timing </w:t>
      </w:r>
      <w:r>
        <w:rPr>
          <w:lang w:val="en-US"/>
        </w:rPr>
        <w:t xml:space="preserve">of projects </w:t>
      </w:r>
      <w:r w:rsidRPr="00AD73B3">
        <w:rPr>
          <w:lang w:val="en-US"/>
        </w:rPr>
        <w:t>at the planning stage would be of great assistance to USP i</w:t>
      </w:r>
      <w:r>
        <w:rPr>
          <w:lang w:val="en-US"/>
        </w:rPr>
        <w:t>n its</w:t>
      </w:r>
      <w:r w:rsidRPr="00AD73B3">
        <w:rPr>
          <w:lang w:val="en-US"/>
        </w:rPr>
        <w:t xml:space="preserve"> implementation schedules</w:t>
      </w:r>
      <w:r>
        <w:rPr>
          <w:lang w:val="en-US"/>
        </w:rPr>
        <w:t xml:space="preserve"> a</w:t>
      </w:r>
      <w:r w:rsidRPr="00AD73B3">
        <w:rPr>
          <w:lang w:val="en-US"/>
        </w:rPr>
        <w:t xml:space="preserve">s sometimes it is difficult for staff to start projects on time due to other work issues. </w:t>
      </w:r>
    </w:p>
    <w:p w:rsidR="00C64000" w:rsidRDefault="00C64000" w:rsidP="00C64000">
      <w:pPr>
        <w:rPr>
          <w:rFonts w:eastAsia="Cambria"/>
          <w:lang w:val="en-US"/>
        </w:rPr>
      </w:pPr>
      <w:r w:rsidRPr="00AD73B3">
        <w:rPr>
          <w:rFonts w:eastAsia="Cambria"/>
          <w:lang w:val="en-US"/>
        </w:rPr>
        <w:t>Generally</w:t>
      </w:r>
      <w:r>
        <w:rPr>
          <w:rFonts w:eastAsia="Cambria"/>
          <w:lang w:val="en-US"/>
        </w:rPr>
        <w:t>, the</w:t>
      </w:r>
      <w:r w:rsidRPr="00AD73B3">
        <w:rPr>
          <w:rFonts w:eastAsia="Cambria"/>
          <w:lang w:val="en-US"/>
        </w:rPr>
        <w:t xml:space="preserve"> projects supported were aligned with AusAID’s regional strategy and bilateral Partnerships for Development. The Climate Change Project has great potential for the future in terms of such partnerships.</w:t>
      </w:r>
      <w:r>
        <w:rPr>
          <w:rFonts w:eastAsia="Cambria"/>
          <w:lang w:val="en-US"/>
        </w:rPr>
        <w:t xml:space="preserve"> </w:t>
      </w:r>
      <w:r>
        <w:rPr>
          <w:lang w:val="en-US"/>
        </w:rPr>
        <w:t>The individual projects are explained in Annex 7.</w:t>
      </w:r>
    </w:p>
    <w:p w:rsidR="00C64000" w:rsidRDefault="00C64000" w:rsidP="00C64000">
      <w:pPr>
        <w:rPr>
          <w:lang w:val="en-US"/>
        </w:rPr>
      </w:pPr>
      <w:r>
        <w:rPr>
          <w:lang w:val="en-US"/>
        </w:rPr>
        <w:t xml:space="preserve">Project funding and implementation is discussed in detail in Section 5.1.3. The recommendations for project funding are covered in that section. </w:t>
      </w:r>
      <w:r w:rsidRPr="0084558C">
        <w:rPr>
          <w:rFonts w:eastAsia="Cambria"/>
        </w:rPr>
        <w:t>USP is now more mature in many areas, which means project support can be at a reduced level</w:t>
      </w:r>
      <w:r>
        <w:rPr>
          <w:rFonts w:eastAsia="Cambria"/>
        </w:rPr>
        <w:t>.</w:t>
      </w:r>
    </w:p>
    <w:p w:rsidR="00C64000" w:rsidRDefault="00C64000" w:rsidP="00C64000">
      <w:pPr>
        <w:rPr>
          <w:rFonts w:eastAsia="Cambria"/>
          <w:b/>
          <w:lang w:val="en-US"/>
        </w:rPr>
      </w:pPr>
      <w:r w:rsidRPr="00AD73B3">
        <w:rPr>
          <w:rFonts w:eastAsia="Cambria"/>
          <w:b/>
          <w:lang w:val="en-US"/>
        </w:rPr>
        <w:t>Recommendation</w:t>
      </w:r>
      <w:r>
        <w:rPr>
          <w:rFonts w:eastAsia="Cambria"/>
          <w:b/>
          <w:lang w:val="en-US"/>
        </w:rPr>
        <w:t xml:space="preserve"> 1</w:t>
      </w:r>
      <w:r w:rsidRPr="00AD73B3">
        <w:rPr>
          <w:rFonts w:eastAsia="Cambria"/>
          <w:b/>
          <w:lang w:val="en-US"/>
        </w:rPr>
        <w:t xml:space="preserve">: Some project funding should continue, but at a reduced level. </w:t>
      </w:r>
    </w:p>
    <w:p w:rsidR="00C64000" w:rsidRDefault="00C64000" w:rsidP="00C64000">
      <w:pPr>
        <w:rPr>
          <w:rFonts w:eastAsia="Cambria"/>
          <w:b/>
          <w:lang w:val="en-US"/>
        </w:rPr>
      </w:pPr>
      <w:r>
        <w:rPr>
          <w:rFonts w:eastAsia="Cambria"/>
          <w:b/>
          <w:lang w:val="en-US"/>
        </w:rPr>
        <w:t xml:space="preserve">Recommendation 2: </w:t>
      </w:r>
      <w:r w:rsidRPr="00AD73B3">
        <w:rPr>
          <w:rFonts w:eastAsia="Cambria"/>
          <w:b/>
          <w:lang w:val="en-US"/>
        </w:rPr>
        <w:t>USP and AusAID should develop a more critical stance to project planning, especially to the feasibility of the activities given the timelines ascribed to them.</w:t>
      </w:r>
    </w:p>
    <w:p w:rsidR="00C64000" w:rsidRDefault="00C64000" w:rsidP="00C64000">
      <w:pPr>
        <w:rPr>
          <w:rFonts w:eastAsia="Cambria"/>
          <w:lang w:val="en-US"/>
        </w:rPr>
      </w:pPr>
      <w:r>
        <w:rPr>
          <w:rFonts w:eastAsia="Cambria"/>
          <w:lang w:val="en-US"/>
        </w:rPr>
        <w:t>Section 8 discusses USP’s research capability, which ties into the success and focus of research projects. See this section for further discussion regarding Recommendation 10.</w:t>
      </w:r>
    </w:p>
    <w:p w:rsidR="00C64000" w:rsidRPr="00E73E90" w:rsidRDefault="00C64000" w:rsidP="00C64000">
      <w:pPr>
        <w:rPr>
          <w:rFonts w:eastAsia="Cambria"/>
          <w:b/>
          <w:lang w:val="en-US"/>
        </w:rPr>
      </w:pPr>
      <w:r w:rsidRPr="00AD73B3">
        <w:rPr>
          <w:rFonts w:eastAsia="Cambria"/>
          <w:b/>
          <w:lang w:val="en-US"/>
        </w:rPr>
        <w:t>Recommendation</w:t>
      </w:r>
      <w:r>
        <w:rPr>
          <w:rFonts w:eastAsia="Cambria"/>
          <w:b/>
          <w:lang w:val="en-US"/>
        </w:rPr>
        <w:t xml:space="preserve"> 10</w:t>
      </w:r>
      <w:r w:rsidRPr="00AD73B3">
        <w:rPr>
          <w:rFonts w:eastAsia="Cambria"/>
          <w:b/>
          <w:lang w:val="en-US"/>
        </w:rPr>
        <w:t>: AusAID should focus some of its project funding on research relevant to the region’s needs.</w:t>
      </w:r>
    </w:p>
    <w:p w:rsidR="00C64000" w:rsidRPr="00614C98" w:rsidRDefault="00C64000" w:rsidP="00C64000">
      <w:pPr>
        <w:pStyle w:val="Heading1"/>
      </w:pPr>
      <w:r>
        <w:rPr>
          <w:rFonts w:eastAsia="Cambria"/>
          <w:lang w:val="en-US"/>
        </w:rPr>
        <w:br w:type="page"/>
      </w:r>
      <w:bookmarkStart w:id="495" w:name="_Toc214617932"/>
      <w:bookmarkStart w:id="496" w:name="_Toc214619169"/>
      <w:bookmarkStart w:id="497" w:name="_Toc214619233"/>
      <w:bookmarkStart w:id="498" w:name="_Toc214619374"/>
      <w:bookmarkStart w:id="499" w:name="_Toc214622272"/>
      <w:bookmarkStart w:id="500" w:name="_Toc214623981"/>
      <w:bookmarkStart w:id="501" w:name="_Toc214624069"/>
      <w:bookmarkStart w:id="502" w:name="_Toc214624134"/>
      <w:bookmarkStart w:id="503" w:name="_Toc218918681"/>
      <w:bookmarkStart w:id="504" w:name="_Toc219272974"/>
      <w:r w:rsidRPr="00614C98">
        <w:t xml:space="preserve">Influencing </w:t>
      </w:r>
      <w:r>
        <w:t>f</w:t>
      </w:r>
      <w:r w:rsidRPr="00614C98">
        <w:t xml:space="preserve">actors for the </w:t>
      </w:r>
      <w:r>
        <w:t>w</w:t>
      </w:r>
      <w:r w:rsidRPr="00614C98">
        <w:t xml:space="preserve">ay </w:t>
      </w:r>
      <w:r>
        <w:t>f</w:t>
      </w:r>
      <w:r w:rsidRPr="00614C98">
        <w:t>orward</w:t>
      </w:r>
      <w:bookmarkEnd w:id="495"/>
      <w:bookmarkEnd w:id="496"/>
      <w:bookmarkEnd w:id="497"/>
      <w:bookmarkEnd w:id="498"/>
      <w:bookmarkEnd w:id="499"/>
      <w:bookmarkEnd w:id="500"/>
      <w:bookmarkEnd w:id="501"/>
      <w:bookmarkEnd w:id="502"/>
      <w:bookmarkEnd w:id="503"/>
      <w:bookmarkEnd w:id="504"/>
    </w:p>
    <w:p w:rsidR="00C64000" w:rsidRDefault="00C64000" w:rsidP="00C64000">
      <w:pPr>
        <w:rPr>
          <w:lang w:val="en-US"/>
        </w:rPr>
      </w:pPr>
      <w:proofErr w:type="gramStart"/>
      <w:r>
        <w:rPr>
          <w:rFonts w:eastAsia="Cambria"/>
          <w:lang w:val="en-US"/>
        </w:rPr>
        <w:t>A wide range of factors influence the way forward for A/NZ support for USP.</w:t>
      </w:r>
      <w:proofErr w:type="gramEnd"/>
      <w:r>
        <w:rPr>
          <w:rFonts w:eastAsia="Cambria"/>
          <w:lang w:val="en-US"/>
        </w:rPr>
        <w:t xml:space="preserve"> One of these factors is USP’s 2013–2018 Strategic Plan. </w:t>
      </w:r>
      <w:r w:rsidRPr="00AD73B3">
        <w:rPr>
          <w:lang w:val="en-US"/>
        </w:rPr>
        <w:t xml:space="preserve">The </w:t>
      </w:r>
      <w:r>
        <w:rPr>
          <w:lang w:val="en-US"/>
        </w:rPr>
        <w:t>p</w:t>
      </w:r>
      <w:r w:rsidRPr="00AD73B3">
        <w:rPr>
          <w:lang w:val="en-US"/>
        </w:rPr>
        <w:t xml:space="preserve">lan focuses on the region rather than just </w:t>
      </w:r>
      <w:proofErr w:type="gramStart"/>
      <w:r w:rsidRPr="00AD73B3">
        <w:rPr>
          <w:lang w:val="en-US"/>
        </w:rPr>
        <w:t>Suva,</w:t>
      </w:r>
      <w:proofErr w:type="gramEnd"/>
      <w:r w:rsidRPr="00AD73B3">
        <w:rPr>
          <w:lang w:val="en-US"/>
        </w:rPr>
        <w:t xml:space="preserve"> and so aid will be able to assist the regional campuses to better serve the increasing number of students who study there.</w:t>
      </w:r>
    </w:p>
    <w:p w:rsidR="00C64000" w:rsidRPr="00AD73B3" w:rsidRDefault="00C64000" w:rsidP="00C64000">
      <w:pPr>
        <w:rPr>
          <w:rFonts w:eastAsia="Cambria"/>
          <w:lang w:val="en-US"/>
        </w:rPr>
      </w:pPr>
      <w:r>
        <w:t xml:space="preserve">The overall priorities of the aid organisations influence USP funding. One of AusAID’s strategic goals is </w:t>
      </w:r>
      <w:r>
        <w:rPr>
          <w:rFonts w:eastAsia="Cambria"/>
          <w:lang w:val="en-US"/>
        </w:rPr>
        <w:t>p</w:t>
      </w:r>
      <w:r w:rsidRPr="00AD73B3">
        <w:rPr>
          <w:rFonts w:eastAsia="Cambria"/>
          <w:lang w:val="en-US"/>
        </w:rPr>
        <w:t>romoting opportunities fo</w:t>
      </w:r>
      <w:r>
        <w:rPr>
          <w:rFonts w:eastAsia="Cambria"/>
          <w:lang w:val="en-US"/>
        </w:rPr>
        <w:t>r all, and particularly females</w:t>
      </w:r>
      <w:r w:rsidRPr="00AD73B3">
        <w:rPr>
          <w:rFonts w:eastAsia="Cambria"/>
          <w:lang w:val="en-US"/>
        </w:rPr>
        <w:t>. The aim is to enable development and so help people overcome poverty through improving equity, health, governance and sustainable development and empowering women. AusAID intends to base its investments in education on what works, is effective aid and achieves results. This report aims to assist them in doing so.</w:t>
      </w:r>
    </w:p>
    <w:p w:rsidR="00C64000" w:rsidRPr="00AD73B3" w:rsidRDefault="00C64000" w:rsidP="00C64000">
      <w:pPr>
        <w:rPr>
          <w:color w:val="0070C0"/>
          <w:lang w:val="en-US"/>
        </w:rPr>
      </w:pPr>
      <w:r w:rsidRPr="00AD73B3">
        <w:rPr>
          <w:rFonts w:eastAsia="Cambria"/>
          <w:szCs w:val="22"/>
          <w:lang w:val="en-US"/>
        </w:rPr>
        <w:t>AusAID’s higher education support is focused on national development priorities; supporting quality improvement in university teaching, so that USP can produce skilled professionals needed in strategic industries and services; and supporting public-private partnerships where appropriate.</w:t>
      </w:r>
    </w:p>
    <w:p w:rsidR="00C64000" w:rsidRPr="00AD73B3" w:rsidRDefault="00C64000" w:rsidP="00C64000">
      <w:pPr>
        <w:rPr>
          <w:rFonts w:eastAsia="Cambria"/>
          <w:color w:val="000000"/>
          <w:szCs w:val="22"/>
          <w:lang w:val="en-US"/>
        </w:rPr>
      </w:pPr>
      <w:r>
        <w:rPr>
          <w:rFonts w:eastAsia="Cambria"/>
          <w:lang w:val="en-US"/>
        </w:rPr>
        <w:t>Another</w:t>
      </w:r>
      <w:r w:rsidRPr="00AD73B3">
        <w:rPr>
          <w:rFonts w:eastAsia="Cambria"/>
          <w:lang w:val="en-US"/>
        </w:rPr>
        <w:t xml:space="preserve"> important influencing factor </w:t>
      </w:r>
      <w:r>
        <w:rPr>
          <w:rFonts w:eastAsia="Cambria"/>
          <w:lang w:val="en-US"/>
        </w:rPr>
        <w:t>is AusAID’s</w:t>
      </w:r>
      <w:r w:rsidRPr="00AD73B3">
        <w:rPr>
          <w:rFonts w:eastAsia="Cambria"/>
          <w:lang w:val="en-US"/>
        </w:rPr>
        <w:t xml:space="preserve"> regional tertiary strategy. </w:t>
      </w:r>
      <w:r w:rsidRPr="00AD73B3">
        <w:rPr>
          <w:rFonts w:eastAsia="Cambria"/>
          <w:color w:val="000000"/>
          <w:szCs w:val="22"/>
          <w:lang w:val="en-US"/>
        </w:rPr>
        <w:t>The Pacific Tertiary Education Strategy lists the challenges facing higher education in the region as:</w:t>
      </w:r>
    </w:p>
    <w:p w:rsidR="00C64000" w:rsidRPr="00AD73B3" w:rsidRDefault="00C64000" w:rsidP="00C64000">
      <w:pPr>
        <w:pStyle w:val="ListBullet"/>
        <w:rPr>
          <w:rFonts w:eastAsia="Cambria"/>
          <w:lang w:val="en-GB" w:eastAsia="en-GB"/>
        </w:rPr>
      </w:pPr>
      <w:r>
        <w:rPr>
          <w:rFonts w:eastAsia="Cambria"/>
          <w:lang w:val="en-GB" w:eastAsia="en-GB"/>
        </w:rPr>
        <w:t>l</w:t>
      </w:r>
      <w:r w:rsidRPr="00AD73B3">
        <w:rPr>
          <w:rFonts w:eastAsia="Cambria"/>
          <w:lang w:val="en-GB" w:eastAsia="en-GB"/>
        </w:rPr>
        <w:t xml:space="preserve">imited capability to respond flexibly to changes in labour market demand or to deliver innovative training solutions </w:t>
      </w:r>
    </w:p>
    <w:p w:rsidR="00C64000" w:rsidRPr="00AD73B3" w:rsidRDefault="00C64000" w:rsidP="00C64000">
      <w:pPr>
        <w:pStyle w:val="ListBullet"/>
        <w:rPr>
          <w:rFonts w:eastAsia="Cambria"/>
          <w:lang w:val="en-GB" w:eastAsia="en-GB"/>
        </w:rPr>
      </w:pPr>
      <w:r>
        <w:rPr>
          <w:rFonts w:eastAsia="Cambria"/>
          <w:lang w:val="en-GB" w:eastAsia="en-GB"/>
        </w:rPr>
        <w:t>l</w:t>
      </w:r>
      <w:r w:rsidRPr="00AD73B3">
        <w:rPr>
          <w:rFonts w:eastAsia="Cambria"/>
          <w:lang w:val="en-GB" w:eastAsia="en-GB"/>
        </w:rPr>
        <w:t xml:space="preserve">ow level of industry involvement </w:t>
      </w:r>
    </w:p>
    <w:p w:rsidR="00C64000" w:rsidRPr="00AD73B3" w:rsidRDefault="00C64000" w:rsidP="00C64000">
      <w:pPr>
        <w:pStyle w:val="ListBullet"/>
        <w:rPr>
          <w:rFonts w:eastAsia="Cambria"/>
          <w:lang w:val="en-GB" w:eastAsia="en-GB"/>
        </w:rPr>
      </w:pPr>
      <w:r>
        <w:rPr>
          <w:rFonts w:eastAsia="Cambria"/>
          <w:lang w:val="en-GB" w:eastAsia="en-GB"/>
        </w:rPr>
        <w:t>r</w:t>
      </w:r>
      <w:r w:rsidRPr="00AD73B3">
        <w:rPr>
          <w:rFonts w:eastAsia="Cambria"/>
          <w:lang w:val="en-GB" w:eastAsia="en-GB"/>
        </w:rPr>
        <w:t xml:space="preserve">ecruitment and retention of suitably qualified teaching staff </w:t>
      </w:r>
    </w:p>
    <w:p w:rsidR="00C64000" w:rsidRPr="00AD73B3" w:rsidRDefault="00C64000" w:rsidP="00C64000">
      <w:pPr>
        <w:pStyle w:val="ListBullet"/>
        <w:rPr>
          <w:rFonts w:eastAsia="Cambria"/>
          <w:lang w:val="en-GB" w:eastAsia="en-GB"/>
        </w:rPr>
      </w:pPr>
      <w:r>
        <w:rPr>
          <w:rFonts w:eastAsia="Cambria"/>
          <w:lang w:val="en-GB" w:eastAsia="en-GB"/>
        </w:rPr>
        <w:t>l</w:t>
      </w:r>
      <w:r w:rsidRPr="00AD73B3">
        <w:rPr>
          <w:rFonts w:eastAsia="Cambria"/>
          <w:lang w:val="en-GB" w:eastAsia="en-GB"/>
        </w:rPr>
        <w:t xml:space="preserve">ow academic standards of many students at entry </w:t>
      </w:r>
    </w:p>
    <w:p w:rsidR="00C64000" w:rsidRPr="00AD73B3" w:rsidRDefault="00C64000" w:rsidP="00C64000">
      <w:pPr>
        <w:pStyle w:val="ListBullet"/>
        <w:rPr>
          <w:rFonts w:eastAsia="Cambria"/>
          <w:lang w:val="en-GB" w:eastAsia="en-GB"/>
        </w:rPr>
      </w:pPr>
      <w:r>
        <w:rPr>
          <w:rFonts w:eastAsia="Cambria"/>
          <w:lang w:val="en-GB" w:eastAsia="en-GB"/>
        </w:rPr>
        <w:t>p</w:t>
      </w:r>
      <w:r w:rsidRPr="00AD73B3">
        <w:rPr>
          <w:rFonts w:eastAsia="Cambria"/>
          <w:lang w:val="en-GB" w:eastAsia="en-GB"/>
        </w:rPr>
        <w:t xml:space="preserve">ressure to increase enrolments irrespective of capacity or quality </w:t>
      </w:r>
    </w:p>
    <w:p w:rsidR="00C64000" w:rsidRPr="00AD73B3" w:rsidRDefault="00C64000" w:rsidP="00C64000">
      <w:pPr>
        <w:pStyle w:val="ListBullet"/>
        <w:rPr>
          <w:rFonts w:eastAsia="Cambria"/>
          <w:lang w:val="en-GB" w:eastAsia="en-GB"/>
        </w:rPr>
      </w:pPr>
      <w:r>
        <w:rPr>
          <w:rFonts w:eastAsia="Cambria"/>
          <w:lang w:val="en-GB" w:eastAsia="en-GB"/>
        </w:rPr>
        <w:t>b</w:t>
      </w:r>
      <w:r w:rsidRPr="00AD73B3">
        <w:rPr>
          <w:rFonts w:eastAsia="Cambria"/>
          <w:lang w:val="en-GB" w:eastAsia="en-GB"/>
        </w:rPr>
        <w:t xml:space="preserve">arriers to access of marginalised populations, especially females and those with a disability </w:t>
      </w:r>
    </w:p>
    <w:p w:rsidR="00C64000" w:rsidRPr="00AD73B3" w:rsidRDefault="00C64000" w:rsidP="00C64000">
      <w:pPr>
        <w:pStyle w:val="ListBullet"/>
        <w:rPr>
          <w:rFonts w:eastAsia="Cambria"/>
          <w:lang w:val="en-GB" w:eastAsia="en-GB"/>
        </w:rPr>
      </w:pPr>
      <w:r>
        <w:rPr>
          <w:rFonts w:eastAsia="Cambria"/>
          <w:lang w:val="en-GB" w:eastAsia="en-GB"/>
        </w:rPr>
        <w:t>i</w:t>
      </w:r>
      <w:r w:rsidRPr="00AD73B3">
        <w:rPr>
          <w:rFonts w:eastAsia="Cambria"/>
          <w:lang w:val="en-GB" w:eastAsia="en-GB"/>
        </w:rPr>
        <w:t>nadequate internal quality assurance mechanisms and almost no external quality assurance or benchmarking</w:t>
      </w:r>
    </w:p>
    <w:p w:rsidR="00C64000" w:rsidRPr="00AD73B3" w:rsidRDefault="00C64000" w:rsidP="00C64000">
      <w:pPr>
        <w:pStyle w:val="ListBullet"/>
        <w:rPr>
          <w:rFonts w:eastAsia="Cambria"/>
          <w:lang w:val="en-GB" w:eastAsia="en-GB"/>
        </w:rPr>
      </w:pPr>
      <w:r>
        <w:rPr>
          <w:rFonts w:eastAsia="Cambria"/>
          <w:lang w:val="en-GB" w:eastAsia="en-GB"/>
        </w:rPr>
        <w:t>g</w:t>
      </w:r>
      <w:r w:rsidRPr="00AD73B3">
        <w:rPr>
          <w:rFonts w:eastAsia="Cambria"/>
          <w:lang w:val="en-GB" w:eastAsia="en-GB"/>
        </w:rPr>
        <w:t xml:space="preserve">overnance, management and administrative weaknesses </w:t>
      </w:r>
    </w:p>
    <w:p w:rsidR="00C64000" w:rsidRPr="00AD73B3" w:rsidRDefault="00C64000" w:rsidP="00C64000">
      <w:pPr>
        <w:pStyle w:val="ListBullet"/>
        <w:rPr>
          <w:rFonts w:eastAsia="Cambria"/>
          <w:lang w:val="en-GB" w:eastAsia="en-GB"/>
        </w:rPr>
      </w:pPr>
      <w:r>
        <w:rPr>
          <w:rFonts w:eastAsia="Cambria"/>
          <w:lang w:val="en-GB" w:eastAsia="en-GB"/>
        </w:rPr>
        <w:t>p</w:t>
      </w:r>
      <w:r w:rsidRPr="00AD73B3">
        <w:rPr>
          <w:rFonts w:eastAsia="Cambria"/>
          <w:lang w:val="en-GB" w:eastAsia="en-GB"/>
        </w:rPr>
        <w:t xml:space="preserve">oor physical facilities including inadequate information technology, libraries, and equipment </w:t>
      </w:r>
    </w:p>
    <w:p w:rsidR="00C64000" w:rsidRPr="00AD73B3" w:rsidRDefault="00C64000" w:rsidP="00C64000">
      <w:pPr>
        <w:pStyle w:val="ListBullet"/>
        <w:rPr>
          <w:rFonts w:eastAsia="Cambria"/>
          <w:lang w:val="en-GB" w:eastAsia="en-GB"/>
        </w:rPr>
      </w:pPr>
      <w:r>
        <w:rPr>
          <w:rFonts w:eastAsia="Cambria"/>
          <w:lang w:val="en-GB" w:eastAsia="en-GB"/>
        </w:rPr>
        <w:t>p</w:t>
      </w:r>
      <w:r w:rsidRPr="00AD73B3">
        <w:rPr>
          <w:rFonts w:eastAsia="Cambria"/>
          <w:lang w:val="en-GB" w:eastAsia="en-GB"/>
        </w:rPr>
        <w:t xml:space="preserve">oor student services /amenities </w:t>
      </w:r>
    </w:p>
    <w:p w:rsidR="00C64000" w:rsidRPr="00AD73B3" w:rsidRDefault="00C64000" w:rsidP="00C64000">
      <w:pPr>
        <w:pStyle w:val="ListBullet"/>
        <w:rPr>
          <w:rFonts w:eastAsia="Cambria"/>
          <w:lang w:val="en-GB" w:eastAsia="en-GB"/>
        </w:rPr>
      </w:pPr>
      <w:proofErr w:type="gramStart"/>
      <w:r>
        <w:rPr>
          <w:rFonts w:eastAsia="Cambria"/>
          <w:lang w:val="en-GB" w:eastAsia="en-GB"/>
        </w:rPr>
        <w:t>s</w:t>
      </w:r>
      <w:r w:rsidRPr="00AD73B3">
        <w:rPr>
          <w:rFonts w:eastAsia="Cambria"/>
          <w:lang w:val="en-GB" w:eastAsia="en-GB"/>
        </w:rPr>
        <w:t>afety</w:t>
      </w:r>
      <w:proofErr w:type="gramEnd"/>
      <w:r w:rsidRPr="00AD73B3">
        <w:rPr>
          <w:rFonts w:eastAsia="Cambria"/>
          <w:lang w:val="en-GB" w:eastAsia="en-GB"/>
        </w:rPr>
        <w:t xml:space="preserve"> and security issues affecting both staff and students, especially females.</w:t>
      </w:r>
    </w:p>
    <w:p w:rsidR="00C64000" w:rsidRDefault="00C64000" w:rsidP="00C64000">
      <w:pPr>
        <w:autoSpaceDE w:val="0"/>
        <w:autoSpaceDN w:val="0"/>
        <w:adjustRightInd w:val="0"/>
        <w:jc w:val="both"/>
        <w:rPr>
          <w:rFonts w:eastAsia="Cambria" w:cs="Cambria"/>
          <w:color w:val="000000"/>
          <w:szCs w:val="22"/>
          <w:lang w:val="en-GB" w:eastAsia="en-GB"/>
        </w:rPr>
      </w:pPr>
      <w:r w:rsidRPr="00AD73B3">
        <w:rPr>
          <w:rFonts w:eastAsia="Cambria" w:cs="Cambria"/>
          <w:color w:val="000000"/>
          <w:szCs w:val="22"/>
          <w:lang w:val="en-GB" w:eastAsia="en-GB"/>
        </w:rPr>
        <w:t>USP must play its part in meeting and overcoming these challenges.</w:t>
      </w:r>
    </w:p>
    <w:p w:rsidR="00C64000" w:rsidRPr="00AD73B3" w:rsidRDefault="00C64000" w:rsidP="00C64000">
      <w:pPr>
        <w:rPr>
          <w:rFonts w:eastAsia="Cambria"/>
          <w:lang w:val="en-US"/>
        </w:rPr>
      </w:pPr>
      <w:r w:rsidRPr="00AD73B3">
        <w:rPr>
          <w:rFonts w:eastAsia="Cambria"/>
          <w:lang w:val="en-US"/>
        </w:rPr>
        <w:t xml:space="preserve">Under </w:t>
      </w:r>
      <w:r>
        <w:rPr>
          <w:rFonts w:eastAsia="Cambria"/>
          <w:lang w:val="en-US"/>
        </w:rPr>
        <w:t>AusAID’s</w:t>
      </w:r>
      <w:r w:rsidRPr="00AD73B3">
        <w:rPr>
          <w:rFonts w:eastAsia="Cambria"/>
          <w:lang w:val="en-US"/>
        </w:rPr>
        <w:t xml:space="preserve"> new tertiary education strategy</w:t>
      </w:r>
      <w:r>
        <w:rPr>
          <w:rFonts w:eastAsia="Cambria"/>
          <w:lang w:val="en-US"/>
        </w:rPr>
        <w:t>,</w:t>
      </w:r>
      <w:r w:rsidRPr="00AD73B3">
        <w:rPr>
          <w:rFonts w:eastAsia="Cambria"/>
          <w:lang w:val="en-US"/>
        </w:rPr>
        <w:t xml:space="preserve"> there are a number of funding flows, including a competitive funding flow, which would require USP to compete for funded local student places in the open marketplace with </w:t>
      </w:r>
      <w:r>
        <w:rPr>
          <w:rFonts w:eastAsia="Cambria"/>
          <w:lang w:val="en-US"/>
        </w:rPr>
        <w:t xml:space="preserve">the </w:t>
      </w:r>
      <w:r w:rsidRPr="00AD73B3">
        <w:rPr>
          <w:rFonts w:eastAsia="Cambria"/>
          <w:lang w:val="en-US"/>
        </w:rPr>
        <w:t xml:space="preserve">Fiji National University, other higher education </w:t>
      </w:r>
      <w:r>
        <w:rPr>
          <w:rFonts w:eastAsia="Cambria"/>
          <w:lang w:val="en-US"/>
        </w:rPr>
        <w:t xml:space="preserve">institutes, </w:t>
      </w:r>
      <w:r w:rsidRPr="00AD73B3">
        <w:rPr>
          <w:rFonts w:eastAsia="Cambria"/>
          <w:lang w:val="en-US"/>
        </w:rPr>
        <w:t>and technical and vocational education and training providers</w:t>
      </w:r>
      <w:r>
        <w:rPr>
          <w:rFonts w:eastAsia="Cambria"/>
          <w:lang w:val="en-US"/>
        </w:rPr>
        <w:t>,</w:t>
      </w:r>
      <w:r w:rsidRPr="00AD73B3">
        <w:rPr>
          <w:rFonts w:eastAsia="Cambria"/>
          <w:lang w:val="en-US"/>
        </w:rPr>
        <w:t xml:space="preserve"> including </w:t>
      </w:r>
      <w:r>
        <w:rPr>
          <w:rFonts w:eastAsia="Cambria"/>
          <w:lang w:val="en-US"/>
        </w:rPr>
        <w:t>i</w:t>
      </w:r>
      <w:r w:rsidRPr="00AD73B3">
        <w:rPr>
          <w:rFonts w:eastAsia="Cambria"/>
          <w:lang w:val="en-US"/>
        </w:rPr>
        <w:t xml:space="preserve">nstitutes of </w:t>
      </w:r>
      <w:r>
        <w:rPr>
          <w:rFonts w:eastAsia="Cambria"/>
          <w:lang w:val="en-US"/>
        </w:rPr>
        <w:t>t</w:t>
      </w:r>
      <w:r w:rsidRPr="00AD73B3">
        <w:rPr>
          <w:rFonts w:eastAsia="Cambria"/>
          <w:lang w:val="en-US"/>
        </w:rPr>
        <w:t>echnology. There is a risk that this will put a further administrative burden on USP</w:t>
      </w:r>
      <w:r>
        <w:rPr>
          <w:rFonts w:eastAsia="Cambria"/>
          <w:lang w:val="en-US"/>
        </w:rPr>
        <w:t xml:space="preserve"> through the costs of developing proposal papers and bids, some of which will not be successful, and in the monitoring and reporting on multiple funding streams, which is more complex than a simpler system.</w:t>
      </w:r>
    </w:p>
    <w:p w:rsidR="00C64000" w:rsidRPr="00AD73B3" w:rsidRDefault="00C64000" w:rsidP="00C64000">
      <w:pPr>
        <w:rPr>
          <w:rFonts w:eastAsia="Cambria"/>
          <w:lang w:val="en-US"/>
        </w:rPr>
      </w:pPr>
      <w:r w:rsidRPr="00AD73B3">
        <w:rPr>
          <w:rFonts w:eastAsia="Cambria"/>
          <w:lang w:val="en-US"/>
        </w:rPr>
        <w:t>AusAID is supporting a Pacific Research and Education Network across the region. Some of the tertiary institutions in the region have very limited or no Internet connections and there are pedagogical and administrative benefits for connectivity for these islands. USP may move into a contractual arrangement with AusAID to help to meet the agenda in the region. The relationship is likely to move beyond a general partnership into a business contract arrangement</w:t>
      </w:r>
      <w:r>
        <w:rPr>
          <w:rFonts w:eastAsia="Cambria"/>
          <w:lang w:val="en-US"/>
        </w:rPr>
        <w:t xml:space="preserve">, </w:t>
      </w:r>
      <w:r w:rsidRPr="00C431EC">
        <w:rPr>
          <w:rFonts w:eastAsia="Cambria"/>
          <w:lang w:val="en-US"/>
        </w:rPr>
        <w:t xml:space="preserve">similar to that </w:t>
      </w:r>
      <w:r>
        <w:rPr>
          <w:rFonts w:eastAsia="Cambria"/>
          <w:lang w:val="en-US"/>
        </w:rPr>
        <w:t xml:space="preserve">already </w:t>
      </w:r>
      <w:r w:rsidRPr="00C431EC">
        <w:t>in place for scholarship student services</w:t>
      </w:r>
      <w:r>
        <w:t>,</w:t>
      </w:r>
      <w:r w:rsidRPr="00AD73B3">
        <w:rPr>
          <w:rFonts w:eastAsia="Cambria"/>
          <w:lang w:val="en-US"/>
        </w:rPr>
        <w:t xml:space="preserve"> to provide this network, based on USP’s own network (USPNet). This may create another flow of funds that USP would need to manage and</w:t>
      </w:r>
      <w:r>
        <w:rPr>
          <w:rFonts w:eastAsia="Cambria"/>
          <w:lang w:val="en-US"/>
        </w:rPr>
        <w:t xml:space="preserve"> report upon. It represents</w:t>
      </w:r>
      <w:r w:rsidRPr="00AD73B3">
        <w:rPr>
          <w:rFonts w:eastAsia="Cambria"/>
          <w:lang w:val="en-US"/>
        </w:rPr>
        <w:t xml:space="preserve"> </w:t>
      </w:r>
      <w:r>
        <w:rPr>
          <w:rFonts w:eastAsia="Cambria"/>
          <w:lang w:val="en-US"/>
        </w:rPr>
        <w:t xml:space="preserve">both an opportunity, as well as </w:t>
      </w:r>
      <w:r w:rsidRPr="00AD73B3">
        <w:rPr>
          <w:rFonts w:eastAsia="Cambria"/>
          <w:lang w:val="en-US"/>
        </w:rPr>
        <w:t xml:space="preserve">a risk to its funding base if the service level agreement is not well costed by USP and/or the contract is relatively short-term. </w:t>
      </w:r>
    </w:p>
    <w:p w:rsidR="00C64000" w:rsidRPr="00AD73B3" w:rsidRDefault="00C64000" w:rsidP="00C64000">
      <w:pPr>
        <w:rPr>
          <w:rFonts w:eastAsia="Cambria"/>
          <w:lang w:val="en-US"/>
        </w:rPr>
      </w:pPr>
      <w:r w:rsidRPr="00AD73B3">
        <w:rPr>
          <w:rFonts w:eastAsia="Cambria"/>
          <w:lang w:val="en-US"/>
        </w:rPr>
        <w:t>With the new agenda</w:t>
      </w:r>
      <w:r>
        <w:rPr>
          <w:rFonts w:eastAsia="Cambria"/>
          <w:lang w:val="en-US"/>
        </w:rPr>
        <w:t>,</w:t>
      </w:r>
      <w:r w:rsidRPr="00AD73B3">
        <w:rPr>
          <w:rFonts w:eastAsia="Cambria"/>
          <w:lang w:val="en-US"/>
        </w:rPr>
        <w:t xml:space="preserve"> there will also be funding for foundation and bridging programs. These may or may not be competitive.</w:t>
      </w:r>
    </w:p>
    <w:p w:rsidR="00C64000" w:rsidRDefault="00C64000" w:rsidP="00C64000">
      <w:pPr>
        <w:rPr>
          <w:rFonts w:eastAsia="Cambria"/>
          <w:lang w:val="en-US"/>
        </w:rPr>
      </w:pPr>
      <w:r w:rsidRPr="00AD73B3">
        <w:rPr>
          <w:rFonts w:eastAsia="Cambria"/>
          <w:lang w:val="en-US"/>
        </w:rPr>
        <w:t>Thus, in the future, in addition to its present funding streams, USP may be competing for funds with other providers, competing for student places, and developing funding streams based on the provision of a range of services con</w:t>
      </w:r>
      <w:r>
        <w:rPr>
          <w:rFonts w:eastAsia="Cambria"/>
          <w:lang w:val="en-US"/>
        </w:rPr>
        <w:t>tracted on a commercial or semi-</w:t>
      </w:r>
      <w:r w:rsidRPr="00AD73B3">
        <w:rPr>
          <w:rFonts w:eastAsia="Cambria"/>
          <w:lang w:val="en-US"/>
        </w:rPr>
        <w:t xml:space="preserve">commercial basis from donors and governments. This is likely to add risks and uncertainties. They will add considerably to transaction costs and the accountability burden and will need to be managed carefully. Thus, it may be time to look at an integrated approach to how AusAID and NZ MFAT will work with USP. </w:t>
      </w:r>
      <w:r>
        <w:rPr>
          <w:rFonts w:eastAsia="Cambria"/>
          <w:lang w:val="en-US"/>
        </w:rPr>
        <w:t>If there are to be multiple funding streams, for example based on a variety of service delivery contracts and competitive funding streams as well as project funding and incentive funds, the timing of the bidding/decision process will need to integrate with USP’s financial planning calendar and the reporting system fit with the University’s monitoring and reporting timetable and formats.</w:t>
      </w:r>
    </w:p>
    <w:p w:rsidR="00C64000" w:rsidRPr="00AD73B3" w:rsidRDefault="00C64000" w:rsidP="00C64000">
      <w:pPr>
        <w:rPr>
          <w:rFonts w:eastAsia="Cambria"/>
          <w:szCs w:val="22"/>
          <w:lang w:val="en-GB" w:eastAsia="en-GB"/>
        </w:rPr>
      </w:pPr>
      <w:r w:rsidRPr="00151ED4">
        <w:rPr>
          <w:rFonts w:eastAsia="Cambria" w:cs="Verdana-Bold"/>
          <w:bCs/>
          <w:szCs w:val="22"/>
          <w:lang w:val="en-GB" w:eastAsia="en-GB"/>
        </w:rPr>
        <w:t xml:space="preserve">The overarching aims of New Zealand’s aid program are </w:t>
      </w:r>
      <w:r>
        <w:rPr>
          <w:rFonts w:eastAsia="Cambria" w:cs="Verdana-Bold"/>
          <w:bCs/>
          <w:szCs w:val="22"/>
          <w:lang w:val="en-GB" w:eastAsia="en-GB"/>
        </w:rPr>
        <w:t>outlined</w:t>
      </w:r>
      <w:r w:rsidRPr="00151ED4">
        <w:rPr>
          <w:rFonts w:eastAsia="Cambria" w:cs="Verdana-Bold"/>
          <w:bCs/>
          <w:szCs w:val="22"/>
          <w:lang w:val="en-GB" w:eastAsia="en-GB"/>
        </w:rPr>
        <w:t xml:space="preserve"> in its International Development Policy Statement: </w:t>
      </w:r>
      <w:r w:rsidRPr="00151ED4">
        <w:rPr>
          <w:rFonts w:eastAsia="Cambria"/>
          <w:szCs w:val="22"/>
          <w:lang w:val="en-GB" w:eastAsia="en-GB"/>
        </w:rPr>
        <w:t>Supporting sustainable development (2010)</w:t>
      </w:r>
      <w:r>
        <w:rPr>
          <w:rFonts w:eastAsia="Cambria"/>
          <w:szCs w:val="22"/>
          <w:lang w:val="en-GB" w:eastAsia="en-GB"/>
        </w:rPr>
        <w:t>:</w:t>
      </w:r>
      <w:r w:rsidRPr="00AD73B3">
        <w:rPr>
          <w:rFonts w:eastAsia="Cambria"/>
          <w:szCs w:val="22"/>
          <w:lang w:val="en-GB" w:eastAsia="en-GB"/>
        </w:rPr>
        <w:t xml:space="preserve"> ‘The mission of the New </w:t>
      </w:r>
      <w:r>
        <w:rPr>
          <w:rFonts w:eastAsia="Cambria"/>
          <w:szCs w:val="22"/>
          <w:lang w:val="en-GB" w:eastAsia="en-GB"/>
        </w:rPr>
        <w:t>Zealand Aid Program</w:t>
      </w:r>
      <w:r w:rsidRPr="00AD73B3">
        <w:rPr>
          <w:rFonts w:eastAsia="Cambria"/>
          <w:szCs w:val="22"/>
          <w:lang w:val="en-GB" w:eastAsia="en-GB"/>
        </w:rPr>
        <w:t xml:space="preserve"> is to support sustainable development in developing countries, in order to reduce poverty and to contribute to a more secure, equitable, and prosperous world’. The document particularly emphasises the sustainable development and </w:t>
      </w:r>
      <w:r w:rsidRPr="00AD73B3">
        <w:rPr>
          <w:rFonts w:eastAsia="Cambria" w:cs="Verdana"/>
          <w:szCs w:val="22"/>
          <w:lang w:val="en-GB" w:eastAsia="en-GB"/>
        </w:rPr>
        <w:t>gender, environmental and human rights implications of interventions.</w:t>
      </w:r>
    </w:p>
    <w:p w:rsidR="00C64000" w:rsidRPr="00294A19" w:rsidRDefault="00C64000" w:rsidP="00C64000">
      <w:pPr>
        <w:rPr>
          <w:rFonts w:eastAsia="Cambria"/>
          <w:szCs w:val="22"/>
          <w:lang w:val="en-US"/>
        </w:rPr>
      </w:pPr>
      <w:r w:rsidRPr="00AD73B3">
        <w:rPr>
          <w:rFonts w:eastAsia="Cambria"/>
          <w:szCs w:val="22"/>
          <w:lang w:val="en-US"/>
        </w:rPr>
        <w:t xml:space="preserve">NZ MFAT does not target particular themes directly through its funding, but rather targets the USP Strategic Plan priorities which it sees as consistent with its own. </w:t>
      </w:r>
      <w:r w:rsidRPr="00AD73B3">
        <w:rPr>
          <w:rFonts w:eastAsia="Cambria" w:cs="Verdana"/>
          <w:szCs w:val="22"/>
          <w:lang w:val="en-GB" w:eastAsia="en-GB"/>
        </w:rPr>
        <w:t xml:space="preserve">NZ MFAT </w:t>
      </w:r>
      <w:r>
        <w:rPr>
          <w:rFonts w:eastAsia="Cambria" w:cs="Verdana"/>
          <w:szCs w:val="22"/>
          <w:lang w:val="en-GB" w:eastAsia="en-GB"/>
        </w:rPr>
        <w:t xml:space="preserve">also </w:t>
      </w:r>
      <w:r w:rsidRPr="00AD73B3">
        <w:rPr>
          <w:rFonts w:eastAsia="Cambria" w:cs="Verdana"/>
          <w:szCs w:val="22"/>
          <w:lang w:val="en-GB" w:eastAsia="en-GB"/>
        </w:rPr>
        <w:t>funds a range of development scholarship schemes open to students from the Pacific. It is about to consolidate and reorganise some of its exi</w:t>
      </w:r>
      <w:r>
        <w:rPr>
          <w:rFonts w:eastAsia="Cambria" w:cs="Verdana"/>
          <w:szCs w:val="22"/>
          <w:lang w:val="en-GB" w:eastAsia="en-GB"/>
        </w:rPr>
        <w:t>s</w:t>
      </w:r>
      <w:r w:rsidRPr="00AD73B3">
        <w:rPr>
          <w:rFonts w:eastAsia="Cambria" w:cs="Verdana"/>
          <w:szCs w:val="22"/>
          <w:lang w:val="en-GB" w:eastAsia="en-GB"/>
        </w:rPr>
        <w:t xml:space="preserve">ting schemes and introduce </w:t>
      </w:r>
      <w:r w:rsidRPr="00AD73B3">
        <w:rPr>
          <w:rFonts w:eastAsia="Cambria" w:cs="Verdana"/>
          <w:color w:val="000000"/>
          <w:szCs w:val="19"/>
          <w:lang w:val="en-US"/>
        </w:rPr>
        <w:t xml:space="preserve">new scholarships matched to the human resource development needs of partner countries. NZ intends to fund training schemes for academics and leaders. </w:t>
      </w:r>
    </w:p>
    <w:p w:rsidR="00C64000" w:rsidRDefault="00C64000" w:rsidP="00C64000">
      <w:pPr>
        <w:rPr>
          <w:rFonts w:eastAsia="Cambria"/>
          <w:lang w:val="en-US"/>
        </w:rPr>
      </w:pPr>
      <w:r>
        <w:rPr>
          <w:rFonts w:eastAsia="Cambria"/>
          <w:lang w:val="en-US"/>
        </w:rPr>
        <w:t>Another influencing factor is the developing priorities of the member countries (for example, for data on which to base policy decisions) and USP’s ability to respond to these. See Section 8 on research and consultancies.</w:t>
      </w:r>
    </w:p>
    <w:p w:rsidR="00C64000" w:rsidRPr="00AA2FC8" w:rsidRDefault="00C64000" w:rsidP="00C64000">
      <w:pPr>
        <w:rPr>
          <w:lang w:val="en-US"/>
        </w:rPr>
      </w:pPr>
      <w:r>
        <w:rPr>
          <w:rFonts w:eastAsia="Cambria"/>
          <w:lang w:val="en-US"/>
        </w:rPr>
        <w:t>Member country funding for USP is an important factor also discussed in this report (see Section 4.1.4). Member c</w:t>
      </w:r>
      <w:r w:rsidRPr="00481ADB">
        <w:rPr>
          <w:rFonts w:eastAsia="Cambria"/>
          <w:lang w:val="en-US"/>
        </w:rPr>
        <w:t xml:space="preserve">ountries </w:t>
      </w:r>
      <w:r>
        <w:rPr>
          <w:rFonts w:eastAsia="Cambria"/>
          <w:lang w:val="en-US"/>
        </w:rPr>
        <w:t>make</w:t>
      </w:r>
      <w:r w:rsidRPr="00481ADB">
        <w:rPr>
          <w:rFonts w:eastAsia="Cambria"/>
          <w:lang w:val="en-US"/>
        </w:rPr>
        <w:t xml:space="preserve"> demands </w:t>
      </w:r>
      <w:r>
        <w:rPr>
          <w:rFonts w:eastAsia="Cambria"/>
          <w:lang w:val="en-US"/>
        </w:rPr>
        <w:t xml:space="preserve">on USP and do not match their funding </w:t>
      </w:r>
      <w:r w:rsidRPr="00481ADB">
        <w:rPr>
          <w:rFonts w:eastAsia="Cambria"/>
          <w:lang w:val="en-US"/>
        </w:rPr>
        <w:t>to the resources they are willing to supply.</w:t>
      </w:r>
      <w:r w:rsidRPr="00AD73B3">
        <w:rPr>
          <w:rFonts w:eastAsia="Cambria"/>
          <w:lang w:val="en-US"/>
        </w:rPr>
        <w:t xml:space="preserve"> </w:t>
      </w:r>
      <w:r w:rsidRPr="004242AE">
        <w:rPr>
          <w:rFonts w:eastAsia="Cambria"/>
          <w:lang w:val="en-US"/>
        </w:rPr>
        <w:t xml:space="preserve">The </w:t>
      </w:r>
      <w:r w:rsidRPr="004242AE">
        <w:t>perception of ownership of USP by members is affected by their competing priorities, including in some cases the development/expansion of local tertiary systems, so the outlook for a better match between demands and funding will require USP to continue to engage with the members on an analysis of costs and benefits of various models of provision.</w:t>
      </w:r>
      <w:r>
        <w:t xml:space="preserve"> </w:t>
      </w:r>
      <w:r w:rsidRPr="00AD73B3">
        <w:rPr>
          <w:lang w:val="en-US"/>
        </w:rPr>
        <w:t xml:space="preserve">USP </w:t>
      </w:r>
      <w:r>
        <w:rPr>
          <w:lang w:val="en-US"/>
        </w:rPr>
        <w:t>needs</w:t>
      </w:r>
      <w:r w:rsidRPr="00AD73B3">
        <w:rPr>
          <w:lang w:val="en-US"/>
        </w:rPr>
        <w:t xml:space="preserve"> to ensur</w:t>
      </w:r>
      <w:r>
        <w:rPr>
          <w:lang w:val="en-US"/>
        </w:rPr>
        <w:t>e</w:t>
      </w:r>
      <w:r w:rsidRPr="00AD73B3">
        <w:rPr>
          <w:lang w:val="en-US"/>
        </w:rPr>
        <w:t xml:space="preserve"> member governments are aware of the realities of funding</w:t>
      </w:r>
      <w:r>
        <w:rPr>
          <w:lang w:val="en-US"/>
        </w:rPr>
        <w:t xml:space="preserve">, and </w:t>
      </w:r>
      <w:r w:rsidRPr="00AD73B3">
        <w:rPr>
          <w:lang w:val="en-US"/>
        </w:rPr>
        <w:t xml:space="preserve">needs to provide </w:t>
      </w:r>
      <w:r>
        <w:rPr>
          <w:lang w:val="en-US"/>
        </w:rPr>
        <w:t>them</w:t>
      </w:r>
      <w:r w:rsidRPr="00AD73B3">
        <w:rPr>
          <w:lang w:val="en-US"/>
        </w:rPr>
        <w:t xml:space="preserve"> with evidence of the value of </w:t>
      </w:r>
      <w:r>
        <w:rPr>
          <w:lang w:val="en-US"/>
        </w:rPr>
        <w:t>increasing their contributions.</w:t>
      </w:r>
    </w:p>
    <w:p w:rsidR="00C64000" w:rsidRPr="00B30F2B" w:rsidRDefault="00C64000" w:rsidP="00C64000">
      <w:pPr>
        <w:rPr>
          <w:rFonts w:eastAsia="Cambria"/>
          <w:lang w:val="en-US"/>
        </w:rPr>
      </w:pPr>
      <w:r w:rsidRPr="00AD73B3">
        <w:rPr>
          <w:rFonts w:eastAsia="Cambria"/>
          <w:lang w:val="en-US"/>
        </w:rPr>
        <w:t xml:space="preserve">Sustainability is a long-term issue dependent on reaching and maintaining international quality in all core areas (teaching and learning and research). This will probably take </w:t>
      </w:r>
      <w:r>
        <w:rPr>
          <w:rFonts w:eastAsia="Cambria"/>
          <w:lang w:val="en-US"/>
        </w:rPr>
        <w:t>two to three</w:t>
      </w:r>
      <w:r w:rsidRPr="00AD73B3">
        <w:rPr>
          <w:rFonts w:eastAsia="Cambria"/>
          <w:lang w:val="en-US"/>
        </w:rPr>
        <w:t xml:space="preserve"> </w:t>
      </w:r>
      <w:r>
        <w:rPr>
          <w:rFonts w:eastAsia="Cambria"/>
          <w:lang w:val="en-US"/>
        </w:rPr>
        <w:t>S</w:t>
      </w:r>
      <w:r w:rsidRPr="00AD73B3">
        <w:rPr>
          <w:rFonts w:eastAsia="Cambria"/>
          <w:lang w:val="en-US"/>
        </w:rPr>
        <w:t xml:space="preserve">trategic </w:t>
      </w:r>
      <w:r>
        <w:rPr>
          <w:rFonts w:eastAsia="Cambria"/>
          <w:lang w:val="en-US"/>
        </w:rPr>
        <w:t>P</w:t>
      </w:r>
      <w:r w:rsidRPr="00AD73B3">
        <w:rPr>
          <w:rFonts w:eastAsia="Cambria"/>
          <w:lang w:val="en-US"/>
        </w:rPr>
        <w:t xml:space="preserve">lan cycles, </w:t>
      </w:r>
      <w:r w:rsidRPr="003639A8">
        <w:rPr>
          <w:rFonts w:eastAsia="Cambria"/>
          <w:lang w:val="en-US"/>
        </w:rPr>
        <w:t>provided that the management capacity of USP is maintained during these cycles.</w:t>
      </w:r>
      <w:r w:rsidRPr="00AD73B3">
        <w:rPr>
          <w:rFonts w:eastAsia="Cambria"/>
          <w:lang w:val="en-US"/>
        </w:rPr>
        <w:t xml:space="preserve"> Even then, there are still political issues over the level of government sponsorship that </w:t>
      </w:r>
      <w:proofErr w:type="gramStart"/>
      <w:r w:rsidRPr="00AD73B3">
        <w:rPr>
          <w:rFonts w:eastAsia="Cambria"/>
          <w:lang w:val="en-US"/>
        </w:rPr>
        <w:t>are</w:t>
      </w:r>
      <w:proofErr w:type="gramEnd"/>
      <w:r w:rsidRPr="00AD73B3">
        <w:rPr>
          <w:rFonts w:eastAsia="Cambria"/>
          <w:lang w:val="en-US"/>
        </w:rPr>
        <w:t xml:space="preserve"> largely outside of USP control.</w:t>
      </w:r>
    </w:p>
    <w:p w:rsidR="00C64000" w:rsidRPr="007D5C28" w:rsidRDefault="00C64000" w:rsidP="00C64000">
      <w:pPr>
        <w:pStyle w:val="Heading1"/>
      </w:pPr>
      <w:bookmarkStart w:id="505" w:name="_Toc214361179"/>
      <w:bookmarkStart w:id="506" w:name="_Toc214617933"/>
      <w:bookmarkStart w:id="507" w:name="_Toc214619170"/>
      <w:bookmarkStart w:id="508" w:name="_Toc214619234"/>
      <w:bookmarkStart w:id="509" w:name="_Toc214619375"/>
      <w:bookmarkStart w:id="510" w:name="_Toc214622273"/>
      <w:bookmarkStart w:id="511" w:name="_Toc214623982"/>
      <w:bookmarkStart w:id="512" w:name="_Toc214624070"/>
      <w:bookmarkStart w:id="513" w:name="_Toc214624135"/>
      <w:bookmarkStart w:id="514" w:name="_Toc218918682"/>
      <w:bookmarkStart w:id="515" w:name="_Toc219272975"/>
      <w:bookmarkEnd w:id="457"/>
      <w:r>
        <w:br w:type="page"/>
      </w:r>
      <w:r w:rsidRPr="007D5C28">
        <w:t xml:space="preserve">Conclusions: Good </w:t>
      </w:r>
      <w:r>
        <w:t>p</w:t>
      </w:r>
      <w:r w:rsidRPr="007D5C28">
        <w:t xml:space="preserve">ractice and </w:t>
      </w:r>
      <w:r>
        <w:t>l</w:t>
      </w:r>
      <w:r w:rsidRPr="007D5C28">
        <w:t xml:space="preserve">essons </w:t>
      </w:r>
      <w:r>
        <w:t>l</w:t>
      </w:r>
      <w:r w:rsidRPr="007D5C28">
        <w:t xml:space="preserve">earnt from </w:t>
      </w:r>
      <w:r>
        <w:t>i</w:t>
      </w:r>
      <w:r w:rsidRPr="007D5C28">
        <w:t xml:space="preserve">mplementation of the </w:t>
      </w:r>
      <w:r>
        <w:t>p</w:t>
      </w:r>
      <w:r w:rsidRPr="007D5C28">
        <w:t>artnerships</w:t>
      </w:r>
      <w:bookmarkEnd w:id="505"/>
      <w:bookmarkEnd w:id="506"/>
      <w:bookmarkEnd w:id="507"/>
      <w:bookmarkEnd w:id="508"/>
      <w:bookmarkEnd w:id="509"/>
      <w:bookmarkEnd w:id="510"/>
      <w:bookmarkEnd w:id="511"/>
      <w:bookmarkEnd w:id="512"/>
      <w:bookmarkEnd w:id="513"/>
      <w:bookmarkEnd w:id="514"/>
      <w:bookmarkEnd w:id="515"/>
    </w:p>
    <w:p w:rsidR="00C64000" w:rsidRPr="00614C98" w:rsidRDefault="00C64000" w:rsidP="00C64000">
      <w:pPr>
        <w:pStyle w:val="Heading2"/>
      </w:pPr>
      <w:bookmarkStart w:id="516" w:name="_Toc214617934"/>
      <w:bookmarkStart w:id="517" w:name="_Toc214619171"/>
      <w:bookmarkStart w:id="518" w:name="_Toc214619235"/>
      <w:bookmarkStart w:id="519" w:name="_Toc214619376"/>
      <w:bookmarkStart w:id="520" w:name="_Toc214622274"/>
      <w:bookmarkStart w:id="521" w:name="_Toc214623983"/>
      <w:bookmarkStart w:id="522" w:name="_Toc214624071"/>
      <w:bookmarkStart w:id="523" w:name="_Toc214624136"/>
      <w:bookmarkStart w:id="524" w:name="_Toc218918683"/>
      <w:bookmarkStart w:id="525" w:name="_Toc219272976"/>
      <w:r w:rsidRPr="00614C98">
        <w:t xml:space="preserve">Governance, </w:t>
      </w:r>
      <w:r>
        <w:t>m</w:t>
      </w:r>
      <w:r w:rsidRPr="00614C98">
        <w:t xml:space="preserve">anagement and </w:t>
      </w:r>
      <w:r>
        <w:t>f</w:t>
      </w:r>
      <w:r w:rsidRPr="00614C98">
        <w:t xml:space="preserve">inancial </w:t>
      </w:r>
      <w:r>
        <w:t>h</w:t>
      </w:r>
      <w:r w:rsidRPr="00614C98">
        <w:t>ealth</w:t>
      </w:r>
      <w:bookmarkEnd w:id="516"/>
      <w:bookmarkEnd w:id="517"/>
      <w:bookmarkEnd w:id="518"/>
      <w:bookmarkEnd w:id="519"/>
      <w:bookmarkEnd w:id="520"/>
      <w:bookmarkEnd w:id="521"/>
      <w:bookmarkEnd w:id="522"/>
      <w:bookmarkEnd w:id="523"/>
      <w:bookmarkEnd w:id="524"/>
      <w:bookmarkEnd w:id="525"/>
    </w:p>
    <w:p w:rsidR="00C64000" w:rsidRPr="00AD73B3" w:rsidRDefault="00C64000" w:rsidP="00C64000">
      <w:pPr>
        <w:rPr>
          <w:rFonts w:eastAsia="Cambria"/>
          <w:lang w:val="en-US"/>
        </w:rPr>
      </w:pPr>
      <w:r w:rsidRPr="00AD73B3">
        <w:rPr>
          <w:rFonts w:eastAsia="Cambria"/>
          <w:lang w:val="en-US"/>
        </w:rPr>
        <w:t xml:space="preserve">There was no evidence that USP is wasting money </w:t>
      </w:r>
      <w:proofErr w:type="gramStart"/>
      <w:r w:rsidRPr="00AD73B3">
        <w:rPr>
          <w:rFonts w:eastAsia="Cambria"/>
          <w:lang w:val="en-US"/>
        </w:rPr>
        <w:t>nor</w:t>
      </w:r>
      <w:proofErr w:type="gramEnd"/>
      <w:r w:rsidRPr="00AD73B3">
        <w:rPr>
          <w:rFonts w:eastAsia="Cambria"/>
          <w:lang w:val="en-US"/>
        </w:rPr>
        <w:t xml:space="preserve"> that there is any corruption, even though it is operating in some countries where corruption is endemic. It appears that it is spending the aid it receives on the intended purposes. Although it was not possible to undertake a detailed analysis of USP’s finances, from the number of people interviewed and their openness</w:t>
      </w:r>
      <w:r>
        <w:rPr>
          <w:rFonts w:eastAsia="Cambria"/>
          <w:lang w:val="en-US"/>
        </w:rPr>
        <w:t>,</w:t>
      </w:r>
      <w:r w:rsidRPr="00AD73B3">
        <w:rPr>
          <w:rFonts w:eastAsia="Cambria"/>
          <w:lang w:val="en-US"/>
        </w:rPr>
        <w:t xml:space="preserve"> any significant abuse in this respect would have been revealed.</w:t>
      </w:r>
    </w:p>
    <w:p w:rsidR="00C64000" w:rsidRPr="00AD73B3" w:rsidRDefault="00C64000" w:rsidP="00C64000">
      <w:pPr>
        <w:rPr>
          <w:rFonts w:eastAsia="Cambria" w:cs="ACaslonPro-Regular"/>
          <w:szCs w:val="22"/>
          <w:lang w:val="en-GB" w:eastAsia="en-GB"/>
        </w:rPr>
      </w:pPr>
      <w:r w:rsidRPr="00AD73B3">
        <w:rPr>
          <w:rFonts w:eastAsia="Cambria"/>
          <w:szCs w:val="22"/>
          <w:lang w:val="en-US"/>
        </w:rPr>
        <w:t xml:space="preserve">USP’s 2011 Annual Report provides evidence that </w:t>
      </w:r>
      <w:r w:rsidRPr="00AD73B3">
        <w:rPr>
          <w:rFonts w:eastAsia="Cambria" w:cs="ACaslonPro-Regular"/>
          <w:szCs w:val="22"/>
          <w:lang w:val="en-GB" w:eastAsia="en-GB"/>
        </w:rPr>
        <w:t xml:space="preserve">financial systems and USP’s financial performance are both improving and that there is a healthy surplus. The University’s STAR project is leading to greater efficiency. </w:t>
      </w:r>
    </w:p>
    <w:p w:rsidR="00C64000" w:rsidRPr="00AD73B3" w:rsidRDefault="00C64000" w:rsidP="00C64000">
      <w:pPr>
        <w:rPr>
          <w:lang w:val="en-US"/>
        </w:rPr>
      </w:pPr>
      <w:r w:rsidRPr="003639A8">
        <w:rPr>
          <w:lang w:val="en-US"/>
        </w:rPr>
        <w:t xml:space="preserve">The main risks are a </w:t>
      </w:r>
      <w:r w:rsidRPr="00D84A8B">
        <w:rPr>
          <w:lang w:val="en-US"/>
        </w:rPr>
        <w:t>lack of management capacity and HR problems.</w:t>
      </w:r>
      <w:r w:rsidRPr="00AD73B3">
        <w:rPr>
          <w:lang w:val="en-US"/>
        </w:rPr>
        <w:t xml:space="preserve"> Management remains thin and HRM is a relatively weak area within the University. </w:t>
      </w:r>
      <w:r>
        <w:rPr>
          <w:lang w:val="en-US"/>
        </w:rPr>
        <w:t>Three</w:t>
      </w:r>
      <w:r w:rsidRPr="00AD73B3">
        <w:rPr>
          <w:lang w:val="en-US"/>
        </w:rPr>
        <w:t>-year contracts are often reviewed right at the end of the contract leav</w:t>
      </w:r>
      <w:r>
        <w:rPr>
          <w:lang w:val="en-US"/>
        </w:rPr>
        <w:t>ing</w:t>
      </w:r>
      <w:r w:rsidRPr="00AD73B3">
        <w:rPr>
          <w:lang w:val="en-US"/>
        </w:rPr>
        <w:t xml:space="preserve"> </w:t>
      </w:r>
      <w:r>
        <w:rPr>
          <w:lang w:val="en-US"/>
        </w:rPr>
        <w:t>staff</w:t>
      </w:r>
      <w:r w:rsidRPr="00AD73B3">
        <w:rPr>
          <w:lang w:val="en-US"/>
        </w:rPr>
        <w:t xml:space="preserve"> in a difficult situation where they are virtually forced to apply for other jobs in case they are not renewed. USP may consider changing to a different system, at least for some key posts; for example, rolling </w:t>
      </w:r>
      <w:r>
        <w:rPr>
          <w:lang w:val="en-US"/>
        </w:rPr>
        <w:t>three</w:t>
      </w:r>
      <w:r w:rsidRPr="00AD73B3">
        <w:rPr>
          <w:lang w:val="en-US"/>
        </w:rPr>
        <w:t xml:space="preserve">-year contracts renewed annually, so that staff always have </w:t>
      </w:r>
      <w:r>
        <w:rPr>
          <w:lang w:val="en-US"/>
        </w:rPr>
        <w:t xml:space="preserve">two </w:t>
      </w:r>
      <w:r w:rsidRPr="00AD73B3">
        <w:rPr>
          <w:lang w:val="en-US"/>
        </w:rPr>
        <w:t xml:space="preserve">years remaining </w:t>
      </w:r>
      <w:r>
        <w:rPr>
          <w:lang w:val="en-US"/>
        </w:rPr>
        <w:t xml:space="preserve">on their </w:t>
      </w:r>
      <w:r w:rsidRPr="00AD73B3">
        <w:rPr>
          <w:lang w:val="en-US"/>
        </w:rPr>
        <w:t>contract. This would have relatively little budgetary implication but may lead to a reduction in key staff turnover and management disruption.</w:t>
      </w:r>
    </w:p>
    <w:p w:rsidR="00C64000" w:rsidRPr="00AD73B3" w:rsidRDefault="00C64000" w:rsidP="00C64000">
      <w:pPr>
        <w:rPr>
          <w:rFonts w:eastAsia="Cambria"/>
          <w:lang w:val="en-US"/>
        </w:rPr>
      </w:pPr>
      <w:r w:rsidRPr="00AD73B3">
        <w:rPr>
          <w:rFonts w:eastAsia="Cambria"/>
          <w:lang w:val="en-US"/>
        </w:rPr>
        <w:t>USP is reliant on th</w:t>
      </w:r>
      <w:r>
        <w:rPr>
          <w:rFonts w:eastAsia="Cambria"/>
          <w:lang w:val="en-US"/>
        </w:rPr>
        <w:t>e</w:t>
      </w:r>
      <w:r w:rsidRPr="00AD73B3">
        <w:rPr>
          <w:rFonts w:eastAsia="Cambria"/>
          <w:lang w:val="en-US"/>
        </w:rPr>
        <w:t xml:space="preserve"> core donor aid to achieve its Strategic Plan and maintain its quality and services. It is likely that the funding it gets from governments will continue to be eroded by inflation, or may even suffer more drastic cuts as some countries seek the funds to invest in their new national universities. The </w:t>
      </w:r>
      <w:r>
        <w:rPr>
          <w:rFonts w:eastAsia="Cambria"/>
          <w:lang w:val="en-US"/>
        </w:rPr>
        <w:t>U</w:t>
      </w:r>
      <w:r w:rsidRPr="00AD73B3">
        <w:rPr>
          <w:rFonts w:eastAsia="Cambria"/>
          <w:lang w:val="en-US"/>
        </w:rPr>
        <w:t>niversity is committed to seeking more funds from commercial activities and consultancies, but it is not anticipated that USP will be able to fund the gap in the medium term, given the low level of wealth available locally to pay for services.</w:t>
      </w:r>
    </w:p>
    <w:p w:rsidR="00C64000" w:rsidRDefault="00C64000" w:rsidP="00C64000">
      <w:pPr>
        <w:pStyle w:val="Heading3"/>
        <w:rPr>
          <w:rFonts w:eastAsia="Cambria"/>
          <w:lang w:val="en-US"/>
        </w:rPr>
      </w:pPr>
      <w:bookmarkStart w:id="526" w:name="_Toc219272977"/>
      <w:r>
        <w:rPr>
          <w:rFonts w:eastAsia="Cambria"/>
          <w:lang w:val="en-US"/>
        </w:rPr>
        <w:t>Recommendation 13: Continue to fund through partnership agreements</w:t>
      </w:r>
      <w:bookmarkEnd w:id="526"/>
    </w:p>
    <w:p w:rsidR="00C64000" w:rsidRPr="00AD73B3" w:rsidRDefault="00C64000" w:rsidP="00C64000">
      <w:pPr>
        <w:rPr>
          <w:rFonts w:eastAsia="Cambria"/>
          <w:lang w:val="en-US"/>
        </w:rPr>
      </w:pPr>
      <w:r w:rsidRPr="00AD73B3">
        <w:rPr>
          <w:rFonts w:eastAsia="Cambria"/>
          <w:b/>
          <w:lang w:val="en-US"/>
        </w:rPr>
        <w:t>Recommendation: NZ MFAT and AusAID should continue to fund USP through the partnership agreements and maintain core and/or incentive funding at an increased level.</w:t>
      </w:r>
    </w:p>
    <w:p w:rsidR="00C64000" w:rsidRPr="00614C98" w:rsidRDefault="00C64000" w:rsidP="00C64000">
      <w:pPr>
        <w:pStyle w:val="Heading2"/>
      </w:pPr>
      <w:bookmarkStart w:id="527" w:name="_Toc214617935"/>
      <w:bookmarkStart w:id="528" w:name="_Toc214619172"/>
      <w:bookmarkStart w:id="529" w:name="_Toc214619236"/>
      <w:bookmarkStart w:id="530" w:name="_Toc214619377"/>
      <w:bookmarkStart w:id="531" w:name="_Toc214622275"/>
      <w:bookmarkStart w:id="532" w:name="_Toc214623984"/>
      <w:bookmarkStart w:id="533" w:name="_Toc214624072"/>
      <w:bookmarkStart w:id="534" w:name="_Toc214624137"/>
      <w:bookmarkStart w:id="535" w:name="_Toc218918684"/>
      <w:bookmarkStart w:id="536" w:name="_Toc219272978"/>
      <w:r w:rsidRPr="00614C98">
        <w:t xml:space="preserve">The </w:t>
      </w:r>
      <w:r>
        <w:t>r</w:t>
      </w:r>
      <w:r w:rsidRPr="00614C98">
        <w:t xml:space="preserve">ole of the </w:t>
      </w:r>
      <w:r>
        <w:t>p</w:t>
      </w:r>
      <w:r w:rsidRPr="00614C98">
        <w:t xml:space="preserve">artnerships in </w:t>
      </w:r>
      <w:r>
        <w:t>a</w:t>
      </w:r>
      <w:r w:rsidRPr="00614C98">
        <w:t>chieving the Strategic Plan</w:t>
      </w:r>
      <w:bookmarkEnd w:id="527"/>
      <w:bookmarkEnd w:id="528"/>
      <w:bookmarkEnd w:id="529"/>
      <w:bookmarkEnd w:id="530"/>
      <w:bookmarkEnd w:id="531"/>
      <w:bookmarkEnd w:id="532"/>
      <w:bookmarkEnd w:id="533"/>
      <w:bookmarkEnd w:id="534"/>
      <w:bookmarkEnd w:id="535"/>
      <w:bookmarkEnd w:id="536"/>
    </w:p>
    <w:p w:rsidR="00C64000" w:rsidRPr="00AD73B3" w:rsidRDefault="00C64000" w:rsidP="00C64000">
      <w:pPr>
        <w:rPr>
          <w:rFonts w:eastAsia="Cambria"/>
          <w:lang w:val="en-US"/>
        </w:rPr>
      </w:pPr>
      <w:r w:rsidRPr="00AD73B3">
        <w:rPr>
          <w:rFonts w:eastAsia="Cambria"/>
          <w:lang w:val="en-US"/>
        </w:rPr>
        <w:t>Incentive funding provided by AusAID is tied to the achievement of particular aspects of the Strategic Plan and this is clearly laid out in the funding agreements between AusAID and USP.</w:t>
      </w:r>
    </w:p>
    <w:p w:rsidR="00C64000" w:rsidRPr="00AD73B3" w:rsidRDefault="00C64000" w:rsidP="00C64000">
      <w:pPr>
        <w:rPr>
          <w:rFonts w:eastAsia="Cambria"/>
          <w:lang w:val="en-US"/>
        </w:rPr>
      </w:pPr>
      <w:bookmarkStart w:id="537" w:name="_Toc214187323"/>
      <w:bookmarkStart w:id="538" w:name="_Toc214258360"/>
      <w:bookmarkStart w:id="539" w:name="_Toc214291419"/>
      <w:bookmarkStart w:id="540" w:name="_Toc214334030"/>
      <w:bookmarkStart w:id="541" w:name="_Toc214360173"/>
      <w:r w:rsidRPr="00AD73B3">
        <w:rPr>
          <w:rFonts w:eastAsia="Cambria"/>
          <w:lang w:val="en-US"/>
        </w:rPr>
        <w:t>USP has systems in place to implement the Strategic Plan. It is not clear whether they would have been as systematic without the requirement to report to the aid agencies, but it is likely that reporting would have happened in any case, but it may not have been as targeted.</w:t>
      </w:r>
      <w:bookmarkEnd w:id="537"/>
      <w:bookmarkEnd w:id="538"/>
      <w:bookmarkEnd w:id="539"/>
      <w:bookmarkEnd w:id="540"/>
      <w:bookmarkEnd w:id="541"/>
    </w:p>
    <w:p w:rsidR="00C64000" w:rsidRPr="00AD73B3" w:rsidRDefault="00C64000" w:rsidP="00C64000">
      <w:pPr>
        <w:rPr>
          <w:rFonts w:eastAsia="Cambria"/>
          <w:lang w:val="en-US"/>
        </w:rPr>
      </w:pPr>
      <w:r>
        <w:rPr>
          <w:rFonts w:eastAsia="Cambria"/>
          <w:lang w:val="en-US"/>
        </w:rPr>
        <w:t>Eighty per cent</w:t>
      </w:r>
      <w:r w:rsidRPr="00AD73B3">
        <w:rPr>
          <w:rFonts w:eastAsia="Cambria"/>
          <w:lang w:val="en-US"/>
        </w:rPr>
        <w:t xml:space="preserve"> of the </w:t>
      </w:r>
      <w:r>
        <w:rPr>
          <w:rFonts w:eastAsia="Cambria"/>
          <w:lang w:val="en-US"/>
        </w:rPr>
        <w:t xml:space="preserve">key performance indicators </w:t>
      </w:r>
      <w:r w:rsidRPr="00AD73B3">
        <w:rPr>
          <w:rFonts w:eastAsia="Cambria"/>
          <w:lang w:val="en-US"/>
        </w:rPr>
        <w:t xml:space="preserve">have been achieved and USP is hopeful that the remaining 20% will be accomplished by </w:t>
      </w:r>
      <w:r>
        <w:rPr>
          <w:rFonts w:eastAsia="Cambria"/>
          <w:lang w:val="en-US"/>
        </w:rPr>
        <w:t>the end of 2012</w:t>
      </w:r>
      <w:r w:rsidRPr="00AD73B3">
        <w:rPr>
          <w:rFonts w:eastAsia="Cambria"/>
          <w:lang w:val="en-US"/>
        </w:rPr>
        <w:t xml:space="preserve">. It is apparent that aid funds received under </w:t>
      </w:r>
      <w:r>
        <w:rPr>
          <w:rFonts w:eastAsia="Cambria"/>
          <w:lang w:val="en-US"/>
        </w:rPr>
        <w:t>A/NZ</w:t>
      </w:r>
      <w:r w:rsidRPr="00AD73B3">
        <w:rPr>
          <w:rFonts w:eastAsia="Cambria"/>
          <w:lang w:val="en-US"/>
        </w:rPr>
        <w:t xml:space="preserve"> partnerships have greatly assisted USP in the implementation of its Strategic Plan. </w:t>
      </w:r>
      <w:r>
        <w:rPr>
          <w:rFonts w:eastAsia="Cambria"/>
          <w:lang w:val="en-US"/>
        </w:rPr>
        <w:t>The partnerships</w:t>
      </w:r>
      <w:r w:rsidRPr="00AD73B3">
        <w:rPr>
          <w:rFonts w:eastAsia="Cambria"/>
          <w:lang w:val="en-US"/>
        </w:rPr>
        <w:t xml:space="preserve"> provide flexibility to USP in how it uses the core funding supplied by the aid agencies.</w:t>
      </w:r>
    </w:p>
    <w:p w:rsidR="00C64000" w:rsidRPr="00AD73B3" w:rsidRDefault="00C64000" w:rsidP="00C64000">
      <w:pPr>
        <w:rPr>
          <w:rFonts w:eastAsia="Cambria"/>
          <w:lang w:val="en-US"/>
        </w:rPr>
      </w:pPr>
      <w:bookmarkStart w:id="542" w:name="_Toc214187324"/>
      <w:bookmarkStart w:id="543" w:name="_Toc214258361"/>
      <w:bookmarkStart w:id="544" w:name="_Toc214291420"/>
      <w:bookmarkStart w:id="545" w:name="_Toc214334031"/>
      <w:bookmarkStart w:id="546" w:name="_Toc214360174"/>
      <w:bookmarkStart w:id="547" w:name="_Toc214361180"/>
      <w:bookmarkStart w:id="548" w:name="_Toc214421126"/>
      <w:r w:rsidRPr="00AD73B3">
        <w:rPr>
          <w:rFonts w:eastAsia="Cambria"/>
          <w:lang w:val="en-US"/>
        </w:rPr>
        <w:t>USP is keen to know in a reasonable time frame about the support it will receive from AusAID and NZ MFAT as it moves into its new Strategic Plan.</w:t>
      </w:r>
      <w:bookmarkEnd w:id="542"/>
      <w:bookmarkEnd w:id="543"/>
      <w:bookmarkEnd w:id="544"/>
      <w:bookmarkEnd w:id="545"/>
      <w:bookmarkEnd w:id="546"/>
      <w:bookmarkEnd w:id="547"/>
      <w:bookmarkEnd w:id="548"/>
    </w:p>
    <w:p w:rsidR="00C64000" w:rsidRDefault="00C64000" w:rsidP="00C64000">
      <w:pPr>
        <w:rPr>
          <w:lang w:val="en-US"/>
        </w:rPr>
      </w:pPr>
      <w:r>
        <w:rPr>
          <w:lang w:val="en-US"/>
        </w:rPr>
        <w:br w:type="page"/>
        <w:t>A/NZ</w:t>
      </w:r>
      <w:r w:rsidRPr="00AD73B3">
        <w:rPr>
          <w:lang w:val="en-US"/>
        </w:rPr>
        <w:t xml:space="preserve"> </w:t>
      </w:r>
      <w:proofErr w:type="gramStart"/>
      <w:r w:rsidRPr="00AD73B3">
        <w:rPr>
          <w:lang w:val="en-US"/>
        </w:rPr>
        <w:t>have</w:t>
      </w:r>
      <w:proofErr w:type="gramEnd"/>
      <w:r w:rsidRPr="00AD73B3">
        <w:rPr>
          <w:lang w:val="en-US"/>
        </w:rPr>
        <w:t xml:space="preserve"> been crucial partners in assisting USP to achieve most of its strategic goals. There appears to have been a positive impact from the partnerships in terms of</w:t>
      </w:r>
      <w:r>
        <w:rPr>
          <w:lang w:val="en-US"/>
        </w:rPr>
        <w:t>:</w:t>
      </w:r>
      <w:r w:rsidRPr="00AD73B3">
        <w:rPr>
          <w:lang w:val="en-US"/>
        </w:rPr>
        <w:t xml:space="preserve"> </w:t>
      </w:r>
    </w:p>
    <w:p w:rsidR="00C64000" w:rsidRDefault="00C64000" w:rsidP="00C64000">
      <w:pPr>
        <w:pStyle w:val="ListBullet"/>
        <w:rPr>
          <w:lang w:val="en-US"/>
        </w:rPr>
      </w:pPr>
      <w:r w:rsidRPr="00AD73B3">
        <w:rPr>
          <w:lang w:val="en-US"/>
        </w:rPr>
        <w:t>learning environment for students</w:t>
      </w:r>
    </w:p>
    <w:p w:rsidR="00C64000" w:rsidRDefault="00C64000" w:rsidP="00C64000">
      <w:pPr>
        <w:pStyle w:val="ListBullet"/>
        <w:rPr>
          <w:lang w:val="en-US"/>
        </w:rPr>
      </w:pPr>
      <w:r w:rsidRPr="00AD73B3">
        <w:rPr>
          <w:lang w:val="en-US"/>
        </w:rPr>
        <w:t>relationships with the region</w:t>
      </w:r>
    </w:p>
    <w:p w:rsidR="00C64000" w:rsidRDefault="00C64000" w:rsidP="00C64000">
      <w:pPr>
        <w:pStyle w:val="ListBullet"/>
        <w:rPr>
          <w:lang w:val="en-US"/>
        </w:rPr>
      </w:pPr>
      <w:r w:rsidRPr="00AD73B3">
        <w:rPr>
          <w:lang w:val="en-US"/>
        </w:rPr>
        <w:t>relevance to members</w:t>
      </w:r>
    </w:p>
    <w:p w:rsidR="00C64000" w:rsidRDefault="00C64000" w:rsidP="00C64000">
      <w:pPr>
        <w:pStyle w:val="ListBullet"/>
        <w:rPr>
          <w:lang w:val="en-US"/>
        </w:rPr>
      </w:pPr>
      <w:r w:rsidRPr="00AD73B3">
        <w:rPr>
          <w:lang w:val="en-US"/>
        </w:rPr>
        <w:t>quality and relevance of programs</w:t>
      </w:r>
    </w:p>
    <w:p w:rsidR="00C64000" w:rsidRDefault="00C64000" w:rsidP="00C64000">
      <w:pPr>
        <w:pStyle w:val="ListBullet"/>
        <w:rPr>
          <w:lang w:val="en-US"/>
        </w:rPr>
      </w:pPr>
      <w:r w:rsidRPr="00AD73B3">
        <w:rPr>
          <w:lang w:val="en-US"/>
        </w:rPr>
        <w:t>inclusivity</w:t>
      </w:r>
      <w:r>
        <w:rPr>
          <w:lang w:val="en-US"/>
        </w:rPr>
        <w:t>,</w:t>
      </w:r>
      <w:r w:rsidRPr="00AD73B3">
        <w:rPr>
          <w:lang w:val="en-US"/>
        </w:rPr>
        <w:t xml:space="preserve"> especially of students in the region who are able to benefit from improved </w:t>
      </w:r>
      <w:r>
        <w:rPr>
          <w:lang w:val="en-US"/>
        </w:rPr>
        <w:t>distance and flexible learning</w:t>
      </w:r>
      <w:r w:rsidRPr="00AD73B3">
        <w:rPr>
          <w:lang w:val="en-US"/>
        </w:rPr>
        <w:t xml:space="preserve"> facilities and programs </w:t>
      </w:r>
    </w:p>
    <w:p w:rsidR="00C64000" w:rsidRPr="00AD73B3" w:rsidRDefault="00C64000" w:rsidP="00C64000">
      <w:pPr>
        <w:pStyle w:val="ListBullet"/>
        <w:rPr>
          <w:lang w:val="en-US"/>
        </w:rPr>
      </w:pPr>
      <w:proofErr w:type="gramStart"/>
      <w:r w:rsidRPr="00AD73B3">
        <w:rPr>
          <w:lang w:val="en-US"/>
        </w:rPr>
        <w:t>some</w:t>
      </w:r>
      <w:proofErr w:type="gramEnd"/>
      <w:r w:rsidRPr="00AD73B3">
        <w:rPr>
          <w:lang w:val="en-US"/>
        </w:rPr>
        <w:t xml:space="preserve"> improvement in the ability of students to graduate with a better range of relevant skills and experiences.</w:t>
      </w:r>
    </w:p>
    <w:p w:rsidR="00C64000" w:rsidRPr="00AD73B3" w:rsidRDefault="00C64000" w:rsidP="00C64000">
      <w:pPr>
        <w:rPr>
          <w:rFonts w:eastAsia="Cambria"/>
          <w:lang w:val="en-US"/>
        </w:rPr>
      </w:pPr>
      <w:r w:rsidRPr="00AD73B3">
        <w:rPr>
          <w:lang w:val="en-US"/>
        </w:rPr>
        <w:t>The assistance provided has enabled changes in the outlook, the physical structure, the growth in numbers of people seeking an education, and the positive perception of the USP and AusAID. Campus Directors report that the investment and projects have greatly impacted on student learning.</w:t>
      </w:r>
    </w:p>
    <w:p w:rsidR="00C64000" w:rsidRPr="00AD73B3" w:rsidRDefault="00C64000" w:rsidP="00C64000">
      <w:pPr>
        <w:rPr>
          <w:lang w:val="en-US"/>
        </w:rPr>
      </w:pPr>
      <w:r w:rsidRPr="00AD73B3">
        <w:rPr>
          <w:lang w:val="en-US"/>
        </w:rPr>
        <w:t>Impact is not just a factor of a particular aid but a combination of several factors, including the intentions and capacity of the beneficiaries themselves. The regional nature of the University is by definition a complex configuration but achievements have been great in the review period.</w:t>
      </w:r>
    </w:p>
    <w:p w:rsidR="00C64000" w:rsidRPr="00AD73B3" w:rsidRDefault="00C64000" w:rsidP="00C64000">
      <w:pPr>
        <w:rPr>
          <w:lang w:val="en-US"/>
        </w:rPr>
      </w:pPr>
      <w:r w:rsidRPr="00AD73B3">
        <w:rPr>
          <w:lang w:val="en-US"/>
        </w:rPr>
        <w:t xml:space="preserve">Research projects were well-targeted, but perhaps more emphasis is needed in developing international development objectives, which are critical to long-term sustainability, for example, strengthening </w:t>
      </w:r>
      <w:r>
        <w:rPr>
          <w:lang w:val="en-US"/>
        </w:rPr>
        <w:t xml:space="preserve">the </w:t>
      </w:r>
      <w:r w:rsidRPr="00AD73B3">
        <w:rPr>
          <w:lang w:val="en-US"/>
        </w:rPr>
        <w:t>role of regional campuses in hosting international students.</w:t>
      </w:r>
    </w:p>
    <w:p w:rsidR="00C64000" w:rsidRPr="00AD73B3" w:rsidRDefault="00C64000" w:rsidP="00C64000">
      <w:pPr>
        <w:rPr>
          <w:lang w:val="en-US"/>
        </w:rPr>
      </w:pPr>
      <w:r w:rsidRPr="00AD73B3">
        <w:rPr>
          <w:lang w:val="en-US" w:eastAsia="en-AU"/>
        </w:rPr>
        <w:t>The partnerships have raised awareness in USP of gender issues and there is a certain amount of activity around these issues: for example</w:t>
      </w:r>
      <w:r>
        <w:rPr>
          <w:lang w:val="en-US" w:eastAsia="en-AU"/>
        </w:rPr>
        <w:t>,</w:t>
      </w:r>
      <w:r w:rsidRPr="00AD73B3">
        <w:rPr>
          <w:lang w:val="en-US" w:eastAsia="en-AU"/>
        </w:rPr>
        <w:t xml:space="preserve"> the introduction of gender studies in the teaching program. However, there remains work to do at a deeper level. USP will need systems to </w:t>
      </w:r>
      <w:r w:rsidRPr="00AD73B3">
        <w:rPr>
          <w:rFonts w:cs="Arial"/>
          <w:szCs w:val="22"/>
          <w:lang w:val="en-US"/>
        </w:rPr>
        <w:t xml:space="preserve">ensure gender equality is meaningfully tracked and reported to Council, for example, the types of courses taken, the time to completion for men/women, employability /destinations, the student experience, regional variations in all of these issues etc.  </w:t>
      </w:r>
    </w:p>
    <w:p w:rsidR="00C64000" w:rsidRPr="00AD73B3" w:rsidRDefault="00C64000" w:rsidP="00C64000">
      <w:pPr>
        <w:rPr>
          <w:lang w:val="en-US"/>
        </w:rPr>
      </w:pPr>
      <w:r w:rsidRPr="00AD73B3">
        <w:rPr>
          <w:lang w:val="en-US"/>
        </w:rPr>
        <w:t>There is no real evidence of significant gender inequality either in research or teaching, although males seem to underachieve on some islands. There is data on the achievement of the two sexes, but analysis could be taken further and lead to action; for example on the need to support the study skills of those of one or other gender on particular campuses.</w:t>
      </w:r>
    </w:p>
    <w:p w:rsidR="00C64000" w:rsidRPr="00AD73B3" w:rsidRDefault="00C64000" w:rsidP="00C64000">
      <w:pPr>
        <w:rPr>
          <w:lang w:val="en-US"/>
        </w:rPr>
      </w:pPr>
      <w:r w:rsidRPr="00AD73B3">
        <w:rPr>
          <w:lang w:val="en-US"/>
        </w:rPr>
        <w:t>A high proportion of women are participating and achieving across activities. However, it is not clear that this is due to any significant affirmative action agenda. In some of the regions, such as the Solomon Islands</w:t>
      </w:r>
      <w:r>
        <w:rPr>
          <w:lang w:val="en-US"/>
        </w:rPr>
        <w:t>,</w:t>
      </w:r>
      <w:r w:rsidRPr="00AD73B3">
        <w:rPr>
          <w:lang w:val="en-US"/>
        </w:rPr>
        <w:t xml:space="preserve"> there has been a large increase in women coming to study at the campus over the review period.</w:t>
      </w:r>
    </w:p>
    <w:p w:rsidR="00C64000" w:rsidRPr="00AD73B3" w:rsidRDefault="00C64000" w:rsidP="00C64000">
      <w:pPr>
        <w:rPr>
          <w:lang w:val="en-US"/>
        </w:rPr>
      </w:pPr>
      <w:r w:rsidRPr="00AD73B3">
        <w:rPr>
          <w:lang w:val="en-US"/>
        </w:rPr>
        <w:t>With respect to disability, the partnerships have enabled facilities to improve, particularly as far as mobility access is concerned, but there is more work to do in the recruitment and retention of disabled students and staff, meeting the needs of people with physical disabilities and mental health issues and, very importantly, students with other learning difficulties.</w:t>
      </w:r>
    </w:p>
    <w:p w:rsidR="00C64000" w:rsidRPr="00AD73B3" w:rsidRDefault="00C64000" w:rsidP="00C64000">
      <w:pPr>
        <w:rPr>
          <w:lang w:val="en-US"/>
        </w:rPr>
      </w:pPr>
      <w:r>
        <w:rPr>
          <w:lang w:val="en-US"/>
        </w:rPr>
        <w:t>T</w:t>
      </w:r>
      <w:r w:rsidRPr="00AD73B3">
        <w:rPr>
          <w:lang w:val="en-US"/>
        </w:rPr>
        <w:t xml:space="preserve">he needs of the </w:t>
      </w:r>
      <w:r>
        <w:rPr>
          <w:lang w:val="en-US"/>
        </w:rPr>
        <w:t xml:space="preserve">regional </w:t>
      </w:r>
      <w:r w:rsidRPr="00AD73B3">
        <w:rPr>
          <w:lang w:val="en-US"/>
        </w:rPr>
        <w:t>campuses and their students are beginning to be met with the support of the partnerships</w:t>
      </w:r>
      <w:r>
        <w:rPr>
          <w:lang w:val="en-US"/>
        </w:rPr>
        <w:t>,</w:t>
      </w:r>
      <w:r w:rsidRPr="00AD73B3">
        <w:rPr>
          <w:lang w:val="en-US"/>
        </w:rPr>
        <w:t xml:space="preserve"> and the projects and funding are considered to be appropriate. However, there are disparities between the provision of staff and facilities at different campuses so all students do not yet have a</w:t>
      </w:r>
      <w:r>
        <w:rPr>
          <w:lang w:val="en-US"/>
        </w:rPr>
        <w:t>n</w:t>
      </w:r>
      <w:r w:rsidRPr="00AD73B3">
        <w:rPr>
          <w:lang w:val="en-US"/>
        </w:rPr>
        <w:t xml:space="preserve"> equal opportunity to succeed at their studies.</w:t>
      </w:r>
    </w:p>
    <w:p w:rsidR="00C64000" w:rsidRPr="00AD73B3" w:rsidRDefault="00C64000" w:rsidP="00C64000">
      <w:pPr>
        <w:rPr>
          <w:lang w:val="en-US"/>
        </w:rPr>
      </w:pPr>
      <w:r w:rsidRPr="00AD73B3">
        <w:rPr>
          <w:lang w:val="en-US"/>
        </w:rPr>
        <w:t xml:space="preserve">There are features of monitoring and evaluation processes and systems at USP in development that will eventually allow more analysis of, for example, student outcomes and student evaluations. USP provides information on Strategic Plan implementation through its SPOMS system, which can track outputs. USP also collects and analyses data relating to outcomes (e.g. times to completion, retention rates etc). </w:t>
      </w:r>
      <w:r>
        <w:rPr>
          <w:lang w:val="en-US"/>
        </w:rPr>
        <w:t>It has</w:t>
      </w:r>
      <w:r w:rsidRPr="00AD73B3">
        <w:rPr>
          <w:lang w:val="en-US"/>
        </w:rPr>
        <w:t xml:space="preserve"> also developed surveys to </w:t>
      </w:r>
      <w:r>
        <w:rPr>
          <w:lang w:val="en-US"/>
        </w:rPr>
        <w:t>obtain</w:t>
      </w:r>
      <w:r w:rsidRPr="00AD73B3">
        <w:rPr>
          <w:lang w:val="en-US"/>
        </w:rPr>
        <w:t xml:space="preserve"> information on </w:t>
      </w:r>
      <w:r>
        <w:rPr>
          <w:lang w:val="en-US"/>
        </w:rPr>
        <w:t>graduate outcomes</w:t>
      </w:r>
      <w:r w:rsidRPr="00AD73B3">
        <w:rPr>
          <w:lang w:val="en-US"/>
        </w:rPr>
        <w:t xml:space="preserve"> </w:t>
      </w:r>
      <w:r>
        <w:rPr>
          <w:lang w:val="en-US"/>
        </w:rPr>
        <w:t>through</w:t>
      </w:r>
      <w:r w:rsidRPr="00AD73B3">
        <w:rPr>
          <w:lang w:val="en-US"/>
        </w:rPr>
        <w:t xml:space="preserve"> the destination survey/employability survey.  </w:t>
      </w:r>
    </w:p>
    <w:p w:rsidR="00C64000" w:rsidRPr="00AD73B3" w:rsidRDefault="00C64000" w:rsidP="00C64000">
      <w:pPr>
        <w:rPr>
          <w:lang w:val="en-US"/>
        </w:rPr>
      </w:pPr>
      <w:r w:rsidRPr="00AD73B3">
        <w:rPr>
          <w:rFonts w:cs="Arial"/>
          <w:szCs w:val="22"/>
          <w:lang w:val="en-US"/>
        </w:rPr>
        <w:t>USP can improve further by formali</w:t>
      </w:r>
      <w:r>
        <w:rPr>
          <w:rFonts w:cs="Arial"/>
          <w:szCs w:val="22"/>
          <w:lang w:val="en-US"/>
        </w:rPr>
        <w:t>s</w:t>
      </w:r>
      <w:r w:rsidRPr="00AD73B3">
        <w:rPr>
          <w:rFonts w:cs="Arial"/>
          <w:szCs w:val="22"/>
          <w:lang w:val="en-US"/>
        </w:rPr>
        <w:t xml:space="preserve">ing internal </w:t>
      </w:r>
      <w:r w:rsidRPr="00AD73B3">
        <w:rPr>
          <w:lang w:val="en-US"/>
        </w:rPr>
        <w:t>monitoring and evaluation</w:t>
      </w:r>
      <w:r w:rsidRPr="00AD73B3">
        <w:rPr>
          <w:rFonts w:cs="Arial"/>
          <w:szCs w:val="22"/>
          <w:lang w:val="en-US"/>
        </w:rPr>
        <w:t xml:space="preserve"> processes. </w:t>
      </w:r>
      <w:r w:rsidRPr="00AD73B3">
        <w:rPr>
          <w:lang w:val="en-US"/>
        </w:rPr>
        <w:t xml:space="preserve">Mechanisms are in place for implementation/engagement with AusAID and NZ MFAT: </w:t>
      </w:r>
      <w:r>
        <w:rPr>
          <w:lang w:val="en-US"/>
        </w:rPr>
        <w:t>six</w:t>
      </w:r>
      <w:r w:rsidRPr="00AD73B3">
        <w:rPr>
          <w:lang w:val="en-US"/>
        </w:rPr>
        <w:t xml:space="preserve">-monthly meetings, Council meetings, </w:t>
      </w:r>
      <w:proofErr w:type="gramStart"/>
      <w:r w:rsidRPr="00AD73B3">
        <w:rPr>
          <w:lang w:val="en-US"/>
        </w:rPr>
        <w:t>annual</w:t>
      </w:r>
      <w:proofErr w:type="gramEnd"/>
      <w:r w:rsidRPr="00AD73B3">
        <w:rPr>
          <w:lang w:val="en-US"/>
        </w:rPr>
        <w:t xml:space="preserve"> meeting in Wellington/Canberra with the Vice-Chancellor, indirectly through </w:t>
      </w:r>
      <w:r>
        <w:rPr>
          <w:lang w:val="en-US"/>
        </w:rPr>
        <w:t>A/NZ’s</w:t>
      </w:r>
      <w:r w:rsidRPr="00AD73B3">
        <w:rPr>
          <w:lang w:val="en-US"/>
        </w:rPr>
        <w:t xml:space="preserve"> representatives to USP Council and </w:t>
      </w:r>
      <w:r>
        <w:rPr>
          <w:lang w:val="en-US"/>
        </w:rPr>
        <w:t>UGC</w:t>
      </w:r>
      <w:r w:rsidRPr="00AD73B3">
        <w:rPr>
          <w:lang w:val="en-US"/>
        </w:rPr>
        <w:t xml:space="preserve"> and ad hoc but relatively frequent engagements by Suva Posts. Monitoring and evaluation</w:t>
      </w:r>
      <w:r w:rsidRPr="00AD73B3">
        <w:rPr>
          <w:rFonts w:cs="Arial"/>
          <w:szCs w:val="22"/>
          <w:lang w:val="en-US"/>
        </w:rPr>
        <w:t xml:space="preserve"> </w:t>
      </w:r>
      <w:r w:rsidRPr="00AD73B3">
        <w:rPr>
          <w:lang w:val="en-US"/>
        </w:rPr>
        <w:t xml:space="preserve">has been inbuilt in the </w:t>
      </w:r>
      <w:r>
        <w:rPr>
          <w:lang w:val="en-US"/>
        </w:rPr>
        <w:t>high-level consultation</w:t>
      </w:r>
      <w:r w:rsidRPr="00AD73B3">
        <w:rPr>
          <w:lang w:val="en-US"/>
        </w:rPr>
        <w:t xml:space="preserve"> process. In addition, it occurs through involvement in high-level regional bodies such as PIF. This review itself is one form of monitoring and evaluation.</w:t>
      </w:r>
    </w:p>
    <w:p w:rsidR="00C64000" w:rsidRPr="00AD73B3" w:rsidRDefault="00C64000" w:rsidP="00C64000">
      <w:pPr>
        <w:rPr>
          <w:rFonts w:cs="Arial"/>
          <w:szCs w:val="22"/>
          <w:lang w:val="en-US"/>
        </w:rPr>
      </w:pPr>
      <w:r>
        <w:rPr>
          <w:rFonts w:cs="Arial"/>
          <w:szCs w:val="22"/>
          <w:lang w:val="en-US"/>
        </w:rPr>
        <w:t>The l</w:t>
      </w:r>
      <w:r w:rsidRPr="00D84A8B">
        <w:rPr>
          <w:rFonts w:cs="Arial"/>
          <w:szCs w:val="22"/>
          <w:lang w:val="en-US"/>
        </w:rPr>
        <w:t xml:space="preserve">ong-term partnership between </w:t>
      </w:r>
      <w:r>
        <w:rPr>
          <w:rFonts w:cs="Arial"/>
          <w:szCs w:val="22"/>
          <w:lang w:val="en-US"/>
        </w:rPr>
        <w:t>A/NZ and USP</w:t>
      </w:r>
      <w:r w:rsidRPr="00D84A8B">
        <w:rPr>
          <w:rFonts w:cs="Arial"/>
          <w:szCs w:val="22"/>
          <w:lang w:val="en-US"/>
        </w:rPr>
        <w:t>, built around more demanding outcomes, will be important to assure a future where the education, regional service and research at USP reaches the levels of excellence that the South Pacific needs.</w:t>
      </w:r>
    </w:p>
    <w:p w:rsidR="00C64000" w:rsidRPr="00AD73B3" w:rsidRDefault="00C64000" w:rsidP="00C64000">
      <w:pPr>
        <w:rPr>
          <w:color w:val="0070C0"/>
          <w:lang w:val="en-US"/>
        </w:rPr>
      </w:pPr>
      <w:r w:rsidRPr="00AD73B3">
        <w:rPr>
          <w:lang w:val="en-US"/>
        </w:rPr>
        <w:t xml:space="preserve">AusAID and NZ MFAT should continue to support the USP through the new Strategic Plan 2013–2018. The Plan focuses on the region rather than just </w:t>
      </w:r>
      <w:proofErr w:type="gramStart"/>
      <w:r w:rsidRPr="00AD73B3">
        <w:rPr>
          <w:lang w:val="en-US"/>
        </w:rPr>
        <w:t>Suva,</w:t>
      </w:r>
      <w:proofErr w:type="gramEnd"/>
      <w:r w:rsidRPr="00AD73B3">
        <w:rPr>
          <w:lang w:val="en-US"/>
        </w:rPr>
        <w:t xml:space="preserve"> and so aid will be able to assist the regional campuses to better serve the</w:t>
      </w:r>
      <w:r>
        <w:rPr>
          <w:lang w:val="en-US"/>
        </w:rPr>
        <w:t>ir</w:t>
      </w:r>
      <w:r w:rsidRPr="00AD73B3">
        <w:rPr>
          <w:lang w:val="en-US"/>
        </w:rPr>
        <w:t xml:space="preserve"> increasing number of students.</w:t>
      </w:r>
    </w:p>
    <w:p w:rsidR="00C64000" w:rsidRPr="00614C98" w:rsidRDefault="00C64000" w:rsidP="00C64000">
      <w:pPr>
        <w:pStyle w:val="Heading2"/>
      </w:pPr>
      <w:bookmarkStart w:id="549" w:name="_Toc214617936"/>
      <w:bookmarkStart w:id="550" w:name="_Toc214619173"/>
      <w:bookmarkStart w:id="551" w:name="_Toc214619237"/>
      <w:bookmarkStart w:id="552" w:name="_Toc214619378"/>
      <w:bookmarkStart w:id="553" w:name="_Toc214622276"/>
      <w:bookmarkStart w:id="554" w:name="_Toc214623985"/>
      <w:bookmarkStart w:id="555" w:name="_Toc214624073"/>
      <w:bookmarkStart w:id="556" w:name="_Toc214624138"/>
      <w:bookmarkStart w:id="557" w:name="_Toc218918685"/>
      <w:bookmarkStart w:id="558" w:name="_Toc219272979"/>
      <w:r w:rsidRPr="00614C98">
        <w:t xml:space="preserve">Reflections on </w:t>
      </w:r>
      <w:r>
        <w:t>o</w:t>
      </w:r>
      <w:r w:rsidRPr="00614C98">
        <w:t xml:space="preserve">ther </w:t>
      </w:r>
      <w:r>
        <w:t>i</w:t>
      </w:r>
      <w:r w:rsidRPr="00614C98">
        <w:t xml:space="preserve">mpacts of </w:t>
      </w:r>
      <w:r>
        <w:t>f</w:t>
      </w:r>
      <w:r w:rsidRPr="00614C98">
        <w:t>unding</w:t>
      </w:r>
      <w:bookmarkEnd w:id="549"/>
      <w:bookmarkEnd w:id="550"/>
      <w:bookmarkEnd w:id="551"/>
      <w:bookmarkEnd w:id="552"/>
      <w:bookmarkEnd w:id="553"/>
      <w:bookmarkEnd w:id="554"/>
      <w:bookmarkEnd w:id="555"/>
      <w:bookmarkEnd w:id="556"/>
      <w:bookmarkEnd w:id="557"/>
      <w:bookmarkEnd w:id="558"/>
    </w:p>
    <w:p w:rsidR="00C64000" w:rsidRPr="00AD73B3" w:rsidRDefault="00C64000" w:rsidP="00C64000">
      <w:pPr>
        <w:rPr>
          <w:rFonts w:cs="Arial"/>
          <w:i/>
          <w:szCs w:val="22"/>
          <w:lang w:val="en-US"/>
        </w:rPr>
      </w:pPr>
      <w:r w:rsidRPr="00AD73B3">
        <w:rPr>
          <w:lang w:val="en-US" w:eastAsia="en-AU"/>
        </w:rPr>
        <w:t xml:space="preserve">If </w:t>
      </w:r>
      <w:r>
        <w:rPr>
          <w:lang w:val="en-US"/>
        </w:rPr>
        <w:t>A/NZ</w:t>
      </w:r>
      <w:r w:rsidRPr="00AD73B3">
        <w:rPr>
          <w:lang w:val="en-US"/>
        </w:rPr>
        <w:t xml:space="preserve"> funding ceased, USP would have no choice other than to reduce its range of offerings in terms of teaching, research and consultancy, make staff redundant and reduce its capital plans. In the next planning period</w:t>
      </w:r>
      <w:r>
        <w:rPr>
          <w:lang w:val="en-US"/>
        </w:rPr>
        <w:t>,</w:t>
      </w:r>
      <w:r w:rsidRPr="00AD73B3">
        <w:rPr>
          <w:lang w:val="en-US"/>
        </w:rPr>
        <w:t xml:space="preserve"> USP could </w:t>
      </w:r>
      <w:r>
        <w:rPr>
          <w:lang w:val="en-US"/>
        </w:rPr>
        <w:t xml:space="preserve">not </w:t>
      </w:r>
      <w:r w:rsidRPr="00AD73B3">
        <w:rPr>
          <w:lang w:val="en-US"/>
        </w:rPr>
        <w:t>achieve its strategic objectives from fees and the funds from member governments and other regional partners. In fact, with the emergence of new national universities, this funding is more likely to reduce in real terms than increase.</w:t>
      </w:r>
      <w:r w:rsidRPr="00AD73B3">
        <w:rPr>
          <w:rFonts w:cs="Arial"/>
          <w:i/>
          <w:szCs w:val="22"/>
          <w:lang w:val="en-US"/>
        </w:rPr>
        <w:t xml:space="preserve"> </w:t>
      </w:r>
      <w:r w:rsidRPr="00AD73B3">
        <w:rPr>
          <w:lang w:val="en-US" w:eastAsia="en-AU"/>
        </w:rPr>
        <w:t xml:space="preserve">The core activity of the University could be sustained with a reduction in aid, but at a reduced level. Its contribution to the region could be reduced and plans to reduce the inequality of student experience between campuses could be put on hold. </w:t>
      </w:r>
    </w:p>
    <w:p w:rsidR="00C64000" w:rsidRPr="00AD73B3" w:rsidRDefault="00C64000" w:rsidP="00C64000">
      <w:pPr>
        <w:rPr>
          <w:lang w:val="en-US"/>
        </w:rPr>
      </w:pPr>
      <w:r w:rsidRPr="00D84A8B">
        <w:rPr>
          <w:lang w:val="en-US"/>
        </w:rPr>
        <w:t xml:space="preserve">USP has some further work to do in ensuring member governments are aware of the realities of funding and that contributions will need to rise at some stage. </w:t>
      </w:r>
      <w:r>
        <w:rPr>
          <w:lang w:val="en-US"/>
        </w:rPr>
        <w:t>The University</w:t>
      </w:r>
      <w:r w:rsidRPr="00D84A8B">
        <w:rPr>
          <w:lang w:val="en-US"/>
        </w:rPr>
        <w:t xml:space="preserve"> needs to work on providing governments with evidence of the value of increasing their contributions.</w:t>
      </w:r>
    </w:p>
    <w:p w:rsidR="00C64000" w:rsidRPr="00AD73B3" w:rsidRDefault="00C64000" w:rsidP="00C64000">
      <w:pPr>
        <w:rPr>
          <w:lang w:val="en-US"/>
        </w:rPr>
      </w:pPr>
      <w:r w:rsidRPr="00D84A8B">
        <w:rPr>
          <w:lang w:val="en-US"/>
        </w:rPr>
        <w:t>USP will need to develop more capacity in its human resources and its management if improvements achieved in its operation are to be sustained and</w:t>
      </w:r>
      <w:r>
        <w:rPr>
          <w:lang w:val="en-US"/>
        </w:rPr>
        <w:t xml:space="preserve"> built upon.</w:t>
      </w:r>
    </w:p>
    <w:p w:rsidR="00C64000" w:rsidRPr="00AD73B3" w:rsidRDefault="00C64000" w:rsidP="00C64000">
      <w:pPr>
        <w:rPr>
          <w:lang w:val="en-US"/>
        </w:rPr>
      </w:pPr>
      <w:r w:rsidRPr="00AD73B3">
        <w:rPr>
          <w:lang w:val="en-US"/>
        </w:rPr>
        <w:t>All aspect</w:t>
      </w:r>
      <w:r>
        <w:rPr>
          <w:lang w:val="en-US"/>
        </w:rPr>
        <w:t>s</w:t>
      </w:r>
      <w:r w:rsidRPr="00AD73B3">
        <w:rPr>
          <w:lang w:val="en-US"/>
        </w:rPr>
        <w:t xml:space="preserve"> of the partnerships are works in progress and some of the accomplishments require a longer time frame to become fully embedded. Educational change by its nature is long term. The University remains the best entity for the capacity building and training that the Pacific region needs. </w:t>
      </w:r>
    </w:p>
    <w:p w:rsidR="00C64000" w:rsidRPr="00614C98" w:rsidRDefault="00C64000" w:rsidP="00C64000">
      <w:pPr>
        <w:pStyle w:val="Heading1"/>
      </w:pPr>
      <w:bookmarkStart w:id="559" w:name="_Toc214617937"/>
      <w:bookmarkStart w:id="560" w:name="_Toc214619174"/>
      <w:bookmarkStart w:id="561" w:name="_Toc214619238"/>
      <w:bookmarkStart w:id="562" w:name="_Toc214619379"/>
      <w:bookmarkStart w:id="563" w:name="_Toc214622277"/>
      <w:bookmarkStart w:id="564" w:name="_Toc214623986"/>
      <w:bookmarkStart w:id="565" w:name="_Toc214624074"/>
      <w:bookmarkStart w:id="566" w:name="_Toc214624139"/>
      <w:bookmarkStart w:id="567" w:name="_Toc218918686"/>
      <w:bookmarkStart w:id="568" w:name="_Toc219272980"/>
      <w:r>
        <w:br w:type="page"/>
      </w:r>
      <w:r w:rsidRPr="00614C98">
        <w:t xml:space="preserve">Recommendations for the </w:t>
      </w:r>
      <w:r>
        <w:t>n</w:t>
      </w:r>
      <w:r w:rsidRPr="00614C98">
        <w:t xml:space="preserve">ext </w:t>
      </w:r>
      <w:r>
        <w:t>p</w:t>
      </w:r>
      <w:r w:rsidRPr="00614C98">
        <w:t xml:space="preserve">artnership </w:t>
      </w:r>
      <w:r>
        <w:t>f</w:t>
      </w:r>
      <w:r w:rsidRPr="00614C98">
        <w:t xml:space="preserve">unding </w:t>
      </w:r>
      <w:r>
        <w:t>c</w:t>
      </w:r>
      <w:r w:rsidRPr="00614C98">
        <w:t>ycle</w:t>
      </w:r>
      <w:bookmarkEnd w:id="559"/>
      <w:bookmarkEnd w:id="560"/>
      <w:bookmarkEnd w:id="561"/>
      <w:bookmarkEnd w:id="562"/>
      <w:bookmarkEnd w:id="563"/>
      <w:bookmarkEnd w:id="564"/>
      <w:bookmarkEnd w:id="565"/>
      <w:bookmarkEnd w:id="566"/>
      <w:bookmarkEnd w:id="567"/>
      <w:bookmarkEnd w:id="568"/>
    </w:p>
    <w:p w:rsidR="00C64000" w:rsidRPr="00E41EB0" w:rsidRDefault="00C64000" w:rsidP="00C64000">
      <w:pPr>
        <w:rPr>
          <w:rFonts w:eastAsia="Cambria"/>
          <w:lang w:val="en-US"/>
        </w:rPr>
      </w:pPr>
      <w:r>
        <w:rPr>
          <w:lang w:val="en-US"/>
        </w:rPr>
        <w:t>The approaches of the two agencies each have their benefits and although not identical, they are highly complementary. The combination of the two approaches creates synergies and so the recommendations do not suggest a radical shift from the status quo.</w:t>
      </w:r>
    </w:p>
    <w:p w:rsidR="00C64000" w:rsidRPr="00AD73B3" w:rsidRDefault="00C64000" w:rsidP="00C64000">
      <w:pPr>
        <w:rPr>
          <w:rFonts w:eastAsia="Cambria"/>
          <w:lang w:val="en-US"/>
        </w:rPr>
      </w:pPr>
      <w:r w:rsidRPr="00AD73B3">
        <w:rPr>
          <w:rFonts w:eastAsia="Cambria"/>
          <w:lang w:val="en-US"/>
        </w:rPr>
        <w:t>The recommendations from this review are as follows:</w:t>
      </w:r>
    </w:p>
    <w:p w:rsidR="00C64000" w:rsidRPr="00AD73B3" w:rsidRDefault="00C64000" w:rsidP="00C64000">
      <w:pPr>
        <w:numPr>
          <w:ilvl w:val="0"/>
          <w:numId w:val="45"/>
        </w:numPr>
        <w:spacing w:after="60"/>
        <w:rPr>
          <w:rFonts w:eastAsia="Cambria"/>
          <w:lang w:val="en-US"/>
        </w:rPr>
      </w:pPr>
      <w:r w:rsidRPr="00AD73B3">
        <w:rPr>
          <w:rFonts w:eastAsia="Cambria"/>
          <w:lang w:val="en-US"/>
        </w:rPr>
        <w:t>Some project funding should continue, but at a reduced level.</w:t>
      </w:r>
    </w:p>
    <w:p w:rsidR="00C64000" w:rsidRPr="00AD73B3" w:rsidRDefault="00C64000" w:rsidP="00C64000">
      <w:pPr>
        <w:numPr>
          <w:ilvl w:val="0"/>
          <w:numId w:val="45"/>
        </w:numPr>
        <w:spacing w:after="60"/>
        <w:rPr>
          <w:rFonts w:eastAsia="Cambria"/>
          <w:lang w:val="en-US"/>
        </w:rPr>
      </w:pPr>
      <w:r w:rsidRPr="00AD73B3">
        <w:rPr>
          <w:rFonts w:eastAsia="Cambria"/>
          <w:lang w:val="en-US"/>
        </w:rPr>
        <w:t>USP and AusAID should develop a more critical stance to project planning, especially to the feasibility of the activities given the timelines ascribed to them.</w:t>
      </w:r>
    </w:p>
    <w:p w:rsidR="00C64000" w:rsidRPr="00AD73B3" w:rsidRDefault="00C64000" w:rsidP="00C64000">
      <w:pPr>
        <w:numPr>
          <w:ilvl w:val="0"/>
          <w:numId w:val="45"/>
        </w:numPr>
        <w:rPr>
          <w:rFonts w:eastAsia="Cambria"/>
          <w:lang w:val="en-US"/>
        </w:rPr>
      </w:pPr>
      <w:r w:rsidRPr="00AD73B3">
        <w:rPr>
          <w:rFonts w:eastAsia="Cambria"/>
          <w:lang w:val="en-US"/>
        </w:rPr>
        <w:t>Wherever possible:</w:t>
      </w:r>
    </w:p>
    <w:p w:rsidR="00C64000" w:rsidRPr="00AD73B3" w:rsidRDefault="00C64000" w:rsidP="00C64000">
      <w:pPr>
        <w:pStyle w:val="ListBullet"/>
        <w:ind w:left="1418" w:hanging="567"/>
        <w:rPr>
          <w:rFonts w:eastAsia="Cambria"/>
          <w:lang w:val="en-US"/>
        </w:rPr>
      </w:pPr>
      <w:r w:rsidRPr="00AD73B3">
        <w:rPr>
          <w:rFonts w:eastAsia="Cambria"/>
          <w:lang w:val="en-US"/>
        </w:rPr>
        <w:t xml:space="preserve">AusAID and NZ MFAT should continue to use a common reporting format, which is compatible with the annual cycle for activity planning and budgeting at USP and the triennial cycle of strategic planning and funding from other sources. </w:t>
      </w:r>
    </w:p>
    <w:p w:rsidR="00C64000" w:rsidRPr="00AD73B3" w:rsidRDefault="00C64000" w:rsidP="00C64000">
      <w:pPr>
        <w:pStyle w:val="ListBullet"/>
        <w:ind w:left="1418" w:hanging="567"/>
        <w:rPr>
          <w:rFonts w:eastAsia="Cambria"/>
          <w:lang w:val="en-US"/>
        </w:rPr>
      </w:pPr>
      <w:r w:rsidRPr="00AD73B3">
        <w:rPr>
          <w:rFonts w:eastAsia="Cambria"/>
          <w:lang w:val="en-US"/>
        </w:rPr>
        <w:t>Funds supplied and activities supported, whether on a competitive, commercial or incentive/core funding or project basis should be reported according to a common timetable, compatible with USP’s own planning and reporting cycle.</w:t>
      </w:r>
    </w:p>
    <w:p w:rsidR="00C64000" w:rsidRPr="00AD73B3" w:rsidRDefault="00C64000" w:rsidP="00C64000">
      <w:pPr>
        <w:pStyle w:val="ListBullet"/>
        <w:ind w:left="1418" w:hanging="567"/>
        <w:rPr>
          <w:rFonts w:eastAsia="Cambria"/>
          <w:lang w:val="en-US"/>
        </w:rPr>
      </w:pPr>
      <w:r w:rsidRPr="00AD73B3">
        <w:rPr>
          <w:rFonts w:eastAsia="Cambria"/>
          <w:lang w:val="en-US"/>
        </w:rPr>
        <w:t>The flow of funds from competitive, commercial or incentive/core funding should form part of one overarching partnership and reporting agreement.</w:t>
      </w:r>
    </w:p>
    <w:p w:rsidR="00C64000" w:rsidRPr="00AD73B3" w:rsidRDefault="00C64000" w:rsidP="00C64000">
      <w:pPr>
        <w:numPr>
          <w:ilvl w:val="0"/>
          <w:numId w:val="45"/>
        </w:numPr>
        <w:spacing w:after="60"/>
        <w:rPr>
          <w:rFonts w:eastAsia="Cambria"/>
          <w:lang w:val="en-US"/>
        </w:rPr>
      </w:pPr>
      <w:r w:rsidRPr="00AD73B3">
        <w:rPr>
          <w:rFonts w:eastAsia="Cambria"/>
          <w:lang w:val="en-US"/>
        </w:rPr>
        <w:t xml:space="preserve">Incentive funding in the new USP/donor partnerships and some project funding in the next period should be </w:t>
      </w:r>
      <w:r>
        <w:rPr>
          <w:rFonts w:eastAsia="Cambria"/>
          <w:lang w:val="en-US"/>
        </w:rPr>
        <w:t>targete</w:t>
      </w:r>
      <w:r w:rsidRPr="00AD73B3">
        <w:rPr>
          <w:rFonts w:eastAsia="Cambria"/>
          <w:lang w:val="en-US"/>
        </w:rPr>
        <w:t>d on the development of USP’s human resources strategy for improving human capacity (particularly managers and key academics) and on improving its HRM function, policies and processes.</w:t>
      </w:r>
    </w:p>
    <w:p w:rsidR="00C64000" w:rsidRPr="00AD73B3" w:rsidRDefault="00C64000" w:rsidP="00C64000">
      <w:pPr>
        <w:numPr>
          <w:ilvl w:val="0"/>
          <w:numId w:val="45"/>
        </w:numPr>
        <w:spacing w:after="60"/>
        <w:rPr>
          <w:rFonts w:eastAsia="Cambria"/>
          <w:lang w:val="en-US"/>
        </w:rPr>
      </w:pPr>
      <w:r w:rsidRPr="00AD73B3">
        <w:rPr>
          <w:rFonts w:eastAsia="Cambria"/>
          <w:lang w:val="en-US"/>
        </w:rPr>
        <w:t>Incentive funding should target student support in the areas of English language and ICT skills development and support at all regional campuses.</w:t>
      </w:r>
    </w:p>
    <w:p w:rsidR="00C64000" w:rsidRPr="00AD73B3" w:rsidRDefault="00C64000" w:rsidP="00C64000">
      <w:pPr>
        <w:numPr>
          <w:ilvl w:val="0"/>
          <w:numId w:val="45"/>
        </w:numPr>
        <w:spacing w:after="60"/>
        <w:rPr>
          <w:rFonts w:eastAsia="Cambria"/>
          <w:lang w:val="en-US"/>
        </w:rPr>
      </w:pPr>
      <w:r w:rsidRPr="00AD73B3">
        <w:rPr>
          <w:rFonts w:eastAsia="Cambria"/>
          <w:lang w:val="en-US"/>
        </w:rPr>
        <w:t>Incentive funding should focus on student support services at the local campuses and promoting teaching methodologies and student services that meet the needs of student</w:t>
      </w:r>
      <w:r>
        <w:rPr>
          <w:rFonts w:eastAsia="Cambria"/>
          <w:lang w:val="en-US"/>
        </w:rPr>
        <w:t>s</w:t>
      </w:r>
      <w:r w:rsidRPr="00AD73B3">
        <w:rPr>
          <w:rFonts w:eastAsia="Cambria"/>
          <w:lang w:val="en-US"/>
        </w:rPr>
        <w:t xml:space="preserve"> with mental </w:t>
      </w:r>
      <w:r>
        <w:rPr>
          <w:rFonts w:eastAsia="Cambria"/>
          <w:lang w:val="en-US"/>
        </w:rPr>
        <w:t xml:space="preserve">health issues </w:t>
      </w:r>
      <w:r w:rsidRPr="00AD73B3">
        <w:rPr>
          <w:rFonts w:eastAsia="Cambria"/>
          <w:lang w:val="en-US"/>
        </w:rPr>
        <w:t xml:space="preserve">and </w:t>
      </w:r>
      <w:r>
        <w:rPr>
          <w:rFonts w:eastAsia="Cambria"/>
          <w:lang w:val="en-US"/>
        </w:rPr>
        <w:t xml:space="preserve">intellectual </w:t>
      </w:r>
      <w:r w:rsidRPr="00AD73B3">
        <w:rPr>
          <w:rFonts w:eastAsia="Cambria"/>
          <w:lang w:val="en-US"/>
        </w:rPr>
        <w:t>learning problems and disadvantages.</w:t>
      </w:r>
    </w:p>
    <w:p w:rsidR="00C64000" w:rsidRPr="00AD73B3" w:rsidRDefault="00C64000" w:rsidP="00C64000">
      <w:pPr>
        <w:numPr>
          <w:ilvl w:val="0"/>
          <w:numId w:val="45"/>
        </w:numPr>
        <w:spacing w:after="60"/>
        <w:rPr>
          <w:rFonts w:eastAsia="Cambria"/>
          <w:lang w:val="en-US"/>
        </w:rPr>
      </w:pPr>
      <w:r w:rsidRPr="00AD73B3">
        <w:rPr>
          <w:rFonts w:eastAsia="Cambria"/>
          <w:lang w:val="en-US"/>
        </w:rPr>
        <w:t>These services should be available to more students, including postgraduate students, so they may then go on to successful further study.</w:t>
      </w:r>
    </w:p>
    <w:p w:rsidR="00C64000" w:rsidRPr="00AD73B3" w:rsidRDefault="00C64000" w:rsidP="00C64000">
      <w:pPr>
        <w:numPr>
          <w:ilvl w:val="0"/>
          <w:numId w:val="45"/>
        </w:numPr>
        <w:spacing w:after="60"/>
        <w:rPr>
          <w:rFonts w:eastAsia="Cambria"/>
          <w:lang w:val="en-US"/>
        </w:rPr>
      </w:pPr>
      <w:r w:rsidRPr="00AD73B3">
        <w:rPr>
          <w:rFonts w:eastAsia="Cambria"/>
          <w:lang w:val="en-US"/>
        </w:rPr>
        <w:t xml:space="preserve">Study at USP at various levels up to </w:t>
      </w:r>
      <w:r>
        <w:rPr>
          <w:rFonts w:eastAsia="Cambria"/>
          <w:lang w:val="en-US"/>
        </w:rPr>
        <w:t>p</w:t>
      </w:r>
      <w:r w:rsidRPr="00AD73B3">
        <w:rPr>
          <w:rFonts w:eastAsia="Cambria"/>
          <w:lang w:val="en-US"/>
        </w:rPr>
        <w:t>ost</w:t>
      </w:r>
      <w:r>
        <w:rPr>
          <w:rFonts w:eastAsia="Cambria"/>
          <w:lang w:val="en-US"/>
        </w:rPr>
        <w:t>g</w:t>
      </w:r>
      <w:r w:rsidRPr="00AD73B3">
        <w:rPr>
          <w:rFonts w:eastAsia="Cambria"/>
          <w:lang w:val="en-US"/>
        </w:rPr>
        <w:t>raduate level should be part of the scholarship offerings by AusAID and NZ MFAT in the next funding period.</w:t>
      </w:r>
    </w:p>
    <w:p w:rsidR="00C64000" w:rsidRPr="00AD73B3" w:rsidRDefault="00C64000" w:rsidP="00C64000">
      <w:pPr>
        <w:numPr>
          <w:ilvl w:val="0"/>
          <w:numId w:val="45"/>
        </w:numPr>
        <w:spacing w:after="60"/>
        <w:rPr>
          <w:rFonts w:eastAsia="Cambria"/>
          <w:lang w:val="en-US"/>
        </w:rPr>
      </w:pPr>
      <w:r w:rsidRPr="00AD73B3">
        <w:rPr>
          <w:rFonts w:eastAsia="Cambria"/>
          <w:lang w:val="en-US"/>
        </w:rPr>
        <w:t>There should be continued support from AusAID and NZ MFAT through project funding and/or core/incentive funding to improve ICT connectivity and to upgrade the human/technical support for students’ learning in regional campuses so that they can take advantage of e-resources and learning opportunities.</w:t>
      </w:r>
    </w:p>
    <w:p w:rsidR="00C64000" w:rsidRPr="00AD73B3" w:rsidRDefault="00C64000" w:rsidP="00C64000">
      <w:pPr>
        <w:numPr>
          <w:ilvl w:val="0"/>
          <w:numId w:val="45"/>
        </w:numPr>
        <w:spacing w:after="60"/>
        <w:rPr>
          <w:rFonts w:eastAsia="Cambria"/>
          <w:lang w:val="en-US"/>
        </w:rPr>
      </w:pPr>
      <w:r w:rsidRPr="00AD73B3">
        <w:rPr>
          <w:rFonts w:eastAsia="Cambria"/>
          <w:lang w:val="en-US"/>
        </w:rPr>
        <w:t>AusAID should focus some of its project funding on research relevant to the region’s needs</w:t>
      </w:r>
      <w:r>
        <w:rPr>
          <w:rFonts w:eastAsia="Cambria"/>
          <w:lang w:val="en-US"/>
        </w:rPr>
        <w:t>.</w:t>
      </w:r>
    </w:p>
    <w:p w:rsidR="00C64000" w:rsidRPr="00AD73B3" w:rsidRDefault="00C64000" w:rsidP="00C64000">
      <w:pPr>
        <w:numPr>
          <w:ilvl w:val="0"/>
          <w:numId w:val="45"/>
        </w:numPr>
        <w:spacing w:after="60"/>
        <w:rPr>
          <w:rFonts w:eastAsia="Cambria"/>
          <w:lang w:val="en-US"/>
        </w:rPr>
      </w:pPr>
      <w:r w:rsidRPr="00AD73B3">
        <w:rPr>
          <w:rFonts w:eastAsia="Cambria"/>
          <w:lang w:val="en-US"/>
        </w:rPr>
        <w:t>AusAID and NZ MFAT should continue to invest, through core and/or incentive funding, in reducing the inequity between the facilities at the Suva campus and the regional campuses, including investment in increased human resources, teaching space, more ICT equipment and bigger and better stocked science laboratories and libraries.</w:t>
      </w:r>
    </w:p>
    <w:p w:rsidR="00C64000" w:rsidRPr="00AD73B3" w:rsidRDefault="00C64000" w:rsidP="00C64000">
      <w:pPr>
        <w:numPr>
          <w:ilvl w:val="0"/>
          <w:numId w:val="45"/>
        </w:numPr>
        <w:spacing w:after="60"/>
        <w:rPr>
          <w:lang w:val="en-US"/>
        </w:rPr>
      </w:pPr>
      <w:r w:rsidRPr="00AD73B3">
        <w:rPr>
          <w:lang w:val="en-US"/>
        </w:rPr>
        <w:t>In the next funding period, AusAID and NZ MFAT should negotiate with USP a framework that moves the balance between input and process targets and indicators somewhat towards outcomes and outputs</w:t>
      </w:r>
    </w:p>
    <w:p w:rsidR="00C64000" w:rsidRPr="00EF2FA7" w:rsidRDefault="00C64000" w:rsidP="00C64000">
      <w:pPr>
        <w:numPr>
          <w:ilvl w:val="0"/>
          <w:numId w:val="45"/>
        </w:numPr>
        <w:rPr>
          <w:rFonts w:eastAsia="Cambria"/>
          <w:lang w:val="en-US"/>
        </w:rPr>
      </w:pPr>
      <w:r w:rsidRPr="00AD73B3">
        <w:rPr>
          <w:rFonts w:eastAsia="Cambria"/>
          <w:lang w:val="en-US"/>
        </w:rPr>
        <w:t>NZ MFAT and AusAID should continue to fund USP through the partnership agreements and maintain core and/or incentive funding at an increased level.</w:t>
      </w:r>
    </w:p>
    <w:p w:rsidR="00C64000" w:rsidRPr="00AD73B3" w:rsidRDefault="00C64000" w:rsidP="00C64000">
      <w:pPr>
        <w:rPr>
          <w:lang w:val="en-US"/>
        </w:rPr>
      </w:pPr>
      <w:r>
        <w:rPr>
          <w:rFonts w:eastAsia="Cambria"/>
          <w:lang w:val="en-US"/>
        </w:rPr>
        <w:t xml:space="preserve">All of the recommendations above are considered important, but the recommendations related to HRM, improving services at the regional campuses, support for students’ English language and ICT skills and increasing the level of </w:t>
      </w:r>
      <w:r w:rsidRPr="00AD73B3">
        <w:rPr>
          <w:rFonts w:eastAsia="Cambria"/>
          <w:lang w:val="en-US"/>
        </w:rPr>
        <w:t xml:space="preserve">core and/or incentive funding </w:t>
      </w:r>
      <w:r>
        <w:rPr>
          <w:rFonts w:eastAsia="Cambria"/>
          <w:lang w:val="en-US"/>
        </w:rPr>
        <w:t>are absolutely critical to USP achieving its strategic ambition of moving from a ‘good’ university to an ‘excellent’ one.</w:t>
      </w:r>
    </w:p>
    <w:p w:rsidR="00C64000" w:rsidRPr="00614C98" w:rsidRDefault="00C64000" w:rsidP="00C64000">
      <w:pPr>
        <w:pStyle w:val="Heading1"/>
      </w:pPr>
      <w:bookmarkStart w:id="569" w:name="_Toc212444105"/>
      <w:bookmarkStart w:id="570" w:name="_Toc214187344"/>
      <w:bookmarkStart w:id="571" w:name="_Toc214617938"/>
      <w:bookmarkStart w:id="572" w:name="_Toc214619175"/>
      <w:bookmarkStart w:id="573" w:name="_Toc214619239"/>
      <w:bookmarkStart w:id="574" w:name="_Toc214619380"/>
      <w:bookmarkStart w:id="575" w:name="_Toc214622278"/>
      <w:bookmarkStart w:id="576" w:name="_Toc214623987"/>
      <w:bookmarkStart w:id="577" w:name="_Toc214624075"/>
      <w:bookmarkStart w:id="578" w:name="_Toc214624140"/>
      <w:bookmarkStart w:id="579" w:name="_Toc218918687"/>
      <w:bookmarkStart w:id="580" w:name="_Toc219272981"/>
      <w:r w:rsidRPr="00614C98">
        <w:t>Conclu</w:t>
      </w:r>
      <w:bookmarkEnd w:id="569"/>
      <w:bookmarkEnd w:id="570"/>
      <w:r w:rsidRPr="00614C98">
        <w:t xml:space="preserve">ding </w:t>
      </w:r>
      <w:r>
        <w:t>r</w:t>
      </w:r>
      <w:r w:rsidRPr="00614C98">
        <w:t>emarks</w:t>
      </w:r>
      <w:bookmarkEnd w:id="571"/>
      <w:bookmarkEnd w:id="572"/>
      <w:bookmarkEnd w:id="573"/>
      <w:bookmarkEnd w:id="574"/>
      <w:bookmarkEnd w:id="575"/>
      <w:bookmarkEnd w:id="576"/>
      <w:bookmarkEnd w:id="577"/>
      <w:bookmarkEnd w:id="578"/>
      <w:bookmarkEnd w:id="579"/>
      <w:bookmarkEnd w:id="580"/>
    </w:p>
    <w:p w:rsidR="00C64000" w:rsidRPr="00AD73B3" w:rsidRDefault="00C64000" w:rsidP="00C64000">
      <w:pPr>
        <w:rPr>
          <w:rFonts w:eastAsia="Cambria"/>
          <w:lang w:val="en-US"/>
        </w:rPr>
      </w:pPr>
      <w:bookmarkStart w:id="581" w:name="_Toc212444106"/>
      <w:bookmarkStart w:id="582" w:name="_Toc214187345"/>
      <w:bookmarkStart w:id="583" w:name="_Toc214258383"/>
      <w:bookmarkStart w:id="584" w:name="_Toc214291440"/>
      <w:bookmarkStart w:id="585" w:name="_Toc214334051"/>
      <w:bookmarkStart w:id="586" w:name="_Toc214360175"/>
      <w:r w:rsidRPr="00AD73B3">
        <w:rPr>
          <w:rFonts w:eastAsia="Cambria"/>
          <w:lang w:val="en-US"/>
        </w:rPr>
        <w:t xml:space="preserve">The </w:t>
      </w:r>
      <w:r>
        <w:rPr>
          <w:rFonts w:eastAsia="Cambria"/>
          <w:lang w:val="en-US"/>
        </w:rPr>
        <w:t>reviewers</w:t>
      </w:r>
      <w:r w:rsidRPr="00AD73B3">
        <w:rPr>
          <w:rFonts w:eastAsia="Cambria"/>
          <w:lang w:val="en-US"/>
        </w:rPr>
        <w:t xml:space="preserve"> were impressed by the professionalism and cooperation they received from all the internal and external stakeholders of the University. There was a feeling of openness and willingness to offer honest and constructive opinion. The admirable organi</w:t>
      </w:r>
      <w:r>
        <w:rPr>
          <w:rFonts w:eastAsia="Cambria"/>
          <w:lang w:val="en-US"/>
        </w:rPr>
        <w:t>s</w:t>
      </w:r>
      <w:r w:rsidRPr="00AD73B3">
        <w:rPr>
          <w:rFonts w:eastAsia="Cambria"/>
          <w:lang w:val="en-US"/>
        </w:rPr>
        <w:t xml:space="preserve">ation of the logistics by AusAID, Suva Post and USP meant that the </w:t>
      </w:r>
      <w:r>
        <w:rPr>
          <w:rFonts w:eastAsia="Cambria"/>
          <w:lang w:val="en-US"/>
        </w:rPr>
        <w:t>reviewer</w:t>
      </w:r>
      <w:r w:rsidRPr="00AD73B3">
        <w:rPr>
          <w:rFonts w:eastAsia="Cambria"/>
          <w:lang w:val="en-US"/>
        </w:rPr>
        <w:t>s were able to interview a very wide range of staff</w:t>
      </w:r>
      <w:r>
        <w:rPr>
          <w:rFonts w:eastAsia="Cambria"/>
          <w:lang w:val="en-US"/>
        </w:rPr>
        <w:t>,</w:t>
      </w:r>
      <w:r w:rsidRPr="00AD73B3">
        <w:rPr>
          <w:rFonts w:eastAsia="Cambria"/>
          <w:lang w:val="en-US"/>
        </w:rPr>
        <w:t xml:space="preserve"> students and key regional partners in each of the islands visited and so they have confidence in the validity of the findings.</w:t>
      </w:r>
      <w:bookmarkEnd w:id="581"/>
      <w:bookmarkEnd w:id="582"/>
      <w:bookmarkEnd w:id="583"/>
      <w:bookmarkEnd w:id="584"/>
      <w:bookmarkEnd w:id="585"/>
      <w:bookmarkEnd w:id="586"/>
    </w:p>
    <w:p w:rsidR="00C64000" w:rsidRPr="00AD73B3" w:rsidRDefault="00C64000" w:rsidP="00C64000">
      <w:pPr>
        <w:rPr>
          <w:rFonts w:eastAsia="Cambria"/>
          <w:lang w:val="en-US"/>
        </w:rPr>
      </w:pPr>
      <w:bookmarkStart w:id="587" w:name="_Toc212444107"/>
      <w:bookmarkStart w:id="588" w:name="_Toc214187346"/>
      <w:bookmarkStart w:id="589" w:name="_Toc214258384"/>
      <w:bookmarkStart w:id="590" w:name="_Toc214291441"/>
      <w:bookmarkStart w:id="591" w:name="_Toc214334052"/>
      <w:bookmarkStart w:id="592" w:name="_Toc214360176"/>
      <w:r w:rsidRPr="00AD73B3">
        <w:rPr>
          <w:rFonts w:eastAsia="Cambria"/>
          <w:lang w:val="en-US"/>
        </w:rPr>
        <w:t xml:space="preserve">The </w:t>
      </w:r>
      <w:r>
        <w:rPr>
          <w:rFonts w:eastAsia="Cambria"/>
          <w:lang w:val="en-US"/>
        </w:rPr>
        <w:t>reviewers</w:t>
      </w:r>
      <w:r w:rsidRPr="00AD73B3">
        <w:rPr>
          <w:rFonts w:eastAsia="Cambria"/>
          <w:lang w:val="en-US"/>
        </w:rPr>
        <w:t xml:space="preserve"> congratulate USP on its achievements over the period under review. Whil</w:t>
      </w:r>
      <w:r>
        <w:rPr>
          <w:rFonts w:eastAsia="Cambria"/>
          <w:lang w:val="en-US"/>
        </w:rPr>
        <w:t>e</w:t>
      </w:r>
      <w:r w:rsidRPr="00AD73B3">
        <w:rPr>
          <w:rFonts w:eastAsia="Cambria"/>
          <w:lang w:val="en-US"/>
        </w:rPr>
        <w:t xml:space="preserve"> </w:t>
      </w:r>
      <w:r>
        <w:rPr>
          <w:rFonts w:eastAsia="Cambria"/>
          <w:lang w:val="en-US"/>
        </w:rPr>
        <w:t xml:space="preserve">A/NZ’s </w:t>
      </w:r>
      <w:r w:rsidRPr="00AD73B3">
        <w:rPr>
          <w:rFonts w:eastAsia="Cambria"/>
          <w:lang w:val="en-US"/>
        </w:rPr>
        <w:t>aid and support have played a vital role in the development of USP’s work, much of that improvement is due to the effort and commitment of USP staff and students and might have happened in any case.</w:t>
      </w:r>
      <w:bookmarkEnd w:id="587"/>
      <w:bookmarkEnd w:id="588"/>
      <w:bookmarkEnd w:id="589"/>
      <w:bookmarkEnd w:id="590"/>
      <w:bookmarkEnd w:id="591"/>
      <w:bookmarkEnd w:id="592"/>
    </w:p>
    <w:p w:rsidR="00C64000" w:rsidRPr="00AD73B3" w:rsidRDefault="00C64000" w:rsidP="00C64000">
      <w:pPr>
        <w:rPr>
          <w:rFonts w:eastAsia="Cambria"/>
          <w:lang w:val="en-US"/>
        </w:rPr>
      </w:pPr>
      <w:bookmarkStart w:id="593" w:name="_Toc212444108"/>
      <w:bookmarkStart w:id="594" w:name="_Toc214187347"/>
      <w:bookmarkStart w:id="595" w:name="_Toc214258385"/>
      <w:bookmarkStart w:id="596" w:name="_Toc214291442"/>
      <w:bookmarkStart w:id="597" w:name="_Toc214334053"/>
      <w:bookmarkStart w:id="598" w:name="_Toc214360177"/>
      <w:r>
        <w:rPr>
          <w:rFonts w:eastAsia="Cambria"/>
          <w:lang w:val="en-US"/>
        </w:rPr>
        <w:t>Australia and New Zealand</w:t>
      </w:r>
      <w:r w:rsidRPr="00AD73B3">
        <w:rPr>
          <w:rFonts w:eastAsia="Cambria"/>
          <w:lang w:val="en-US"/>
        </w:rPr>
        <w:t xml:space="preserve"> are vital partners in USP’s present success and its plans for the future. The evidence </w:t>
      </w:r>
      <w:r>
        <w:rPr>
          <w:rFonts w:eastAsia="Cambria"/>
          <w:lang w:val="en-US"/>
        </w:rPr>
        <w:t>indicates</w:t>
      </w:r>
      <w:r w:rsidRPr="00AD73B3">
        <w:rPr>
          <w:rFonts w:eastAsia="Cambria"/>
          <w:lang w:val="en-US"/>
        </w:rPr>
        <w:t xml:space="preserve"> that the relationships, modality, practical arrangements and focus of the funding have all worked well. For this reason</w:t>
      </w:r>
      <w:r>
        <w:rPr>
          <w:rFonts w:eastAsia="Cambria"/>
          <w:lang w:val="en-US"/>
        </w:rPr>
        <w:t>,</w:t>
      </w:r>
      <w:r w:rsidRPr="00AD73B3">
        <w:rPr>
          <w:rFonts w:eastAsia="Cambria"/>
          <w:lang w:val="en-US"/>
        </w:rPr>
        <w:t xml:space="preserve"> the suggestion is not for major changes, but rather that AusAID and NZ MFAT </w:t>
      </w:r>
      <w:r>
        <w:rPr>
          <w:rFonts w:eastAsia="Cambria"/>
          <w:lang w:val="en-US"/>
        </w:rPr>
        <w:t>continue their relationship and funding along similar lines</w:t>
      </w:r>
      <w:r w:rsidRPr="00AD73B3">
        <w:rPr>
          <w:rFonts w:eastAsia="Cambria"/>
          <w:lang w:val="en-US"/>
        </w:rPr>
        <w:t>, but with some nuanced adjustments as outlined in the recommendations.</w:t>
      </w:r>
      <w:bookmarkEnd w:id="593"/>
      <w:bookmarkEnd w:id="594"/>
      <w:bookmarkEnd w:id="595"/>
      <w:bookmarkEnd w:id="596"/>
      <w:bookmarkEnd w:id="597"/>
      <w:bookmarkEnd w:id="598"/>
      <w:r>
        <w:rPr>
          <w:rFonts w:eastAsia="Cambria"/>
          <w:lang w:val="en-US"/>
        </w:rPr>
        <w:t xml:space="preserve"> </w:t>
      </w:r>
      <w:r w:rsidRPr="00AD73B3">
        <w:rPr>
          <w:rFonts w:eastAsia="Cambria"/>
          <w:lang w:val="en-US"/>
        </w:rPr>
        <w:t xml:space="preserve">The </w:t>
      </w:r>
      <w:r>
        <w:rPr>
          <w:rFonts w:eastAsia="Cambria"/>
          <w:lang w:val="en-US"/>
        </w:rPr>
        <w:t>reviewers</w:t>
      </w:r>
      <w:r w:rsidRPr="00AD73B3">
        <w:rPr>
          <w:rFonts w:eastAsia="Cambria"/>
          <w:lang w:val="en-US"/>
        </w:rPr>
        <w:t xml:space="preserve"> hope that USP will </w:t>
      </w:r>
      <w:r>
        <w:rPr>
          <w:rFonts w:eastAsia="Cambria"/>
          <w:lang w:val="en-US"/>
        </w:rPr>
        <w:t xml:space="preserve">also </w:t>
      </w:r>
      <w:r w:rsidRPr="00AD73B3">
        <w:rPr>
          <w:rFonts w:eastAsia="Cambria"/>
          <w:lang w:val="en-US"/>
        </w:rPr>
        <w:t>be allocated some targeted project funding in a few key areas where seed-corn funding will enable it to develop capacity for the benefit of the region.</w:t>
      </w:r>
    </w:p>
    <w:p w:rsidR="00C64000" w:rsidRPr="00AD73B3" w:rsidRDefault="00C64000" w:rsidP="00C64000">
      <w:pPr>
        <w:rPr>
          <w:rFonts w:eastAsia="Cambria"/>
          <w:lang w:val="en-US"/>
        </w:rPr>
      </w:pPr>
      <w:r w:rsidRPr="00AD73B3">
        <w:rPr>
          <w:rFonts w:eastAsia="Cambria"/>
          <w:lang w:val="en-US"/>
        </w:rPr>
        <w:t>If USP continues to develop at its present rate</w:t>
      </w:r>
      <w:r>
        <w:rPr>
          <w:rFonts w:eastAsia="Cambria"/>
          <w:lang w:val="en-US"/>
        </w:rPr>
        <w:t>,</w:t>
      </w:r>
      <w:r w:rsidRPr="00AD73B3">
        <w:rPr>
          <w:rFonts w:eastAsia="Cambria"/>
          <w:lang w:val="en-US"/>
        </w:rPr>
        <w:t xml:space="preserve"> it should be a realistic objective for it to become not just a </w:t>
      </w:r>
      <w:r>
        <w:rPr>
          <w:rFonts w:eastAsia="Cambria"/>
          <w:lang w:val="en-US"/>
        </w:rPr>
        <w:t>‘</w:t>
      </w:r>
      <w:r w:rsidRPr="00AD73B3">
        <w:rPr>
          <w:rFonts w:eastAsia="Cambria"/>
          <w:lang w:val="en-US"/>
        </w:rPr>
        <w:t>good</w:t>
      </w:r>
      <w:r>
        <w:rPr>
          <w:rFonts w:eastAsia="Cambria"/>
          <w:lang w:val="en-US"/>
        </w:rPr>
        <w:t>’</w:t>
      </w:r>
      <w:r w:rsidRPr="00AD73B3">
        <w:rPr>
          <w:rFonts w:eastAsia="Cambria"/>
          <w:lang w:val="en-US"/>
        </w:rPr>
        <w:t xml:space="preserve"> university but </w:t>
      </w:r>
      <w:r>
        <w:rPr>
          <w:rFonts w:eastAsia="Cambria"/>
          <w:lang w:val="en-US"/>
        </w:rPr>
        <w:t>‘</w:t>
      </w:r>
      <w:r w:rsidRPr="00AD73B3">
        <w:rPr>
          <w:rFonts w:eastAsia="Cambria"/>
          <w:lang w:val="en-US"/>
        </w:rPr>
        <w:t>excellent</w:t>
      </w:r>
      <w:r>
        <w:rPr>
          <w:rFonts w:eastAsia="Cambria"/>
          <w:lang w:val="en-US"/>
        </w:rPr>
        <w:t>’</w:t>
      </w:r>
      <w:r w:rsidRPr="00AD73B3">
        <w:rPr>
          <w:rFonts w:eastAsia="Cambria"/>
          <w:lang w:val="en-US"/>
        </w:rPr>
        <w:t xml:space="preserve"> in many of its activities. It should be able to be a more significant contributor to the development of the Pacific region and its emergence into a globalised, knowledge-based world. USP needs time to embed the reforms that have been started in the review period and it would be a very different and much diminished institution without substantial aid from AusAID and NZ MFAT.</w:t>
      </w:r>
    </w:p>
    <w:p w:rsidR="00C64000" w:rsidRPr="00AD73B3" w:rsidRDefault="00C64000" w:rsidP="00C64000">
      <w:pPr>
        <w:rPr>
          <w:rFonts w:eastAsia="Cambria"/>
          <w:lang w:val="en-US"/>
        </w:rPr>
      </w:pPr>
      <w:r>
        <w:rPr>
          <w:rFonts w:eastAsia="Cambria"/>
          <w:lang w:val="en-US"/>
        </w:rPr>
        <w:t>Through</w:t>
      </w:r>
      <w:r w:rsidRPr="00AD73B3">
        <w:rPr>
          <w:rFonts w:eastAsia="Cambria"/>
          <w:lang w:val="en-US"/>
        </w:rPr>
        <w:t xml:space="preserve"> sufficient core and incentive funding from AusAID and NZ MFAT</w:t>
      </w:r>
      <w:r>
        <w:rPr>
          <w:rFonts w:eastAsia="Cambria"/>
          <w:lang w:val="en-US"/>
        </w:rPr>
        <w:t>,</w:t>
      </w:r>
      <w:r w:rsidRPr="00AD73B3">
        <w:rPr>
          <w:rFonts w:eastAsia="Cambria"/>
          <w:lang w:val="en-US"/>
        </w:rPr>
        <w:t xml:space="preserve"> </w:t>
      </w:r>
      <w:r>
        <w:rPr>
          <w:rFonts w:eastAsia="Cambria"/>
          <w:lang w:val="en-US"/>
        </w:rPr>
        <w:t>USP</w:t>
      </w:r>
      <w:r w:rsidRPr="00AD73B3">
        <w:rPr>
          <w:rFonts w:eastAsia="Cambria"/>
          <w:lang w:val="en-US"/>
        </w:rPr>
        <w:t xml:space="preserve"> can further improve performance in management, leadership, teaching and learning and its regional focus and also develop a deeper involvement with key regional organi</w:t>
      </w:r>
      <w:r>
        <w:rPr>
          <w:rFonts w:eastAsia="Cambria"/>
          <w:lang w:val="en-US"/>
        </w:rPr>
        <w:t>s</w:t>
      </w:r>
      <w:r w:rsidRPr="00AD73B3">
        <w:rPr>
          <w:rFonts w:eastAsia="Cambria"/>
          <w:lang w:val="en-US"/>
        </w:rPr>
        <w:t xml:space="preserve">ations. </w:t>
      </w:r>
    </w:p>
    <w:p w:rsidR="00C64000" w:rsidRPr="00AD73B3" w:rsidRDefault="00C64000" w:rsidP="00C64000">
      <w:pPr>
        <w:pStyle w:val="Heading1"/>
        <w:numPr>
          <w:ilvl w:val="0"/>
          <w:numId w:val="0"/>
        </w:numPr>
        <w:ind w:left="851" w:hanging="851"/>
        <w:rPr>
          <w:sz w:val="32"/>
          <w:szCs w:val="32"/>
        </w:rPr>
      </w:pPr>
      <w:bookmarkStart w:id="599" w:name="_Toc212291620"/>
      <w:bookmarkStart w:id="600" w:name="_Toc212291946"/>
      <w:bookmarkStart w:id="601" w:name="_Toc212292017"/>
      <w:bookmarkStart w:id="602" w:name="_Toc212444109"/>
      <w:bookmarkStart w:id="603" w:name="_Toc214187348"/>
      <w:bookmarkStart w:id="604" w:name="_Toc214361181"/>
      <w:bookmarkStart w:id="605" w:name="_Toc214617939"/>
      <w:bookmarkStart w:id="606" w:name="_Toc214619176"/>
      <w:bookmarkStart w:id="607" w:name="_Toc214619240"/>
      <w:bookmarkStart w:id="608" w:name="_Toc214619381"/>
      <w:bookmarkStart w:id="609" w:name="_Toc214622279"/>
      <w:bookmarkStart w:id="610" w:name="_Toc214623988"/>
      <w:bookmarkStart w:id="611" w:name="_Toc214624076"/>
      <w:bookmarkStart w:id="612" w:name="_Toc214624141"/>
      <w:bookmarkStart w:id="613" w:name="_Toc218918688"/>
      <w:r>
        <w:rPr>
          <w:color w:val="345A8A"/>
          <w:szCs w:val="32"/>
        </w:rPr>
        <w:br w:type="page"/>
      </w:r>
      <w:bookmarkStart w:id="614" w:name="_Toc219272982"/>
      <w:r w:rsidRPr="007D5C28">
        <w:t>Annex 1: Terms of Reference</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rsidR="00C64000" w:rsidRPr="00AD73B3" w:rsidRDefault="00C64000" w:rsidP="00C64000">
      <w:pPr>
        <w:jc w:val="both"/>
        <w:rPr>
          <w:rFonts w:eastAsia="Cambria"/>
          <w:lang w:val="en-US"/>
        </w:rPr>
      </w:pPr>
    </w:p>
    <w:p w:rsidR="00C64000" w:rsidRPr="00AD73B3" w:rsidRDefault="00C64000" w:rsidP="00C64000">
      <w:pPr>
        <w:jc w:val="both"/>
        <w:rPr>
          <w:rFonts w:eastAsia="Cambria"/>
          <w:b/>
          <w:lang w:val="en-US"/>
        </w:rPr>
      </w:pPr>
      <w:r w:rsidRPr="00AD73B3">
        <w:rPr>
          <w:rFonts w:eastAsia="Cambria"/>
          <w:b/>
          <w:lang w:val="en-US"/>
        </w:rPr>
        <w:t>1. BACKGROUND</w:t>
      </w:r>
    </w:p>
    <w:p w:rsidR="00C64000" w:rsidRPr="00AD73B3" w:rsidRDefault="00C64000" w:rsidP="00C64000">
      <w:pPr>
        <w:jc w:val="both"/>
        <w:rPr>
          <w:rFonts w:eastAsia="Cambria"/>
          <w:lang w:val="en-US"/>
        </w:rPr>
      </w:pPr>
      <w:r w:rsidRPr="00AD73B3">
        <w:rPr>
          <w:rFonts w:eastAsia="Cambria"/>
          <w:lang w:val="en-US"/>
        </w:rPr>
        <w:t>The University of the South Pacific (USP) is a key contributor to the development of South Pacific nations and a primary source of higher education graduates in the region. Founded in 1968, USP serves the regional needs of its 12 member Countries</w:t>
      </w:r>
      <w:r w:rsidRPr="00AD73B3">
        <w:rPr>
          <w:rFonts w:eastAsia="Cambria"/>
          <w:vertAlign w:val="superscript"/>
          <w:lang w:val="en-US"/>
        </w:rPr>
        <w:footnoteReference w:id="8"/>
      </w:r>
      <w:r w:rsidRPr="00AD73B3">
        <w:rPr>
          <w:rFonts w:eastAsia="Cambria"/>
          <w:lang w:val="en-US"/>
        </w:rPr>
        <w:t>. One of the major and leading tertiary education providers in the Pacific, USP offers education and training, research and consultancy services, and technical expertise to its members. This steady supply of graduates has contributed to meeting the human resource development needs of the region for 44 years. The University, owned by 12 member countries,</w:t>
      </w:r>
      <w:r w:rsidRPr="00AD73B3">
        <w:rPr>
          <w:rFonts w:eastAsia="Cambria"/>
          <w:vertAlign w:val="superscript"/>
          <w:lang w:val="en-US"/>
        </w:rPr>
        <w:footnoteReference w:id="9"/>
      </w:r>
      <w:r w:rsidRPr="00AD73B3">
        <w:rPr>
          <w:rFonts w:eastAsia="Cambria"/>
          <w:lang w:val="en-US"/>
        </w:rPr>
        <w:t xml:space="preserve"> has a total of 14 campuses and centers throughout the region. USP’s 22,000 students study both face-to-face and through distance and flexible learning modes.</w:t>
      </w:r>
    </w:p>
    <w:p w:rsidR="00C64000" w:rsidRPr="00AD73B3" w:rsidRDefault="00C64000" w:rsidP="00C64000">
      <w:pPr>
        <w:jc w:val="both"/>
        <w:rPr>
          <w:rFonts w:eastAsia="Cambria"/>
          <w:lang w:val="en-US"/>
        </w:rPr>
      </w:pPr>
      <w:r w:rsidRPr="00AD73B3">
        <w:rPr>
          <w:rFonts w:eastAsia="Cambria"/>
          <w:lang w:val="en-US"/>
        </w:rPr>
        <w:t>Through its membership in the Council of Regional Organisations of the Pacific (CROP) USP participates in the implementation of the Pacific Plan and other regional initiatives where it has comparative advantage. USP’s operating budget for 2011 was $FJ144 million, which was largely funded by member country contributions (33%), student fees (25%), aid (22%) and trading activities (9.6%). Australia and New Zealand are the only two donors who contribute to USP’s recurrent budget, while other significant donors (Japan, European Union) provide funding on a project basis.</w:t>
      </w:r>
    </w:p>
    <w:p w:rsidR="00C64000" w:rsidRPr="00AD73B3" w:rsidRDefault="00C64000" w:rsidP="00C64000">
      <w:pPr>
        <w:jc w:val="both"/>
        <w:rPr>
          <w:rFonts w:eastAsia="Cambria"/>
          <w:b/>
          <w:i/>
          <w:lang w:val="en-US"/>
        </w:rPr>
      </w:pPr>
      <w:r w:rsidRPr="00AD73B3">
        <w:rPr>
          <w:rFonts w:eastAsia="Cambria"/>
          <w:b/>
          <w:i/>
          <w:lang w:val="en-US"/>
        </w:rPr>
        <w:t>1.1 The USP Strategic Plan 2010-2012</w:t>
      </w:r>
    </w:p>
    <w:p w:rsidR="00C64000" w:rsidRPr="00AD73B3" w:rsidRDefault="00C64000" w:rsidP="00C64000">
      <w:pPr>
        <w:jc w:val="both"/>
        <w:rPr>
          <w:rFonts w:eastAsia="Cambria"/>
          <w:lang w:val="en-US"/>
        </w:rPr>
      </w:pPr>
      <w:r w:rsidRPr="00AD73B3">
        <w:rPr>
          <w:rFonts w:eastAsia="Cambria"/>
          <w:lang w:val="en-US"/>
        </w:rPr>
        <w:t>The USP Strategic Plan 2010-2012 guides USP’s activities for the period. The Plan was developed through a consultative process with the aim of transitioning the University from a period of governance, financial and management challenges to ensure the quality, relevance and sustainability of the University in the long term. USP identifies six priority areas</w:t>
      </w:r>
      <w:r w:rsidRPr="00AD73B3">
        <w:rPr>
          <w:rFonts w:eastAsia="Cambria"/>
          <w:vertAlign w:val="superscript"/>
          <w:lang w:val="en-US"/>
        </w:rPr>
        <w:footnoteReference w:id="10"/>
      </w:r>
      <w:r w:rsidRPr="00AD73B3">
        <w:rPr>
          <w:rFonts w:eastAsia="Cambria"/>
          <w:lang w:val="en-US"/>
        </w:rPr>
        <w:t xml:space="preserve"> in the Plan which each have specified targets and key performance indicators associated with them. A set of institutional KPIs is also established. The Plan was fully costed (A$5.9 million) and USP management committed to meeting the cost of implementing the plan from internal resources. Implementation and embedding of the Plan within the regular planning, budgeting and monitoring processes at all levels of the University was a priority for management following adoption of the plan by the USP Council in November 2009.</w:t>
      </w:r>
    </w:p>
    <w:p w:rsidR="00C64000" w:rsidRPr="00AD73B3" w:rsidRDefault="00C64000" w:rsidP="00C64000">
      <w:pPr>
        <w:jc w:val="both"/>
        <w:rPr>
          <w:rFonts w:eastAsia="Cambria"/>
          <w:b/>
          <w:i/>
          <w:lang w:val="en-US"/>
        </w:rPr>
      </w:pPr>
      <w:r w:rsidRPr="00AD73B3">
        <w:rPr>
          <w:rFonts w:eastAsia="Cambria"/>
          <w:b/>
          <w:i/>
          <w:lang w:val="en-US"/>
        </w:rPr>
        <w:t>1.2 The Australia – USP Partnership 2010-2012</w:t>
      </w:r>
    </w:p>
    <w:p w:rsidR="00C64000" w:rsidRPr="00AD73B3" w:rsidRDefault="00C64000" w:rsidP="00C64000">
      <w:pPr>
        <w:jc w:val="both"/>
        <w:rPr>
          <w:rFonts w:eastAsia="Cambria"/>
          <w:lang w:val="en-US"/>
        </w:rPr>
      </w:pPr>
      <w:r w:rsidRPr="00AD73B3">
        <w:rPr>
          <w:rFonts w:eastAsia="Cambria"/>
          <w:lang w:val="en-US"/>
        </w:rPr>
        <w:t xml:space="preserve">Australia has supported the University of the South Pacific (USP) since its establishment in 1968. Recently the Australia – University of the South Pacific Partnership Framework 2010-2012 has guided the engagement. USP was the first Pacific regional organisation to enter into this type of strategic arrangement with AusAID, which was modeled after Australia’s Pacific Partnerships for Development. The Partnership includes an implementation schedule which sets out yearly targets for performance in priority areas and for the award of incentive funding. Sub-agreements provide core funding and funding for sectoral projects. Support for USP under the Partnership totals </w:t>
      </w:r>
      <w:proofErr w:type="gramStart"/>
      <w:r w:rsidRPr="00AD73B3">
        <w:rPr>
          <w:rFonts w:eastAsia="Cambria"/>
          <w:lang w:val="en-US"/>
        </w:rPr>
        <w:t>A$</w:t>
      </w:r>
      <w:proofErr w:type="gramEnd"/>
      <w:r w:rsidRPr="00AD73B3">
        <w:rPr>
          <w:rFonts w:eastAsia="Cambria"/>
          <w:lang w:val="en-US"/>
        </w:rPr>
        <w:t>24 million.</w:t>
      </w:r>
    </w:p>
    <w:p w:rsidR="00C64000" w:rsidRPr="00AD73B3" w:rsidRDefault="00C64000" w:rsidP="00C64000">
      <w:pPr>
        <w:jc w:val="both"/>
        <w:rPr>
          <w:rFonts w:eastAsia="Cambria"/>
          <w:lang w:val="en-US"/>
        </w:rPr>
      </w:pPr>
    </w:p>
    <w:p w:rsidR="00C64000" w:rsidRPr="00AD73B3" w:rsidRDefault="00C64000" w:rsidP="00C64000">
      <w:pPr>
        <w:jc w:val="both"/>
        <w:rPr>
          <w:rFonts w:eastAsia="Cambria"/>
          <w:lang w:val="en-US"/>
        </w:rPr>
      </w:pPr>
      <w:r w:rsidRPr="00AD73B3">
        <w:rPr>
          <w:rFonts w:eastAsia="Cambria"/>
          <w:lang w:val="en-US"/>
        </w:rPr>
        <w:t>Objectives of the Partnership are to:</w:t>
      </w:r>
    </w:p>
    <w:p w:rsidR="00C64000" w:rsidRPr="00AD73B3" w:rsidRDefault="00C64000" w:rsidP="00C64000">
      <w:pPr>
        <w:numPr>
          <w:ilvl w:val="0"/>
          <w:numId w:val="46"/>
        </w:numPr>
        <w:jc w:val="both"/>
        <w:rPr>
          <w:rFonts w:eastAsia="Cambria"/>
          <w:lang w:val="en-US"/>
        </w:rPr>
      </w:pPr>
      <w:r w:rsidRPr="00AD73B3">
        <w:rPr>
          <w:rFonts w:eastAsia="Cambria"/>
          <w:lang w:val="en-US"/>
        </w:rPr>
        <w:t>support student success through improved services;</w:t>
      </w:r>
    </w:p>
    <w:p w:rsidR="00C64000" w:rsidRPr="00AD73B3" w:rsidRDefault="00C64000" w:rsidP="00C64000">
      <w:pPr>
        <w:numPr>
          <w:ilvl w:val="0"/>
          <w:numId w:val="46"/>
        </w:numPr>
        <w:jc w:val="both"/>
        <w:rPr>
          <w:rFonts w:eastAsia="Cambria"/>
          <w:lang w:val="en-US"/>
        </w:rPr>
      </w:pPr>
      <w:r w:rsidRPr="00AD73B3">
        <w:rPr>
          <w:rFonts w:eastAsia="Cambria"/>
          <w:lang w:val="en-US"/>
        </w:rPr>
        <w:t>increase USP research capacity to benefit the region;</w:t>
      </w:r>
    </w:p>
    <w:p w:rsidR="00C64000" w:rsidRPr="00AD73B3" w:rsidRDefault="00C64000" w:rsidP="00C64000">
      <w:pPr>
        <w:numPr>
          <w:ilvl w:val="0"/>
          <w:numId w:val="46"/>
        </w:numPr>
        <w:jc w:val="both"/>
        <w:rPr>
          <w:rFonts w:eastAsia="Cambria"/>
          <w:lang w:val="en-US"/>
        </w:rPr>
      </w:pPr>
      <w:r w:rsidRPr="00AD73B3">
        <w:rPr>
          <w:rFonts w:eastAsia="Cambria"/>
          <w:lang w:val="en-US"/>
        </w:rPr>
        <w:t>strengthen USP administration and academic programs; and</w:t>
      </w:r>
    </w:p>
    <w:p w:rsidR="00C64000" w:rsidRPr="00AD73B3" w:rsidRDefault="00C64000" w:rsidP="00C64000">
      <w:pPr>
        <w:numPr>
          <w:ilvl w:val="0"/>
          <w:numId w:val="46"/>
        </w:numPr>
        <w:jc w:val="both"/>
        <w:rPr>
          <w:rFonts w:eastAsia="Cambria"/>
          <w:lang w:val="en-US"/>
        </w:rPr>
      </w:pPr>
      <w:proofErr w:type="gramStart"/>
      <w:r w:rsidRPr="00AD73B3">
        <w:rPr>
          <w:rFonts w:eastAsia="Cambria"/>
          <w:lang w:val="en-US"/>
        </w:rPr>
        <w:t>build</w:t>
      </w:r>
      <w:proofErr w:type="gramEnd"/>
      <w:r w:rsidRPr="00AD73B3">
        <w:rPr>
          <w:rFonts w:eastAsia="Cambria"/>
          <w:lang w:val="en-US"/>
        </w:rPr>
        <w:t xml:space="preserve"> public awareness of the outcomes of the partnership.</w:t>
      </w:r>
    </w:p>
    <w:p w:rsidR="00C64000" w:rsidRPr="00AD73B3" w:rsidRDefault="00C64000" w:rsidP="00C64000">
      <w:pPr>
        <w:jc w:val="both"/>
        <w:rPr>
          <w:rFonts w:eastAsia="Cambria"/>
          <w:lang w:val="en-US"/>
        </w:rPr>
      </w:pPr>
    </w:p>
    <w:p w:rsidR="00C64000" w:rsidRPr="00AD73B3" w:rsidRDefault="00C64000" w:rsidP="00C64000">
      <w:pPr>
        <w:jc w:val="both"/>
        <w:rPr>
          <w:rFonts w:eastAsia="Cambria"/>
          <w:lang w:val="en-US"/>
        </w:rPr>
      </w:pPr>
      <w:r w:rsidRPr="00AD73B3">
        <w:rPr>
          <w:rFonts w:eastAsia="Cambria"/>
          <w:lang w:val="en-US"/>
        </w:rPr>
        <w:t xml:space="preserve">The Partnership aims to achieve these objectives through Australian support to USP for implementing its Strategic Plan 2010-2012, with a particular focus on </w:t>
      </w:r>
      <w:r w:rsidRPr="00AD73B3">
        <w:rPr>
          <w:rFonts w:eastAsia="Cambria"/>
          <w:i/>
          <w:lang w:val="en-US"/>
        </w:rPr>
        <w:t>Student Support</w:t>
      </w:r>
      <w:r w:rsidRPr="00AD73B3">
        <w:rPr>
          <w:rFonts w:eastAsia="Cambria"/>
          <w:lang w:val="en-US"/>
        </w:rPr>
        <w:t xml:space="preserve"> and </w:t>
      </w:r>
      <w:r w:rsidRPr="00AD73B3">
        <w:rPr>
          <w:rFonts w:eastAsia="Cambria"/>
          <w:i/>
          <w:lang w:val="en-US"/>
        </w:rPr>
        <w:t>Research and Graduate Affairs</w:t>
      </w:r>
      <w:r w:rsidRPr="00AD73B3">
        <w:rPr>
          <w:rFonts w:eastAsia="Cambria"/>
          <w:lang w:val="en-US"/>
        </w:rPr>
        <w:t>.</w:t>
      </w:r>
    </w:p>
    <w:p w:rsidR="00C64000" w:rsidRPr="00AD73B3" w:rsidRDefault="00C64000" w:rsidP="00C64000">
      <w:pPr>
        <w:rPr>
          <w:rFonts w:eastAsia="Cambria"/>
          <w:b/>
          <w:lang w:val="en-US"/>
        </w:rPr>
      </w:pPr>
      <w:r w:rsidRPr="00AD73B3">
        <w:rPr>
          <w:rFonts w:eastAsia="Cambria"/>
          <w:b/>
          <w:i/>
          <w:lang w:val="en-US"/>
        </w:rPr>
        <w:t>1.3 The New Zealand – USP Partnership 2010-2012</w:t>
      </w:r>
    </w:p>
    <w:p w:rsidR="00C64000" w:rsidRPr="00AD73B3" w:rsidRDefault="00C64000" w:rsidP="00C64000">
      <w:pPr>
        <w:jc w:val="both"/>
        <w:rPr>
          <w:rFonts w:eastAsia="Cambria"/>
          <w:lang w:val="en-US"/>
        </w:rPr>
      </w:pPr>
      <w:r w:rsidRPr="00AD73B3">
        <w:rPr>
          <w:rFonts w:eastAsia="Cambria"/>
          <w:lang w:val="en-US"/>
        </w:rPr>
        <w:t xml:space="preserve">New Zealand has also supported USP since its establishment in1968. The New Zealand – USP Strategic Partnership 2010-2012 reflects a shared vision to enhance development progress and advance the well-being of Pacific people. The objective of New Zealand’s current support to USP is to engage with and support a relevant, sustainable, well-governed, effective and efficient institution of higher learning from which high quality </w:t>
      </w:r>
      <w:proofErr w:type="gramStart"/>
      <w:r w:rsidRPr="00AD73B3">
        <w:rPr>
          <w:rFonts w:eastAsia="Cambria"/>
          <w:lang w:val="en-US"/>
        </w:rPr>
        <w:t>students</w:t>
      </w:r>
      <w:proofErr w:type="gramEnd"/>
      <w:r w:rsidRPr="00AD73B3">
        <w:rPr>
          <w:rFonts w:eastAsia="Cambria"/>
          <w:lang w:val="en-US"/>
        </w:rPr>
        <w:t xml:space="preserve"> graduate. </w:t>
      </w:r>
    </w:p>
    <w:p w:rsidR="00C64000" w:rsidRPr="00AD73B3" w:rsidRDefault="00C64000" w:rsidP="00C64000">
      <w:pPr>
        <w:jc w:val="both"/>
        <w:rPr>
          <w:rFonts w:eastAsia="Cambria"/>
          <w:lang w:val="en-US"/>
        </w:rPr>
      </w:pPr>
      <w:r w:rsidRPr="00AD73B3">
        <w:rPr>
          <w:rFonts w:eastAsia="Cambria"/>
          <w:lang w:val="en-US"/>
        </w:rPr>
        <w:t xml:space="preserve">To achieve these objectives New Zealand has maintained a focus on enhanced teaching and learning outcomes at USP, governance of USP that enhances decision-making, accountability and membership engagement; and effective strategic planning, implementation and monitoring of results. Support under this Partnership Arrangement amounts to NZ$13.85m over the three years. Year on year increases were dependent upon USP achievement against its strategic plan priorities. </w:t>
      </w:r>
    </w:p>
    <w:p w:rsidR="00C64000" w:rsidRPr="00AD73B3" w:rsidRDefault="00C64000" w:rsidP="00C64000">
      <w:pPr>
        <w:jc w:val="both"/>
        <w:rPr>
          <w:rFonts w:eastAsia="Cambria"/>
          <w:lang w:val="en-US"/>
        </w:rPr>
      </w:pPr>
      <w:r w:rsidRPr="00AD73B3">
        <w:rPr>
          <w:rFonts w:eastAsia="Cambria"/>
          <w:lang w:val="en-US"/>
        </w:rPr>
        <w:t xml:space="preserve">While New Zealand has shifted to provision of core funding to USP, over 2009 – 2011 New Zealand funded </w:t>
      </w:r>
      <w:proofErr w:type="gramStart"/>
      <w:r w:rsidRPr="00AD73B3">
        <w:rPr>
          <w:rFonts w:eastAsia="Cambria"/>
          <w:lang w:val="en-US"/>
        </w:rPr>
        <w:t>a Governance</w:t>
      </w:r>
      <w:proofErr w:type="gramEnd"/>
      <w:r w:rsidRPr="00AD73B3">
        <w:rPr>
          <w:rFonts w:eastAsia="Cambria"/>
          <w:lang w:val="en-US"/>
        </w:rPr>
        <w:t xml:space="preserve"> and Management Enhancement and Strengthening (GMES) Project to assist USP overcome its governance, financial and management challenges. The purpose of this project was to strengthen governance and management, enhance financial capability and sustainability and strengthen planning and resource management at USP. During a monitoring review of this project it was agreed that a final evaluation would be undertaken as a part of the review of the 2010-2012 partnership arrangement. </w:t>
      </w:r>
    </w:p>
    <w:p w:rsidR="00C64000" w:rsidRPr="00AD73B3" w:rsidRDefault="00C64000" w:rsidP="00C64000">
      <w:pPr>
        <w:jc w:val="both"/>
        <w:rPr>
          <w:rFonts w:eastAsia="Cambria"/>
          <w:b/>
          <w:lang w:val="en-US"/>
        </w:rPr>
      </w:pPr>
      <w:r w:rsidRPr="00AD73B3">
        <w:rPr>
          <w:rFonts w:eastAsia="Cambria"/>
          <w:b/>
          <w:lang w:val="en-US"/>
        </w:rPr>
        <w:t>2.  OBJECTIVES</w:t>
      </w:r>
    </w:p>
    <w:p w:rsidR="00C64000" w:rsidRPr="00AD73B3" w:rsidRDefault="00C64000" w:rsidP="00C64000">
      <w:pPr>
        <w:jc w:val="both"/>
        <w:rPr>
          <w:rFonts w:eastAsia="Cambria"/>
          <w:lang w:val="en-US"/>
        </w:rPr>
      </w:pPr>
      <w:r w:rsidRPr="00AD73B3">
        <w:rPr>
          <w:rFonts w:eastAsia="Cambria"/>
          <w:lang w:val="en-US"/>
        </w:rPr>
        <w:t>The Australian and New Zealand Partnerships with USP both have provision</w:t>
      </w:r>
      <w:r w:rsidRPr="00AD73B3">
        <w:rPr>
          <w:rFonts w:eastAsia="Cambria"/>
          <w:vertAlign w:val="superscript"/>
          <w:lang w:val="en-US"/>
        </w:rPr>
        <w:footnoteReference w:id="11"/>
      </w:r>
      <w:r w:rsidRPr="00AD73B3">
        <w:rPr>
          <w:rFonts w:eastAsia="Cambria"/>
          <w:lang w:val="en-US"/>
        </w:rPr>
        <w:t xml:space="preserve"> for an independent review of the Partnership at the end of the period covered. These provisions state that Australia and New Zealand may undertake the review jointly. The New Zealand Aid Program and AusAID have agreed to do this under a delegated cooperation agreement, where AusAID will lead. AusAID and the New Zealand Aid Program seek to engage a team to review their assistance to USP provided under the Partnerships.</w:t>
      </w:r>
    </w:p>
    <w:p w:rsidR="00C64000" w:rsidRPr="00AD73B3" w:rsidRDefault="00C64000" w:rsidP="00C64000">
      <w:pPr>
        <w:jc w:val="both"/>
        <w:rPr>
          <w:rFonts w:eastAsia="Cambria"/>
          <w:lang w:val="en-US"/>
        </w:rPr>
      </w:pPr>
      <w:r w:rsidRPr="00AD73B3">
        <w:rPr>
          <w:rFonts w:eastAsia="Cambria"/>
          <w:lang w:val="en-US"/>
        </w:rPr>
        <w:t>The review will look back at the Partnerships to date to evaluate the impact and outcomes of ANZ support. A key of objective of the review will also be to utilise this information to provide advice and recommendations to inform the development of any new support to USP. In this respect, consideration of the current state of play, including the new USP strategic plan, relevant Australia and New Zealand policies, and the development of the tertiary sector in the region will be important.</w:t>
      </w:r>
    </w:p>
    <w:p w:rsidR="00C64000" w:rsidRPr="00AD73B3" w:rsidRDefault="00C64000" w:rsidP="00C64000">
      <w:pPr>
        <w:jc w:val="both"/>
        <w:rPr>
          <w:rFonts w:eastAsia="Cambria"/>
          <w:lang w:val="en-US"/>
        </w:rPr>
      </w:pPr>
      <w:r w:rsidRPr="00AD73B3">
        <w:rPr>
          <w:rFonts w:eastAsia="Cambria"/>
          <w:lang w:val="en-US"/>
        </w:rPr>
        <w:t>AusAID requires an independent review during the life of an initiative. The DAC criteria (relevance, effectiveness, efficiency, sustainability) and AusAID’s additional criteria (gender equality, monitoring and evaluation and analysis and learning) are considered in regular quality reporting., This review will focus on particular issues highlighted in section 3, which could have implications for future support.</w:t>
      </w:r>
    </w:p>
    <w:p w:rsidR="00C64000" w:rsidRPr="00A42022" w:rsidRDefault="00C64000" w:rsidP="00C64000">
      <w:pPr>
        <w:jc w:val="both"/>
        <w:rPr>
          <w:rFonts w:eastAsia="Cambria" w:cs="Arial"/>
          <w:lang w:val="en-US"/>
        </w:rPr>
      </w:pPr>
      <w:r w:rsidRPr="00A42022">
        <w:rPr>
          <w:rFonts w:eastAsia="Cambria" w:cs="Arial"/>
          <w:lang w:val="en-US"/>
        </w:rPr>
        <w:t xml:space="preserve">The review report will provide AusAID and New Zealand Aid Program management with an evidence-base to inform decision-making as they consider modalities, funding levels, and objectives of any forward support for the University in consultation with USP management. </w:t>
      </w:r>
    </w:p>
    <w:p w:rsidR="00C64000" w:rsidRPr="00A42022" w:rsidRDefault="00C64000" w:rsidP="00C64000">
      <w:pPr>
        <w:jc w:val="both"/>
        <w:rPr>
          <w:rFonts w:eastAsia="Cambria" w:cs="Arial"/>
          <w:lang w:val="en-US"/>
        </w:rPr>
      </w:pPr>
      <w:r w:rsidRPr="00A42022">
        <w:rPr>
          <w:rFonts w:eastAsia="Cambria" w:cs="Arial"/>
          <w:lang w:val="en-US"/>
        </w:rPr>
        <w:t>The objectives of the review are to:</w:t>
      </w:r>
    </w:p>
    <w:p w:rsidR="00C64000" w:rsidRPr="00A42022" w:rsidRDefault="00C64000" w:rsidP="00C64000">
      <w:pPr>
        <w:numPr>
          <w:ilvl w:val="0"/>
          <w:numId w:val="47"/>
        </w:numPr>
        <w:jc w:val="both"/>
        <w:rPr>
          <w:rFonts w:eastAsia="Cambria" w:cs="Arial"/>
          <w:lang w:val="en-US"/>
        </w:rPr>
      </w:pPr>
      <w:r w:rsidRPr="00A42022">
        <w:rPr>
          <w:rFonts w:eastAsia="Cambria" w:cs="Arial"/>
          <w:lang w:val="en-US"/>
        </w:rPr>
        <w:t xml:space="preserve">Assess the achievement of outcomes specified under each Partnership Arrangement and against the USP Strategic Plan, including improved student outcomes; </w:t>
      </w:r>
    </w:p>
    <w:p w:rsidR="00C64000" w:rsidRPr="00A42022" w:rsidRDefault="00C64000" w:rsidP="00C64000">
      <w:pPr>
        <w:numPr>
          <w:ilvl w:val="0"/>
          <w:numId w:val="47"/>
        </w:numPr>
        <w:rPr>
          <w:rFonts w:eastAsia="Cambria" w:cs="Arial"/>
          <w:lang w:val="en-US"/>
        </w:rPr>
      </w:pPr>
      <w:r w:rsidRPr="00A42022">
        <w:rPr>
          <w:rFonts w:eastAsia="Cambria" w:cs="Arial"/>
          <w:lang w:val="en-US"/>
        </w:rPr>
        <w:t>Assess and comment on governance, financial and management health at USP, and the degree to which the outcomes of the GMES project have been embedded within USP policies and practices.</w:t>
      </w:r>
    </w:p>
    <w:p w:rsidR="00C64000" w:rsidRPr="00A42022" w:rsidRDefault="00C64000" w:rsidP="00C64000">
      <w:pPr>
        <w:numPr>
          <w:ilvl w:val="0"/>
          <w:numId w:val="47"/>
        </w:numPr>
        <w:jc w:val="both"/>
        <w:rPr>
          <w:rFonts w:eastAsia="Cambria" w:cs="Arial"/>
          <w:lang w:val="en-US"/>
        </w:rPr>
      </w:pPr>
      <w:r w:rsidRPr="00A42022">
        <w:rPr>
          <w:rFonts w:eastAsia="Cambria" w:cs="Arial"/>
          <w:lang w:val="en-US"/>
        </w:rPr>
        <w:t xml:space="preserve">Identify good practice and lessons learnt from implementation of the Partnerships; </w:t>
      </w:r>
    </w:p>
    <w:p w:rsidR="00C64000" w:rsidRPr="003B1B46" w:rsidRDefault="00C64000" w:rsidP="00C64000">
      <w:pPr>
        <w:numPr>
          <w:ilvl w:val="0"/>
          <w:numId w:val="47"/>
        </w:numPr>
        <w:jc w:val="both"/>
        <w:rPr>
          <w:rFonts w:eastAsia="Cambria" w:cs="Arial"/>
          <w:lang w:val="en-US"/>
        </w:rPr>
      </w:pPr>
      <w:r w:rsidRPr="00A42022">
        <w:rPr>
          <w:rFonts w:eastAsia="Cambria" w:cs="Arial"/>
          <w:lang w:val="en-US"/>
        </w:rPr>
        <w:t>Make recommendations on forward support to USP.</w:t>
      </w:r>
    </w:p>
    <w:p w:rsidR="00C64000" w:rsidRPr="00A42022" w:rsidRDefault="00C64000" w:rsidP="00C64000">
      <w:pPr>
        <w:jc w:val="both"/>
        <w:rPr>
          <w:rFonts w:eastAsia="Cambria" w:cs="Arial"/>
          <w:b/>
          <w:lang w:val="en-US"/>
        </w:rPr>
      </w:pPr>
      <w:r w:rsidRPr="00A42022">
        <w:rPr>
          <w:rFonts w:eastAsia="Cambria" w:cs="Arial"/>
          <w:b/>
          <w:lang w:val="en-US"/>
        </w:rPr>
        <w:t>3.  SCOPE</w:t>
      </w:r>
    </w:p>
    <w:p w:rsidR="00C64000" w:rsidRPr="003B1B46" w:rsidRDefault="00C64000" w:rsidP="00C64000">
      <w:pPr>
        <w:jc w:val="both"/>
        <w:rPr>
          <w:rFonts w:eastAsia="Cambria" w:cs="Arial"/>
          <w:lang w:val="en-US"/>
        </w:rPr>
      </w:pPr>
      <w:r w:rsidRPr="00A42022">
        <w:rPr>
          <w:rFonts w:eastAsia="Cambria" w:cs="Arial"/>
          <w:lang w:val="en-US"/>
        </w:rPr>
        <w:t>The review will examine the assistance provided to USP by Australia and New Zealand under their partnership arrangements and under the GMES project, considering the following in its evaluation and recommendations:</w:t>
      </w:r>
    </w:p>
    <w:p w:rsidR="00C64000" w:rsidRPr="00A42022" w:rsidRDefault="00C64000" w:rsidP="00C64000">
      <w:pPr>
        <w:jc w:val="both"/>
        <w:rPr>
          <w:rFonts w:eastAsia="Cambria" w:cs="Arial"/>
          <w:b/>
          <w:i/>
          <w:lang w:val="en-US"/>
        </w:rPr>
      </w:pPr>
      <w:r w:rsidRPr="00A42022">
        <w:rPr>
          <w:rFonts w:eastAsia="Cambria" w:cs="Arial"/>
          <w:b/>
          <w:i/>
          <w:lang w:val="en-US"/>
        </w:rPr>
        <w:t>3.1 Partnership objectives</w:t>
      </w:r>
    </w:p>
    <w:p w:rsidR="00C64000" w:rsidRPr="00A42022" w:rsidRDefault="00C64000" w:rsidP="00C64000">
      <w:pPr>
        <w:numPr>
          <w:ilvl w:val="0"/>
          <w:numId w:val="21"/>
        </w:numPr>
        <w:jc w:val="both"/>
        <w:rPr>
          <w:rFonts w:eastAsia="Cambria" w:cs="Arial"/>
          <w:lang w:val="en-US"/>
        </w:rPr>
      </w:pPr>
      <w:r w:rsidRPr="00A42022">
        <w:rPr>
          <w:rFonts w:eastAsia="Cambria" w:cs="Arial"/>
          <w:lang w:val="en-US"/>
        </w:rPr>
        <w:t>Were the objectives of the partnerships clear and achievable?</w:t>
      </w:r>
    </w:p>
    <w:p w:rsidR="00C64000" w:rsidRPr="00A42022" w:rsidRDefault="00C64000" w:rsidP="00C64000">
      <w:pPr>
        <w:numPr>
          <w:ilvl w:val="0"/>
          <w:numId w:val="21"/>
        </w:numPr>
        <w:jc w:val="both"/>
        <w:rPr>
          <w:rFonts w:eastAsia="Cambria" w:cs="Arial"/>
          <w:lang w:val="en-US"/>
        </w:rPr>
      </w:pPr>
      <w:r w:rsidRPr="00A42022">
        <w:rPr>
          <w:rFonts w:eastAsia="Cambria" w:cs="Arial"/>
          <w:lang w:val="en-US"/>
        </w:rPr>
        <w:t>To what extent did activities under the partnership contribute to achievement of objectives?</w:t>
      </w:r>
    </w:p>
    <w:p w:rsidR="00C64000" w:rsidRPr="00A42022" w:rsidRDefault="00C64000" w:rsidP="00C64000">
      <w:pPr>
        <w:numPr>
          <w:ilvl w:val="0"/>
          <w:numId w:val="21"/>
        </w:numPr>
        <w:jc w:val="both"/>
        <w:rPr>
          <w:rFonts w:eastAsia="Cambria" w:cs="Arial"/>
          <w:lang w:val="en-US"/>
        </w:rPr>
      </w:pPr>
      <w:r w:rsidRPr="00A42022">
        <w:rPr>
          <w:rFonts w:eastAsia="Cambria" w:cs="Arial"/>
          <w:lang w:val="en-US"/>
        </w:rPr>
        <w:t>To what extent were objectives of the partnership achieved?</w:t>
      </w:r>
    </w:p>
    <w:p w:rsidR="00C64000" w:rsidRPr="00A42022" w:rsidRDefault="00C64000" w:rsidP="00C64000">
      <w:pPr>
        <w:numPr>
          <w:ilvl w:val="0"/>
          <w:numId w:val="21"/>
        </w:numPr>
        <w:jc w:val="both"/>
        <w:rPr>
          <w:rFonts w:eastAsia="Cambria" w:cs="Arial"/>
          <w:lang w:val="en-US"/>
        </w:rPr>
      </w:pPr>
      <w:r w:rsidRPr="00A42022">
        <w:rPr>
          <w:rFonts w:eastAsia="Cambria" w:cs="Arial"/>
          <w:lang w:val="en-US"/>
        </w:rPr>
        <w:t>If the objectives were not achieved, why were they not achieved?</w:t>
      </w:r>
    </w:p>
    <w:p w:rsidR="00C64000" w:rsidRPr="003B1B46" w:rsidRDefault="00C64000" w:rsidP="00C64000">
      <w:pPr>
        <w:numPr>
          <w:ilvl w:val="0"/>
          <w:numId w:val="21"/>
        </w:numPr>
        <w:jc w:val="both"/>
        <w:rPr>
          <w:rFonts w:eastAsia="Cambria" w:cs="Arial"/>
          <w:lang w:val="en-US"/>
        </w:rPr>
      </w:pPr>
      <w:r w:rsidRPr="00A42022">
        <w:rPr>
          <w:rFonts w:eastAsia="Cambria" w:cs="Arial"/>
          <w:lang w:val="en-US"/>
        </w:rPr>
        <w:t>To what extent did Partnership support contribute to USP’s ability to provide quality services to students and member governments</w:t>
      </w:r>
    </w:p>
    <w:p w:rsidR="00C64000" w:rsidRPr="00A42022" w:rsidRDefault="00C64000" w:rsidP="00C64000">
      <w:pPr>
        <w:jc w:val="both"/>
        <w:rPr>
          <w:rFonts w:eastAsia="Cambria" w:cs="Arial"/>
          <w:b/>
          <w:i/>
          <w:lang w:val="en-US"/>
        </w:rPr>
      </w:pPr>
      <w:r w:rsidRPr="00A42022">
        <w:rPr>
          <w:rFonts w:eastAsia="Cambria" w:cs="Arial"/>
          <w:b/>
          <w:i/>
          <w:lang w:val="en-US"/>
        </w:rPr>
        <w:t xml:space="preserve">3.2 Modality </w:t>
      </w:r>
    </w:p>
    <w:p w:rsidR="00C64000" w:rsidRPr="00A42022" w:rsidRDefault="00C64000" w:rsidP="00C64000">
      <w:pPr>
        <w:numPr>
          <w:ilvl w:val="0"/>
          <w:numId w:val="19"/>
        </w:numPr>
        <w:jc w:val="both"/>
        <w:rPr>
          <w:rFonts w:eastAsia="Cambria" w:cs="Arial"/>
          <w:lang w:val="en-US"/>
        </w:rPr>
      </w:pPr>
      <w:r w:rsidRPr="00A42022">
        <w:rPr>
          <w:rFonts w:eastAsia="Cambria" w:cs="Arial"/>
          <w:lang w:val="en-US"/>
        </w:rPr>
        <w:t>Previous to the Partnerships, ANZ support to USP was provided via memoranda of understanding. Has the move to partnership with USP had any impact on the nature of the engagements between USP and Australia and New Zealand?</w:t>
      </w:r>
    </w:p>
    <w:p w:rsidR="00C64000" w:rsidRPr="00A42022" w:rsidRDefault="00C64000" w:rsidP="00C64000">
      <w:pPr>
        <w:numPr>
          <w:ilvl w:val="0"/>
          <w:numId w:val="19"/>
        </w:numPr>
        <w:jc w:val="both"/>
        <w:rPr>
          <w:rFonts w:eastAsia="Cambria" w:cs="Arial"/>
          <w:lang w:val="en-US"/>
        </w:rPr>
      </w:pPr>
      <w:r w:rsidRPr="00A42022">
        <w:rPr>
          <w:rFonts w:eastAsia="Cambria" w:cs="Arial"/>
          <w:lang w:val="en-US"/>
        </w:rPr>
        <w:t>Over 2010-2012 New Zealand provided its assistance to USP primarily through core funding, while Australia provided various types of funding (core, targeted, incentive, project) in its partnership with USP. What were the advantages/disadvantages of each of these approaches?</w:t>
      </w:r>
    </w:p>
    <w:p w:rsidR="00C64000" w:rsidRPr="003B1B46" w:rsidRDefault="00C64000" w:rsidP="00C64000">
      <w:pPr>
        <w:numPr>
          <w:ilvl w:val="0"/>
          <w:numId w:val="19"/>
        </w:numPr>
        <w:jc w:val="both"/>
        <w:rPr>
          <w:rFonts w:eastAsia="Cambria" w:cs="Arial"/>
          <w:lang w:val="en-US"/>
        </w:rPr>
      </w:pPr>
      <w:r w:rsidRPr="00A42022">
        <w:rPr>
          <w:rFonts w:eastAsia="Cambria" w:cs="Arial"/>
          <w:lang w:val="en-US"/>
        </w:rPr>
        <w:t>Is alignment to the USP Strategic Plan the most effective approach?</w:t>
      </w:r>
    </w:p>
    <w:p w:rsidR="00C64000" w:rsidRPr="00A42022" w:rsidRDefault="00C64000" w:rsidP="00C64000">
      <w:pPr>
        <w:jc w:val="both"/>
        <w:rPr>
          <w:rFonts w:eastAsia="Cambria" w:cs="Arial"/>
          <w:b/>
          <w:i/>
          <w:lang w:val="en-US"/>
        </w:rPr>
      </w:pPr>
      <w:r w:rsidRPr="00A42022">
        <w:rPr>
          <w:rFonts w:eastAsia="Cambria" w:cs="Arial"/>
          <w:b/>
          <w:i/>
          <w:lang w:val="en-US"/>
        </w:rPr>
        <w:t xml:space="preserve">3.3 Level, Timing and Duration of funding </w:t>
      </w:r>
    </w:p>
    <w:p w:rsidR="00C64000" w:rsidRPr="00A42022" w:rsidRDefault="00C64000" w:rsidP="00C64000">
      <w:pPr>
        <w:numPr>
          <w:ilvl w:val="0"/>
          <w:numId w:val="20"/>
        </w:numPr>
        <w:jc w:val="both"/>
        <w:rPr>
          <w:rFonts w:eastAsia="Cambria" w:cs="Arial"/>
          <w:lang w:val="en-US"/>
        </w:rPr>
      </w:pPr>
      <w:r w:rsidRPr="00A42022">
        <w:rPr>
          <w:rFonts w:eastAsia="Cambria" w:cs="Arial"/>
          <w:lang w:val="en-US"/>
        </w:rPr>
        <w:t>Were the levels of funding provided under each of the Partnerships appropriate?</w:t>
      </w:r>
    </w:p>
    <w:p w:rsidR="00C64000" w:rsidRPr="00A42022" w:rsidRDefault="00C64000" w:rsidP="00C64000">
      <w:pPr>
        <w:numPr>
          <w:ilvl w:val="0"/>
          <w:numId w:val="20"/>
        </w:numPr>
        <w:jc w:val="both"/>
        <w:rPr>
          <w:rFonts w:eastAsia="Cambria" w:cs="Arial"/>
          <w:lang w:val="en-US"/>
        </w:rPr>
      </w:pPr>
      <w:r w:rsidRPr="00A42022">
        <w:rPr>
          <w:rFonts w:eastAsia="Cambria" w:cs="Arial"/>
          <w:lang w:val="en-US"/>
        </w:rPr>
        <w:t>Was the timing of contributions to USP under the partnerships optimal?</w:t>
      </w:r>
    </w:p>
    <w:p w:rsidR="00C64000" w:rsidRPr="003B1B46" w:rsidRDefault="00C64000" w:rsidP="00C64000">
      <w:pPr>
        <w:numPr>
          <w:ilvl w:val="0"/>
          <w:numId w:val="20"/>
        </w:numPr>
        <w:jc w:val="both"/>
        <w:rPr>
          <w:rFonts w:eastAsia="Cambria" w:cs="Arial"/>
          <w:lang w:val="en-US"/>
        </w:rPr>
      </w:pPr>
      <w:r w:rsidRPr="00A42022">
        <w:rPr>
          <w:rFonts w:eastAsia="Cambria" w:cs="Arial"/>
          <w:lang w:val="en-US"/>
        </w:rPr>
        <w:t>The three year period covered by the Partnerships was aligned with the USP strategic plan. Was this duration of funding appropriate?</w:t>
      </w:r>
    </w:p>
    <w:p w:rsidR="00C64000" w:rsidRPr="00A42022" w:rsidRDefault="00C64000" w:rsidP="00C64000">
      <w:pPr>
        <w:jc w:val="both"/>
        <w:rPr>
          <w:rFonts w:eastAsia="Cambria" w:cs="Arial"/>
          <w:b/>
          <w:i/>
          <w:lang w:val="en-US"/>
        </w:rPr>
      </w:pPr>
      <w:r w:rsidRPr="00A42022">
        <w:rPr>
          <w:rFonts w:eastAsia="Cambria" w:cs="Arial"/>
          <w:b/>
          <w:i/>
          <w:lang w:val="en-US"/>
        </w:rPr>
        <w:t>3.4 Management arrangements</w:t>
      </w:r>
    </w:p>
    <w:p w:rsidR="00C64000" w:rsidRPr="00A42022" w:rsidRDefault="00C64000" w:rsidP="00C64000">
      <w:pPr>
        <w:numPr>
          <w:ilvl w:val="0"/>
          <w:numId w:val="20"/>
        </w:numPr>
        <w:jc w:val="both"/>
        <w:rPr>
          <w:rFonts w:eastAsia="Cambria" w:cs="Arial"/>
          <w:lang w:val="en-US"/>
        </w:rPr>
      </w:pPr>
      <w:r w:rsidRPr="00A42022">
        <w:rPr>
          <w:rFonts w:eastAsia="Cambria" w:cs="Arial"/>
          <w:lang w:val="en-US"/>
        </w:rPr>
        <w:t>Were the specified mechanisms for implementing the partnerships (consultations, officials’ engagement, reporting, etc) appropriate?</w:t>
      </w:r>
    </w:p>
    <w:p w:rsidR="00C64000" w:rsidRPr="00A42022" w:rsidRDefault="00C64000" w:rsidP="00C64000">
      <w:pPr>
        <w:numPr>
          <w:ilvl w:val="0"/>
          <w:numId w:val="20"/>
        </w:numPr>
        <w:jc w:val="both"/>
        <w:rPr>
          <w:rFonts w:eastAsia="Cambria" w:cs="Arial"/>
          <w:lang w:val="en-US"/>
        </w:rPr>
      </w:pPr>
      <w:r w:rsidRPr="00A42022">
        <w:rPr>
          <w:rFonts w:eastAsia="Cambria" w:cs="Arial"/>
          <w:lang w:val="en-US"/>
        </w:rPr>
        <w:t>Were these mechanisms for implementation used by USP, Australia and New Zealand to best advantage?</w:t>
      </w:r>
    </w:p>
    <w:p w:rsidR="00C64000" w:rsidRPr="00A42022" w:rsidRDefault="00C64000" w:rsidP="00C64000">
      <w:pPr>
        <w:numPr>
          <w:ilvl w:val="0"/>
          <w:numId w:val="20"/>
        </w:numPr>
        <w:jc w:val="both"/>
        <w:rPr>
          <w:rFonts w:eastAsia="Cambria" w:cs="Arial"/>
          <w:lang w:val="en-US"/>
        </w:rPr>
      </w:pPr>
      <w:r w:rsidRPr="00A42022">
        <w:rPr>
          <w:rFonts w:eastAsia="Cambria" w:cs="Arial"/>
          <w:lang w:val="en-US"/>
        </w:rPr>
        <w:t>Did the flow of information between USP and Australia and New Zealand provide adequate information on the progress of the partnership?</w:t>
      </w:r>
    </w:p>
    <w:p w:rsidR="00C64000" w:rsidRPr="00940B86" w:rsidRDefault="00C64000" w:rsidP="00C64000">
      <w:pPr>
        <w:numPr>
          <w:ilvl w:val="0"/>
          <w:numId w:val="20"/>
        </w:numPr>
        <w:jc w:val="both"/>
        <w:rPr>
          <w:rFonts w:eastAsia="Cambria" w:cs="Arial"/>
          <w:lang w:val="en-US"/>
        </w:rPr>
      </w:pPr>
      <w:r w:rsidRPr="00A42022">
        <w:rPr>
          <w:rFonts w:eastAsia="Cambria" w:cs="Arial"/>
          <w:lang w:val="en-US"/>
        </w:rPr>
        <w:t xml:space="preserve">Did Australia and New Zealand’s participation in Council and the University Grants Committee support the objectives of the partnerships? </w:t>
      </w:r>
    </w:p>
    <w:p w:rsidR="00C64000" w:rsidRPr="00A42022" w:rsidRDefault="00C64000" w:rsidP="00C64000">
      <w:pPr>
        <w:jc w:val="both"/>
        <w:rPr>
          <w:rFonts w:eastAsia="Cambria" w:cs="Arial"/>
          <w:b/>
          <w:i/>
          <w:lang w:val="en-US"/>
        </w:rPr>
      </w:pPr>
      <w:r>
        <w:rPr>
          <w:rFonts w:eastAsia="Cambria" w:cs="Arial"/>
          <w:b/>
          <w:i/>
          <w:lang w:val="en-US"/>
        </w:rPr>
        <w:t>3.5 P</w:t>
      </w:r>
      <w:r w:rsidRPr="00A42022">
        <w:rPr>
          <w:rFonts w:eastAsia="Cambria" w:cs="Arial"/>
          <w:b/>
          <w:i/>
          <w:lang w:val="en-US"/>
        </w:rPr>
        <w:t>rojects Supported</w:t>
      </w:r>
    </w:p>
    <w:p w:rsidR="00C64000" w:rsidRPr="00A42022" w:rsidRDefault="00C64000" w:rsidP="00C64000">
      <w:pPr>
        <w:numPr>
          <w:ilvl w:val="0"/>
          <w:numId w:val="26"/>
        </w:numPr>
        <w:jc w:val="both"/>
        <w:rPr>
          <w:rFonts w:eastAsia="Cambria" w:cs="Arial"/>
          <w:lang w:val="en-US"/>
        </w:rPr>
      </w:pPr>
      <w:r w:rsidRPr="00A42022">
        <w:rPr>
          <w:rFonts w:eastAsia="Cambria" w:cs="Arial"/>
          <w:lang w:val="en-US"/>
        </w:rPr>
        <w:t>Were projects supported under the Australian-USP partnership aligned with objectives of the partnership?</w:t>
      </w:r>
    </w:p>
    <w:p w:rsidR="00C64000" w:rsidRPr="00A42022" w:rsidRDefault="00C64000" w:rsidP="00C64000">
      <w:pPr>
        <w:numPr>
          <w:ilvl w:val="0"/>
          <w:numId w:val="26"/>
        </w:numPr>
        <w:jc w:val="both"/>
        <w:rPr>
          <w:rFonts w:eastAsia="Cambria" w:cs="Arial"/>
          <w:lang w:val="en-US"/>
        </w:rPr>
      </w:pPr>
      <w:r w:rsidRPr="00A42022">
        <w:rPr>
          <w:rFonts w:eastAsia="Cambria" w:cs="Arial"/>
          <w:lang w:val="en-US"/>
        </w:rPr>
        <w:t xml:space="preserve">To what extent were objectives of project support achieved (including NZ-funded GMES project)? </w:t>
      </w:r>
    </w:p>
    <w:p w:rsidR="00C64000" w:rsidRPr="003B1B46" w:rsidRDefault="00C64000" w:rsidP="00C64000">
      <w:pPr>
        <w:numPr>
          <w:ilvl w:val="0"/>
          <w:numId w:val="26"/>
        </w:numPr>
        <w:jc w:val="both"/>
        <w:rPr>
          <w:rFonts w:eastAsia="Cambria" w:cs="Arial"/>
          <w:lang w:val="en-US"/>
        </w:rPr>
      </w:pPr>
      <w:r w:rsidRPr="00A42022">
        <w:rPr>
          <w:rFonts w:eastAsia="Cambria" w:cs="Arial"/>
          <w:lang w:val="en-US"/>
        </w:rPr>
        <w:t>To what extent where projects supported aligned with AusAID’s regional strategy and bilateral Partnerships for Development?</w:t>
      </w:r>
    </w:p>
    <w:p w:rsidR="00C64000" w:rsidRPr="00A42022" w:rsidRDefault="00C64000" w:rsidP="00C64000">
      <w:pPr>
        <w:jc w:val="both"/>
        <w:rPr>
          <w:rFonts w:eastAsia="Cambria" w:cs="Arial"/>
          <w:b/>
          <w:i/>
          <w:lang w:val="en-US"/>
        </w:rPr>
      </w:pPr>
      <w:r w:rsidRPr="00A42022">
        <w:rPr>
          <w:rFonts w:eastAsia="Cambria" w:cs="Arial"/>
          <w:b/>
          <w:i/>
          <w:lang w:val="en-US"/>
        </w:rPr>
        <w:t>3.6 Influencing factors for forward support</w:t>
      </w:r>
    </w:p>
    <w:p w:rsidR="00C64000" w:rsidRPr="00A42022" w:rsidRDefault="00C64000" w:rsidP="00C64000">
      <w:pPr>
        <w:jc w:val="both"/>
        <w:rPr>
          <w:rFonts w:eastAsia="Cambria" w:cs="Arial"/>
          <w:lang w:val="en-US"/>
        </w:rPr>
      </w:pPr>
      <w:r w:rsidRPr="00A42022">
        <w:rPr>
          <w:rFonts w:eastAsia="Cambria" w:cs="Arial"/>
          <w:lang w:val="en-US"/>
        </w:rPr>
        <w:t>As Australia and New Zealand look to develop next phases of funding to USP (subject to funding availability) there are many influencing factors. Emerging issues to be considered in any recommendations on future support include the following:</w:t>
      </w:r>
    </w:p>
    <w:p w:rsidR="00C64000" w:rsidRPr="00A42022" w:rsidRDefault="00C64000" w:rsidP="00C64000">
      <w:pPr>
        <w:numPr>
          <w:ilvl w:val="0"/>
          <w:numId w:val="22"/>
        </w:numPr>
        <w:jc w:val="both"/>
        <w:rPr>
          <w:rFonts w:eastAsia="Cambria" w:cs="Arial"/>
          <w:lang w:val="en-US"/>
        </w:rPr>
      </w:pPr>
      <w:r w:rsidRPr="00A42022">
        <w:rPr>
          <w:rFonts w:eastAsia="Cambria" w:cs="Arial"/>
          <w:lang w:val="en-US"/>
        </w:rPr>
        <w:t>USP</w:t>
      </w:r>
    </w:p>
    <w:p w:rsidR="00C64000" w:rsidRPr="00A42022" w:rsidRDefault="00C64000" w:rsidP="00C64000">
      <w:pPr>
        <w:numPr>
          <w:ilvl w:val="0"/>
          <w:numId w:val="24"/>
        </w:numPr>
        <w:jc w:val="both"/>
        <w:rPr>
          <w:rFonts w:eastAsia="Cambria" w:cs="Arial"/>
          <w:lang w:val="en-US"/>
        </w:rPr>
      </w:pPr>
      <w:r w:rsidRPr="00A42022">
        <w:rPr>
          <w:rFonts w:eastAsia="Cambria" w:cs="Arial"/>
          <w:lang w:val="en-US"/>
        </w:rPr>
        <w:t>USP’s draft Strategic Plan 2013-2018</w:t>
      </w:r>
    </w:p>
    <w:p w:rsidR="00C64000" w:rsidRPr="00A42022" w:rsidRDefault="00C64000" w:rsidP="00C64000">
      <w:pPr>
        <w:numPr>
          <w:ilvl w:val="0"/>
          <w:numId w:val="24"/>
        </w:numPr>
        <w:jc w:val="both"/>
        <w:rPr>
          <w:rFonts w:eastAsia="Cambria" w:cs="Arial"/>
          <w:lang w:val="en-US"/>
        </w:rPr>
      </w:pPr>
      <w:r w:rsidRPr="00A42022">
        <w:rPr>
          <w:rFonts w:eastAsia="Cambria" w:cs="Arial"/>
          <w:lang w:val="en-US"/>
        </w:rPr>
        <w:t>Perception of regional ownership of USP:</w:t>
      </w:r>
    </w:p>
    <w:p w:rsidR="00C64000" w:rsidRPr="00A42022" w:rsidRDefault="00C64000" w:rsidP="00C64000">
      <w:pPr>
        <w:numPr>
          <w:ilvl w:val="1"/>
          <w:numId w:val="25"/>
        </w:numPr>
        <w:jc w:val="both"/>
        <w:rPr>
          <w:rFonts w:eastAsia="Cambria" w:cs="Arial"/>
          <w:lang w:val="en-US"/>
        </w:rPr>
      </w:pPr>
      <w:r w:rsidRPr="00A42022">
        <w:rPr>
          <w:rFonts w:eastAsia="Cambria" w:cs="Arial"/>
          <w:lang w:val="en-US"/>
        </w:rPr>
        <w:t>Emerging national universities</w:t>
      </w:r>
    </w:p>
    <w:p w:rsidR="00C64000" w:rsidRPr="00A42022" w:rsidRDefault="00C64000" w:rsidP="00C64000">
      <w:pPr>
        <w:numPr>
          <w:ilvl w:val="1"/>
          <w:numId w:val="25"/>
        </w:numPr>
        <w:jc w:val="both"/>
        <w:rPr>
          <w:rFonts w:eastAsia="Cambria" w:cs="Arial"/>
          <w:lang w:val="en-US"/>
        </w:rPr>
      </w:pPr>
      <w:r w:rsidRPr="00A42022">
        <w:rPr>
          <w:rFonts w:eastAsia="Cambria" w:cs="Arial"/>
          <w:lang w:val="en-US"/>
        </w:rPr>
        <w:t>Decreasing member contributions (as percentage of USP income)</w:t>
      </w:r>
    </w:p>
    <w:p w:rsidR="00C64000" w:rsidRPr="00A42022" w:rsidRDefault="00C64000" w:rsidP="00C64000">
      <w:pPr>
        <w:numPr>
          <w:ilvl w:val="1"/>
          <w:numId w:val="25"/>
        </w:numPr>
        <w:jc w:val="both"/>
        <w:rPr>
          <w:rFonts w:eastAsia="Cambria" w:cs="Arial"/>
          <w:lang w:val="en-US"/>
        </w:rPr>
      </w:pPr>
      <w:r w:rsidRPr="00A42022">
        <w:rPr>
          <w:rFonts w:eastAsia="Cambria" w:cs="Arial"/>
          <w:lang w:val="en-US"/>
        </w:rPr>
        <w:t>Potential for increasing donor support</w:t>
      </w:r>
    </w:p>
    <w:p w:rsidR="00C64000" w:rsidRPr="003B1B46" w:rsidRDefault="00C64000" w:rsidP="00C64000">
      <w:pPr>
        <w:numPr>
          <w:ilvl w:val="0"/>
          <w:numId w:val="24"/>
        </w:numPr>
        <w:jc w:val="both"/>
        <w:rPr>
          <w:rFonts w:eastAsia="Cambria" w:cs="Arial"/>
          <w:lang w:val="en-US"/>
        </w:rPr>
      </w:pPr>
      <w:r w:rsidRPr="00A42022">
        <w:rPr>
          <w:rFonts w:eastAsia="Cambria" w:cs="Arial"/>
          <w:lang w:val="en-US"/>
        </w:rPr>
        <w:t>Any significant and / or emerging risks to USP</w:t>
      </w:r>
    </w:p>
    <w:p w:rsidR="00C64000" w:rsidRPr="00A42022" w:rsidRDefault="00C64000" w:rsidP="00C64000">
      <w:pPr>
        <w:numPr>
          <w:ilvl w:val="0"/>
          <w:numId w:val="23"/>
        </w:numPr>
        <w:jc w:val="both"/>
        <w:rPr>
          <w:rFonts w:eastAsia="Cambria" w:cs="Arial"/>
          <w:lang w:val="en-US"/>
        </w:rPr>
      </w:pPr>
      <w:r w:rsidRPr="00A42022">
        <w:rPr>
          <w:rFonts w:eastAsia="Cambria" w:cs="Arial"/>
          <w:lang w:val="en-US"/>
        </w:rPr>
        <w:t>Australia</w:t>
      </w:r>
    </w:p>
    <w:p w:rsidR="00C64000" w:rsidRPr="00A42022" w:rsidRDefault="00C64000" w:rsidP="00C64000">
      <w:pPr>
        <w:numPr>
          <w:ilvl w:val="0"/>
          <w:numId w:val="24"/>
        </w:numPr>
        <w:jc w:val="both"/>
        <w:rPr>
          <w:rFonts w:eastAsia="Cambria" w:cs="Arial"/>
          <w:lang w:val="en-US"/>
        </w:rPr>
      </w:pPr>
      <w:r w:rsidRPr="00A42022">
        <w:rPr>
          <w:rFonts w:eastAsia="Cambria" w:cs="Arial"/>
          <w:lang w:val="en-US"/>
        </w:rPr>
        <w:t>AusAID’s developing Tertiary Education Strategy</w:t>
      </w:r>
    </w:p>
    <w:p w:rsidR="00C64000" w:rsidRPr="00A42022" w:rsidRDefault="00C64000" w:rsidP="00C64000">
      <w:pPr>
        <w:numPr>
          <w:ilvl w:val="0"/>
          <w:numId w:val="24"/>
        </w:numPr>
        <w:jc w:val="both"/>
        <w:rPr>
          <w:rFonts w:eastAsia="Cambria" w:cs="Arial"/>
          <w:lang w:val="en-US"/>
        </w:rPr>
      </w:pPr>
      <w:r w:rsidRPr="00A42022">
        <w:rPr>
          <w:rFonts w:eastAsia="Cambria" w:cs="Arial"/>
          <w:lang w:val="en-US"/>
        </w:rPr>
        <w:t>Australia’s support to USP provided outside of the Partnership, such as scholarships and the Pacific Islands Centre for Public Administration (PICPA)</w:t>
      </w:r>
    </w:p>
    <w:p w:rsidR="00C64000" w:rsidRPr="00A42022" w:rsidRDefault="00C64000" w:rsidP="00C64000">
      <w:pPr>
        <w:numPr>
          <w:ilvl w:val="0"/>
          <w:numId w:val="24"/>
        </w:numPr>
        <w:jc w:val="both"/>
        <w:rPr>
          <w:rFonts w:eastAsia="Cambria" w:cs="Arial"/>
          <w:lang w:val="en-US"/>
        </w:rPr>
      </w:pPr>
      <w:r w:rsidRPr="00A42022">
        <w:rPr>
          <w:rFonts w:eastAsia="Cambria" w:cs="Arial"/>
          <w:lang w:val="en-US"/>
        </w:rPr>
        <w:t>Australia’s scale-up of ODA and USP’s absorptive capacity</w:t>
      </w:r>
    </w:p>
    <w:p w:rsidR="00C64000" w:rsidRPr="003B1B46" w:rsidRDefault="00C64000" w:rsidP="00C64000">
      <w:pPr>
        <w:numPr>
          <w:ilvl w:val="0"/>
          <w:numId w:val="24"/>
        </w:numPr>
        <w:jc w:val="both"/>
        <w:rPr>
          <w:rFonts w:eastAsia="Cambria" w:cs="Arial"/>
          <w:lang w:val="en-US"/>
        </w:rPr>
      </w:pPr>
      <w:r w:rsidRPr="00A42022">
        <w:rPr>
          <w:rFonts w:eastAsia="Cambria" w:cs="Arial"/>
          <w:lang w:val="en-US"/>
        </w:rPr>
        <w:t xml:space="preserve">AusAID portfolio restructuring </w:t>
      </w:r>
    </w:p>
    <w:p w:rsidR="00C64000" w:rsidRPr="00A42022" w:rsidRDefault="00C64000" w:rsidP="00C64000">
      <w:pPr>
        <w:numPr>
          <w:ilvl w:val="0"/>
          <w:numId w:val="23"/>
        </w:numPr>
        <w:jc w:val="both"/>
        <w:rPr>
          <w:rFonts w:eastAsia="Cambria" w:cs="Arial"/>
          <w:lang w:val="en-US"/>
        </w:rPr>
      </w:pPr>
      <w:r w:rsidRPr="00A42022">
        <w:rPr>
          <w:rFonts w:eastAsia="Cambria" w:cs="Arial"/>
          <w:lang w:val="en-US"/>
        </w:rPr>
        <w:t>New Zealand</w:t>
      </w:r>
    </w:p>
    <w:p w:rsidR="00C64000" w:rsidRPr="00A42022" w:rsidRDefault="00C64000" w:rsidP="00C64000">
      <w:pPr>
        <w:numPr>
          <w:ilvl w:val="0"/>
          <w:numId w:val="24"/>
        </w:numPr>
        <w:jc w:val="both"/>
        <w:rPr>
          <w:rFonts w:eastAsia="Cambria" w:cs="Arial"/>
          <w:lang w:val="en-US"/>
        </w:rPr>
      </w:pPr>
      <w:r w:rsidRPr="00A42022">
        <w:rPr>
          <w:rFonts w:eastAsia="Cambria" w:cs="Arial"/>
          <w:lang w:val="en-US"/>
        </w:rPr>
        <w:t>International Development Policy Statement – Supporting Sustainable Development</w:t>
      </w:r>
    </w:p>
    <w:p w:rsidR="00C64000" w:rsidRPr="00A42022" w:rsidRDefault="00C64000" w:rsidP="00C64000">
      <w:pPr>
        <w:numPr>
          <w:ilvl w:val="0"/>
          <w:numId w:val="24"/>
        </w:numPr>
        <w:jc w:val="both"/>
        <w:rPr>
          <w:rFonts w:eastAsia="Cambria" w:cs="Arial"/>
          <w:lang w:val="en-US"/>
        </w:rPr>
      </w:pPr>
      <w:r w:rsidRPr="00A42022">
        <w:rPr>
          <w:rFonts w:eastAsia="Cambria" w:cs="Arial"/>
          <w:lang w:val="en-US"/>
        </w:rPr>
        <w:t>Policy Framework for New Zealand Aid Program Scholarships Program</w:t>
      </w:r>
    </w:p>
    <w:p w:rsidR="00C64000" w:rsidRPr="00A42022" w:rsidRDefault="00C64000" w:rsidP="00C64000">
      <w:pPr>
        <w:numPr>
          <w:ilvl w:val="0"/>
          <w:numId w:val="24"/>
        </w:numPr>
        <w:jc w:val="both"/>
        <w:rPr>
          <w:rFonts w:eastAsia="Cambria" w:cs="Arial"/>
          <w:lang w:val="en-US"/>
        </w:rPr>
      </w:pPr>
      <w:r w:rsidRPr="00A42022">
        <w:rPr>
          <w:rFonts w:eastAsia="Cambria" w:cs="Arial"/>
          <w:lang w:val="en-US"/>
        </w:rPr>
        <w:t>More TK from NZ</w:t>
      </w:r>
    </w:p>
    <w:p w:rsidR="00C64000" w:rsidRPr="00A42022" w:rsidRDefault="00C64000" w:rsidP="00C64000">
      <w:pPr>
        <w:jc w:val="both"/>
        <w:rPr>
          <w:rFonts w:eastAsia="Cambria" w:cs="Arial"/>
          <w:lang w:val="en-US"/>
        </w:rPr>
      </w:pPr>
    </w:p>
    <w:p w:rsidR="00C64000" w:rsidRPr="00A42022" w:rsidRDefault="00C64000" w:rsidP="00C64000">
      <w:pPr>
        <w:jc w:val="both"/>
        <w:rPr>
          <w:rFonts w:eastAsia="Cambria" w:cs="Arial"/>
          <w:b/>
          <w:lang w:val="en-US"/>
        </w:rPr>
      </w:pPr>
      <w:r w:rsidRPr="00A42022">
        <w:rPr>
          <w:rFonts w:eastAsia="Cambria" w:cs="Arial"/>
          <w:b/>
          <w:lang w:val="en-US"/>
        </w:rPr>
        <w:t>4.  METHODOLOGY</w:t>
      </w:r>
    </w:p>
    <w:p w:rsidR="00C64000" w:rsidRPr="00A42022" w:rsidRDefault="00C64000" w:rsidP="00C64000">
      <w:pPr>
        <w:jc w:val="both"/>
        <w:rPr>
          <w:rFonts w:eastAsia="Cambria" w:cs="Arial"/>
          <w:lang w:val="en-US"/>
        </w:rPr>
      </w:pPr>
      <w:r w:rsidRPr="00A42022">
        <w:rPr>
          <w:rFonts w:eastAsia="Cambria" w:cs="Arial"/>
          <w:lang w:val="en-US"/>
        </w:rPr>
        <w:t xml:space="preserve">The evaluation team leader will be responsible for the development of a draft evaluation plan, to be submitted to AusAID and the New Zealand Aid Program for approval at least two weeks prior to the in-country mission. The evaluation plan will include the main evaluation questions, the evaluation design and the report structure. The evaluation will be undertaken according to the approved evaluation plan. </w:t>
      </w:r>
    </w:p>
    <w:p w:rsidR="00C64000" w:rsidRPr="00A42022" w:rsidRDefault="00C64000" w:rsidP="00C64000">
      <w:pPr>
        <w:jc w:val="both"/>
        <w:rPr>
          <w:rFonts w:eastAsia="Cambria" w:cs="Arial"/>
          <w:lang w:val="en-US"/>
        </w:rPr>
      </w:pPr>
      <w:r w:rsidRPr="00A42022">
        <w:rPr>
          <w:rFonts w:eastAsia="Cambria" w:cs="Arial"/>
          <w:lang w:val="en-US"/>
        </w:rPr>
        <w:t>The evaluation approach will include a desk review, field visits and stakeholder consultations. A non-exhaustive list of reference documents is provided at Annex B.</w:t>
      </w:r>
    </w:p>
    <w:p w:rsidR="00C64000" w:rsidRPr="00A42022" w:rsidRDefault="00C64000" w:rsidP="00C64000">
      <w:pPr>
        <w:jc w:val="both"/>
        <w:rPr>
          <w:rFonts w:eastAsia="Cambria" w:cs="Arial"/>
          <w:b/>
          <w:i/>
          <w:lang w:val="en-US"/>
        </w:rPr>
      </w:pPr>
      <w:r w:rsidRPr="00A42022">
        <w:rPr>
          <w:rFonts w:eastAsia="Cambria" w:cs="Arial"/>
          <w:b/>
          <w:i/>
          <w:lang w:val="en-US"/>
        </w:rPr>
        <w:t>4.1 Desk Review</w:t>
      </w:r>
    </w:p>
    <w:p w:rsidR="00C64000" w:rsidRPr="00A42022" w:rsidRDefault="00C64000" w:rsidP="00C64000">
      <w:pPr>
        <w:numPr>
          <w:ilvl w:val="0"/>
          <w:numId w:val="11"/>
        </w:numPr>
        <w:jc w:val="both"/>
        <w:rPr>
          <w:rFonts w:eastAsia="Cambria" w:cs="Arial"/>
          <w:lang w:val="en-US"/>
        </w:rPr>
      </w:pPr>
      <w:r w:rsidRPr="00A42022">
        <w:rPr>
          <w:rFonts w:eastAsia="Cambria" w:cs="Arial"/>
          <w:lang w:val="en-US"/>
        </w:rPr>
        <w:t>Briefing on review scope</w:t>
      </w:r>
    </w:p>
    <w:p w:rsidR="00C64000" w:rsidRPr="00A42022" w:rsidRDefault="00C64000" w:rsidP="00C64000">
      <w:pPr>
        <w:numPr>
          <w:ilvl w:val="0"/>
          <w:numId w:val="11"/>
        </w:numPr>
        <w:jc w:val="both"/>
        <w:rPr>
          <w:rFonts w:eastAsia="Cambria" w:cs="Arial"/>
          <w:lang w:val="en-US"/>
        </w:rPr>
      </w:pPr>
      <w:r w:rsidRPr="00A42022">
        <w:rPr>
          <w:rFonts w:eastAsia="Cambria" w:cs="Arial"/>
          <w:lang w:val="en-US"/>
        </w:rPr>
        <w:t>Develop Review methodology</w:t>
      </w:r>
    </w:p>
    <w:p w:rsidR="00C64000" w:rsidRPr="00A42022" w:rsidRDefault="00C64000" w:rsidP="00C64000">
      <w:pPr>
        <w:numPr>
          <w:ilvl w:val="0"/>
          <w:numId w:val="11"/>
        </w:numPr>
        <w:jc w:val="both"/>
        <w:rPr>
          <w:rFonts w:eastAsia="Cambria" w:cs="Arial"/>
          <w:lang w:val="en-US"/>
        </w:rPr>
      </w:pPr>
      <w:r w:rsidRPr="00A42022">
        <w:rPr>
          <w:rFonts w:eastAsia="Cambria" w:cs="Arial"/>
          <w:lang w:val="en-US"/>
        </w:rPr>
        <w:t>Document review</w:t>
      </w:r>
    </w:p>
    <w:p w:rsidR="00C64000" w:rsidRPr="00A42022" w:rsidRDefault="00C64000" w:rsidP="00C64000">
      <w:pPr>
        <w:numPr>
          <w:ilvl w:val="0"/>
          <w:numId w:val="11"/>
        </w:numPr>
        <w:jc w:val="both"/>
        <w:rPr>
          <w:rFonts w:eastAsia="Cambria" w:cs="Arial"/>
          <w:lang w:val="en-US"/>
        </w:rPr>
      </w:pPr>
      <w:r w:rsidRPr="00A42022">
        <w:rPr>
          <w:rFonts w:eastAsia="Cambria" w:cs="Arial"/>
          <w:lang w:val="en-US"/>
        </w:rPr>
        <w:t>Consult stakeholders in New Zealand including:</w:t>
      </w:r>
    </w:p>
    <w:p w:rsidR="00C64000" w:rsidRPr="00A42022" w:rsidRDefault="00C64000" w:rsidP="00C64000">
      <w:pPr>
        <w:numPr>
          <w:ilvl w:val="0"/>
          <w:numId w:val="24"/>
        </w:numPr>
        <w:jc w:val="both"/>
        <w:rPr>
          <w:rFonts w:eastAsia="Cambria" w:cs="Arial"/>
          <w:lang w:val="en-US"/>
        </w:rPr>
      </w:pPr>
      <w:r w:rsidRPr="00A42022">
        <w:rPr>
          <w:rFonts w:eastAsia="Cambria" w:cs="Arial"/>
          <w:lang w:val="en-US"/>
        </w:rPr>
        <w:t xml:space="preserve">New Zealand Aid Program </w:t>
      </w:r>
    </w:p>
    <w:p w:rsidR="00C64000" w:rsidRPr="00A42022" w:rsidRDefault="00C64000" w:rsidP="00C64000">
      <w:pPr>
        <w:numPr>
          <w:ilvl w:val="1"/>
          <w:numId w:val="25"/>
        </w:numPr>
        <w:rPr>
          <w:rFonts w:eastAsia="Cambria" w:cs="Arial"/>
          <w:lang w:val="en-US"/>
        </w:rPr>
      </w:pPr>
      <w:r w:rsidRPr="00A42022">
        <w:rPr>
          <w:rFonts w:eastAsia="Cambria" w:cs="Arial"/>
          <w:lang w:val="en-US"/>
        </w:rPr>
        <w:t>Sustainable Economic Development and Thematic - Human Development Program</w:t>
      </w:r>
    </w:p>
    <w:p w:rsidR="00C64000" w:rsidRPr="00A42022" w:rsidRDefault="00C64000" w:rsidP="00C64000">
      <w:pPr>
        <w:numPr>
          <w:ilvl w:val="1"/>
          <w:numId w:val="25"/>
        </w:numPr>
        <w:rPr>
          <w:rFonts w:eastAsia="Cambria" w:cs="Arial"/>
          <w:lang w:val="en-US"/>
        </w:rPr>
      </w:pPr>
      <w:r w:rsidRPr="00A42022">
        <w:rPr>
          <w:rFonts w:eastAsia="Cambria" w:cs="Arial"/>
          <w:lang w:val="en-US"/>
        </w:rPr>
        <w:t xml:space="preserve">Scholarships </w:t>
      </w:r>
    </w:p>
    <w:p w:rsidR="00C64000" w:rsidRPr="00A42022" w:rsidRDefault="00C64000" w:rsidP="00C64000">
      <w:pPr>
        <w:numPr>
          <w:ilvl w:val="1"/>
          <w:numId w:val="25"/>
        </w:numPr>
        <w:rPr>
          <w:rFonts w:eastAsia="Cambria" w:cs="Arial"/>
          <w:lang w:val="en-US"/>
        </w:rPr>
      </w:pPr>
      <w:r w:rsidRPr="00A42022">
        <w:rPr>
          <w:rFonts w:eastAsia="Cambria" w:cs="Arial"/>
          <w:lang w:val="en-US"/>
        </w:rPr>
        <w:t xml:space="preserve">Partnerships, Humanitarian and Multilateral - Pacific Regional  </w:t>
      </w:r>
    </w:p>
    <w:p w:rsidR="00C64000" w:rsidRPr="00A42022" w:rsidRDefault="00C64000" w:rsidP="00C64000">
      <w:pPr>
        <w:numPr>
          <w:ilvl w:val="0"/>
          <w:numId w:val="24"/>
        </w:numPr>
        <w:jc w:val="both"/>
        <w:rPr>
          <w:rFonts w:eastAsia="Cambria" w:cs="Arial"/>
          <w:lang w:val="en-US"/>
        </w:rPr>
      </w:pPr>
      <w:r w:rsidRPr="00A42022">
        <w:rPr>
          <w:rFonts w:eastAsia="Cambria" w:cs="Arial"/>
          <w:lang w:val="en-US"/>
        </w:rPr>
        <w:t>New Zealand current and previous representatives to USP Council and Grants Committee</w:t>
      </w:r>
    </w:p>
    <w:p w:rsidR="00C64000" w:rsidRPr="00A42022" w:rsidRDefault="00C64000" w:rsidP="00C64000">
      <w:pPr>
        <w:numPr>
          <w:ilvl w:val="0"/>
          <w:numId w:val="11"/>
        </w:numPr>
        <w:jc w:val="both"/>
        <w:rPr>
          <w:rFonts w:eastAsia="Cambria" w:cs="Arial"/>
          <w:lang w:val="en-US"/>
        </w:rPr>
      </w:pPr>
      <w:r w:rsidRPr="00A42022">
        <w:rPr>
          <w:rFonts w:eastAsia="Cambria" w:cs="Arial"/>
          <w:lang w:val="en-US"/>
        </w:rPr>
        <w:t>Consult stakeholders in Australia including:</w:t>
      </w:r>
    </w:p>
    <w:p w:rsidR="00C64000" w:rsidRPr="00A42022" w:rsidRDefault="00C64000" w:rsidP="00C64000">
      <w:pPr>
        <w:numPr>
          <w:ilvl w:val="0"/>
          <w:numId w:val="24"/>
        </w:numPr>
        <w:jc w:val="both"/>
        <w:rPr>
          <w:rFonts w:eastAsia="Cambria" w:cs="Arial"/>
          <w:lang w:val="en-US"/>
        </w:rPr>
      </w:pPr>
      <w:r w:rsidRPr="00A42022">
        <w:rPr>
          <w:rFonts w:eastAsia="Cambria" w:cs="Arial"/>
          <w:lang w:val="en-US"/>
        </w:rPr>
        <w:t>AusAID PAC Division Human Development Section</w:t>
      </w:r>
    </w:p>
    <w:p w:rsidR="00C64000" w:rsidRPr="00A42022" w:rsidRDefault="00C64000" w:rsidP="00C64000">
      <w:pPr>
        <w:numPr>
          <w:ilvl w:val="0"/>
          <w:numId w:val="24"/>
        </w:numPr>
        <w:jc w:val="both"/>
        <w:rPr>
          <w:rFonts w:eastAsia="Cambria" w:cs="Arial"/>
          <w:lang w:val="en-US"/>
        </w:rPr>
      </w:pPr>
      <w:r w:rsidRPr="00A42022">
        <w:rPr>
          <w:rFonts w:eastAsia="Cambria" w:cs="Arial"/>
          <w:lang w:val="en-US"/>
        </w:rPr>
        <w:t>AusAID Education Thematic Group</w:t>
      </w:r>
    </w:p>
    <w:p w:rsidR="00C64000" w:rsidRPr="00A42022" w:rsidRDefault="00C64000" w:rsidP="00C64000">
      <w:pPr>
        <w:numPr>
          <w:ilvl w:val="0"/>
          <w:numId w:val="24"/>
        </w:numPr>
        <w:jc w:val="both"/>
        <w:rPr>
          <w:rFonts w:eastAsia="Cambria" w:cs="Arial"/>
          <w:lang w:val="en-US"/>
        </w:rPr>
      </w:pPr>
      <w:r w:rsidRPr="00A42022">
        <w:rPr>
          <w:rFonts w:eastAsia="Cambria" w:cs="Arial"/>
          <w:lang w:val="en-US"/>
        </w:rPr>
        <w:t>AusAID Pacific Regional Team</w:t>
      </w:r>
    </w:p>
    <w:p w:rsidR="00C64000" w:rsidRPr="00A42022" w:rsidRDefault="00C64000" w:rsidP="00C64000">
      <w:pPr>
        <w:numPr>
          <w:ilvl w:val="0"/>
          <w:numId w:val="24"/>
        </w:numPr>
        <w:jc w:val="both"/>
        <w:rPr>
          <w:rFonts w:eastAsia="Cambria" w:cs="Arial"/>
          <w:lang w:val="en-US"/>
        </w:rPr>
      </w:pPr>
      <w:r w:rsidRPr="00A42022">
        <w:rPr>
          <w:rFonts w:eastAsia="Cambria" w:cs="Arial"/>
          <w:lang w:val="en-US"/>
        </w:rPr>
        <w:t>AusAID Portfolio Restructuring Project Team</w:t>
      </w:r>
    </w:p>
    <w:p w:rsidR="00C64000" w:rsidRPr="00A42022" w:rsidRDefault="00C64000" w:rsidP="00C64000">
      <w:pPr>
        <w:numPr>
          <w:ilvl w:val="0"/>
          <w:numId w:val="24"/>
        </w:numPr>
        <w:jc w:val="both"/>
        <w:rPr>
          <w:rFonts w:eastAsia="Cambria" w:cs="Arial"/>
          <w:lang w:val="en-US"/>
        </w:rPr>
      </w:pPr>
      <w:r w:rsidRPr="00A42022">
        <w:rPr>
          <w:rFonts w:eastAsia="Cambria" w:cs="Arial"/>
          <w:lang w:val="en-US"/>
        </w:rPr>
        <w:t>Australian Representative to the University Grants Committee</w:t>
      </w:r>
    </w:p>
    <w:p w:rsidR="00C64000" w:rsidRPr="003B1B46" w:rsidRDefault="00C64000" w:rsidP="00C64000">
      <w:pPr>
        <w:numPr>
          <w:ilvl w:val="0"/>
          <w:numId w:val="24"/>
        </w:numPr>
        <w:jc w:val="both"/>
        <w:rPr>
          <w:rFonts w:eastAsia="Cambria" w:cs="Arial"/>
          <w:lang w:val="en-US"/>
        </w:rPr>
      </w:pPr>
      <w:r w:rsidRPr="00A42022">
        <w:rPr>
          <w:rFonts w:eastAsia="Cambria" w:cs="Arial"/>
          <w:lang w:val="en-US"/>
        </w:rPr>
        <w:t>Former Australian Representatives to USP Council</w:t>
      </w:r>
    </w:p>
    <w:p w:rsidR="00C64000" w:rsidRPr="00A42022" w:rsidRDefault="00C64000" w:rsidP="00C64000">
      <w:pPr>
        <w:jc w:val="both"/>
        <w:rPr>
          <w:rFonts w:eastAsia="Cambria" w:cs="Arial"/>
          <w:b/>
          <w:i/>
          <w:lang w:val="en-US"/>
        </w:rPr>
      </w:pPr>
      <w:r w:rsidRPr="00A42022">
        <w:rPr>
          <w:rFonts w:eastAsia="Cambria" w:cs="Arial"/>
          <w:b/>
          <w:i/>
          <w:lang w:val="en-US"/>
        </w:rPr>
        <w:t>4.2 Field Visits</w:t>
      </w:r>
    </w:p>
    <w:p w:rsidR="00C64000" w:rsidRPr="00A42022" w:rsidRDefault="00C64000" w:rsidP="00C64000">
      <w:pPr>
        <w:numPr>
          <w:ilvl w:val="0"/>
          <w:numId w:val="11"/>
        </w:numPr>
        <w:jc w:val="both"/>
        <w:rPr>
          <w:rFonts w:eastAsia="Cambria" w:cs="Arial"/>
          <w:lang w:val="en-US"/>
        </w:rPr>
      </w:pPr>
      <w:r w:rsidRPr="00A42022">
        <w:rPr>
          <w:rFonts w:eastAsia="Cambria" w:cs="Arial"/>
          <w:lang w:val="en-US"/>
        </w:rPr>
        <w:t>Fiji</w:t>
      </w:r>
    </w:p>
    <w:p w:rsidR="00C64000" w:rsidRPr="00A42022" w:rsidRDefault="00C64000" w:rsidP="00C64000">
      <w:pPr>
        <w:numPr>
          <w:ilvl w:val="0"/>
          <w:numId w:val="11"/>
        </w:numPr>
        <w:jc w:val="both"/>
        <w:rPr>
          <w:rFonts w:eastAsia="Cambria" w:cs="Arial"/>
          <w:lang w:val="en-US"/>
        </w:rPr>
      </w:pPr>
      <w:r w:rsidRPr="00A42022">
        <w:rPr>
          <w:rFonts w:eastAsia="Cambria" w:cs="Arial"/>
          <w:lang w:val="en-US"/>
        </w:rPr>
        <w:t>Solomon Islands</w:t>
      </w:r>
    </w:p>
    <w:p w:rsidR="00C64000" w:rsidRPr="00A42022" w:rsidRDefault="00C64000" w:rsidP="00C64000">
      <w:pPr>
        <w:numPr>
          <w:ilvl w:val="0"/>
          <w:numId w:val="11"/>
        </w:numPr>
        <w:jc w:val="both"/>
        <w:rPr>
          <w:rFonts w:eastAsia="Cambria" w:cs="Arial"/>
          <w:lang w:val="en-US"/>
        </w:rPr>
      </w:pPr>
      <w:r w:rsidRPr="00A42022">
        <w:rPr>
          <w:rFonts w:eastAsia="Cambria" w:cs="Arial"/>
          <w:lang w:val="en-US"/>
        </w:rPr>
        <w:t>Tonga</w:t>
      </w:r>
    </w:p>
    <w:p w:rsidR="00C64000" w:rsidRPr="003B1B46" w:rsidRDefault="00C64000" w:rsidP="00C64000">
      <w:pPr>
        <w:numPr>
          <w:ilvl w:val="0"/>
          <w:numId w:val="11"/>
        </w:numPr>
        <w:jc w:val="both"/>
        <w:rPr>
          <w:rFonts w:eastAsia="Cambria" w:cs="Arial"/>
          <w:b/>
          <w:i/>
          <w:lang w:val="en-US"/>
        </w:rPr>
      </w:pPr>
      <w:r w:rsidRPr="00A42022">
        <w:rPr>
          <w:rFonts w:eastAsia="Cambria" w:cs="Arial"/>
          <w:lang w:val="en-US"/>
        </w:rPr>
        <w:t>Kiribati</w:t>
      </w:r>
    </w:p>
    <w:p w:rsidR="00C64000" w:rsidRPr="00A42022" w:rsidRDefault="00C64000" w:rsidP="00C64000">
      <w:pPr>
        <w:jc w:val="both"/>
        <w:rPr>
          <w:rFonts w:eastAsia="Cambria" w:cs="Arial"/>
          <w:i/>
          <w:lang w:val="en-US"/>
        </w:rPr>
      </w:pPr>
      <w:r w:rsidRPr="00A42022">
        <w:rPr>
          <w:rFonts w:eastAsia="Cambria" w:cs="Arial"/>
          <w:b/>
          <w:i/>
          <w:lang w:val="en-US"/>
        </w:rPr>
        <w:t>Consultations</w:t>
      </w:r>
      <w:r w:rsidRPr="00A42022">
        <w:rPr>
          <w:rFonts w:eastAsia="Cambria" w:cs="Arial"/>
          <w:i/>
          <w:lang w:val="en-US"/>
        </w:rPr>
        <w:t xml:space="preserve"> </w:t>
      </w:r>
    </w:p>
    <w:p w:rsidR="00C64000" w:rsidRPr="00A42022" w:rsidRDefault="00C64000" w:rsidP="00C64000">
      <w:pPr>
        <w:numPr>
          <w:ilvl w:val="0"/>
          <w:numId w:val="12"/>
        </w:numPr>
        <w:jc w:val="both"/>
        <w:rPr>
          <w:rFonts w:eastAsia="Cambria" w:cs="Arial"/>
          <w:lang w:val="en-US"/>
        </w:rPr>
      </w:pPr>
      <w:r w:rsidRPr="00A42022">
        <w:rPr>
          <w:rFonts w:eastAsia="Cambria" w:cs="Arial"/>
          <w:lang w:val="en-US"/>
        </w:rPr>
        <w:t>USP (including management, academic staff, students and Council members)</w:t>
      </w:r>
    </w:p>
    <w:p w:rsidR="00C64000" w:rsidRPr="00A42022" w:rsidRDefault="00C64000" w:rsidP="00C64000">
      <w:pPr>
        <w:numPr>
          <w:ilvl w:val="0"/>
          <w:numId w:val="12"/>
        </w:numPr>
        <w:jc w:val="both"/>
        <w:rPr>
          <w:rFonts w:eastAsia="Cambria" w:cs="Arial"/>
          <w:lang w:val="en-US"/>
        </w:rPr>
      </w:pPr>
      <w:r w:rsidRPr="00A42022">
        <w:rPr>
          <w:rFonts w:eastAsia="Cambria" w:cs="Arial"/>
          <w:lang w:val="en-US"/>
        </w:rPr>
        <w:t>USP member governments</w:t>
      </w:r>
    </w:p>
    <w:p w:rsidR="00C64000" w:rsidRPr="00A42022" w:rsidRDefault="00C64000" w:rsidP="00C64000">
      <w:pPr>
        <w:numPr>
          <w:ilvl w:val="1"/>
          <w:numId w:val="12"/>
        </w:numPr>
        <w:jc w:val="both"/>
        <w:rPr>
          <w:rFonts w:eastAsia="Cambria" w:cs="Arial"/>
          <w:lang w:val="en-US"/>
        </w:rPr>
      </w:pPr>
      <w:r w:rsidRPr="00A42022">
        <w:rPr>
          <w:rFonts w:eastAsia="Cambria" w:cs="Arial"/>
          <w:lang w:val="en-US"/>
        </w:rPr>
        <w:t>Diplomatic Missions in Suva</w:t>
      </w:r>
    </w:p>
    <w:p w:rsidR="00C64000" w:rsidRPr="00A42022" w:rsidRDefault="00C64000" w:rsidP="00C64000">
      <w:pPr>
        <w:numPr>
          <w:ilvl w:val="1"/>
          <w:numId w:val="12"/>
        </w:numPr>
        <w:jc w:val="both"/>
        <w:rPr>
          <w:rFonts w:eastAsia="Cambria" w:cs="Arial"/>
          <w:lang w:val="en-US"/>
        </w:rPr>
      </w:pPr>
      <w:r w:rsidRPr="00A42022">
        <w:rPr>
          <w:rFonts w:eastAsia="Cambria" w:cs="Arial"/>
          <w:lang w:val="en-US"/>
        </w:rPr>
        <w:t>Ministries/Agencies responsible for:</w:t>
      </w:r>
    </w:p>
    <w:p w:rsidR="00C64000" w:rsidRPr="00A42022" w:rsidRDefault="00C64000" w:rsidP="00C64000">
      <w:pPr>
        <w:numPr>
          <w:ilvl w:val="2"/>
          <w:numId w:val="12"/>
        </w:numPr>
        <w:jc w:val="both"/>
        <w:rPr>
          <w:rFonts w:eastAsia="Cambria" w:cs="Arial"/>
          <w:lang w:val="en-US"/>
        </w:rPr>
      </w:pPr>
      <w:r w:rsidRPr="00A42022">
        <w:rPr>
          <w:rFonts w:eastAsia="Cambria" w:cs="Arial"/>
          <w:lang w:val="en-US"/>
        </w:rPr>
        <w:t>Education</w:t>
      </w:r>
    </w:p>
    <w:p w:rsidR="00C64000" w:rsidRPr="00A42022" w:rsidRDefault="00C64000" w:rsidP="00C64000">
      <w:pPr>
        <w:numPr>
          <w:ilvl w:val="2"/>
          <w:numId w:val="12"/>
        </w:numPr>
        <w:jc w:val="both"/>
        <w:rPr>
          <w:rFonts w:eastAsia="Cambria" w:cs="Arial"/>
          <w:lang w:val="en-US"/>
        </w:rPr>
      </w:pPr>
      <w:r w:rsidRPr="00A42022">
        <w:rPr>
          <w:rFonts w:eastAsia="Cambria" w:cs="Arial"/>
          <w:lang w:val="en-US"/>
        </w:rPr>
        <w:t>TVET</w:t>
      </w:r>
    </w:p>
    <w:p w:rsidR="00C64000" w:rsidRPr="00A42022" w:rsidRDefault="00C64000" w:rsidP="00C64000">
      <w:pPr>
        <w:numPr>
          <w:ilvl w:val="2"/>
          <w:numId w:val="12"/>
        </w:numPr>
        <w:jc w:val="both"/>
        <w:rPr>
          <w:rFonts w:eastAsia="Cambria" w:cs="Arial"/>
          <w:lang w:val="en-US"/>
        </w:rPr>
      </w:pPr>
      <w:r w:rsidRPr="00A42022">
        <w:rPr>
          <w:rFonts w:eastAsia="Cambria" w:cs="Arial"/>
          <w:lang w:val="en-US"/>
        </w:rPr>
        <w:t>Higher Education</w:t>
      </w:r>
    </w:p>
    <w:p w:rsidR="00C64000" w:rsidRPr="00A42022" w:rsidRDefault="00C64000" w:rsidP="00C64000">
      <w:pPr>
        <w:numPr>
          <w:ilvl w:val="2"/>
          <w:numId w:val="12"/>
        </w:numPr>
        <w:jc w:val="both"/>
        <w:rPr>
          <w:rFonts w:eastAsia="Cambria" w:cs="Arial"/>
          <w:lang w:val="en-US"/>
        </w:rPr>
      </w:pPr>
      <w:r w:rsidRPr="00A42022">
        <w:rPr>
          <w:rFonts w:eastAsia="Cambria" w:cs="Arial"/>
          <w:lang w:val="en-US"/>
        </w:rPr>
        <w:t>Qualifications/Accreditation</w:t>
      </w:r>
    </w:p>
    <w:p w:rsidR="00C64000" w:rsidRPr="00A42022" w:rsidRDefault="00C64000" w:rsidP="00C64000">
      <w:pPr>
        <w:numPr>
          <w:ilvl w:val="2"/>
          <w:numId w:val="12"/>
        </w:numPr>
        <w:jc w:val="both"/>
        <w:rPr>
          <w:rFonts w:eastAsia="Cambria" w:cs="Arial"/>
          <w:lang w:val="en-US"/>
        </w:rPr>
      </w:pPr>
      <w:r w:rsidRPr="00A42022">
        <w:rPr>
          <w:rFonts w:eastAsia="Cambria" w:cs="Arial"/>
          <w:lang w:val="en-US"/>
        </w:rPr>
        <w:t xml:space="preserve">Finance </w:t>
      </w:r>
    </w:p>
    <w:p w:rsidR="00C64000" w:rsidRPr="00A42022" w:rsidRDefault="00C64000" w:rsidP="00C64000">
      <w:pPr>
        <w:numPr>
          <w:ilvl w:val="0"/>
          <w:numId w:val="12"/>
        </w:numPr>
        <w:jc w:val="both"/>
        <w:rPr>
          <w:rFonts w:eastAsia="Cambria" w:cs="Arial"/>
          <w:lang w:val="en-US"/>
        </w:rPr>
      </w:pPr>
      <w:r w:rsidRPr="00A42022">
        <w:rPr>
          <w:rFonts w:eastAsia="Cambria" w:cs="Arial"/>
          <w:lang w:val="en-US"/>
        </w:rPr>
        <w:t xml:space="preserve">New Zealand Aid Program </w:t>
      </w:r>
    </w:p>
    <w:p w:rsidR="00C64000" w:rsidRPr="00A42022" w:rsidRDefault="00C64000" w:rsidP="00C64000">
      <w:pPr>
        <w:numPr>
          <w:ilvl w:val="1"/>
          <w:numId w:val="12"/>
        </w:numPr>
        <w:jc w:val="both"/>
        <w:rPr>
          <w:rFonts w:eastAsia="Cambria" w:cs="Arial"/>
          <w:lang w:val="en-US"/>
        </w:rPr>
      </w:pPr>
      <w:r w:rsidRPr="00A42022">
        <w:rPr>
          <w:rFonts w:eastAsia="Cambria" w:cs="Arial"/>
          <w:lang w:val="en-US"/>
        </w:rPr>
        <w:t>Relevant Posts</w:t>
      </w:r>
    </w:p>
    <w:p w:rsidR="00C64000" w:rsidRPr="00A42022" w:rsidRDefault="00C64000" w:rsidP="00C64000">
      <w:pPr>
        <w:numPr>
          <w:ilvl w:val="0"/>
          <w:numId w:val="12"/>
        </w:numPr>
        <w:jc w:val="both"/>
        <w:rPr>
          <w:rFonts w:eastAsia="Cambria" w:cs="Arial"/>
          <w:lang w:val="en-US"/>
        </w:rPr>
      </w:pPr>
      <w:r w:rsidRPr="00A42022">
        <w:rPr>
          <w:rFonts w:eastAsia="Cambria" w:cs="Arial"/>
          <w:lang w:val="en-US"/>
        </w:rPr>
        <w:t>AusAID</w:t>
      </w:r>
    </w:p>
    <w:p w:rsidR="00C64000" w:rsidRPr="00A42022" w:rsidRDefault="00C64000" w:rsidP="00C64000">
      <w:pPr>
        <w:numPr>
          <w:ilvl w:val="1"/>
          <w:numId w:val="12"/>
        </w:numPr>
        <w:jc w:val="both"/>
        <w:rPr>
          <w:rFonts w:eastAsia="Cambria" w:cs="Arial"/>
          <w:lang w:val="en-US"/>
        </w:rPr>
      </w:pPr>
      <w:r w:rsidRPr="00A42022">
        <w:rPr>
          <w:rFonts w:eastAsia="Cambria" w:cs="Arial"/>
          <w:lang w:val="en-US"/>
        </w:rPr>
        <w:t>Relevant officers at Posts</w:t>
      </w:r>
    </w:p>
    <w:p w:rsidR="00C64000" w:rsidRPr="00A42022" w:rsidRDefault="00C64000" w:rsidP="00C64000">
      <w:pPr>
        <w:numPr>
          <w:ilvl w:val="0"/>
          <w:numId w:val="12"/>
        </w:numPr>
        <w:jc w:val="both"/>
        <w:rPr>
          <w:rFonts w:eastAsia="Cambria" w:cs="Arial"/>
          <w:lang w:val="en-US"/>
        </w:rPr>
      </w:pPr>
      <w:r w:rsidRPr="00A42022">
        <w:rPr>
          <w:rFonts w:eastAsia="Cambria" w:cs="Arial"/>
          <w:lang w:val="en-US"/>
        </w:rPr>
        <w:t>Other USP Donors, including:</w:t>
      </w:r>
    </w:p>
    <w:p w:rsidR="00C64000" w:rsidRPr="00A42022" w:rsidRDefault="00C64000" w:rsidP="00C64000">
      <w:pPr>
        <w:numPr>
          <w:ilvl w:val="0"/>
          <w:numId w:val="24"/>
        </w:numPr>
        <w:jc w:val="both"/>
        <w:rPr>
          <w:rFonts w:eastAsia="Cambria" w:cs="Arial"/>
          <w:lang w:val="en-US"/>
        </w:rPr>
      </w:pPr>
      <w:r w:rsidRPr="00A42022">
        <w:rPr>
          <w:rFonts w:eastAsia="Cambria" w:cs="Arial"/>
          <w:lang w:val="en-US"/>
        </w:rPr>
        <w:t xml:space="preserve">Japan </w:t>
      </w:r>
    </w:p>
    <w:p w:rsidR="00C64000" w:rsidRPr="00A42022" w:rsidRDefault="00C64000" w:rsidP="00C64000">
      <w:pPr>
        <w:numPr>
          <w:ilvl w:val="0"/>
          <w:numId w:val="24"/>
        </w:numPr>
        <w:tabs>
          <w:tab w:val="num" w:pos="1080"/>
        </w:tabs>
        <w:jc w:val="both"/>
        <w:rPr>
          <w:rFonts w:eastAsia="Cambria" w:cs="Arial"/>
          <w:lang w:val="en-US"/>
        </w:rPr>
      </w:pPr>
      <w:r w:rsidRPr="00A42022">
        <w:rPr>
          <w:rFonts w:eastAsia="Cambria" w:cs="Arial"/>
          <w:lang w:val="en-US"/>
        </w:rPr>
        <w:t>European Union</w:t>
      </w:r>
    </w:p>
    <w:p w:rsidR="00C64000" w:rsidRPr="00A42022" w:rsidRDefault="00C64000" w:rsidP="00C64000">
      <w:pPr>
        <w:numPr>
          <w:ilvl w:val="0"/>
          <w:numId w:val="24"/>
        </w:numPr>
        <w:jc w:val="both"/>
        <w:rPr>
          <w:rFonts w:eastAsia="Cambria" w:cs="Arial"/>
          <w:lang w:val="en-US"/>
        </w:rPr>
      </w:pPr>
      <w:r w:rsidRPr="00A42022">
        <w:rPr>
          <w:rFonts w:eastAsia="Cambria" w:cs="Arial"/>
          <w:lang w:val="en-US"/>
        </w:rPr>
        <w:t>ADB</w:t>
      </w:r>
    </w:p>
    <w:p w:rsidR="00C64000" w:rsidRPr="00A42022" w:rsidRDefault="00C64000" w:rsidP="00C64000">
      <w:pPr>
        <w:numPr>
          <w:ilvl w:val="0"/>
          <w:numId w:val="12"/>
        </w:numPr>
        <w:jc w:val="both"/>
        <w:rPr>
          <w:rFonts w:eastAsia="Cambria" w:cs="Arial"/>
          <w:lang w:val="en-US"/>
        </w:rPr>
      </w:pPr>
      <w:r w:rsidRPr="00A42022">
        <w:rPr>
          <w:rFonts w:eastAsia="Cambria" w:cs="Arial"/>
          <w:lang w:val="en-US"/>
        </w:rPr>
        <w:t>Regional Development partners</w:t>
      </w:r>
    </w:p>
    <w:p w:rsidR="00C64000" w:rsidRPr="00A42022" w:rsidRDefault="00C64000" w:rsidP="00C64000">
      <w:pPr>
        <w:numPr>
          <w:ilvl w:val="0"/>
          <w:numId w:val="24"/>
        </w:numPr>
        <w:jc w:val="both"/>
        <w:rPr>
          <w:rFonts w:eastAsia="Cambria" w:cs="Arial"/>
          <w:lang w:val="en-US"/>
        </w:rPr>
      </w:pPr>
      <w:r w:rsidRPr="00A42022">
        <w:rPr>
          <w:rFonts w:eastAsia="Cambria" w:cs="Arial"/>
          <w:lang w:val="en-US"/>
        </w:rPr>
        <w:t>SPC</w:t>
      </w:r>
    </w:p>
    <w:p w:rsidR="00C64000" w:rsidRPr="00A42022" w:rsidRDefault="00C64000" w:rsidP="00C64000">
      <w:pPr>
        <w:numPr>
          <w:ilvl w:val="0"/>
          <w:numId w:val="24"/>
        </w:numPr>
        <w:jc w:val="both"/>
        <w:rPr>
          <w:rFonts w:eastAsia="Cambria" w:cs="Arial"/>
          <w:lang w:val="en-US"/>
        </w:rPr>
      </w:pPr>
      <w:r w:rsidRPr="00A42022">
        <w:rPr>
          <w:rFonts w:eastAsia="Cambria" w:cs="Arial"/>
          <w:lang w:val="en-US"/>
        </w:rPr>
        <w:t>SPC/SPBEA</w:t>
      </w:r>
    </w:p>
    <w:p w:rsidR="00C64000" w:rsidRPr="00A42022" w:rsidRDefault="00C64000" w:rsidP="00C64000">
      <w:pPr>
        <w:numPr>
          <w:ilvl w:val="0"/>
          <w:numId w:val="24"/>
        </w:numPr>
        <w:jc w:val="both"/>
        <w:rPr>
          <w:rFonts w:eastAsia="Cambria" w:cs="Arial"/>
          <w:lang w:val="en-US"/>
        </w:rPr>
      </w:pPr>
      <w:r w:rsidRPr="00A42022">
        <w:rPr>
          <w:rFonts w:eastAsia="Cambria" w:cs="Arial"/>
          <w:lang w:val="en-US"/>
        </w:rPr>
        <w:t>PIFS</w:t>
      </w:r>
    </w:p>
    <w:p w:rsidR="00C64000" w:rsidRPr="00A42022" w:rsidRDefault="00C64000" w:rsidP="00C64000">
      <w:pPr>
        <w:ind w:left="360"/>
        <w:jc w:val="both"/>
        <w:rPr>
          <w:rFonts w:eastAsia="Cambria" w:cs="Arial"/>
          <w:lang w:val="en-US"/>
        </w:rPr>
      </w:pPr>
    </w:p>
    <w:p w:rsidR="00C64000" w:rsidRPr="00A42022" w:rsidRDefault="00C64000" w:rsidP="00C64000">
      <w:pPr>
        <w:jc w:val="both"/>
        <w:rPr>
          <w:rFonts w:eastAsia="Cambria" w:cs="Arial"/>
          <w:lang w:val="en-US"/>
        </w:rPr>
      </w:pPr>
    </w:p>
    <w:p w:rsidR="00C64000" w:rsidRPr="00A42022" w:rsidRDefault="00C64000" w:rsidP="00C64000">
      <w:pPr>
        <w:jc w:val="both"/>
        <w:rPr>
          <w:rFonts w:eastAsia="Cambria" w:cs="Arial"/>
          <w:b/>
          <w:lang w:val="en-US"/>
        </w:rPr>
      </w:pPr>
      <w:r w:rsidRPr="00A42022">
        <w:rPr>
          <w:rFonts w:eastAsia="Cambria" w:cs="Arial"/>
          <w:b/>
          <w:lang w:val="en-US"/>
        </w:rPr>
        <w:t>5. TEAM COMPOSITION</w:t>
      </w:r>
    </w:p>
    <w:p w:rsidR="00C64000" w:rsidRPr="00A42022" w:rsidRDefault="00C64000" w:rsidP="00C64000">
      <w:pPr>
        <w:jc w:val="both"/>
        <w:rPr>
          <w:rFonts w:eastAsia="Cambria" w:cs="Arial"/>
          <w:lang w:val="en-US"/>
        </w:rPr>
      </w:pPr>
      <w:r w:rsidRPr="00A42022">
        <w:rPr>
          <w:rFonts w:eastAsia="Cambria" w:cs="Arial"/>
          <w:lang w:val="en-US"/>
        </w:rPr>
        <w:t>The review will be conducted by a team of two independent consultants. The consultants must have substantive knowledge and demonstrated experience relevant to the review. At least one of the team members will have each of the following skills and knowledge:</w:t>
      </w:r>
    </w:p>
    <w:p w:rsidR="00C64000" w:rsidRPr="00A42022" w:rsidRDefault="00C64000" w:rsidP="00C64000">
      <w:pPr>
        <w:numPr>
          <w:ilvl w:val="0"/>
          <w:numId w:val="12"/>
        </w:numPr>
        <w:jc w:val="both"/>
        <w:rPr>
          <w:rFonts w:eastAsia="Cambria" w:cs="Arial"/>
          <w:lang w:val="en-US"/>
        </w:rPr>
      </w:pPr>
      <w:r w:rsidRPr="00A42022">
        <w:rPr>
          <w:rFonts w:eastAsia="Cambria" w:cs="Arial"/>
          <w:lang w:val="en-US"/>
        </w:rPr>
        <w:t>Expertise in donor program evaluation</w:t>
      </w:r>
    </w:p>
    <w:p w:rsidR="00C64000" w:rsidRPr="00A42022" w:rsidRDefault="00C64000" w:rsidP="00C64000">
      <w:pPr>
        <w:numPr>
          <w:ilvl w:val="0"/>
          <w:numId w:val="12"/>
        </w:numPr>
        <w:jc w:val="both"/>
        <w:rPr>
          <w:rFonts w:eastAsia="Cambria" w:cs="Arial"/>
          <w:lang w:val="en-US"/>
        </w:rPr>
      </w:pPr>
      <w:r w:rsidRPr="00A42022">
        <w:rPr>
          <w:rFonts w:eastAsia="Cambria" w:cs="Arial"/>
          <w:lang w:val="en-US"/>
        </w:rPr>
        <w:t xml:space="preserve">Expertise in management in the tertiary sector </w:t>
      </w:r>
    </w:p>
    <w:p w:rsidR="00C64000" w:rsidRPr="00A42022" w:rsidRDefault="00C64000" w:rsidP="00C64000">
      <w:pPr>
        <w:numPr>
          <w:ilvl w:val="0"/>
          <w:numId w:val="12"/>
        </w:numPr>
        <w:jc w:val="both"/>
        <w:rPr>
          <w:rFonts w:eastAsia="Cambria" w:cs="Arial"/>
          <w:lang w:val="en-US"/>
        </w:rPr>
      </w:pPr>
      <w:r w:rsidRPr="00A42022">
        <w:rPr>
          <w:rFonts w:eastAsia="Cambria" w:cs="Arial"/>
          <w:lang w:val="en-US"/>
        </w:rPr>
        <w:t>Experience in development in the Pacific</w:t>
      </w:r>
    </w:p>
    <w:p w:rsidR="00C64000" w:rsidRPr="00A42022" w:rsidRDefault="00C64000" w:rsidP="00C64000">
      <w:pPr>
        <w:jc w:val="both"/>
        <w:rPr>
          <w:rFonts w:eastAsia="Cambria" w:cs="Arial"/>
          <w:lang w:val="en-US"/>
        </w:rPr>
      </w:pPr>
      <w:r w:rsidRPr="00A42022">
        <w:rPr>
          <w:rFonts w:eastAsia="Cambria" w:cs="Arial"/>
          <w:lang w:val="en-US"/>
        </w:rPr>
        <w:t xml:space="preserve">The </w:t>
      </w:r>
      <w:r w:rsidRPr="00A42022">
        <w:rPr>
          <w:rFonts w:eastAsia="Cambria" w:cs="Arial"/>
          <w:b/>
          <w:lang w:val="en-US"/>
        </w:rPr>
        <w:t>Team Leader</w:t>
      </w:r>
      <w:r w:rsidRPr="00A42022">
        <w:rPr>
          <w:rFonts w:eastAsia="Cambria" w:cs="Arial"/>
          <w:lang w:val="en-US"/>
        </w:rPr>
        <w:t xml:space="preserve"> will have experience as an aid program evaluation team leader. Responsibilities will include:</w:t>
      </w:r>
    </w:p>
    <w:p w:rsidR="00C64000" w:rsidRPr="00A42022" w:rsidRDefault="00C64000" w:rsidP="00C64000">
      <w:pPr>
        <w:numPr>
          <w:ilvl w:val="0"/>
          <w:numId w:val="12"/>
        </w:numPr>
        <w:jc w:val="both"/>
        <w:rPr>
          <w:rFonts w:eastAsia="Cambria" w:cs="Arial"/>
          <w:lang w:val="en-US"/>
        </w:rPr>
      </w:pPr>
      <w:r w:rsidRPr="00A42022">
        <w:rPr>
          <w:rFonts w:eastAsia="Cambria" w:cs="Arial"/>
          <w:lang w:val="en-US"/>
        </w:rPr>
        <w:t>Liaising with AusAID counterpart</w:t>
      </w:r>
    </w:p>
    <w:p w:rsidR="00C64000" w:rsidRPr="00A42022" w:rsidRDefault="00C64000" w:rsidP="00C64000">
      <w:pPr>
        <w:numPr>
          <w:ilvl w:val="0"/>
          <w:numId w:val="12"/>
        </w:numPr>
        <w:jc w:val="both"/>
        <w:rPr>
          <w:rFonts w:eastAsia="Cambria" w:cs="Arial"/>
          <w:lang w:val="en-US"/>
        </w:rPr>
      </w:pPr>
      <w:r w:rsidRPr="00A42022">
        <w:rPr>
          <w:rFonts w:eastAsia="Cambria" w:cs="Arial"/>
          <w:lang w:val="en-US"/>
        </w:rPr>
        <w:t>Participation in field visits and consultations</w:t>
      </w:r>
    </w:p>
    <w:p w:rsidR="00C64000" w:rsidRPr="00A42022" w:rsidRDefault="00C64000" w:rsidP="00C64000">
      <w:pPr>
        <w:numPr>
          <w:ilvl w:val="0"/>
          <w:numId w:val="12"/>
        </w:numPr>
        <w:jc w:val="both"/>
        <w:rPr>
          <w:rFonts w:eastAsia="Cambria" w:cs="Arial"/>
          <w:lang w:val="en-US"/>
        </w:rPr>
      </w:pPr>
      <w:r w:rsidRPr="00A42022">
        <w:rPr>
          <w:rFonts w:eastAsia="Cambria" w:cs="Arial"/>
          <w:lang w:val="en-US"/>
        </w:rPr>
        <w:t>Drafting of outputs</w:t>
      </w:r>
    </w:p>
    <w:p w:rsidR="00C64000" w:rsidRPr="00A42022" w:rsidRDefault="00C64000" w:rsidP="00C64000">
      <w:pPr>
        <w:numPr>
          <w:ilvl w:val="0"/>
          <w:numId w:val="12"/>
        </w:numPr>
        <w:jc w:val="both"/>
        <w:rPr>
          <w:rFonts w:eastAsia="Cambria" w:cs="Arial"/>
          <w:lang w:val="en-US"/>
        </w:rPr>
      </w:pPr>
      <w:r w:rsidRPr="00A42022">
        <w:rPr>
          <w:rFonts w:eastAsia="Cambria" w:cs="Arial"/>
          <w:lang w:val="en-US"/>
        </w:rPr>
        <w:t>Presentation of Aide Memoire</w:t>
      </w:r>
    </w:p>
    <w:p w:rsidR="00C64000" w:rsidRPr="00A42022" w:rsidRDefault="00C64000" w:rsidP="00C64000">
      <w:pPr>
        <w:numPr>
          <w:ilvl w:val="0"/>
          <w:numId w:val="12"/>
        </w:numPr>
        <w:jc w:val="both"/>
        <w:rPr>
          <w:rFonts w:eastAsia="Cambria" w:cs="Arial"/>
          <w:lang w:val="en-US"/>
        </w:rPr>
      </w:pPr>
      <w:r w:rsidRPr="00A42022">
        <w:rPr>
          <w:rFonts w:eastAsia="Cambria" w:cs="Arial"/>
          <w:lang w:val="en-US"/>
        </w:rPr>
        <w:t>Participation in Peer Review of draft report</w:t>
      </w:r>
    </w:p>
    <w:p w:rsidR="00C64000" w:rsidRPr="00A42022" w:rsidRDefault="00C64000" w:rsidP="00C64000">
      <w:pPr>
        <w:jc w:val="both"/>
        <w:rPr>
          <w:rFonts w:eastAsia="Cambria" w:cs="Arial"/>
          <w:lang w:val="en-US"/>
        </w:rPr>
      </w:pPr>
      <w:r w:rsidRPr="00A42022">
        <w:rPr>
          <w:rFonts w:eastAsia="Cambria" w:cs="Arial"/>
          <w:lang w:val="en-US"/>
        </w:rPr>
        <w:t xml:space="preserve">The </w:t>
      </w:r>
      <w:r w:rsidRPr="00A42022">
        <w:rPr>
          <w:rFonts w:eastAsia="Cambria" w:cs="Arial"/>
          <w:b/>
          <w:lang w:val="en-US"/>
        </w:rPr>
        <w:t>Team Member</w:t>
      </w:r>
      <w:r w:rsidRPr="00A42022">
        <w:rPr>
          <w:rFonts w:eastAsia="Cambria" w:cs="Arial"/>
          <w:lang w:val="en-US"/>
        </w:rPr>
        <w:t xml:space="preserve"> responsibilities will include:</w:t>
      </w:r>
    </w:p>
    <w:p w:rsidR="00C64000" w:rsidRPr="00A42022" w:rsidRDefault="00C64000" w:rsidP="00C64000">
      <w:pPr>
        <w:numPr>
          <w:ilvl w:val="0"/>
          <w:numId w:val="12"/>
        </w:numPr>
        <w:jc w:val="both"/>
        <w:rPr>
          <w:rFonts w:eastAsia="Cambria" w:cs="Arial"/>
          <w:lang w:val="en-US"/>
        </w:rPr>
      </w:pPr>
      <w:r w:rsidRPr="00A42022">
        <w:rPr>
          <w:rFonts w:eastAsia="Cambria" w:cs="Arial"/>
          <w:lang w:val="en-US"/>
        </w:rPr>
        <w:t>Participation in field visits and consultations</w:t>
      </w:r>
    </w:p>
    <w:p w:rsidR="00C64000" w:rsidRPr="00A42022" w:rsidRDefault="00C64000" w:rsidP="00C64000">
      <w:pPr>
        <w:numPr>
          <w:ilvl w:val="0"/>
          <w:numId w:val="12"/>
        </w:numPr>
        <w:jc w:val="both"/>
        <w:rPr>
          <w:rFonts w:eastAsia="Cambria" w:cs="Arial"/>
          <w:lang w:val="en-US"/>
        </w:rPr>
      </w:pPr>
      <w:r w:rsidRPr="00A42022">
        <w:rPr>
          <w:rFonts w:eastAsia="Cambria" w:cs="Arial"/>
          <w:lang w:val="en-US"/>
        </w:rPr>
        <w:t>Assist Team Leader in drafting outputs</w:t>
      </w:r>
    </w:p>
    <w:p w:rsidR="00C64000" w:rsidRPr="00A42022" w:rsidRDefault="00C64000" w:rsidP="00C64000">
      <w:pPr>
        <w:numPr>
          <w:ilvl w:val="0"/>
          <w:numId w:val="12"/>
        </w:numPr>
        <w:jc w:val="both"/>
        <w:rPr>
          <w:rFonts w:eastAsia="Cambria" w:cs="Arial"/>
          <w:lang w:val="en-US"/>
        </w:rPr>
      </w:pPr>
      <w:r w:rsidRPr="00A42022">
        <w:rPr>
          <w:rFonts w:eastAsia="Cambria" w:cs="Arial"/>
          <w:lang w:val="en-US"/>
        </w:rPr>
        <w:t>Participation at presentation of Aide Memoire</w:t>
      </w:r>
    </w:p>
    <w:p w:rsidR="00C64000" w:rsidRPr="00A42022" w:rsidRDefault="00C64000" w:rsidP="00C64000">
      <w:pPr>
        <w:jc w:val="both"/>
        <w:rPr>
          <w:rFonts w:eastAsia="Cambria" w:cs="Arial"/>
          <w:lang w:val="en-US"/>
        </w:rPr>
      </w:pPr>
    </w:p>
    <w:p w:rsidR="00C64000" w:rsidRPr="00A42022" w:rsidRDefault="00C64000" w:rsidP="00C64000">
      <w:pPr>
        <w:jc w:val="both"/>
        <w:rPr>
          <w:rFonts w:eastAsia="Cambria" w:cs="Arial"/>
          <w:b/>
          <w:lang w:val="en-US"/>
        </w:rPr>
      </w:pPr>
      <w:r w:rsidRPr="00A42022">
        <w:rPr>
          <w:rFonts w:eastAsia="Cambria" w:cs="Arial"/>
          <w:b/>
          <w:lang w:val="en-US"/>
        </w:rPr>
        <w:t>6. OUTPUTS</w:t>
      </w:r>
    </w:p>
    <w:p w:rsidR="00C64000" w:rsidRPr="00A42022" w:rsidRDefault="00C64000" w:rsidP="00C64000">
      <w:pPr>
        <w:jc w:val="both"/>
        <w:rPr>
          <w:rFonts w:eastAsia="Cambria" w:cs="Arial"/>
          <w:lang w:val="en-US"/>
        </w:rPr>
      </w:pPr>
      <w:r w:rsidRPr="00A42022">
        <w:rPr>
          <w:rFonts w:eastAsia="Cambria" w:cs="Arial"/>
          <w:lang w:val="en-US"/>
        </w:rPr>
        <w:t>The following outputs are required:</w:t>
      </w:r>
    </w:p>
    <w:p w:rsidR="00C64000" w:rsidRPr="00A42022" w:rsidRDefault="00C64000" w:rsidP="00C64000">
      <w:pPr>
        <w:numPr>
          <w:ilvl w:val="0"/>
          <w:numId w:val="27"/>
        </w:numPr>
        <w:jc w:val="both"/>
        <w:rPr>
          <w:rFonts w:eastAsia="Cambria" w:cs="Arial"/>
          <w:lang w:val="en-US"/>
        </w:rPr>
      </w:pPr>
      <w:r w:rsidRPr="00A42022">
        <w:rPr>
          <w:rFonts w:eastAsia="Cambria" w:cs="Arial"/>
          <w:u w:val="single"/>
          <w:lang w:val="en-US"/>
        </w:rPr>
        <w:t>Evaluation Plan / Draft Methodology</w:t>
      </w:r>
      <w:r w:rsidRPr="00A42022">
        <w:rPr>
          <w:rFonts w:eastAsia="Cambria" w:cs="Arial"/>
          <w:lang w:val="en-US"/>
        </w:rPr>
        <w:t xml:space="preserve"> - for agreement with AusAID and New Zealand Aid Program prior to mission;</w:t>
      </w:r>
    </w:p>
    <w:p w:rsidR="00C64000" w:rsidRPr="00A42022" w:rsidRDefault="00C64000" w:rsidP="00C64000">
      <w:pPr>
        <w:numPr>
          <w:ilvl w:val="0"/>
          <w:numId w:val="27"/>
        </w:numPr>
        <w:rPr>
          <w:rFonts w:eastAsia="Cambria" w:cs="Arial"/>
          <w:lang w:val="en-US"/>
        </w:rPr>
      </w:pPr>
      <w:r w:rsidRPr="00A42022">
        <w:rPr>
          <w:rFonts w:eastAsia="Cambria" w:cs="Arial"/>
          <w:u w:val="single"/>
          <w:lang w:val="en-US"/>
        </w:rPr>
        <w:t>Aide Memoire</w:t>
      </w:r>
      <w:r w:rsidRPr="00A42022">
        <w:rPr>
          <w:rFonts w:eastAsia="Cambria" w:cs="Arial"/>
          <w:lang w:val="en-US"/>
        </w:rPr>
        <w:t xml:space="preserve"> presentation to AusAID and New Zealand Aid Program, on completion of in-country mission to Fiji and prior to departure from Fiji;</w:t>
      </w:r>
    </w:p>
    <w:p w:rsidR="00C64000" w:rsidRPr="00A42022" w:rsidRDefault="00C64000" w:rsidP="00C64000">
      <w:pPr>
        <w:numPr>
          <w:ilvl w:val="0"/>
          <w:numId w:val="27"/>
        </w:numPr>
        <w:jc w:val="both"/>
        <w:rPr>
          <w:rFonts w:eastAsia="Cambria" w:cs="Arial"/>
          <w:lang w:val="en-US"/>
        </w:rPr>
      </w:pPr>
      <w:r w:rsidRPr="00A42022">
        <w:rPr>
          <w:rFonts w:eastAsia="Cambria" w:cs="Arial"/>
          <w:u w:val="single"/>
          <w:lang w:val="en-US"/>
        </w:rPr>
        <w:t>Draft Review Report</w:t>
      </w:r>
      <w:r w:rsidRPr="00A42022">
        <w:rPr>
          <w:rFonts w:eastAsia="Cambria" w:cs="Arial"/>
          <w:lang w:val="en-US"/>
        </w:rPr>
        <w:t xml:space="preserve"> – to be provided to New Zealand Aid Program and AusAID Suva. Feedback from AusAID, New Zealand Aid Program, USP and other stakeholders will be provided within two weeks of receiving the draft report, following peer review.</w:t>
      </w:r>
    </w:p>
    <w:p w:rsidR="00C64000" w:rsidRPr="00A42022" w:rsidRDefault="00C64000" w:rsidP="00C64000">
      <w:pPr>
        <w:numPr>
          <w:ilvl w:val="0"/>
          <w:numId w:val="27"/>
        </w:numPr>
        <w:jc w:val="both"/>
        <w:rPr>
          <w:rFonts w:eastAsia="Cambria" w:cs="Arial"/>
          <w:lang w:val="en-US"/>
        </w:rPr>
      </w:pPr>
      <w:r w:rsidRPr="00A42022">
        <w:rPr>
          <w:rFonts w:eastAsia="Cambria" w:cs="Arial"/>
          <w:u w:val="single"/>
          <w:lang w:val="en-US"/>
        </w:rPr>
        <w:t>Final Review Report</w:t>
      </w:r>
      <w:r w:rsidRPr="00A42022">
        <w:rPr>
          <w:rFonts w:eastAsia="Cambria" w:cs="Arial"/>
          <w:lang w:val="en-US"/>
        </w:rPr>
        <w:t xml:space="preserve"> – to be provided to New Zealand Aid Program and AusAID Suva within two weeks of peer review, incorporating any advice. The report will be no more than 30 pages (plus annexes). The report will include an executive summary of up to 2 pages, key findings and lessons </w:t>
      </w:r>
      <w:proofErr w:type="gramStart"/>
      <w:r w:rsidRPr="00A42022">
        <w:rPr>
          <w:rFonts w:eastAsia="Cambria" w:cs="Arial"/>
          <w:lang w:val="en-US"/>
        </w:rPr>
        <w:t>learned,</w:t>
      </w:r>
      <w:proofErr w:type="gramEnd"/>
      <w:r w:rsidRPr="00A42022">
        <w:rPr>
          <w:rFonts w:eastAsia="Cambria" w:cs="Arial"/>
          <w:lang w:val="en-US"/>
        </w:rPr>
        <w:t xml:space="preserve"> conclusions, and recommendations.  Annexes should include these terms of reference, the final evaluation plan, consultations undertaken, documents reviewed and any other information the consultants deem relevant and useful.</w:t>
      </w:r>
    </w:p>
    <w:p w:rsidR="00C64000" w:rsidRPr="00A42022" w:rsidRDefault="00C64000" w:rsidP="00C64000">
      <w:pPr>
        <w:jc w:val="both"/>
        <w:rPr>
          <w:rFonts w:eastAsia="Cambria" w:cs="Arial"/>
          <w:lang w:val="en-US"/>
        </w:rPr>
      </w:pPr>
      <w:r w:rsidRPr="00A42022">
        <w:rPr>
          <w:rFonts w:eastAsia="Cambria" w:cs="Arial"/>
          <w:lang w:val="en-US"/>
        </w:rPr>
        <w:t>All reports will be in Microsoft Word format.</w:t>
      </w:r>
    </w:p>
    <w:p w:rsidR="00C64000" w:rsidRPr="00A42022" w:rsidRDefault="00C64000" w:rsidP="00C64000">
      <w:pPr>
        <w:rPr>
          <w:rFonts w:eastAsia="Cambria" w:cs="Arial"/>
          <w:lang w:val="en-US"/>
        </w:rPr>
      </w:pPr>
    </w:p>
    <w:p w:rsidR="00C64000" w:rsidRPr="00A42022" w:rsidRDefault="00C64000" w:rsidP="00C64000">
      <w:pPr>
        <w:rPr>
          <w:rFonts w:eastAsia="Cambria" w:cs="Arial"/>
          <w:b/>
          <w:lang w:val="en-US"/>
        </w:rPr>
      </w:pPr>
      <w:r w:rsidRPr="00A42022">
        <w:rPr>
          <w:rFonts w:eastAsia="Cambria" w:cs="Arial"/>
          <w:b/>
          <w:lang w:val="en-US"/>
        </w:rPr>
        <w:t>7. MILESTONES AND TIMEFRAMES</w:t>
      </w:r>
    </w:p>
    <w:p w:rsidR="00C64000" w:rsidRPr="00A42022" w:rsidRDefault="00C64000" w:rsidP="00C64000">
      <w:pPr>
        <w:jc w:val="both"/>
        <w:rPr>
          <w:rFonts w:eastAsia="Cambria" w:cs="Arial"/>
          <w:lang w:val="en-US"/>
        </w:rPr>
      </w:pPr>
    </w:p>
    <w:tbl>
      <w:tblPr>
        <w:tblW w:w="9180" w:type="dxa"/>
        <w:tblCellMar>
          <w:left w:w="0" w:type="dxa"/>
          <w:right w:w="0" w:type="dxa"/>
        </w:tblCellMar>
        <w:tblLook w:val="04A0" w:firstRow="1" w:lastRow="0" w:firstColumn="1" w:lastColumn="0" w:noHBand="0" w:noVBand="1"/>
      </w:tblPr>
      <w:tblGrid>
        <w:gridCol w:w="4077"/>
        <w:gridCol w:w="1249"/>
        <w:gridCol w:w="3854"/>
      </w:tblGrid>
      <w:tr w:rsidR="00C64000" w:rsidRPr="003B1B46">
        <w:tc>
          <w:tcPr>
            <w:tcW w:w="4077"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rsidR="00C64000" w:rsidRPr="003B1B46" w:rsidRDefault="00C64000" w:rsidP="00C64000">
            <w:pPr>
              <w:spacing w:before="20" w:after="20"/>
              <w:jc w:val="both"/>
              <w:rPr>
                <w:rFonts w:eastAsia="Calibri" w:cs="Arial"/>
                <w:b/>
                <w:bCs/>
                <w:sz w:val="20"/>
                <w:lang w:val="en-US"/>
              </w:rPr>
            </w:pPr>
            <w:r w:rsidRPr="003B1B46">
              <w:rPr>
                <w:rFonts w:eastAsia="Cambria" w:cs="Arial"/>
                <w:b/>
                <w:bCs/>
                <w:sz w:val="20"/>
                <w:lang w:val="en-US"/>
              </w:rPr>
              <w:t>Task</w:t>
            </w:r>
          </w:p>
        </w:tc>
        <w:tc>
          <w:tcPr>
            <w:tcW w:w="124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rsidR="00C64000" w:rsidRPr="003B1B46" w:rsidRDefault="00C64000" w:rsidP="00C64000">
            <w:pPr>
              <w:spacing w:before="20" w:after="20"/>
              <w:jc w:val="center"/>
              <w:rPr>
                <w:rFonts w:eastAsia="Calibri" w:cs="Arial"/>
                <w:b/>
                <w:bCs/>
                <w:sz w:val="20"/>
                <w:lang w:val="en-US"/>
              </w:rPr>
            </w:pPr>
            <w:r w:rsidRPr="003B1B46">
              <w:rPr>
                <w:rFonts w:eastAsia="Cambria" w:cs="Arial"/>
                <w:b/>
                <w:bCs/>
                <w:sz w:val="20"/>
                <w:lang w:val="en-US"/>
              </w:rPr>
              <w:t>Input Days</w:t>
            </w:r>
          </w:p>
        </w:tc>
        <w:tc>
          <w:tcPr>
            <w:tcW w:w="385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rsidR="00C64000" w:rsidRPr="003B1B46" w:rsidRDefault="00C64000" w:rsidP="00C64000">
            <w:pPr>
              <w:spacing w:before="20" w:after="20"/>
              <w:jc w:val="center"/>
              <w:rPr>
                <w:rFonts w:eastAsia="Calibri" w:cs="Arial"/>
                <w:b/>
                <w:bCs/>
                <w:sz w:val="20"/>
                <w:lang w:val="en-US"/>
              </w:rPr>
            </w:pPr>
            <w:r w:rsidRPr="003B1B46">
              <w:rPr>
                <w:rFonts w:eastAsia="Cambria" w:cs="Arial"/>
                <w:b/>
                <w:bCs/>
                <w:sz w:val="20"/>
                <w:lang w:val="en-US"/>
              </w:rPr>
              <w:t>Approximate Dates</w:t>
            </w:r>
          </w:p>
        </w:tc>
      </w:tr>
      <w:tr w:rsidR="00C64000" w:rsidRPr="003B1B46">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Desk review</w:t>
            </w: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jc w:val="center"/>
              <w:rPr>
                <w:rFonts w:eastAsia="Calibri" w:cs="Arial"/>
                <w:sz w:val="20"/>
                <w:lang w:val="en-US"/>
              </w:rPr>
            </w:pPr>
            <w:r w:rsidRPr="003B1B46">
              <w:rPr>
                <w:rFonts w:eastAsia="Cambria" w:cs="Arial"/>
                <w:sz w:val="20"/>
                <w:lang w:val="en-US"/>
              </w:rPr>
              <w:t>4</w:t>
            </w:r>
          </w:p>
        </w:tc>
        <w:tc>
          <w:tcPr>
            <w:tcW w:w="3854"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Must be completed by COB 21</w:t>
            </w:r>
            <w:r w:rsidRPr="003B1B46">
              <w:rPr>
                <w:rFonts w:eastAsia="Cambria" w:cs="Arial"/>
                <w:sz w:val="20"/>
                <w:vertAlign w:val="superscript"/>
                <w:lang w:val="en-US"/>
              </w:rPr>
              <w:t>st</w:t>
            </w:r>
            <w:r w:rsidRPr="003B1B46">
              <w:rPr>
                <w:rFonts w:eastAsia="Cambria" w:cs="Arial"/>
                <w:sz w:val="20"/>
                <w:lang w:val="en-US"/>
              </w:rPr>
              <w:t xml:space="preserve"> August  </w:t>
            </w:r>
          </w:p>
        </w:tc>
      </w:tr>
      <w:tr w:rsidR="00C64000" w:rsidRPr="003B1B46">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Consultation with AusAID and NZMFAT (by phone)</w:t>
            </w: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jc w:val="center"/>
              <w:rPr>
                <w:rFonts w:eastAsia="Calibri" w:cs="Arial"/>
                <w:sz w:val="20"/>
                <w:lang w:val="en-US"/>
              </w:rPr>
            </w:pPr>
            <w:r w:rsidRPr="003B1B46">
              <w:rPr>
                <w:rFonts w:eastAsia="Cambria" w:cs="Arial"/>
                <w:sz w:val="20"/>
                <w:lang w:val="en-US"/>
              </w:rPr>
              <w:t>2</w:t>
            </w:r>
          </w:p>
        </w:tc>
        <w:tc>
          <w:tcPr>
            <w:tcW w:w="3854"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Must be completed by 23</w:t>
            </w:r>
            <w:r w:rsidRPr="003B1B46">
              <w:rPr>
                <w:rFonts w:eastAsia="Cambria" w:cs="Arial"/>
                <w:sz w:val="20"/>
                <w:vertAlign w:val="superscript"/>
                <w:lang w:val="en-US"/>
              </w:rPr>
              <w:t>rd</w:t>
            </w:r>
            <w:r w:rsidRPr="003B1B46">
              <w:rPr>
                <w:rFonts w:eastAsia="Cambria" w:cs="Arial"/>
                <w:sz w:val="20"/>
                <w:lang w:val="en-US"/>
              </w:rPr>
              <w:t xml:space="preserve"> August 2012</w:t>
            </w:r>
          </w:p>
        </w:tc>
      </w:tr>
      <w:tr w:rsidR="00C64000" w:rsidRPr="003B1B46">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Draft Evaluation Plan/Methodology</w:t>
            </w: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jc w:val="center"/>
              <w:rPr>
                <w:rFonts w:eastAsia="Calibri" w:cs="Arial"/>
                <w:sz w:val="20"/>
                <w:lang w:val="en-US"/>
              </w:rPr>
            </w:pPr>
            <w:r w:rsidRPr="003B1B46">
              <w:rPr>
                <w:rFonts w:eastAsia="Cambria" w:cs="Arial"/>
                <w:sz w:val="20"/>
                <w:lang w:val="en-US"/>
              </w:rPr>
              <w:t>2</w:t>
            </w:r>
          </w:p>
        </w:tc>
        <w:tc>
          <w:tcPr>
            <w:tcW w:w="3854"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Must be completed by 27</w:t>
            </w:r>
            <w:r w:rsidRPr="003B1B46">
              <w:rPr>
                <w:rFonts w:eastAsia="Cambria" w:cs="Arial"/>
                <w:sz w:val="20"/>
                <w:vertAlign w:val="superscript"/>
                <w:lang w:val="en-US"/>
              </w:rPr>
              <w:t>th</w:t>
            </w:r>
            <w:r w:rsidRPr="003B1B46">
              <w:rPr>
                <w:rFonts w:eastAsia="Cambria" w:cs="Arial"/>
                <w:sz w:val="20"/>
                <w:lang w:val="en-US"/>
              </w:rPr>
              <w:t xml:space="preserve"> August 2012</w:t>
            </w:r>
          </w:p>
        </w:tc>
      </w:tr>
      <w:tr w:rsidR="00C64000" w:rsidRPr="003B1B46">
        <w:tc>
          <w:tcPr>
            <w:tcW w:w="9180" w:type="dxa"/>
            <w:gridSpan w:val="3"/>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Field Vi</w:t>
            </w:r>
            <w:r w:rsidRPr="003B1B46">
              <w:rPr>
                <w:rFonts w:eastAsia="Cambria" w:cs="Arial"/>
                <w:sz w:val="20"/>
                <w:shd w:val="clear" w:color="auto" w:fill="F2F2F2"/>
                <w:lang w:val="en-US"/>
              </w:rPr>
              <w:t>sits</w:t>
            </w:r>
          </w:p>
        </w:tc>
      </w:tr>
      <w:tr w:rsidR="00C64000" w:rsidRPr="003B1B46">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numPr>
                <w:ilvl w:val="0"/>
                <w:numId w:val="31"/>
              </w:numPr>
              <w:spacing w:before="20" w:after="20"/>
              <w:rPr>
                <w:rFonts w:eastAsia="Calibri" w:cs="Arial"/>
                <w:sz w:val="20"/>
                <w:lang w:val="en-US"/>
              </w:rPr>
            </w:pPr>
            <w:r w:rsidRPr="003B1B46">
              <w:rPr>
                <w:rFonts w:eastAsia="Cambria" w:cs="Arial"/>
                <w:sz w:val="20"/>
                <w:lang w:val="en-US"/>
              </w:rPr>
              <w:t xml:space="preserve">Fiji </w:t>
            </w: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jc w:val="center"/>
              <w:rPr>
                <w:rFonts w:eastAsia="Calibri" w:cs="Arial"/>
                <w:sz w:val="20"/>
                <w:lang w:val="en-US"/>
              </w:rPr>
            </w:pPr>
            <w:r w:rsidRPr="003B1B46">
              <w:rPr>
                <w:rFonts w:eastAsia="Cambria" w:cs="Arial"/>
                <w:sz w:val="20"/>
                <w:lang w:val="en-US"/>
              </w:rPr>
              <w:t>4</w:t>
            </w:r>
          </w:p>
        </w:tc>
        <w:tc>
          <w:tcPr>
            <w:tcW w:w="3854"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24</w:t>
            </w:r>
            <w:r w:rsidRPr="003B1B46">
              <w:rPr>
                <w:rFonts w:eastAsia="Cambria" w:cs="Arial"/>
                <w:sz w:val="20"/>
                <w:vertAlign w:val="superscript"/>
                <w:lang w:val="en-US"/>
              </w:rPr>
              <w:t>th</w:t>
            </w:r>
            <w:r w:rsidRPr="003B1B46">
              <w:rPr>
                <w:rFonts w:eastAsia="Cambria" w:cs="Arial"/>
                <w:sz w:val="20"/>
                <w:lang w:val="en-US"/>
              </w:rPr>
              <w:t xml:space="preserve"> September 2012</w:t>
            </w:r>
          </w:p>
        </w:tc>
      </w:tr>
      <w:tr w:rsidR="00C64000" w:rsidRPr="003B1B46">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numPr>
                <w:ilvl w:val="0"/>
                <w:numId w:val="31"/>
              </w:numPr>
              <w:spacing w:before="20" w:after="20"/>
              <w:rPr>
                <w:rFonts w:eastAsia="Calibri" w:cs="Arial"/>
                <w:sz w:val="20"/>
                <w:lang w:val="en-US"/>
              </w:rPr>
            </w:pPr>
            <w:r w:rsidRPr="003B1B46">
              <w:rPr>
                <w:rFonts w:eastAsia="Cambria" w:cs="Arial"/>
                <w:sz w:val="20"/>
                <w:lang w:val="en-US" w:eastAsia="en-AU"/>
              </w:rPr>
              <w:br w:type="page"/>
            </w:r>
            <w:r w:rsidRPr="003B1B46">
              <w:rPr>
                <w:rFonts w:eastAsia="Cambria" w:cs="Arial"/>
                <w:sz w:val="20"/>
                <w:lang w:val="en-US"/>
              </w:rPr>
              <w:t xml:space="preserve">Tonga </w:t>
            </w: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jc w:val="center"/>
              <w:rPr>
                <w:rFonts w:eastAsia="Calibri" w:cs="Arial"/>
                <w:sz w:val="20"/>
                <w:lang w:val="en-US"/>
              </w:rPr>
            </w:pPr>
            <w:r w:rsidRPr="003B1B46">
              <w:rPr>
                <w:rFonts w:eastAsia="Cambria" w:cs="Arial"/>
                <w:sz w:val="20"/>
                <w:lang w:val="en-US"/>
              </w:rPr>
              <w:t>4</w:t>
            </w:r>
          </w:p>
        </w:tc>
        <w:tc>
          <w:tcPr>
            <w:tcW w:w="3854"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28</w:t>
            </w:r>
            <w:r w:rsidRPr="003B1B46">
              <w:rPr>
                <w:rFonts w:eastAsia="Cambria" w:cs="Arial"/>
                <w:sz w:val="20"/>
                <w:vertAlign w:val="superscript"/>
                <w:lang w:val="en-US"/>
              </w:rPr>
              <w:t>th</w:t>
            </w:r>
            <w:r w:rsidRPr="003B1B46">
              <w:rPr>
                <w:rFonts w:eastAsia="Cambria" w:cs="Arial"/>
                <w:sz w:val="20"/>
                <w:lang w:val="en-US"/>
              </w:rPr>
              <w:t xml:space="preserve"> September 2012</w:t>
            </w:r>
          </w:p>
        </w:tc>
      </w:tr>
      <w:tr w:rsidR="00C64000" w:rsidRPr="003B1B46">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numPr>
                <w:ilvl w:val="0"/>
                <w:numId w:val="31"/>
              </w:numPr>
              <w:spacing w:before="20" w:after="20"/>
              <w:rPr>
                <w:rFonts w:eastAsia="Calibri" w:cs="Arial"/>
                <w:sz w:val="20"/>
                <w:lang w:val="en-US"/>
              </w:rPr>
            </w:pPr>
            <w:r w:rsidRPr="003B1B46">
              <w:rPr>
                <w:rFonts w:eastAsia="Cambria" w:cs="Arial"/>
                <w:sz w:val="20"/>
                <w:lang w:val="en-US"/>
              </w:rPr>
              <w:t>Kiribati</w:t>
            </w: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jc w:val="center"/>
              <w:rPr>
                <w:rFonts w:eastAsia="Calibri" w:cs="Arial"/>
                <w:sz w:val="20"/>
                <w:lang w:val="en-US"/>
              </w:rPr>
            </w:pPr>
            <w:r w:rsidRPr="003B1B46">
              <w:rPr>
                <w:rFonts w:eastAsia="Cambria" w:cs="Arial"/>
                <w:sz w:val="20"/>
                <w:lang w:val="en-US"/>
              </w:rPr>
              <w:t>4</w:t>
            </w:r>
          </w:p>
        </w:tc>
        <w:tc>
          <w:tcPr>
            <w:tcW w:w="3854"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4</w:t>
            </w:r>
            <w:r w:rsidRPr="003B1B46">
              <w:rPr>
                <w:rFonts w:eastAsia="Cambria" w:cs="Arial"/>
                <w:sz w:val="20"/>
                <w:vertAlign w:val="superscript"/>
                <w:lang w:val="en-US"/>
              </w:rPr>
              <w:t>th</w:t>
            </w:r>
            <w:r w:rsidRPr="003B1B46">
              <w:rPr>
                <w:rFonts w:eastAsia="Cambria" w:cs="Arial"/>
                <w:sz w:val="20"/>
                <w:lang w:val="en-US"/>
              </w:rPr>
              <w:t xml:space="preserve"> October 2012</w:t>
            </w:r>
          </w:p>
        </w:tc>
      </w:tr>
      <w:tr w:rsidR="00C64000" w:rsidRPr="003B1B46">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numPr>
                <w:ilvl w:val="0"/>
                <w:numId w:val="31"/>
              </w:numPr>
              <w:spacing w:before="20" w:after="20"/>
              <w:rPr>
                <w:rFonts w:eastAsia="Calibri" w:cs="Arial"/>
                <w:sz w:val="20"/>
                <w:lang w:val="en-US"/>
              </w:rPr>
            </w:pPr>
            <w:r w:rsidRPr="003B1B46">
              <w:rPr>
                <w:rFonts w:eastAsia="Cambria" w:cs="Arial"/>
                <w:sz w:val="20"/>
                <w:lang w:val="en-US"/>
              </w:rPr>
              <w:t>Solomon Islands</w:t>
            </w: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jc w:val="center"/>
              <w:rPr>
                <w:rFonts w:eastAsia="Calibri" w:cs="Arial"/>
                <w:sz w:val="20"/>
                <w:lang w:val="en-US"/>
              </w:rPr>
            </w:pPr>
            <w:r w:rsidRPr="003B1B46">
              <w:rPr>
                <w:rFonts w:eastAsia="Cambria" w:cs="Arial"/>
                <w:sz w:val="20"/>
                <w:lang w:val="en-US"/>
              </w:rPr>
              <w:t>3</w:t>
            </w:r>
          </w:p>
        </w:tc>
        <w:tc>
          <w:tcPr>
            <w:tcW w:w="3854"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9</w:t>
            </w:r>
            <w:r w:rsidRPr="003B1B46">
              <w:rPr>
                <w:rFonts w:eastAsia="Cambria" w:cs="Arial"/>
                <w:sz w:val="20"/>
                <w:vertAlign w:val="superscript"/>
                <w:lang w:val="en-US"/>
              </w:rPr>
              <w:t>th</w:t>
            </w:r>
            <w:r w:rsidRPr="003B1B46">
              <w:rPr>
                <w:rFonts w:eastAsia="Cambria" w:cs="Arial"/>
                <w:sz w:val="20"/>
                <w:lang w:val="en-US"/>
              </w:rPr>
              <w:t xml:space="preserve"> October 2012 </w:t>
            </w:r>
          </w:p>
        </w:tc>
      </w:tr>
      <w:tr w:rsidR="00C64000" w:rsidRPr="003B1B46">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Aide Memoire preparation and presentation</w:t>
            </w: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jc w:val="center"/>
              <w:rPr>
                <w:rFonts w:eastAsia="Calibri" w:cs="Arial"/>
                <w:sz w:val="20"/>
                <w:lang w:val="en-US"/>
              </w:rPr>
            </w:pPr>
            <w:r w:rsidRPr="003B1B46">
              <w:rPr>
                <w:rFonts w:eastAsia="Cambria" w:cs="Arial"/>
                <w:sz w:val="20"/>
                <w:lang w:val="en-US"/>
              </w:rPr>
              <w:t>2</w:t>
            </w:r>
          </w:p>
        </w:tc>
        <w:tc>
          <w:tcPr>
            <w:tcW w:w="3854"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Must be submitted by COB 16</w:t>
            </w:r>
            <w:r w:rsidRPr="003B1B46">
              <w:rPr>
                <w:rFonts w:eastAsia="Cambria" w:cs="Arial"/>
                <w:sz w:val="20"/>
                <w:vertAlign w:val="superscript"/>
                <w:lang w:val="en-US"/>
              </w:rPr>
              <w:t>th</w:t>
            </w:r>
            <w:r w:rsidRPr="003B1B46">
              <w:rPr>
                <w:rFonts w:eastAsia="Cambria" w:cs="Arial"/>
                <w:sz w:val="20"/>
                <w:lang w:val="en-US"/>
              </w:rPr>
              <w:t xml:space="preserve"> October 2012</w:t>
            </w:r>
          </w:p>
        </w:tc>
      </w:tr>
      <w:tr w:rsidR="00C64000" w:rsidRPr="003B1B46">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Analysis/Draft Review Report</w:t>
            </w: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jc w:val="center"/>
              <w:rPr>
                <w:rFonts w:eastAsia="Calibri" w:cs="Arial"/>
                <w:sz w:val="20"/>
                <w:lang w:val="en-US"/>
              </w:rPr>
            </w:pPr>
            <w:r w:rsidRPr="003B1B46">
              <w:rPr>
                <w:rFonts w:eastAsia="Cambria" w:cs="Arial"/>
                <w:sz w:val="20"/>
                <w:lang w:val="en-US"/>
              </w:rPr>
              <w:t>4</w:t>
            </w:r>
          </w:p>
        </w:tc>
        <w:tc>
          <w:tcPr>
            <w:tcW w:w="3854"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Must be submitted to the ERF by COB 26</w:t>
            </w:r>
            <w:r w:rsidRPr="003B1B46">
              <w:rPr>
                <w:rFonts w:eastAsia="Cambria" w:cs="Arial"/>
                <w:sz w:val="20"/>
                <w:vertAlign w:val="superscript"/>
                <w:lang w:val="en-US"/>
              </w:rPr>
              <w:t>th</w:t>
            </w:r>
            <w:r w:rsidRPr="003B1B46">
              <w:rPr>
                <w:rFonts w:eastAsia="Cambria" w:cs="Arial"/>
                <w:sz w:val="20"/>
                <w:lang w:val="en-US"/>
              </w:rPr>
              <w:t xml:space="preserve"> October 2012</w:t>
            </w:r>
          </w:p>
        </w:tc>
      </w:tr>
      <w:tr w:rsidR="00C64000" w:rsidRPr="003B1B46">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Incorporation of ERF feedback/comments</w:t>
            </w: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jc w:val="center"/>
              <w:rPr>
                <w:rFonts w:eastAsia="Calibri" w:cs="Arial"/>
                <w:sz w:val="20"/>
                <w:lang w:val="en-US"/>
              </w:rPr>
            </w:pPr>
            <w:r w:rsidRPr="003B1B46">
              <w:rPr>
                <w:rFonts w:eastAsia="Cambria" w:cs="Arial"/>
                <w:sz w:val="20"/>
                <w:lang w:val="en-US"/>
              </w:rPr>
              <w:t>1</w:t>
            </w:r>
          </w:p>
        </w:tc>
        <w:tc>
          <w:tcPr>
            <w:tcW w:w="3854"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Must be completed by 2</w:t>
            </w:r>
            <w:r w:rsidRPr="003B1B46">
              <w:rPr>
                <w:rFonts w:eastAsia="Cambria" w:cs="Arial"/>
                <w:sz w:val="20"/>
                <w:vertAlign w:val="superscript"/>
                <w:lang w:val="en-US"/>
              </w:rPr>
              <w:t>nd</w:t>
            </w:r>
            <w:r w:rsidRPr="003B1B46">
              <w:rPr>
                <w:rFonts w:eastAsia="Cambria" w:cs="Arial"/>
                <w:sz w:val="20"/>
                <w:lang w:val="en-US"/>
              </w:rPr>
              <w:t xml:space="preserve"> November 2012</w:t>
            </w:r>
          </w:p>
        </w:tc>
      </w:tr>
      <w:tr w:rsidR="00C64000" w:rsidRPr="003B1B46">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Analysis/Draft Review Report</w:t>
            </w: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jc w:val="center"/>
              <w:rPr>
                <w:rFonts w:eastAsia="Calibri" w:cs="Arial"/>
                <w:sz w:val="20"/>
                <w:lang w:val="en-US"/>
              </w:rPr>
            </w:pPr>
            <w:r w:rsidRPr="003B1B46">
              <w:rPr>
                <w:rFonts w:eastAsia="Cambria" w:cs="Arial"/>
                <w:sz w:val="20"/>
                <w:lang w:val="en-US"/>
              </w:rPr>
              <w:t>0</w:t>
            </w:r>
          </w:p>
        </w:tc>
        <w:tc>
          <w:tcPr>
            <w:tcW w:w="3854"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Must be submitted to AusAID by COB 5</w:t>
            </w:r>
            <w:r w:rsidRPr="003B1B46">
              <w:rPr>
                <w:rFonts w:eastAsia="Cambria" w:cs="Arial"/>
                <w:sz w:val="20"/>
                <w:vertAlign w:val="superscript"/>
                <w:lang w:val="en-US"/>
              </w:rPr>
              <w:t>th</w:t>
            </w:r>
            <w:r w:rsidRPr="003B1B46">
              <w:rPr>
                <w:rFonts w:eastAsia="Cambria" w:cs="Arial"/>
                <w:sz w:val="20"/>
                <w:lang w:val="en-US"/>
              </w:rPr>
              <w:t xml:space="preserve"> November 2012</w:t>
            </w:r>
          </w:p>
        </w:tc>
      </w:tr>
      <w:tr w:rsidR="00C64000" w:rsidRPr="003B1B46">
        <w:tc>
          <w:tcPr>
            <w:tcW w:w="407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Peer Review of Draft</w:t>
            </w:r>
          </w:p>
        </w:tc>
        <w:tc>
          <w:tcPr>
            <w:tcW w:w="124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jc w:val="center"/>
              <w:rPr>
                <w:rFonts w:eastAsia="Calibri" w:cs="Arial"/>
                <w:sz w:val="20"/>
                <w:lang w:val="en-US"/>
              </w:rPr>
            </w:pPr>
            <w:r w:rsidRPr="003B1B46">
              <w:rPr>
                <w:rFonts w:eastAsia="Cambria" w:cs="Arial"/>
                <w:sz w:val="20"/>
                <w:lang w:val="en-US"/>
              </w:rPr>
              <w:t>0</w:t>
            </w:r>
          </w:p>
        </w:tc>
        <w:tc>
          <w:tcPr>
            <w:tcW w:w="385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Will be back to you by COB 19</w:t>
            </w:r>
            <w:r w:rsidRPr="003B1B46">
              <w:rPr>
                <w:rFonts w:eastAsia="Cambria" w:cs="Arial"/>
                <w:sz w:val="20"/>
                <w:vertAlign w:val="superscript"/>
                <w:lang w:val="en-US"/>
              </w:rPr>
              <w:t>th</w:t>
            </w:r>
            <w:r w:rsidRPr="003B1B46">
              <w:rPr>
                <w:rFonts w:eastAsia="Cambria" w:cs="Arial"/>
                <w:sz w:val="20"/>
                <w:lang w:val="en-US"/>
              </w:rPr>
              <w:t xml:space="preserve"> November 2012</w:t>
            </w:r>
          </w:p>
        </w:tc>
      </w:tr>
      <w:tr w:rsidR="00C64000" w:rsidRPr="003B1B46">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Final Review report</w:t>
            </w: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rsidR="00C64000" w:rsidRPr="003B1B46" w:rsidRDefault="00C64000" w:rsidP="00C64000">
            <w:pPr>
              <w:spacing w:before="20" w:after="20"/>
              <w:jc w:val="center"/>
              <w:rPr>
                <w:rFonts w:eastAsia="Calibri" w:cs="Arial"/>
                <w:sz w:val="20"/>
                <w:lang w:val="en-US"/>
              </w:rPr>
            </w:pPr>
            <w:r w:rsidRPr="003B1B46">
              <w:rPr>
                <w:rFonts w:eastAsia="Cambria" w:cs="Arial"/>
                <w:sz w:val="20"/>
                <w:lang w:val="en-US"/>
              </w:rPr>
              <w:t>2</w:t>
            </w:r>
          </w:p>
        </w:tc>
        <w:tc>
          <w:tcPr>
            <w:tcW w:w="3854" w:type="dxa"/>
            <w:tcBorders>
              <w:top w:val="nil"/>
              <w:left w:val="nil"/>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 xml:space="preserve">Must be submitted by COB 23rd November 2012 </w:t>
            </w:r>
          </w:p>
        </w:tc>
      </w:tr>
      <w:tr w:rsidR="00C64000" w:rsidRPr="003B1B46">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Travel Days (</w:t>
            </w:r>
            <w:r>
              <w:rPr>
                <w:rFonts w:eastAsia="Cambria" w:cs="Arial"/>
                <w:sz w:val="20"/>
                <w:lang w:val="en-US"/>
              </w:rPr>
              <w:t xml:space="preserve">Professor </w:t>
            </w:r>
            <w:r w:rsidRPr="003B1B46">
              <w:rPr>
                <w:rFonts w:eastAsia="Cambria" w:cs="Arial"/>
                <w:sz w:val="20"/>
                <w:lang w:val="en-US"/>
              </w:rPr>
              <w:t>Kate</w:t>
            </w:r>
            <w:r>
              <w:rPr>
                <w:rFonts w:eastAsia="Cambria" w:cs="Arial"/>
                <w:sz w:val="20"/>
                <w:lang w:val="en-US"/>
              </w:rPr>
              <w:t xml:space="preserve"> Ashcroft</w:t>
            </w:r>
            <w:r w:rsidRPr="003B1B46">
              <w:rPr>
                <w:rFonts w:eastAsia="Cambria" w:cs="Arial"/>
                <w:sz w:val="20"/>
                <w:lang w:val="en-US"/>
              </w:rPr>
              <w:t>)</w:t>
            </w: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rsidR="00C64000" w:rsidRPr="003B1B46" w:rsidRDefault="00C64000" w:rsidP="00C64000">
            <w:pPr>
              <w:spacing w:before="20" w:after="20"/>
              <w:jc w:val="center"/>
              <w:rPr>
                <w:rFonts w:eastAsia="Calibri" w:cs="Arial"/>
                <w:sz w:val="20"/>
                <w:lang w:val="en-US"/>
              </w:rPr>
            </w:pPr>
            <w:r w:rsidRPr="003B1B46">
              <w:rPr>
                <w:rFonts w:eastAsia="Cambria" w:cs="Arial"/>
                <w:sz w:val="20"/>
                <w:lang w:val="en-US"/>
              </w:rPr>
              <w:t>8</w:t>
            </w:r>
          </w:p>
        </w:tc>
        <w:tc>
          <w:tcPr>
            <w:tcW w:w="3854" w:type="dxa"/>
            <w:tcBorders>
              <w:top w:val="nil"/>
              <w:left w:val="nil"/>
              <w:bottom w:val="single" w:sz="8" w:space="0" w:color="auto"/>
              <w:right w:val="single" w:sz="8" w:space="0" w:color="auto"/>
            </w:tcBorders>
            <w:tcMar>
              <w:top w:w="0" w:type="dxa"/>
              <w:left w:w="108" w:type="dxa"/>
              <w:bottom w:w="0" w:type="dxa"/>
              <w:right w:w="108" w:type="dxa"/>
            </w:tcMar>
          </w:tcPr>
          <w:p w:rsidR="00C64000" w:rsidRPr="003B1B46" w:rsidRDefault="00C64000" w:rsidP="00C64000">
            <w:pPr>
              <w:spacing w:before="20" w:after="20"/>
              <w:rPr>
                <w:rFonts w:eastAsia="Calibri" w:cs="Arial"/>
                <w:sz w:val="20"/>
                <w:lang w:val="en-US"/>
              </w:rPr>
            </w:pPr>
          </w:p>
        </w:tc>
      </w:tr>
      <w:tr w:rsidR="00C64000" w:rsidRPr="003B1B46">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000" w:rsidRPr="003B1B46" w:rsidRDefault="00C64000" w:rsidP="00C64000">
            <w:pPr>
              <w:spacing w:before="20" w:after="20"/>
              <w:rPr>
                <w:rFonts w:eastAsia="Calibri" w:cs="Arial"/>
                <w:sz w:val="20"/>
                <w:lang w:val="en-US"/>
              </w:rPr>
            </w:pPr>
            <w:r w:rsidRPr="003B1B46">
              <w:rPr>
                <w:rFonts w:eastAsia="Cambria" w:cs="Arial"/>
                <w:sz w:val="20"/>
                <w:lang w:val="en-US"/>
              </w:rPr>
              <w:t>Travel Days (</w:t>
            </w:r>
            <w:r>
              <w:rPr>
                <w:rFonts w:eastAsia="Cambria" w:cs="Arial"/>
                <w:sz w:val="20"/>
                <w:lang w:val="en-US"/>
              </w:rPr>
              <w:t xml:space="preserve">Professor </w:t>
            </w:r>
            <w:r w:rsidRPr="003B1B46">
              <w:rPr>
                <w:rFonts w:eastAsia="Cambria" w:cs="Arial"/>
                <w:sz w:val="20"/>
                <w:lang w:val="en-US"/>
              </w:rPr>
              <w:t>Joan</w:t>
            </w:r>
            <w:r>
              <w:rPr>
                <w:rFonts w:eastAsia="Cambria" w:cs="Arial"/>
                <w:sz w:val="20"/>
                <w:lang w:val="en-US"/>
              </w:rPr>
              <w:t xml:space="preserve"> Cooper</w:t>
            </w:r>
            <w:r w:rsidRPr="003B1B46">
              <w:rPr>
                <w:rFonts w:eastAsia="Cambria" w:cs="Arial"/>
                <w:sz w:val="20"/>
                <w:lang w:val="en-US"/>
              </w:rPr>
              <w:t>)</w:t>
            </w: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rsidR="00C64000" w:rsidRPr="003B1B46" w:rsidRDefault="00C64000" w:rsidP="00C64000">
            <w:pPr>
              <w:spacing w:before="20" w:after="20"/>
              <w:jc w:val="center"/>
              <w:rPr>
                <w:rFonts w:eastAsia="Calibri" w:cs="Arial"/>
                <w:sz w:val="20"/>
                <w:lang w:val="en-US"/>
              </w:rPr>
            </w:pPr>
            <w:r w:rsidRPr="003B1B46">
              <w:rPr>
                <w:rFonts w:eastAsia="Cambria" w:cs="Arial"/>
                <w:sz w:val="20"/>
                <w:lang w:val="en-US"/>
              </w:rPr>
              <w:t>4</w:t>
            </w:r>
          </w:p>
        </w:tc>
        <w:tc>
          <w:tcPr>
            <w:tcW w:w="3854" w:type="dxa"/>
            <w:tcBorders>
              <w:top w:val="nil"/>
              <w:left w:val="nil"/>
              <w:bottom w:val="single" w:sz="8" w:space="0" w:color="auto"/>
              <w:right w:val="single" w:sz="8" w:space="0" w:color="auto"/>
            </w:tcBorders>
            <w:tcMar>
              <w:top w:w="0" w:type="dxa"/>
              <w:left w:w="108" w:type="dxa"/>
              <w:bottom w:w="0" w:type="dxa"/>
              <w:right w:w="108" w:type="dxa"/>
            </w:tcMar>
          </w:tcPr>
          <w:p w:rsidR="00C64000" w:rsidRPr="003B1B46" w:rsidRDefault="00C64000" w:rsidP="00C64000">
            <w:pPr>
              <w:spacing w:before="20" w:after="20"/>
              <w:rPr>
                <w:rFonts w:eastAsia="Calibri" w:cs="Arial"/>
                <w:sz w:val="20"/>
                <w:lang w:val="en-US"/>
              </w:rPr>
            </w:pPr>
          </w:p>
        </w:tc>
      </w:tr>
      <w:tr w:rsidR="00C64000" w:rsidRPr="003B1B46">
        <w:tc>
          <w:tcPr>
            <w:tcW w:w="407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C64000" w:rsidRPr="003B1B46" w:rsidRDefault="00C64000" w:rsidP="00C64000">
            <w:pPr>
              <w:spacing w:before="20" w:after="20"/>
              <w:rPr>
                <w:rFonts w:eastAsia="Calibri" w:cs="Arial"/>
                <w:b/>
                <w:bCs/>
                <w:sz w:val="20"/>
                <w:lang w:val="en-US"/>
              </w:rPr>
            </w:pPr>
            <w:r w:rsidRPr="003B1B46">
              <w:rPr>
                <w:rFonts w:eastAsia="Cambria" w:cs="Arial"/>
                <w:b/>
                <w:bCs/>
                <w:sz w:val="20"/>
                <w:lang w:val="en-US"/>
              </w:rPr>
              <w:t xml:space="preserve">TOTAL </w:t>
            </w:r>
            <w:r>
              <w:rPr>
                <w:rFonts w:eastAsia="Cambria" w:cs="Arial"/>
                <w:b/>
                <w:bCs/>
                <w:sz w:val="20"/>
                <w:lang w:val="en-US"/>
              </w:rPr>
              <w:t>PROFESSOR ASHCROFT</w:t>
            </w:r>
          </w:p>
        </w:tc>
        <w:tc>
          <w:tcPr>
            <w:tcW w:w="124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C64000" w:rsidRPr="003B1B46" w:rsidRDefault="00C64000" w:rsidP="00C64000">
            <w:pPr>
              <w:spacing w:before="20" w:after="20"/>
              <w:jc w:val="center"/>
              <w:rPr>
                <w:rFonts w:eastAsia="Calibri" w:cs="Arial"/>
                <w:b/>
                <w:bCs/>
                <w:sz w:val="20"/>
                <w:lang w:val="en-US"/>
              </w:rPr>
            </w:pPr>
            <w:r w:rsidRPr="003B1B46">
              <w:rPr>
                <w:rFonts w:eastAsia="Cambria" w:cs="Arial"/>
                <w:b/>
                <w:bCs/>
                <w:sz w:val="20"/>
                <w:lang w:val="en-US"/>
              </w:rPr>
              <w:t>40</w:t>
            </w:r>
          </w:p>
        </w:tc>
        <w:tc>
          <w:tcPr>
            <w:tcW w:w="385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C64000" w:rsidRPr="003B1B46" w:rsidRDefault="00C64000" w:rsidP="00C64000">
            <w:pPr>
              <w:spacing w:before="20" w:after="20"/>
              <w:jc w:val="center"/>
              <w:rPr>
                <w:rFonts w:eastAsia="Calibri" w:cs="Arial"/>
                <w:b/>
                <w:bCs/>
                <w:sz w:val="20"/>
                <w:lang w:val="en-US"/>
              </w:rPr>
            </w:pPr>
          </w:p>
        </w:tc>
      </w:tr>
      <w:tr w:rsidR="00C64000" w:rsidRPr="003B1B46">
        <w:tc>
          <w:tcPr>
            <w:tcW w:w="407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C64000" w:rsidRPr="003B1B46" w:rsidRDefault="00C64000" w:rsidP="00C64000">
            <w:pPr>
              <w:spacing w:before="20" w:after="20"/>
              <w:rPr>
                <w:rFonts w:eastAsia="Calibri" w:cs="Arial"/>
                <w:b/>
                <w:bCs/>
                <w:sz w:val="20"/>
                <w:lang w:val="en-US"/>
              </w:rPr>
            </w:pPr>
            <w:r w:rsidRPr="003B1B46">
              <w:rPr>
                <w:rFonts w:eastAsia="Cambria" w:cs="Arial"/>
                <w:b/>
                <w:bCs/>
                <w:sz w:val="20"/>
                <w:lang w:val="en-US"/>
              </w:rPr>
              <w:t xml:space="preserve">TOTAL </w:t>
            </w:r>
            <w:r>
              <w:rPr>
                <w:rFonts w:eastAsia="Cambria" w:cs="Arial"/>
                <w:b/>
                <w:bCs/>
                <w:sz w:val="20"/>
                <w:lang w:val="en-US"/>
              </w:rPr>
              <w:t>PROFESSOR COOPER</w:t>
            </w:r>
          </w:p>
        </w:tc>
        <w:tc>
          <w:tcPr>
            <w:tcW w:w="124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C64000" w:rsidRPr="003B1B46" w:rsidRDefault="00C64000" w:rsidP="00C64000">
            <w:pPr>
              <w:spacing w:before="20" w:after="20"/>
              <w:jc w:val="center"/>
              <w:rPr>
                <w:rFonts w:eastAsia="Calibri" w:cs="Arial"/>
                <w:b/>
                <w:bCs/>
                <w:sz w:val="20"/>
                <w:lang w:val="en-US"/>
              </w:rPr>
            </w:pPr>
            <w:r w:rsidRPr="003B1B46">
              <w:rPr>
                <w:rFonts w:eastAsia="Cambria" w:cs="Arial"/>
                <w:b/>
                <w:bCs/>
                <w:sz w:val="20"/>
                <w:lang w:val="en-US"/>
              </w:rPr>
              <w:t>36</w:t>
            </w:r>
          </w:p>
        </w:tc>
        <w:tc>
          <w:tcPr>
            <w:tcW w:w="385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C64000" w:rsidRPr="003B1B46" w:rsidRDefault="00C64000" w:rsidP="00C64000">
            <w:pPr>
              <w:spacing w:before="20" w:after="20"/>
              <w:jc w:val="center"/>
              <w:rPr>
                <w:rFonts w:eastAsia="Calibri" w:cs="Arial"/>
                <w:b/>
                <w:bCs/>
                <w:sz w:val="20"/>
                <w:lang w:val="en-US"/>
              </w:rPr>
            </w:pPr>
          </w:p>
        </w:tc>
      </w:tr>
    </w:tbl>
    <w:p w:rsidR="00C64000" w:rsidRPr="00A42022" w:rsidRDefault="00C64000" w:rsidP="00C64000">
      <w:pPr>
        <w:spacing w:after="60"/>
        <w:ind w:left="360"/>
        <w:jc w:val="both"/>
        <w:rPr>
          <w:rFonts w:eastAsia="Cambria" w:cs="Arial"/>
          <w:lang w:val="en-US"/>
        </w:rPr>
      </w:pPr>
    </w:p>
    <w:p w:rsidR="00C64000" w:rsidRPr="00A42022" w:rsidRDefault="00C64000" w:rsidP="00C64000">
      <w:pPr>
        <w:rPr>
          <w:rFonts w:eastAsia="Cambria" w:cs="Arial"/>
          <w:b/>
          <w:i/>
          <w:lang w:val="en-US"/>
        </w:rPr>
      </w:pPr>
      <w:bookmarkStart w:id="615" w:name="_Toc212291621"/>
      <w:bookmarkStart w:id="616" w:name="_Toc212291947"/>
      <w:bookmarkStart w:id="617" w:name="_Toc212292018"/>
      <w:bookmarkStart w:id="618" w:name="_Toc212292093"/>
      <w:bookmarkStart w:id="619" w:name="_Toc212292543"/>
      <w:r>
        <w:rPr>
          <w:rFonts w:eastAsia="Cambria" w:cs="Arial"/>
          <w:b/>
          <w:i/>
          <w:lang w:val="en-US"/>
        </w:rPr>
        <w:br w:type="page"/>
      </w:r>
      <w:r w:rsidRPr="00A42022">
        <w:rPr>
          <w:rFonts w:eastAsia="Cambria" w:cs="Arial"/>
          <w:b/>
          <w:i/>
          <w:lang w:val="en-US"/>
        </w:rPr>
        <w:t>Annex A: Questions for Consideration in the Review Report</w:t>
      </w:r>
      <w:bookmarkEnd w:id="615"/>
      <w:bookmarkEnd w:id="616"/>
      <w:bookmarkEnd w:id="617"/>
      <w:bookmarkEnd w:id="618"/>
      <w:bookmarkEnd w:id="619"/>
    </w:p>
    <w:p w:rsidR="00C64000" w:rsidRPr="00A42022" w:rsidRDefault="00C64000" w:rsidP="00C64000">
      <w:pPr>
        <w:rPr>
          <w:rFonts w:eastAsia="Cambria" w:cs="Arial"/>
          <w:lang w:val="en-US"/>
        </w:rPr>
      </w:pPr>
      <w:r w:rsidRPr="00A42022">
        <w:rPr>
          <w:rFonts w:eastAsia="Cambria" w:cs="Arial"/>
          <w:lang w:val="en-US"/>
        </w:rPr>
        <w:t>Criteria below should be rated according to the scale: 6 = very high quality; 1 = very low quality. Below 4 is less than satisfactory.</w:t>
      </w:r>
    </w:p>
    <w:p w:rsidR="00C64000" w:rsidRPr="00A42022" w:rsidRDefault="00C64000" w:rsidP="00C64000">
      <w:pPr>
        <w:spacing w:before="120"/>
        <w:rPr>
          <w:rFonts w:eastAsia="Cambria" w:cs="Arial"/>
          <w:b/>
          <w:i/>
          <w:lang w:val="en-US"/>
        </w:rPr>
      </w:pPr>
      <w:bookmarkStart w:id="620" w:name="_Toc212291622"/>
      <w:bookmarkStart w:id="621" w:name="_Toc212291948"/>
      <w:bookmarkStart w:id="622" w:name="_Toc212292019"/>
      <w:bookmarkStart w:id="623" w:name="_Toc212292094"/>
      <w:bookmarkStart w:id="624" w:name="_Toc212292544"/>
      <w:r w:rsidRPr="00A42022">
        <w:rPr>
          <w:rFonts w:eastAsia="Cambria" w:cs="Arial"/>
          <w:b/>
          <w:i/>
          <w:lang w:val="en-US"/>
        </w:rPr>
        <w:t>Relevance</w:t>
      </w:r>
      <w:bookmarkEnd w:id="620"/>
      <w:bookmarkEnd w:id="621"/>
      <w:bookmarkEnd w:id="622"/>
      <w:bookmarkEnd w:id="623"/>
      <w:bookmarkEnd w:id="624"/>
      <w:r w:rsidRPr="00A42022">
        <w:rPr>
          <w:rFonts w:eastAsia="Cambria" w:cs="Arial"/>
          <w:b/>
          <w:i/>
          <w:lang w:val="en-US"/>
        </w:rPr>
        <w:t xml:space="preserve"> </w:t>
      </w:r>
    </w:p>
    <w:p w:rsidR="00C64000" w:rsidRPr="00A42022" w:rsidRDefault="00C64000" w:rsidP="00C64000">
      <w:pPr>
        <w:tabs>
          <w:tab w:val="num" w:pos="301"/>
        </w:tabs>
        <w:spacing w:before="80"/>
        <w:ind w:left="301" w:hanging="301"/>
        <w:rPr>
          <w:rFonts w:cs="Arial"/>
          <w:lang w:val="en-US"/>
        </w:rPr>
      </w:pPr>
      <w:r w:rsidRPr="00A42022">
        <w:rPr>
          <w:rFonts w:cs="Arial"/>
          <w:lang w:val="en-US"/>
        </w:rPr>
        <w:t>Were the objectives relevant to Australian and New Zealand Government and partner government priorities?</w:t>
      </w:r>
    </w:p>
    <w:p w:rsidR="00C64000" w:rsidRPr="00A42022" w:rsidRDefault="00C64000" w:rsidP="00C64000">
      <w:pPr>
        <w:tabs>
          <w:tab w:val="num" w:pos="301"/>
        </w:tabs>
        <w:spacing w:before="80"/>
        <w:ind w:left="301" w:hanging="301"/>
        <w:rPr>
          <w:rFonts w:cs="Arial"/>
          <w:lang w:val="en-US"/>
        </w:rPr>
      </w:pPr>
      <w:r w:rsidRPr="00A42022">
        <w:rPr>
          <w:rFonts w:cs="Arial"/>
          <w:lang w:val="en-US"/>
        </w:rPr>
        <w:t>Were the objectives relevant to the context/needs of USP, member countries and students?</w:t>
      </w:r>
    </w:p>
    <w:p w:rsidR="00C64000" w:rsidRPr="00A42022" w:rsidRDefault="00C64000" w:rsidP="00C64000">
      <w:pPr>
        <w:tabs>
          <w:tab w:val="num" w:pos="301"/>
        </w:tabs>
        <w:spacing w:before="80"/>
        <w:ind w:left="301" w:hanging="301"/>
        <w:rPr>
          <w:rFonts w:cs="Arial"/>
          <w:lang w:val="en-US"/>
        </w:rPr>
      </w:pPr>
      <w:r w:rsidRPr="00A42022">
        <w:rPr>
          <w:rFonts w:cs="Arial"/>
          <w:lang w:val="en-US"/>
        </w:rPr>
        <w:t xml:space="preserve">If not, what changes should have been made to the activity or its objectives to ensure continued relevance? </w:t>
      </w:r>
    </w:p>
    <w:p w:rsidR="00C64000" w:rsidRPr="00A42022" w:rsidRDefault="00C64000" w:rsidP="00C64000">
      <w:pPr>
        <w:spacing w:before="120"/>
        <w:rPr>
          <w:rFonts w:eastAsia="Cambria" w:cs="Arial"/>
          <w:b/>
          <w:i/>
          <w:lang w:val="en-US"/>
        </w:rPr>
      </w:pPr>
      <w:bookmarkStart w:id="625" w:name="_Toc212291623"/>
      <w:bookmarkStart w:id="626" w:name="_Toc212291949"/>
      <w:bookmarkStart w:id="627" w:name="_Toc212292020"/>
      <w:bookmarkStart w:id="628" w:name="_Toc212292095"/>
      <w:bookmarkStart w:id="629" w:name="_Toc212292545"/>
      <w:r w:rsidRPr="00A42022">
        <w:rPr>
          <w:rFonts w:eastAsia="Cambria" w:cs="Arial"/>
          <w:b/>
          <w:i/>
          <w:lang w:val="en-US"/>
        </w:rPr>
        <w:t>Effectiveness</w:t>
      </w:r>
      <w:bookmarkEnd w:id="625"/>
      <w:bookmarkEnd w:id="626"/>
      <w:bookmarkEnd w:id="627"/>
      <w:bookmarkEnd w:id="628"/>
      <w:bookmarkEnd w:id="629"/>
      <w:r w:rsidRPr="00A42022">
        <w:rPr>
          <w:rFonts w:eastAsia="Cambria" w:cs="Arial"/>
          <w:b/>
          <w:i/>
          <w:lang w:val="en-US"/>
        </w:rPr>
        <w:t xml:space="preserve"> </w:t>
      </w:r>
    </w:p>
    <w:p w:rsidR="00C64000" w:rsidRPr="00A42022" w:rsidRDefault="00C64000" w:rsidP="00C64000">
      <w:pPr>
        <w:tabs>
          <w:tab w:val="num" w:pos="301"/>
        </w:tabs>
        <w:spacing w:before="80"/>
        <w:ind w:left="301" w:hanging="301"/>
        <w:rPr>
          <w:rFonts w:cs="Arial"/>
          <w:lang w:val="en-US"/>
        </w:rPr>
      </w:pPr>
      <w:r w:rsidRPr="00A42022">
        <w:rPr>
          <w:rFonts w:cs="Arial"/>
          <w:lang w:val="en-US"/>
        </w:rPr>
        <w:t>Were the objectives achieved? If not, why?</w:t>
      </w:r>
    </w:p>
    <w:p w:rsidR="00C64000" w:rsidRPr="00A42022" w:rsidRDefault="00C64000" w:rsidP="00C64000">
      <w:pPr>
        <w:tabs>
          <w:tab w:val="num" w:pos="301"/>
        </w:tabs>
        <w:spacing w:before="80"/>
        <w:ind w:left="301" w:hanging="301"/>
        <w:rPr>
          <w:rFonts w:cs="Arial"/>
          <w:lang w:val="en-US"/>
        </w:rPr>
      </w:pPr>
      <w:r w:rsidRPr="00A42022">
        <w:rPr>
          <w:rFonts w:cs="Arial"/>
          <w:lang w:val="en-US"/>
        </w:rPr>
        <w:t>To what extent did the Partnerships contribute to achievement of objectives?</w:t>
      </w:r>
    </w:p>
    <w:p w:rsidR="00C64000" w:rsidRPr="00A42022" w:rsidRDefault="00C64000" w:rsidP="00C64000">
      <w:pPr>
        <w:spacing w:before="120"/>
        <w:rPr>
          <w:rFonts w:eastAsia="Cambria" w:cs="Arial"/>
          <w:b/>
          <w:i/>
          <w:lang w:val="en-US"/>
        </w:rPr>
      </w:pPr>
      <w:bookmarkStart w:id="630" w:name="_Toc212291624"/>
      <w:bookmarkStart w:id="631" w:name="_Toc212291950"/>
      <w:bookmarkStart w:id="632" w:name="_Toc212292021"/>
      <w:bookmarkStart w:id="633" w:name="_Toc212292096"/>
      <w:bookmarkStart w:id="634" w:name="_Toc212292546"/>
      <w:r w:rsidRPr="00A42022">
        <w:rPr>
          <w:rFonts w:eastAsia="Cambria" w:cs="Arial"/>
          <w:b/>
          <w:i/>
          <w:lang w:val="en-US"/>
        </w:rPr>
        <w:t>Efficiency</w:t>
      </w:r>
      <w:bookmarkEnd w:id="630"/>
      <w:bookmarkEnd w:id="631"/>
      <w:bookmarkEnd w:id="632"/>
      <w:bookmarkEnd w:id="633"/>
      <w:bookmarkEnd w:id="634"/>
    </w:p>
    <w:p w:rsidR="00C64000" w:rsidRPr="00A42022" w:rsidRDefault="00C64000" w:rsidP="00C64000">
      <w:pPr>
        <w:tabs>
          <w:tab w:val="num" w:pos="301"/>
        </w:tabs>
        <w:spacing w:before="80"/>
        <w:ind w:left="301" w:hanging="301"/>
        <w:rPr>
          <w:rFonts w:cs="Arial"/>
          <w:lang w:val="en-US"/>
        </w:rPr>
      </w:pPr>
      <w:r w:rsidRPr="00A42022">
        <w:rPr>
          <w:rFonts w:cs="Arial"/>
          <w:lang w:val="en-US"/>
        </w:rPr>
        <w:t>Did the implementation of the partnerships make effective use of time and resources to achieve the outcomes?</w:t>
      </w:r>
    </w:p>
    <w:p w:rsidR="00C64000" w:rsidRPr="00A42022" w:rsidRDefault="00C64000" w:rsidP="00C64000">
      <w:pPr>
        <w:ind w:left="301"/>
        <w:rPr>
          <w:rFonts w:eastAsia="Cambria" w:cs="Arial"/>
          <w:i/>
          <w:lang w:val="en-US"/>
        </w:rPr>
      </w:pPr>
      <w:r w:rsidRPr="00A42022">
        <w:rPr>
          <w:rFonts w:eastAsia="Cambria" w:cs="Arial"/>
          <w:i/>
          <w:lang w:val="en-US"/>
        </w:rPr>
        <w:t>Sub-questions:</w:t>
      </w:r>
    </w:p>
    <w:p w:rsidR="00C64000" w:rsidRPr="00A42022" w:rsidRDefault="00C64000" w:rsidP="00C64000">
      <w:pPr>
        <w:numPr>
          <w:ilvl w:val="0"/>
          <w:numId w:val="29"/>
        </w:numPr>
        <w:tabs>
          <w:tab w:val="num" w:pos="570"/>
        </w:tabs>
        <w:spacing w:before="120"/>
        <w:ind w:left="570" w:hanging="269"/>
        <w:rPr>
          <w:rFonts w:cs="Arial"/>
        </w:rPr>
      </w:pPr>
      <w:r w:rsidRPr="00A42022">
        <w:rPr>
          <w:rFonts w:cs="Arial"/>
        </w:rPr>
        <w:t>Were the partnerships designed for optimal value for money?</w:t>
      </w:r>
    </w:p>
    <w:p w:rsidR="00C64000" w:rsidRPr="00A42022" w:rsidRDefault="00C64000" w:rsidP="00C64000">
      <w:pPr>
        <w:numPr>
          <w:ilvl w:val="0"/>
          <w:numId w:val="29"/>
        </w:numPr>
        <w:tabs>
          <w:tab w:val="num" w:pos="570"/>
        </w:tabs>
        <w:spacing w:before="120"/>
        <w:ind w:left="570" w:hanging="269"/>
        <w:rPr>
          <w:rFonts w:cs="Arial"/>
        </w:rPr>
      </w:pPr>
      <w:r w:rsidRPr="00A42022">
        <w:rPr>
          <w:rFonts w:cs="Arial"/>
        </w:rPr>
        <w:t>Have there been any financial variations to the Partnerships? If so, was value for money considered in making these amendments?</w:t>
      </w:r>
    </w:p>
    <w:p w:rsidR="00C64000" w:rsidRPr="00A42022" w:rsidRDefault="00C64000" w:rsidP="00C64000">
      <w:pPr>
        <w:numPr>
          <w:ilvl w:val="0"/>
          <w:numId w:val="29"/>
        </w:numPr>
        <w:tabs>
          <w:tab w:val="num" w:pos="570"/>
        </w:tabs>
        <w:spacing w:before="120"/>
        <w:ind w:left="570" w:hanging="269"/>
        <w:rPr>
          <w:rFonts w:cs="Arial"/>
        </w:rPr>
      </w:pPr>
      <w:r w:rsidRPr="00A42022">
        <w:rPr>
          <w:rFonts w:cs="Arial"/>
        </w:rPr>
        <w:t>Has management of the Partnerships been responsive to changing needs?</w:t>
      </w:r>
    </w:p>
    <w:p w:rsidR="00C64000" w:rsidRPr="00A42022" w:rsidRDefault="00C64000" w:rsidP="00C64000">
      <w:pPr>
        <w:numPr>
          <w:ilvl w:val="0"/>
          <w:numId w:val="29"/>
        </w:numPr>
        <w:tabs>
          <w:tab w:val="num" w:pos="570"/>
        </w:tabs>
        <w:spacing w:before="120"/>
        <w:ind w:left="570" w:hanging="269"/>
        <w:rPr>
          <w:rFonts w:cs="Arial"/>
        </w:rPr>
      </w:pPr>
      <w:r w:rsidRPr="00A42022">
        <w:rPr>
          <w:rFonts w:cs="Arial"/>
        </w:rPr>
        <w:t>Did the Partnerships suffer from delays in implementation? If so, why and what was done about it?</w:t>
      </w:r>
    </w:p>
    <w:p w:rsidR="00C64000" w:rsidRPr="00A42022" w:rsidRDefault="00C64000" w:rsidP="00C64000">
      <w:pPr>
        <w:numPr>
          <w:ilvl w:val="0"/>
          <w:numId w:val="29"/>
        </w:numPr>
        <w:tabs>
          <w:tab w:val="num" w:pos="570"/>
        </w:tabs>
        <w:spacing w:before="120"/>
        <w:ind w:left="570" w:hanging="269"/>
        <w:rPr>
          <w:rFonts w:cs="Arial"/>
        </w:rPr>
      </w:pPr>
      <w:r w:rsidRPr="00A42022">
        <w:rPr>
          <w:rFonts w:cs="Arial"/>
        </w:rPr>
        <w:t>Did the Partnership have sufficient and appropriate staffing resources?</w:t>
      </w:r>
    </w:p>
    <w:p w:rsidR="00C64000" w:rsidRPr="00A42022" w:rsidRDefault="00C64000" w:rsidP="00C64000">
      <w:pPr>
        <w:tabs>
          <w:tab w:val="num" w:pos="301"/>
        </w:tabs>
        <w:spacing w:before="80"/>
        <w:ind w:left="301" w:hanging="301"/>
        <w:rPr>
          <w:rFonts w:cs="Arial"/>
          <w:lang w:val="en-US"/>
        </w:rPr>
      </w:pPr>
      <w:r w:rsidRPr="00A42022">
        <w:rPr>
          <w:rFonts w:cs="Arial"/>
          <w:lang w:val="en-US"/>
        </w:rPr>
        <w:t xml:space="preserve">Was a risk management approach applied to management of the Partnerships (including anti-corruption)? </w:t>
      </w:r>
    </w:p>
    <w:p w:rsidR="00C64000" w:rsidRPr="00A42022" w:rsidRDefault="00C64000" w:rsidP="00C64000">
      <w:pPr>
        <w:tabs>
          <w:tab w:val="num" w:pos="301"/>
        </w:tabs>
        <w:spacing w:before="80"/>
        <w:ind w:left="301" w:hanging="301"/>
        <w:rPr>
          <w:rFonts w:cs="Arial"/>
          <w:lang w:val="en-US"/>
        </w:rPr>
      </w:pPr>
      <w:r w:rsidRPr="00A42022">
        <w:rPr>
          <w:rFonts w:cs="Arial"/>
          <w:lang w:val="en-US"/>
        </w:rPr>
        <w:t>What were the risks to achievement of objectives? Were the risks managed appropriately?</w:t>
      </w:r>
    </w:p>
    <w:p w:rsidR="00C64000" w:rsidRPr="00A42022" w:rsidRDefault="00C64000" w:rsidP="00C64000">
      <w:pPr>
        <w:spacing w:before="120"/>
        <w:rPr>
          <w:rFonts w:eastAsia="Cambria" w:cs="Arial"/>
          <w:b/>
          <w:i/>
          <w:lang w:val="en-US"/>
        </w:rPr>
      </w:pPr>
      <w:bookmarkStart w:id="635" w:name="_Toc212291625"/>
      <w:bookmarkStart w:id="636" w:name="_Toc212291951"/>
      <w:bookmarkStart w:id="637" w:name="_Toc212292022"/>
      <w:bookmarkStart w:id="638" w:name="_Toc212292097"/>
      <w:bookmarkStart w:id="639" w:name="_Toc212292547"/>
      <w:r w:rsidRPr="00A42022">
        <w:rPr>
          <w:rFonts w:eastAsia="Cambria" w:cs="Arial"/>
          <w:b/>
          <w:i/>
          <w:lang w:val="en-US"/>
        </w:rPr>
        <w:t>Impact (Rate if feasible)</w:t>
      </w:r>
      <w:bookmarkEnd w:id="635"/>
      <w:bookmarkEnd w:id="636"/>
      <w:bookmarkEnd w:id="637"/>
      <w:bookmarkEnd w:id="638"/>
      <w:bookmarkEnd w:id="639"/>
    </w:p>
    <w:p w:rsidR="00C64000" w:rsidRPr="00A42022" w:rsidRDefault="00C64000" w:rsidP="00C64000">
      <w:pPr>
        <w:tabs>
          <w:tab w:val="num" w:pos="301"/>
        </w:tabs>
        <w:spacing w:before="80"/>
        <w:ind w:left="301" w:hanging="301"/>
        <w:rPr>
          <w:rFonts w:cs="Arial"/>
          <w:lang w:val="en-US" w:eastAsia="en-AU"/>
        </w:rPr>
      </w:pPr>
      <w:r w:rsidRPr="00A42022">
        <w:rPr>
          <w:rFonts w:cs="Arial"/>
          <w:lang w:val="en-US" w:eastAsia="en-AU"/>
        </w:rPr>
        <w:t>Did the Partnerships produce intended or unintended changes in the lives of beneficiaries and their environment, directly or indirectly?</w:t>
      </w:r>
    </w:p>
    <w:p w:rsidR="00C64000" w:rsidRPr="00A42022" w:rsidRDefault="00C64000" w:rsidP="00C64000">
      <w:pPr>
        <w:tabs>
          <w:tab w:val="num" w:pos="301"/>
        </w:tabs>
        <w:spacing w:before="80"/>
        <w:ind w:left="301" w:hanging="301"/>
        <w:rPr>
          <w:rFonts w:cs="Arial"/>
          <w:lang w:val="en-US" w:eastAsia="en-AU"/>
        </w:rPr>
      </w:pPr>
      <w:r w:rsidRPr="00A42022">
        <w:rPr>
          <w:rFonts w:cs="Arial"/>
          <w:lang w:val="en-US" w:eastAsia="en-AU"/>
        </w:rPr>
        <w:t>Were there positive or negative impacts from external factors?</w:t>
      </w:r>
    </w:p>
    <w:p w:rsidR="00C64000" w:rsidRPr="00A42022" w:rsidRDefault="00C64000" w:rsidP="00C64000">
      <w:pPr>
        <w:spacing w:before="120"/>
        <w:rPr>
          <w:rFonts w:eastAsia="Cambria" w:cs="Arial"/>
          <w:b/>
          <w:i/>
          <w:lang w:val="en-US"/>
        </w:rPr>
      </w:pPr>
      <w:bookmarkStart w:id="640" w:name="_Toc212291626"/>
      <w:bookmarkStart w:id="641" w:name="_Toc212291952"/>
      <w:bookmarkStart w:id="642" w:name="_Toc212292023"/>
      <w:bookmarkStart w:id="643" w:name="_Toc212292098"/>
      <w:bookmarkStart w:id="644" w:name="_Toc212292548"/>
      <w:r w:rsidRPr="00A42022">
        <w:rPr>
          <w:rFonts w:eastAsia="Cambria" w:cs="Arial"/>
          <w:b/>
          <w:i/>
          <w:lang w:val="en-US"/>
        </w:rPr>
        <w:t>Sustainability</w:t>
      </w:r>
      <w:bookmarkEnd w:id="640"/>
      <w:bookmarkEnd w:id="641"/>
      <w:bookmarkEnd w:id="642"/>
      <w:bookmarkEnd w:id="643"/>
      <w:bookmarkEnd w:id="644"/>
    </w:p>
    <w:p w:rsidR="00C64000" w:rsidRPr="00A42022" w:rsidRDefault="00C64000" w:rsidP="00C64000">
      <w:pPr>
        <w:tabs>
          <w:tab w:val="num" w:pos="301"/>
        </w:tabs>
        <w:spacing w:before="80"/>
        <w:ind w:left="301" w:hanging="301"/>
        <w:rPr>
          <w:rFonts w:cs="Arial"/>
          <w:lang w:val="en-US"/>
        </w:rPr>
      </w:pPr>
      <w:r w:rsidRPr="00A42022">
        <w:rPr>
          <w:rFonts w:cs="Arial"/>
          <w:lang w:val="en-US"/>
        </w:rPr>
        <w:t>Do beneficiaries and/or member government stakeholders have sufficient ownership, capacity and resources to maintain the Partnership outcomes after Australian and New Zealand Government funding has ceased?  To what degree can this be expected from core funding to the recurrent budget?</w:t>
      </w:r>
    </w:p>
    <w:p w:rsidR="00C64000" w:rsidRPr="00A42022" w:rsidRDefault="00C64000" w:rsidP="00C64000">
      <w:pPr>
        <w:tabs>
          <w:tab w:val="num" w:pos="301"/>
        </w:tabs>
        <w:spacing w:before="80"/>
        <w:ind w:left="301" w:hanging="301"/>
        <w:rPr>
          <w:rFonts w:cs="Arial"/>
          <w:lang w:val="en-US"/>
        </w:rPr>
      </w:pPr>
      <w:r w:rsidRPr="00A42022">
        <w:rPr>
          <w:rFonts w:cs="Arial"/>
          <w:lang w:val="en-US"/>
        </w:rPr>
        <w:t>Are there any areas of the Partnerships that are clearly not sustainable? What lessons can be learned from this?</w:t>
      </w:r>
    </w:p>
    <w:p w:rsidR="00C64000" w:rsidRPr="00A42022" w:rsidRDefault="00C64000" w:rsidP="00C64000">
      <w:pPr>
        <w:spacing w:before="120"/>
        <w:rPr>
          <w:rFonts w:eastAsia="Cambria" w:cs="Arial"/>
          <w:b/>
          <w:i/>
          <w:lang w:val="en-US"/>
        </w:rPr>
      </w:pPr>
      <w:bookmarkStart w:id="645" w:name="_Toc212291627"/>
      <w:bookmarkStart w:id="646" w:name="_Toc212291953"/>
      <w:bookmarkStart w:id="647" w:name="_Toc212292024"/>
      <w:bookmarkStart w:id="648" w:name="_Toc212292099"/>
      <w:bookmarkStart w:id="649" w:name="_Toc212292549"/>
      <w:r>
        <w:rPr>
          <w:rFonts w:eastAsia="Cambria" w:cs="Arial"/>
          <w:b/>
          <w:i/>
          <w:lang w:val="en-US"/>
        </w:rPr>
        <w:br w:type="page"/>
      </w:r>
      <w:r w:rsidRPr="00A42022">
        <w:rPr>
          <w:rFonts w:eastAsia="Cambria" w:cs="Arial"/>
          <w:b/>
          <w:i/>
          <w:lang w:val="en-US"/>
        </w:rPr>
        <w:t>Gender Equality</w:t>
      </w:r>
      <w:bookmarkEnd w:id="645"/>
      <w:bookmarkEnd w:id="646"/>
      <w:bookmarkEnd w:id="647"/>
      <w:bookmarkEnd w:id="648"/>
      <w:bookmarkEnd w:id="649"/>
    </w:p>
    <w:p w:rsidR="00C64000" w:rsidRPr="00A42022" w:rsidRDefault="00C64000" w:rsidP="00C64000">
      <w:pPr>
        <w:tabs>
          <w:tab w:val="num" w:pos="301"/>
        </w:tabs>
        <w:spacing w:before="80"/>
        <w:ind w:left="301" w:hanging="301"/>
        <w:rPr>
          <w:rFonts w:cs="Arial"/>
          <w:lang w:val="en-US"/>
        </w:rPr>
      </w:pPr>
      <w:r w:rsidRPr="00A42022">
        <w:rPr>
          <w:rFonts w:cs="Arial"/>
          <w:lang w:val="en-US"/>
        </w:rPr>
        <w:t>What were the outcomes of the Partnerships for women and men, boys and girls?</w:t>
      </w:r>
    </w:p>
    <w:p w:rsidR="00C64000" w:rsidRPr="00A42022" w:rsidRDefault="00C64000" w:rsidP="00C64000">
      <w:pPr>
        <w:tabs>
          <w:tab w:val="num" w:pos="301"/>
        </w:tabs>
        <w:spacing w:before="80"/>
        <w:ind w:left="301" w:hanging="301"/>
        <w:rPr>
          <w:rFonts w:cs="Arial"/>
          <w:lang w:val="en-US"/>
        </w:rPr>
      </w:pPr>
      <w:r w:rsidRPr="00A42022">
        <w:rPr>
          <w:rFonts w:cs="Arial"/>
          <w:lang w:val="en-US"/>
        </w:rPr>
        <w:t>Did the activity promote equal participation and benefits for women and men, boys and girls?</w:t>
      </w:r>
    </w:p>
    <w:p w:rsidR="00C64000" w:rsidRPr="00A42022" w:rsidRDefault="00C64000" w:rsidP="00C64000">
      <w:pPr>
        <w:spacing w:before="80"/>
        <w:rPr>
          <w:rFonts w:cs="Arial"/>
          <w:i/>
          <w:lang w:val="en-US"/>
        </w:rPr>
      </w:pPr>
      <w:r w:rsidRPr="00A42022">
        <w:rPr>
          <w:rFonts w:cs="Arial"/>
          <w:i/>
          <w:lang w:val="en-US"/>
        </w:rPr>
        <w:t>Sub-questions:</w:t>
      </w:r>
    </w:p>
    <w:p w:rsidR="00C64000" w:rsidRPr="00A42022" w:rsidRDefault="00C64000" w:rsidP="00C64000">
      <w:pPr>
        <w:tabs>
          <w:tab w:val="num" w:pos="720"/>
        </w:tabs>
        <w:spacing w:before="120"/>
        <w:ind w:left="720" w:hanging="363"/>
        <w:rPr>
          <w:rFonts w:cs="Arial"/>
        </w:rPr>
      </w:pPr>
      <w:r w:rsidRPr="00A42022">
        <w:rPr>
          <w:rFonts w:cs="Arial"/>
        </w:rPr>
        <w:t>Did the Partnerships promote more equal access by women and men to the benefits of the Partnerships, and more broadly to resources, services and skills?</w:t>
      </w:r>
    </w:p>
    <w:p w:rsidR="00C64000" w:rsidRPr="00A42022" w:rsidRDefault="00C64000" w:rsidP="00C64000">
      <w:pPr>
        <w:tabs>
          <w:tab w:val="num" w:pos="720"/>
        </w:tabs>
        <w:spacing w:before="120"/>
        <w:ind w:left="720" w:hanging="363"/>
        <w:rPr>
          <w:rFonts w:cs="Arial"/>
        </w:rPr>
      </w:pPr>
      <w:r w:rsidRPr="00A42022">
        <w:rPr>
          <w:rFonts w:cs="Arial"/>
        </w:rPr>
        <w:t>Did the Partnerships promote equality of decision-making between women and men?</w:t>
      </w:r>
    </w:p>
    <w:p w:rsidR="00C64000" w:rsidRPr="00A42022" w:rsidRDefault="00C64000" w:rsidP="00C64000">
      <w:pPr>
        <w:tabs>
          <w:tab w:val="num" w:pos="720"/>
        </w:tabs>
        <w:spacing w:before="120"/>
        <w:ind w:left="720" w:hanging="363"/>
        <w:rPr>
          <w:rFonts w:cs="Arial"/>
        </w:rPr>
      </w:pPr>
      <w:r w:rsidRPr="00A42022">
        <w:rPr>
          <w:rFonts w:cs="Arial"/>
        </w:rPr>
        <w:t>Did the Partnerships help to promote women’s rights?</w:t>
      </w:r>
    </w:p>
    <w:p w:rsidR="00C64000" w:rsidRPr="00A42022" w:rsidRDefault="00C64000" w:rsidP="00C64000">
      <w:pPr>
        <w:tabs>
          <w:tab w:val="num" w:pos="720"/>
        </w:tabs>
        <w:spacing w:before="120"/>
        <w:ind w:left="720" w:hanging="363"/>
        <w:rPr>
          <w:rFonts w:cs="Arial"/>
        </w:rPr>
      </w:pPr>
      <w:r w:rsidRPr="00A42022">
        <w:rPr>
          <w:rFonts w:cs="Arial"/>
        </w:rPr>
        <w:t>Did the Partnerships help to develop capacity (donors, partner government, civil society, etc) to understand and promote gender equality?</w:t>
      </w:r>
    </w:p>
    <w:p w:rsidR="00C64000" w:rsidRPr="00A42022" w:rsidRDefault="00C64000" w:rsidP="00C64000">
      <w:pPr>
        <w:spacing w:before="120"/>
        <w:rPr>
          <w:rFonts w:eastAsia="Cambria" w:cs="Arial"/>
          <w:b/>
          <w:i/>
          <w:lang w:val="en-US"/>
        </w:rPr>
      </w:pPr>
      <w:bookmarkStart w:id="650" w:name="_Toc212291628"/>
      <w:bookmarkStart w:id="651" w:name="_Toc212291954"/>
      <w:bookmarkStart w:id="652" w:name="_Toc212292025"/>
      <w:bookmarkStart w:id="653" w:name="_Toc212292100"/>
      <w:bookmarkStart w:id="654" w:name="_Toc212292550"/>
      <w:r w:rsidRPr="00A42022">
        <w:rPr>
          <w:rFonts w:eastAsia="Cambria" w:cs="Arial"/>
          <w:b/>
          <w:i/>
          <w:lang w:val="en-US"/>
        </w:rPr>
        <w:t>Monitoring and Evaluation</w:t>
      </w:r>
      <w:bookmarkEnd w:id="650"/>
      <w:bookmarkEnd w:id="651"/>
      <w:bookmarkEnd w:id="652"/>
      <w:bookmarkEnd w:id="653"/>
      <w:bookmarkEnd w:id="654"/>
    </w:p>
    <w:p w:rsidR="00C64000" w:rsidRPr="00A42022" w:rsidRDefault="00C64000" w:rsidP="00C64000">
      <w:pPr>
        <w:tabs>
          <w:tab w:val="num" w:pos="301"/>
        </w:tabs>
        <w:spacing w:before="80"/>
        <w:ind w:left="301" w:hanging="301"/>
        <w:rPr>
          <w:rFonts w:cs="Arial"/>
          <w:lang w:val="en-US"/>
        </w:rPr>
      </w:pPr>
      <w:r w:rsidRPr="00A42022">
        <w:rPr>
          <w:rFonts w:cs="Arial"/>
          <w:lang w:val="en-US"/>
        </w:rPr>
        <w:t>Does evidence exist to show that objectives have been achieved?</w:t>
      </w:r>
    </w:p>
    <w:p w:rsidR="00C64000" w:rsidRPr="00A42022" w:rsidRDefault="00C64000" w:rsidP="00C64000">
      <w:pPr>
        <w:tabs>
          <w:tab w:val="num" w:pos="301"/>
        </w:tabs>
        <w:spacing w:before="80"/>
        <w:ind w:left="301" w:hanging="301"/>
        <w:rPr>
          <w:rFonts w:cs="Arial"/>
          <w:lang w:val="en-US"/>
        </w:rPr>
      </w:pPr>
      <w:r w:rsidRPr="00A42022">
        <w:rPr>
          <w:rFonts w:cs="Arial"/>
          <w:lang w:val="en-US"/>
        </w:rPr>
        <w:t xml:space="preserve">Were there features of the M&amp;E system that represented good practice and improved the quality of the evidence available? </w:t>
      </w:r>
    </w:p>
    <w:p w:rsidR="00C64000" w:rsidRPr="00A42022" w:rsidRDefault="00C64000" w:rsidP="00C64000">
      <w:pPr>
        <w:tabs>
          <w:tab w:val="num" w:pos="301"/>
        </w:tabs>
        <w:spacing w:before="80"/>
        <w:ind w:left="301" w:hanging="301"/>
        <w:rPr>
          <w:rFonts w:cs="Arial"/>
          <w:lang w:val="en-US"/>
        </w:rPr>
      </w:pPr>
      <w:r w:rsidRPr="00A42022">
        <w:rPr>
          <w:rFonts w:cs="Arial"/>
          <w:lang w:val="en-US"/>
        </w:rPr>
        <w:t>Was data gender-disaggregated to measure the outcomes of the Partnerships on men, women, boys and girls?</w:t>
      </w:r>
    </w:p>
    <w:p w:rsidR="00C64000" w:rsidRPr="00A42022" w:rsidRDefault="00C64000" w:rsidP="00C64000">
      <w:pPr>
        <w:tabs>
          <w:tab w:val="num" w:pos="301"/>
        </w:tabs>
        <w:spacing w:before="80"/>
        <w:ind w:left="301" w:hanging="301"/>
        <w:rPr>
          <w:rFonts w:cs="Arial"/>
          <w:lang w:val="en-US"/>
        </w:rPr>
      </w:pPr>
      <w:r w:rsidRPr="00A42022">
        <w:rPr>
          <w:rFonts w:cs="Arial"/>
          <w:lang w:val="en-US"/>
        </w:rPr>
        <w:t>Did the M&amp;E system collect useful information on cross-cutting issues?</w:t>
      </w:r>
    </w:p>
    <w:p w:rsidR="00C64000" w:rsidRPr="00A42022" w:rsidRDefault="00C64000" w:rsidP="00C64000">
      <w:pPr>
        <w:spacing w:before="120"/>
        <w:rPr>
          <w:rFonts w:eastAsia="Cambria" w:cs="Arial"/>
          <w:b/>
          <w:i/>
          <w:lang w:val="en-US"/>
        </w:rPr>
      </w:pPr>
      <w:bookmarkStart w:id="655" w:name="_Toc212291629"/>
      <w:bookmarkStart w:id="656" w:name="_Toc212291955"/>
      <w:bookmarkStart w:id="657" w:name="_Toc212292026"/>
      <w:bookmarkStart w:id="658" w:name="_Toc212292101"/>
      <w:bookmarkStart w:id="659" w:name="_Toc212292551"/>
      <w:r w:rsidRPr="00A42022">
        <w:rPr>
          <w:rFonts w:eastAsia="Cambria" w:cs="Arial"/>
          <w:b/>
          <w:i/>
          <w:lang w:val="en-US"/>
        </w:rPr>
        <w:t>Analysis &amp; Learning</w:t>
      </w:r>
      <w:bookmarkEnd w:id="655"/>
      <w:bookmarkEnd w:id="656"/>
      <w:bookmarkEnd w:id="657"/>
      <w:bookmarkEnd w:id="658"/>
      <w:bookmarkEnd w:id="659"/>
    </w:p>
    <w:p w:rsidR="00C64000" w:rsidRPr="00A42022" w:rsidRDefault="00C64000" w:rsidP="00C64000">
      <w:pPr>
        <w:tabs>
          <w:tab w:val="num" w:pos="301"/>
        </w:tabs>
        <w:spacing w:before="80"/>
        <w:ind w:left="301" w:hanging="301"/>
        <w:rPr>
          <w:rFonts w:cs="Arial"/>
          <w:lang w:val="en-US"/>
        </w:rPr>
      </w:pPr>
      <w:r w:rsidRPr="00A42022">
        <w:rPr>
          <w:rFonts w:cs="Arial"/>
          <w:lang w:val="en-US"/>
        </w:rPr>
        <w:t>To what extent were the Partnership designs based on previous learning and analysis?</w:t>
      </w:r>
    </w:p>
    <w:p w:rsidR="00C64000" w:rsidRPr="00A42022" w:rsidRDefault="00C64000" w:rsidP="00C64000">
      <w:pPr>
        <w:tabs>
          <w:tab w:val="num" w:pos="301"/>
        </w:tabs>
        <w:spacing w:before="80"/>
        <w:ind w:left="301" w:hanging="301"/>
        <w:rPr>
          <w:rFonts w:cs="Arial"/>
          <w:lang w:val="en-US"/>
        </w:rPr>
      </w:pPr>
      <w:r w:rsidRPr="00A42022">
        <w:rPr>
          <w:rFonts w:cs="Arial"/>
          <w:lang w:val="en-US"/>
        </w:rPr>
        <w:t>To what extent was learning from implementation and previous reviews (self-assessment and independent) integrated into the Partnerships?</w:t>
      </w:r>
    </w:p>
    <w:p w:rsidR="00C64000" w:rsidRPr="00A42022" w:rsidRDefault="00C64000" w:rsidP="00C64000">
      <w:pPr>
        <w:spacing w:before="120"/>
        <w:rPr>
          <w:rFonts w:eastAsia="Cambria" w:cs="Arial"/>
          <w:b/>
          <w:i/>
          <w:lang w:val="en-US"/>
        </w:rPr>
      </w:pPr>
      <w:bookmarkStart w:id="660" w:name="_Toc212291630"/>
      <w:bookmarkStart w:id="661" w:name="_Toc212291956"/>
      <w:bookmarkStart w:id="662" w:name="_Toc212292027"/>
      <w:bookmarkStart w:id="663" w:name="_Toc212292102"/>
      <w:bookmarkStart w:id="664" w:name="_Toc212292552"/>
      <w:r w:rsidRPr="00A42022">
        <w:rPr>
          <w:rFonts w:eastAsia="Cambria" w:cs="Arial"/>
          <w:b/>
          <w:i/>
          <w:lang w:val="en-US"/>
        </w:rPr>
        <w:t>Lessons (No rating required)</w:t>
      </w:r>
      <w:bookmarkEnd w:id="660"/>
      <w:bookmarkEnd w:id="661"/>
      <w:bookmarkEnd w:id="662"/>
      <w:bookmarkEnd w:id="663"/>
      <w:bookmarkEnd w:id="664"/>
    </w:p>
    <w:p w:rsidR="00C64000" w:rsidRPr="00A42022" w:rsidRDefault="00C64000" w:rsidP="00C64000">
      <w:pPr>
        <w:tabs>
          <w:tab w:val="num" w:pos="301"/>
        </w:tabs>
        <w:spacing w:before="80"/>
        <w:ind w:left="301" w:hanging="301"/>
        <w:rPr>
          <w:rFonts w:cs="Arial"/>
          <w:lang w:val="en-US"/>
        </w:rPr>
      </w:pPr>
      <w:r w:rsidRPr="00A42022">
        <w:rPr>
          <w:rFonts w:cs="Arial"/>
          <w:lang w:val="en-US"/>
        </w:rPr>
        <w:t xml:space="preserve">What lessons from the Partnerships can be applied to designing future activities? </w:t>
      </w:r>
    </w:p>
    <w:p w:rsidR="00C64000" w:rsidRPr="00A42022" w:rsidRDefault="00C64000" w:rsidP="00C64000">
      <w:pPr>
        <w:rPr>
          <w:rFonts w:eastAsia="Cambria" w:cs="Arial"/>
          <w:lang w:val="en-US"/>
        </w:rPr>
      </w:pPr>
    </w:p>
    <w:p w:rsidR="00C64000" w:rsidRPr="00A42022" w:rsidRDefault="00C64000" w:rsidP="00C64000">
      <w:pPr>
        <w:rPr>
          <w:rFonts w:eastAsia="Cambria" w:cs="Arial"/>
          <w:lang w:val="en-US"/>
        </w:rPr>
      </w:pPr>
    </w:p>
    <w:p w:rsidR="00C64000" w:rsidRPr="00A42022" w:rsidRDefault="00C64000" w:rsidP="00C64000">
      <w:pPr>
        <w:rPr>
          <w:rFonts w:eastAsia="Cambria" w:cs="Arial"/>
          <w:b/>
          <w:i/>
          <w:lang w:val="en-US"/>
        </w:rPr>
      </w:pPr>
      <w:bookmarkStart w:id="665" w:name="_Toc212291631"/>
      <w:bookmarkStart w:id="666" w:name="_Toc212291957"/>
      <w:bookmarkStart w:id="667" w:name="_Toc212292028"/>
      <w:bookmarkStart w:id="668" w:name="_Toc212292103"/>
      <w:bookmarkStart w:id="669" w:name="_Toc212292553"/>
      <w:r w:rsidRPr="00A42022">
        <w:rPr>
          <w:rFonts w:eastAsia="Cambria" w:cs="Arial"/>
          <w:b/>
          <w:i/>
          <w:lang w:val="en-US"/>
        </w:rPr>
        <w:t>ANNEX B: Reference Documents for the Desk Review</w:t>
      </w:r>
      <w:bookmarkEnd w:id="665"/>
      <w:bookmarkEnd w:id="666"/>
      <w:bookmarkEnd w:id="667"/>
      <w:bookmarkEnd w:id="668"/>
      <w:bookmarkEnd w:id="669"/>
    </w:p>
    <w:p w:rsidR="00C64000" w:rsidRPr="00A42022" w:rsidRDefault="00C64000" w:rsidP="00C64000">
      <w:pPr>
        <w:rPr>
          <w:rFonts w:eastAsia="Cambria" w:cs="Arial"/>
          <w:b/>
          <w:lang w:val="en-US"/>
        </w:rPr>
      </w:pPr>
      <w:r w:rsidRPr="00A42022">
        <w:rPr>
          <w:rFonts w:eastAsia="Cambria" w:cs="Arial"/>
          <w:b/>
          <w:lang w:val="en-US"/>
        </w:rPr>
        <w:t>Partnerships</w:t>
      </w:r>
    </w:p>
    <w:p w:rsidR="00C64000" w:rsidRPr="00A42022" w:rsidRDefault="00C64000" w:rsidP="00C64000">
      <w:pPr>
        <w:rPr>
          <w:rFonts w:eastAsia="Cambria" w:cs="Arial"/>
          <w:lang w:val="en-US"/>
        </w:rPr>
      </w:pPr>
      <w:r w:rsidRPr="00A42022">
        <w:rPr>
          <w:rFonts w:eastAsia="Cambria" w:cs="Arial"/>
          <w:lang w:val="en-US"/>
        </w:rPr>
        <w:t>Australia – University of the South Pacific Partnership Framework 2010-2012</w:t>
      </w:r>
    </w:p>
    <w:p w:rsidR="00C64000" w:rsidRPr="00A42022" w:rsidRDefault="00C64000" w:rsidP="00C64000">
      <w:pPr>
        <w:rPr>
          <w:rFonts w:eastAsia="Cambria" w:cs="Arial"/>
          <w:lang w:val="en-US"/>
        </w:rPr>
      </w:pPr>
      <w:r w:rsidRPr="00A42022">
        <w:rPr>
          <w:rFonts w:eastAsia="Cambria" w:cs="Arial"/>
          <w:lang w:val="en-US"/>
        </w:rPr>
        <w:t>Partnership Funding Arrangement between New Zealand Ministry of Foreign Affairs and the University of the South Pacific 2010-2012</w:t>
      </w:r>
    </w:p>
    <w:p w:rsidR="00C64000" w:rsidRPr="00A42022" w:rsidRDefault="00C64000" w:rsidP="00C64000">
      <w:pPr>
        <w:rPr>
          <w:rFonts w:eastAsia="Cambria" w:cs="Arial"/>
          <w:b/>
          <w:lang w:val="en-US"/>
        </w:rPr>
      </w:pPr>
    </w:p>
    <w:p w:rsidR="00C64000" w:rsidRPr="00A42022" w:rsidRDefault="00C64000" w:rsidP="00C64000">
      <w:pPr>
        <w:rPr>
          <w:rFonts w:eastAsia="Cambria" w:cs="Arial"/>
          <w:b/>
          <w:lang w:val="en-US"/>
        </w:rPr>
      </w:pPr>
      <w:r w:rsidRPr="00A42022">
        <w:rPr>
          <w:rFonts w:eastAsia="Cambria" w:cs="Arial"/>
          <w:b/>
          <w:lang w:val="en-US"/>
        </w:rPr>
        <w:t xml:space="preserve">University of the South Pacific </w:t>
      </w:r>
    </w:p>
    <w:p w:rsidR="00C64000" w:rsidRPr="0069223F" w:rsidRDefault="00C64000" w:rsidP="00C64000">
      <w:pPr>
        <w:rPr>
          <w:rFonts w:eastAsia="Cambria" w:cs="Arial"/>
          <w:lang w:val="en-US"/>
        </w:rPr>
      </w:pPr>
      <w:r w:rsidRPr="0069223F">
        <w:rPr>
          <w:rFonts w:eastAsia="Cambria" w:cs="Arial"/>
          <w:lang w:val="en-US"/>
        </w:rPr>
        <w:t>USP Strategic Plan 2010-2012</w:t>
      </w:r>
    </w:p>
    <w:p w:rsidR="00C64000" w:rsidRPr="0069223F" w:rsidRDefault="00C64000" w:rsidP="00C64000">
      <w:pPr>
        <w:rPr>
          <w:rFonts w:eastAsia="Cambria" w:cs="Arial"/>
          <w:lang w:val="en-US"/>
        </w:rPr>
      </w:pPr>
      <w:hyperlink r:id="rId12" w:history="1">
        <w:r w:rsidRPr="0069223F">
          <w:rPr>
            <w:rFonts w:eastAsia="Cambria" w:cs="Arial"/>
            <w:u w:val="single"/>
            <w:lang w:val="en-US"/>
          </w:rPr>
          <w:t>http://www.usp.ac.fj/fileadmin/files/academic/pdo/USP_Strategic_Plan_2010_-_2012.pdf</w:t>
        </w:r>
      </w:hyperlink>
      <w:r w:rsidRPr="0069223F">
        <w:rPr>
          <w:rFonts w:eastAsia="Cambria" w:cs="Arial"/>
          <w:lang w:val="en-US"/>
        </w:rPr>
        <w:t xml:space="preserve"> </w:t>
      </w:r>
    </w:p>
    <w:p w:rsidR="00C64000" w:rsidRPr="0069223F" w:rsidRDefault="00C64000" w:rsidP="00C64000">
      <w:pPr>
        <w:rPr>
          <w:rFonts w:eastAsia="Cambria" w:cs="Arial"/>
          <w:lang w:val="en-US"/>
        </w:rPr>
      </w:pPr>
      <w:r w:rsidRPr="0069223F">
        <w:rPr>
          <w:rFonts w:eastAsia="Cambria" w:cs="Arial"/>
          <w:lang w:val="en-US"/>
        </w:rPr>
        <w:t>USP Annual Report 2010</w:t>
      </w:r>
    </w:p>
    <w:p w:rsidR="00C64000" w:rsidRPr="0069223F" w:rsidRDefault="00C64000" w:rsidP="00C64000">
      <w:pPr>
        <w:rPr>
          <w:rFonts w:eastAsia="Cambria" w:cs="Arial"/>
          <w:lang w:val="en-US"/>
        </w:rPr>
      </w:pPr>
      <w:hyperlink r:id="rId13" w:history="1">
        <w:r w:rsidRPr="0069223F">
          <w:rPr>
            <w:rFonts w:eastAsia="Cambria" w:cs="Arial"/>
            <w:u w:val="single"/>
            <w:lang w:val="en-US"/>
          </w:rPr>
          <w:t>https://docs.google.com/viewer?url=http://www.usp.ac.fj/fileadmin/files/public_relations/2011_pubs/USP_2010_AR_web.pdf</w:t>
        </w:r>
      </w:hyperlink>
    </w:p>
    <w:p w:rsidR="00C64000" w:rsidRPr="0069223F" w:rsidRDefault="00C64000" w:rsidP="00C64000">
      <w:pPr>
        <w:rPr>
          <w:rFonts w:eastAsia="Cambria" w:cs="Arial"/>
          <w:lang w:val="en-US"/>
        </w:rPr>
      </w:pPr>
      <w:r w:rsidRPr="0069223F">
        <w:rPr>
          <w:rFonts w:eastAsia="Cambria" w:cs="Arial"/>
          <w:lang w:val="en-US"/>
        </w:rPr>
        <w:t>USP Annual Report 2011</w:t>
      </w:r>
    </w:p>
    <w:p w:rsidR="00C64000" w:rsidRPr="0069223F" w:rsidRDefault="00C64000" w:rsidP="00C64000">
      <w:pPr>
        <w:rPr>
          <w:rFonts w:eastAsia="Cambria" w:cs="Arial"/>
          <w:lang w:val="en-US"/>
        </w:rPr>
      </w:pPr>
      <w:r w:rsidRPr="0069223F">
        <w:rPr>
          <w:rFonts w:eastAsia="Cambria" w:cs="Arial"/>
          <w:lang w:val="en-US"/>
        </w:rPr>
        <w:t xml:space="preserve">USP Annual Plan 2012 </w:t>
      </w:r>
    </w:p>
    <w:p w:rsidR="00C64000" w:rsidRPr="0069223F" w:rsidRDefault="00C64000" w:rsidP="00C64000">
      <w:pPr>
        <w:rPr>
          <w:rFonts w:eastAsia="Cambria" w:cs="Arial"/>
          <w:lang w:val="en-US"/>
        </w:rPr>
      </w:pPr>
      <w:r w:rsidRPr="0069223F">
        <w:rPr>
          <w:rFonts w:eastAsia="Cambria" w:cs="Arial"/>
          <w:lang w:val="en-US"/>
        </w:rPr>
        <w:t>University Grants Committee Mid-Term Report 2011</w:t>
      </w:r>
    </w:p>
    <w:p w:rsidR="00C64000" w:rsidRPr="0069223F" w:rsidRDefault="00C64000" w:rsidP="00C64000">
      <w:pPr>
        <w:rPr>
          <w:rFonts w:eastAsia="Cambria" w:cs="Arial"/>
          <w:lang w:val="en-US"/>
        </w:rPr>
      </w:pPr>
      <w:r w:rsidRPr="0069223F">
        <w:rPr>
          <w:rFonts w:eastAsia="Cambria" w:cs="Arial"/>
          <w:lang w:val="en-US"/>
        </w:rPr>
        <w:t>USP Progress Report to the University Grants Committee 2011 Mid-term Review</w:t>
      </w:r>
    </w:p>
    <w:p w:rsidR="00C64000" w:rsidRPr="0069223F" w:rsidRDefault="00C64000" w:rsidP="00C64000">
      <w:pPr>
        <w:rPr>
          <w:rFonts w:eastAsia="Cambria" w:cs="Arial"/>
          <w:lang w:val="en-US"/>
        </w:rPr>
      </w:pPr>
      <w:r w:rsidRPr="0069223F">
        <w:rPr>
          <w:rFonts w:eastAsia="Cambria" w:cs="Arial"/>
          <w:lang w:val="en-US"/>
        </w:rPr>
        <w:t>University Grants Committee Report 2010-2012 Triennium</w:t>
      </w:r>
    </w:p>
    <w:p w:rsidR="00C64000" w:rsidRPr="0069223F" w:rsidRDefault="00C64000" w:rsidP="00C64000">
      <w:pPr>
        <w:rPr>
          <w:rFonts w:eastAsia="Cambria" w:cs="Arial"/>
          <w:lang w:val="en-US"/>
        </w:rPr>
      </w:pPr>
      <w:hyperlink r:id="rId14" w:history="1">
        <w:r w:rsidRPr="0069223F">
          <w:rPr>
            <w:rFonts w:eastAsia="Cambria" w:cs="Arial"/>
            <w:u w:val="single"/>
            <w:lang w:val="en-US"/>
          </w:rPr>
          <w:t>http://www.usp.ac.fj/fileadmin/files/academic/pdo/Planning/2009_USP_UGC_8.pdf</w:t>
        </w:r>
      </w:hyperlink>
      <w:r w:rsidRPr="0069223F">
        <w:rPr>
          <w:rFonts w:eastAsia="Cambria" w:cs="Arial"/>
          <w:lang w:val="en-US"/>
        </w:rPr>
        <w:t xml:space="preserve"> AUQA &amp; NZUAAU Report of an Audit of the University of the South Pacific 2008 </w:t>
      </w:r>
      <w:hyperlink r:id="rId15" w:history="1">
        <w:r w:rsidRPr="0069223F">
          <w:rPr>
            <w:rFonts w:eastAsia="Cambria" w:cs="Arial"/>
            <w:u w:val="single"/>
            <w:lang w:val="en-US"/>
          </w:rPr>
          <w:t>http://www.usp.ac.fj/fileadmin/files/academic/pdo/quality/docs/31REPORT_USP_FINAL_22-5-08.pdf</w:t>
        </w:r>
      </w:hyperlink>
    </w:p>
    <w:p w:rsidR="00C64000" w:rsidRPr="0069223F" w:rsidRDefault="00C64000" w:rsidP="00C64000">
      <w:pPr>
        <w:rPr>
          <w:rFonts w:eastAsia="Cambria" w:cs="Arial"/>
          <w:lang w:val="en-US"/>
        </w:rPr>
      </w:pPr>
      <w:r w:rsidRPr="0069223F">
        <w:rPr>
          <w:rFonts w:eastAsia="Cambria" w:cs="Arial"/>
          <w:lang w:val="en-US"/>
        </w:rPr>
        <w:t>Quin Report on post Audit visit of University of the South Pacific</w:t>
      </w:r>
    </w:p>
    <w:p w:rsidR="00C64000" w:rsidRPr="0069223F" w:rsidRDefault="00C64000" w:rsidP="00C64000">
      <w:pPr>
        <w:rPr>
          <w:rFonts w:eastAsia="Cambria" w:cs="Arial"/>
          <w:lang w:val="en-US"/>
        </w:rPr>
      </w:pPr>
      <w:hyperlink r:id="rId16" w:history="1">
        <w:r w:rsidRPr="0069223F">
          <w:rPr>
            <w:rFonts w:eastAsia="Cambria" w:cs="Arial"/>
            <w:u w:val="single"/>
            <w:lang w:val="en-US"/>
          </w:rPr>
          <w:t>http://www.usp.ac.fj/fileadmin/files/academic/pdo/USP_Post-Audit_Visit_Report_July_2010.pdf</w:t>
        </w:r>
      </w:hyperlink>
      <w:r w:rsidRPr="0069223F">
        <w:rPr>
          <w:rFonts w:eastAsia="Cambria" w:cs="Arial"/>
          <w:lang w:val="en-US"/>
        </w:rPr>
        <w:t xml:space="preserve"> </w:t>
      </w:r>
    </w:p>
    <w:p w:rsidR="00C64000" w:rsidRPr="0069223F" w:rsidRDefault="00C64000" w:rsidP="00C64000">
      <w:pPr>
        <w:rPr>
          <w:rFonts w:eastAsia="Cambria" w:cs="Arial"/>
          <w:lang w:val="en-US"/>
        </w:rPr>
      </w:pPr>
      <w:r w:rsidRPr="0069223F">
        <w:rPr>
          <w:rFonts w:eastAsia="Cambria" w:cs="Arial"/>
          <w:lang w:val="en-US"/>
        </w:rPr>
        <w:t>Governance and Management Enhancement and Strengthening Project Documents</w:t>
      </w:r>
    </w:p>
    <w:p w:rsidR="00C64000" w:rsidRPr="00A42022" w:rsidRDefault="00C64000" w:rsidP="00C64000">
      <w:pPr>
        <w:rPr>
          <w:rFonts w:eastAsia="Cambria" w:cs="Arial"/>
          <w:lang w:val="en-US"/>
        </w:rPr>
      </w:pPr>
      <w:r w:rsidRPr="00A42022">
        <w:rPr>
          <w:rFonts w:eastAsia="Cambria" w:cs="Arial"/>
          <w:lang w:val="en-US"/>
        </w:rPr>
        <w:t>USP Strategic Plan 2013-2018 (Draft)</w:t>
      </w:r>
    </w:p>
    <w:p w:rsidR="00C64000" w:rsidRPr="00A42022" w:rsidRDefault="00C64000" w:rsidP="00C64000">
      <w:pPr>
        <w:rPr>
          <w:rFonts w:eastAsia="Cambria" w:cs="Arial"/>
          <w:lang w:val="en-US"/>
        </w:rPr>
      </w:pPr>
    </w:p>
    <w:p w:rsidR="00C64000" w:rsidRPr="00A42022" w:rsidRDefault="00C64000" w:rsidP="00C64000">
      <w:pPr>
        <w:rPr>
          <w:rFonts w:eastAsia="Cambria" w:cs="Arial"/>
          <w:b/>
          <w:lang w:val="en-US"/>
        </w:rPr>
      </w:pPr>
      <w:r w:rsidRPr="00A42022">
        <w:rPr>
          <w:rFonts w:eastAsia="Cambria" w:cs="Arial"/>
          <w:b/>
          <w:lang w:val="en-US"/>
        </w:rPr>
        <w:t>Australia</w:t>
      </w:r>
    </w:p>
    <w:p w:rsidR="00C64000" w:rsidRPr="00A42022" w:rsidRDefault="00C64000" w:rsidP="00C64000">
      <w:pPr>
        <w:rPr>
          <w:rFonts w:eastAsia="Cambria" w:cs="Arial"/>
          <w:lang w:val="en-US"/>
        </w:rPr>
      </w:pPr>
      <w:r w:rsidRPr="00A42022">
        <w:rPr>
          <w:rFonts w:eastAsia="Cambria" w:cs="Arial"/>
          <w:lang w:val="en-US"/>
        </w:rPr>
        <w:t>Pacific Tertiary Education Strategy</w:t>
      </w:r>
    </w:p>
    <w:p w:rsidR="00C64000" w:rsidRPr="00A42022" w:rsidRDefault="00C64000" w:rsidP="00C64000">
      <w:pPr>
        <w:rPr>
          <w:rFonts w:eastAsia="Cambria" w:cs="Arial"/>
          <w:lang w:val="en-US"/>
        </w:rPr>
      </w:pPr>
      <w:r w:rsidRPr="00A42022">
        <w:rPr>
          <w:rFonts w:eastAsia="Cambria" w:cs="Arial"/>
          <w:lang w:val="en-US"/>
        </w:rPr>
        <w:t>Pacific Education and Skills Development Agenda</w:t>
      </w:r>
    </w:p>
    <w:p w:rsidR="00C64000" w:rsidRPr="001146C4" w:rsidRDefault="00C64000" w:rsidP="00C64000">
      <w:pPr>
        <w:rPr>
          <w:rFonts w:eastAsia="Cambria" w:cs="Arial"/>
          <w:lang w:val="en-US"/>
        </w:rPr>
      </w:pPr>
      <w:hyperlink r:id="rId17" w:history="1">
        <w:r w:rsidRPr="001146C4">
          <w:rPr>
            <w:rFonts w:eastAsia="Cambria" w:cs="Arial"/>
            <w:u w:val="single"/>
            <w:lang w:val="en-US"/>
          </w:rPr>
          <w:t>http://www.ausaid.gov.au/Publications/Pages/2651_8620_8141_6991_5567.aspx</w:t>
        </w:r>
      </w:hyperlink>
      <w:r w:rsidRPr="001146C4">
        <w:rPr>
          <w:rFonts w:eastAsia="Cambria" w:cs="Arial"/>
          <w:lang w:val="en-US"/>
        </w:rPr>
        <w:t xml:space="preserve"> </w:t>
      </w:r>
    </w:p>
    <w:p w:rsidR="00C64000" w:rsidRPr="001146C4" w:rsidRDefault="00C64000" w:rsidP="00C64000">
      <w:pPr>
        <w:rPr>
          <w:rFonts w:eastAsia="Cambria" w:cs="Arial"/>
          <w:lang w:val="en-US"/>
        </w:rPr>
      </w:pPr>
      <w:r w:rsidRPr="001146C4">
        <w:rPr>
          <w:rFonts w:eastAsia="Cambria" w:cs="Arial"/>
          <w:lang w:val="en-US"/>
        </w:rPr>
        <w:t>Promoting Opportunities for all: Education</w:t>
      </w:r>
    </w:p>
    <w:p w:rsidR="00C64000" w:rsidRPr="001146C4" w:rsidRDefault="00C64000" w:rsidP="00C64000">
      <w:pPr>
        <w:rPr>
          <w:rFonts w:eastAsia="Cambria" w:cs="Arial"/>
          <w:lang w:val="en-US"/>
        </w:rPr>
      </w:pPr>
      <w:hyperlink r:id="rId18" w:history="1">
        <w:r w:rsidRPr="001146C4">
          <w:rPr>
            <w:rFonts w:eastAsia="Cambria" w:cs="Arial"/>
            <w:u w:val="single"/>
            <w:lang w:val="en-US"/>
          </w:rPr>
          <w:t>http://www.ausaid.gov.au/Publications/Pages/8927_9441_6928_8706_9689.aspx</w:t>
        </w:r>
      </w:hyperlink>
      <w:r w:rsidRPr="001146C4">
        <w:rPr>
          <w:rFonts w:eastAsia="Cambria" w:cs="Arial"/>
          <w:lang w:val="en-US"/>
        </w:rPr>
        <w:t xml:space="preserve"> </w:t>
      </w:r>
    </w:p>
    <w:p w:rsidR="00C64000" w:rsidRPr="001146C4" w:rsidRDefault="00C64000" w:rsidP="00C64000">
      <w:pPr>
        <w:rPr>
          <w:rFonts w:eastAsia="Cambria" w:cs="Arial"/>
          <w:lang w:val="en-US"/>
        </w:rPr>
      </w:pPr>
      <w:r w:rsidRPr="001146C4">
        <w:rPr>
          <w:rFonts w:eastAsia="Cambria" w:cs="Arial"/>
          <w:lang w:val="en-US"/>
        </w:rPr>
        <w:t>An Effective Aid Program for Australia: Making a real difference—</w:t>
      </w:r>
      <w:proofErr w:type="gramStart"/>
      <w:r w:rsidRPr="001146C4">
        <w:rPr>
          <w:rFonts w:eastAsia="Cambria" w:cs="Arial"/>
          <w:lang w:val="en-US"/>
        </w:rPr>
        <w:t>Delivering</w:t>
      </w:r>
      <w:proofErr w:type="gramEnd"/>
      <w:r w:rsidRPr="001146C4">
        <w:rPr>
          <w:rFonts w:eastAsia="Cambria" w:cs="Arial"/>
          <w:lang w:val="en-US"/>
        </w:rPr>
        <w:t xml:space="preserve"> real results </w:t>
      </w:r>
      <w:hyperlink r:id="rId19" w:history="1">
        <w:r w:rsidRPr="001146C4">
          <w:rPr>
            <w:rFonts w:eastAsia="Cambria" w:cs="Arial"/>
            <w:u w:val="single"/>
            <w:lang w:val="en-US"/>
          </w:rPr>
          <w:t>http://www.ausaid.gov.au/publications/Pages/5621_9774_1073_3040_2380.aspx</w:t>
        </w:r>
      </w:hyperlink>
    </w:p>
    <w:p w:rsidR="00C64000" w:rsidRPr="00A42022" w:rsidRDefault="00C64000" w:rsidP="00C64000">
      <w:pPr>
        <w:rPr>
          <w:rFonts w:eastAsia="Cambria" w:cs="Arial"/>
          <w:lang w:val="en-US"/>
        </w:rPr>
      </w:pPr>
      <w:r w:rsidRPr="00A42022">
        <w:rPr>
          <w:rFonts w:eastAsia="Cambria" w:cs="Arial"/>
          <w:lang w:val="en-US"/>
        </w:rPr>
        <w:t>2008 Review of Australian Support to USP</w:t>
      </w:r>
    </w:p>
    <w:p w:rsidR="00C64000" w:rsidRPr="00A42022" w:rsidRDefault="00C64000" w:rsidP="00C64000">
      <w:pPr>
        <w:rPr>
          <w:rFonts w:eastAsia="Cambria" w:cs="Arial"/>
          <w:lang w:val="en-US"/>
        </w:rPr>
      </w:pPr>
    </w:p>
    <w:p w:rsidR="00C64000" w:rsidRPr="00A42022" w:rsidRDefault="00C64000" w:rsidP="00C64000">
      <w:pPr>
        <w:rPr>
          <w:rFonts w:eastAsia="Cambria" w:cs="Arial"/>
          <w:b/>
          <w:lang w:val="en-US"/>
        </w:rPr>
      </w:pPr>
      <w:r w:rsidRPr="00A42022">
        <w:rPr>
          <w:rFonts w:eastAsia="Cambria" w:cs="Arial"/>
          <w:b/>
          <w:lang w:val="en-US"/>
        </w:rPr>
        <w:t>New Zealand</w:t>
      </w:r>
    </w:p>
    <w:p w:rsidR="00C64000" w:rsidRPr="00A42022" w:rsidRDefault="00C64000" w:rsidP="00C64000">
      <w:pPr>
        <w:rPr>
          <w:rFonts w:eastAsia="Cambria" w:cs="Arial"/>
          <w:lang w:val="en-US"/>
        </w:rPr>
      </w:pPr>
      <w:r w:rsidRPr="00A42022">
        <w:rPr>
          <w:rFonts w:eastAsia="Cambria" w:cs="Arial"/>
          <w:lang w:val="en-US"/>
        </w:rPr>
        <w:t xml:space="preserve">New Zealand International Development Policy Statement – Supporting Sustainable Development </w:t>
      </w:r>
    </w:p>
    <w:p w:rsidR="00C64000" w:rsidRPr="00A42022" w:rsidRDefault="00C64000" w:rsidP="00C64000">
      <w:pPr>
        <w:rPr>
          <w:rFonts w:eastAsia="Cambria" w:cs="Arial"/>
          <w:lang w:val="en-US"/>
        </w:rPr>
      </w:pPr>
      <w:r w:rsidRPr="00A42022">
        <w:rPr>
          <w:rFonts w:eastAsia="Cambria" w:cs="Arial"/>
          <w:lang w:val="en-US"/>
        </w:rPr>
        <w:t>Governance and Management Enhancement and Strengthening Project Monitoring Report</w:t>
      </w:r>
    </w:p>
    <w:p w:rsidR="00C64000" w:rsidRPr="00A42022" w:rsidRDefault="00C64000" w:rsidP="00C64000">
      <w:pPr>
        <w:rPr>
          <w:rFonts w:eastAsia="Cambria" w:cs="Arial"/>
          <w:lang w:val="en-US"/>
        </w:rPr>
      </w:pPr>
      <w:r w:rsidRPr="00A42022">
        <w:rPr>
          <w:rFonts w:eastAsia="Cambria" w:cs="Arial"/>
          <w:lang w:val="en-US"/>
        </w:rPr>
        <w:t>Policy Framework for Scholarships Program</w:t>
      </w:r>
    </w:p>
    <w:p w:rsidR="00C64000" w:rsidRPr="00A42022" w:rsidRDefault="00C64000" w:rsidP="00C64000">
      <w:pPr>
        <w:rPr>
          <w:rFonts w:eastAsia="Cambria" w:cs="Arial"/>
          <w:lang w:val="en-US"/>
        </w:rPr>
      </w:pPr>
      <w:r w:rsidRPr="00A42022">
        <w:rPr>
          <w:rFonts w:eastAsia="Cambria" w:cs="Arial"/>
          <w:lang w:val="en-US"/>
        </w:rPr>
        <w:t xml:space="preserve">New Zealand Aid Program Education Policy </w:t>
      </w:r>
    </w:p>
    <w:p w:rsidR="00C64000" w:rsidRPr="00A42022" w:rsidRDefault="00C64000" w:rsidP="00C64000">
      <w:pPr>
        <w:pStyle w:val="Heading1"/>
        <w:numPr>
          <w:ilvl w:val="0"/>
          <w:numId w:val="0"/>
        </w:numPr>
        <w:ind w:left="851" w:hanging="851"/>
      </w:pPr>
      <w:bookmarkStart w:id="670" w:name="_Toc212291632"/>
      <w:bookmarkStart w:id="671" w:name="_Toc212291958"/>
      <w:bookmarkStart w:id="672" w:name="_Toc212292029"/>
      <w:bookmarkStart w:id="673" w:name="_Toc212444110"/>
      <w:bookmarkStart w:id="674" w:name="_Toc214187349"/>
      <w:bookmarkStart w:id="675" w:name="_Toc214361182"/>
      <w:bookmarkStart w:id="676" w:name="_Toc214617940"/>
      <w:bookmarkStart w:id="677" w:name="_Toc214619177"/>
      <w:bookmarkStart w:id="678" w:name="_Toc214619241"/>
      <w:bookmarkStart w:id="679" w:name="_Toc214619382"/>
      <w:bookmarkStart w:id="680" w:name="_Toc214622280"/>
      <w:bookmarkStart w:id="681" w:name="_Toc214623989"/>
      <w:bookmarkStart w:id="682" w:name="_Toc214624077"/>
      <w:bookmarkStart w:id="683" w:name="_Toc214624142"/>
      <w:bookmarkStart w:id="684" w:name="_Toc218918689"/>
      <w:r>
        <w:br w:type="page"/>
      </w:r>
      <w:bookmarkStart w:id="685" w:name="_Toc219272983"/>
      <w:r w:rsidRPr="00A42022">
        <w:t xml:space="preserve">Annex 2: Matrix of the </w:t>
      </w:r>
      <w:r>
        <w:t>f</w:t>
      </w:r>
      <w:r w:rsidRPr="00A42022">
        <w:t xml:space="preserve">oci </w:t>
      </w:r>
      <w:r>
        <w:t>c</w:t>
      </w:r>
      <w:r w:rsidRPr="00A42022">
        <w:t xml:space="preserve">ontained in the </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t>terms of reference</w:t>
      </w:r>
      <w:bookmarkEnd w:id="685"/>
    </w:p>
    <w:tbl>
      <w:tblPr>
        <w:tblpPr w:leftFromText="180" w:rightFromText="180" w:vertAnchor="text" w:tblpY="1"/>
        <w:tblOverlap w:val="neve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1"/>
        <w:gridCol w:w="691"/>
        <w:gridCol w:w="667"/>
        <w:gridCol w:w="631"/>
        <w:gridCol w:w="1115"/>
      </w:tblGrid>
      <w:tr w:rsidR="00C64000" w:rsidRPr="008D7D55">
        <w:trPr>
          <w:trHeight w:val="700"/>
        </w:trPr>
        <w:tc>
          <w:tcPr>
            <w:tcW w:w="5070" w:type="dxa"/>
            <w:shd w:val="clear" w:color="auto" w:fill="D6E3BC"/>
          </w:tcPr>
          <w:p w:rsidR="00C64000" w:rsidRPr="008D7D55" w:rsidRDefault="00C64000" w:rsidP="00C64000">
            <w:pPr>
              <w:spacing w:before="20" w:after="20"/>
              <w:rPr>
                <w:rFonts w:eastAsia="Cambria" w:cs="Arial"/>
                <w:b/>
                <w:sz w:val="18"/>
                <w:lang w:val="en-US"/>
              </w:rPr>
            </w:pPr>
            <w:r w:rsidRPr="008D7D55">
              <w:rPr>
                <w:rFonts w:eastAsia="Cambria" w:cs="Arial"/>
                <w:b/>
                <w:sz w:val="18"/>
                <w:lang w:val="en-US"/>
              </w:rPr>
              <w:t>Focus</w:t>
            </w:r>
          </w:p>
        </w:tc>
        <w:tc>
          <w:tcPr>
            <w:tcW w:w="649" w:type="dxa"/>
            <w:shd w:val="clear" w:color="auto" w:fill="D6E3BC"/>
          </w:tcPr>
          <w:p w:rsidR="00C64000" w:rsidRPr="008D7D55" w:rsidRDefault="00C64000" w:rsidP="00C64000">
            <w:pPr>
              <w:spacing w:before="20" w:after="20"/>
              <w:jc w:val="both"/>
              <w:rPr>
                <w:rFonts w:eastAsia="Cambria" w:cs="Arial"/>
                <w:b/>
                <w:sz w:val="18"/>
                <w:lang w:val="en-US"/>
              </w:rPr>
            </w:pPr>
            <w:r w:rsidRPr="008D7D55">
              <w:rPr>
                <w:rFonts w:eastAsia="Cambria" w:cs="Arial"/>
                <w:b/>
                <w:sz w:val="18"/>
                <w:lang w:val="en-US"/>
              </w:rPr>
              <w:t>USP</w:t>
            </w:r>
          </w:p>
        </w:tc>
        <w:tc>
          <w:tcPr>
            <w:tcW w:w="626" w:type="dxa"/>
            <w:shd w:val="clear" w:color="auto" w:fill="D6E3BC"/>
          </w:tcPr>
          <w:p w:rsidR="00C64000" w:rsidRPr="008D7D55" w:rsidRDefault="00C64000" w:rsidP="00C64000">
            <w:pPr>
              <w:spacing w:before="20" w:after="20"/>
              <w:jc w:val="both"/>
              <w:rPr>
                <w:rFonts w:eastAsia="Cambria" w:cs="Arial"/>
                <w:b/>
                <w:sz w:val="18"/>
                <w:lang w:val="en-US"/>
              </w:rPr>
            </w:pPr>
            <w:r w:rsidRPr="008D7D55">
              <w:rPr>
                <w:rFonts w:eastAsia="Cambria" w:cs="Arial"/>
                <w:b/>
                <w:sz w:val="18"/>
                <w:lang w:val="en-US"/>
              </w:rPr>
              <w:t>Aus AID</w:t>
            </w:r>
          </w:p>
        </w:tc>
        <w:tc>
          <w:tcPr>
            <w:tcW w:w="592" w:type="dxa"/>
            <w:shd w:val="clear" w:color="auto" w:fill="D6E3BC"/>
          </w:tcPr>
          <w:p w:rsidR="00C64000" w:rsidRPr="008D7D55" w:rsidRDefault="00C64000" w:rsidP="00C64000">
            <w:pPr>
              <w:spacing w:before="20" w:after="20"/>
              <w:jc w:val="both"/>
              <w:rPr>
                <w:rFonts w:eastAsia="Cambria" w:cs="Arial"/>
                <w:b/>
                <w:sz w:val="18"/>
                <w:lang w:val="en-US"/>
              </w:rPr>
            </w:pPr>
            <w:r w:rsidRPr="008D7D55">
              <w:rPr>
                <w:rFonts w:eastAsia="Cambria" w:cs="Arial"/>
                <w:b/>
                <w:sz w:val="18"/>
                <w:lang w:val="en-US"/>
              </w:rPr>
              <w:t>NZ Aid</w:t>
            </w:r>
          </w:p>
        </w:tc>
        <w:tc>
          <w:tcPr>
            <w:tcW w:w="1047" w:type="dxa"/>
            <w:shd w:val="clear" w:color="auto" w:fill="D6E3BC"/>
          </w:tcPr>
          <w:p w:rsidR="00C64000" w:rsidRPr="008D7D55" w:rsidRDefault="00C64000" w:rsidP="00C64000">
            <w:pPr>
              <w:spacing w:before="20" w:after="20"/>
              <w:jc w:val="both"/>
              <w:rPr>
                <w:rFonts w:eastAsia="Cambria" w:cs="Arial"/>
                <w:b/>
                <w:sz w:val="18"/>
                <w:lang w:val="en-US"/>
              </w:rPr>
            </w:pPr>
            <w:r w:rsidRPr="008D7D55">
              <w:rPr>
                <w:rFonts w:eastAsia="Cambria" w:cs="Arial"/>
                <w:b/>
                <w:sz w:val="18"/>
                <w:lang w:val="en-US"/>
              </w:rPr>
              <w:t>Joint Aus/NZ</w:t>
            </w:r>
          </w:p>
        </w:tc>
      </w:tr>
      <w:tr w:rsidR="00C64000" w:rsidRPr="008D7D55">
        <w:tc>
          <w:tcPr>
            <w:tcW w:w="5070" w:type="dxa"/>
          </w:tcPr>
          <w:p w:rsidR="00C64000" w:rsidRPr="008D7D55" w:rsidRDefault="00C64000" w:rsidP="00C64000">
            <w:pPr>
              <w:spacing w:before="20" w:after="20"/>
              <w:rPr>
                <w:rFonts w:eastAsia="Cambria" w:cs="Arial"/>
                <w:b/>
                <w:i/>
                <w:sz w:val="18"/>
                <w:lang w:val="en-US"/>
              </w:rPr>
            </w:pPr>
            <w:r w:rsidRPr="008D7D55">
              <w:rPr>
                <w:rFonts w:eastAsia="Cambria" w:cs="Arial"/>
                <w:b/>
                <w:i/>
                <w:sz w:val="18"/>
                <w:lang w:val="en-US"/>
              </w:rPr>
              <w:t xml:space="preserve">Planning and budgeting, </w:t>
            </w:r>
            <w:r>
              <w:rPr>
                <w:rFonts w:eastAsia="Cambria" w:cs="Arial"/>
                <w:b/>
                <w:i/>
                <w:sz w:val="18"/>
                <w:lang w:val="en-US"/>
              </w:rPr>
              <w:t>i</w:t>
            </w:r>
            <w:r w:rsidRPr="008D7D55">
              <w:rPr>
                <w:rFonts w:eastAsia="Cambria" w:cs="Arial"/>
                <w:b/>
                <w:i/>
                <w:sz w:val="18"/>
                <w:lang w:val="en-US"/>
              </w:rPr>
              <w:t>nstitutional capability and financial sustainability</w:t>
            </w:r>
          </w:p>
          <w:p w:rsidR="00C64000" w:rsidRPr="008D7D55" w:rsidRDefault="00C64000" w:rsidP="00C64000">
            <w:pPr>
              <w:spacing w:before="20" w:after="20"/>
              <w:rPr>
                <w:rFonts w:eastAsia="Cambria" w:cs="Arial"/>
                <w:color w:val="000000"/>
                <w:sz w:val="18"/>
                <w:szCs w:val="21"/>
                <w:lang w:val="en-US"/>
              </w:rPr>
            </w:pPr>
            <w:r w:rsidRPr="008D7D55">
              <w:rPr>
                <w:rFonts w:eastAsia="Cambria" w:cs="Arial"/>
                <w:sz w:val="18"/>
                <w:lang w:val="en-US"/>
              </w:rPr>
              <w:t xml:space="preserve">e.g. </w:t>
            </w:r>
            <w:r w:rsidRPr="008D7D55">
              <w:rPr>
                <w:rFonts w:eastAsia="Cambria" w:cs="Arial"/>
                <w:color w:val="000000"/>
                <w:sz w:val="18"/>
                <w:szCs w:val="21"/>
                <w:lang w:val="en-US"/>
              </w:rPr>
              <w:t xml:space="preserve">Mechanisms for assessing the demand for proposed new courses </w:t>
            </w:r>
          </w:p>
          <w:p w:rsidR="00C64000" w:rsidRPr="008D7D55" w:rsidRDefault="00C64000" w:rsidP="00C64000">
            <w:pPr>
              <w:spacing w:before="20" w:after="20"/>
              <w:rPr>
                <w:rFonts w:eastAsia="Cambria" w:cs="Arial"/>
                <w:color w:val="000000"/>
                <w:sz w:val="18"/>
                <w:szCs w:val="21"/>
                <w:lang w:val="en-US"/>
              </w:rPr>
            </w:pPr>
            <w:r w:rsidRPr="008D7D55">
              <w:rPr>
                <w:rFonts w:eastAsia="Cambria" w:cs="Arial"/>
                <w:color w:val="000000"/>
                <w:sz w:val="18"/>
                <w:szCs w:val="21"/>
                <w:lang w:val="en-US"/>
              </w:rPr>
              <w:t>Means for the phasing out of unviable courses</w:t>
            </w:r>
          </w:p>
          <w:p w:rsidR="00C64000" w:rsidRPr="008D7D55"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eastAsia="Cambria" w:cs="Arial"/>
                <w:color w:val="000000"/>
                <w:sz w:val="18"/>
                <w:szCs w:val="18"/>
                <w:lang w:val="en-US"/>
              </w:rPr>
            </w:pPr>
            <w:r w:rsidRPr="008D7D55">
              <w:rPr>
                <w:rFonts w:eastAsia="Cambria" w:cs="Arial"/>
                <w:color w:val="000000"/>
                <w:sz w:val="18"/>
                <w:szCs w:val="18"/>
                <w:lang w:val="en-US"/>
              </w:rPr>
              <w:t xml:space="preserve">Financial surplus as a % of budget </w:t>
            </w:r>
          </w:p>
          <w:p w:rsidR="00C64000" w:rsidRPr="008D7D55"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eastAsia="Cambria" w:cs="Arial"/>
                <w:color w:val="000000"/>
                <w:sz w:val="18"/>
                <w:szCs w:val="18"/>
                <w:lang w:val="en-US"/>
              </w:rPr>
            </w:pPr>
            <w:r w:rsidRPr="008D7D55">
              <w:rPr>
                <w:rFonts w:eastAsia="Cambria" w:cs="Arial"/>
                <w:color w:val="000000"/>
                <w:sz w:val="18"/>
                <w:szCs w:val="18"/>
                <w:lang w:val="en-US"/>
              </w:rPr>
              <w:t xml:space="preserve">Cash margin, debt borrowing ratio </w:t>
            </w:r>
          </w:p>
          <w:p w:rsidR="00C64000" w:rsidRPr="008D7D55" w:rsidRDefault="00C64000" w:rsidP="00C64000">
            <w:pPr>
              <w:spacing w:before="20" w:after="20"/>
              <w:rPr>
                <w:rFonts w:eastAsia="Cambria" w:cs="Arial"/>
                <w:sz w:val="18"/>
                <w:lang w:val="en-US"/>
              </w:rPr>
            </w:pPr>
            <w:r w:rsidRPr="008D7D55">
              <w:rPr>
                <w:rFonts w:eastAsia="Cambria" w:cs="Arial"/>
                <w:color w:val="000000"/>
                <w:sz w:val="18"/>
                <w:szCs w:val="18"/>
                <w:lang w:val="en-US"/>
              </w:rPr>
              <w:t xml:space="preserve">Government contribution share of total income </w:t>
            </w:r>
          </w:p>
        </w:tc>
        <w:tc>
          <w:tcPr>
            <w:tcW w:w="649"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626"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592"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1047"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r>
      <w:tr w:rsidR="00C64000" w:rsidRPr="008D7D55">
        <w:tc>
          <w:tcPr>
            <w:tcW w:w="5070" w:type="dxa"/>
          </w:tcPr>
          <w:p w:rsidR="00C64000" w:rsidRPr="008D7D55" w:rsidRDefault="00C64000" w:rsidP="00C64000">
            <w:pPr>
              <w:spacing w:before="20" w:after="20"/>
              <w:rPr>
                <w:rFonts w:eastAsia="Cambria" w:cs="Arial"/>
                <w:sz w:val="18"/>
                <w:lang w:val="en-US"/>
              </w:rPr>
            </w:pPr>
            <w:r w:rsidRPr="008D7D55">
              <w:rPr>
                <w:rFonts w:eastAsia="Cambria" w:cs="Arial"/>
                <w:b/>
                <w:i/>
                <w:sz w:val="18"/>
                <w:lang w:val="en-US"/>
              </w:rPr>
              <w:t>Monitoring and reporting</w:t>
            </w:r>
            <w:r w:rsidRPr="008D7D55">
              <w:rPr>
                <w:rFonts w:eastAsia="Cambria" w:cs="Arial"/>
                <w:sz w:val="18"/>
                <w:lang w:val="en-US"/>
              </w:rPr>
              <w:t xml:space="preserve"> e.g. .USP statutes </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Review selected academic and support systems processes (ITS, HR and electronic records management)</w:t>
            </w:r>
          </w:p>
        </w:tc>
        <w:tc>
          <w:tcPr>
            <w:tcW w:w="649" w:type="dxa"/>
          </w:tcPr>
          <w:p w:rsidR="00C64000" w:rsidRPr="008D7D55" w:rsidRDefault="00C64000" w:rsidP="00C64000">
            <w:pPr>
              <w:spacing w:before="20" w:after="20"/>
              <w:jc w:val="both"/>
              <w:rPr>
                <w:rFonts w:eastAsia="Cambria" w:cs="Arial"/>
                <w:sz w:val="18"/>
                <w:lang w:val="en-US"/>
              </w:rPr>
            </w:pPr>
          </w:p>
        </w:tc>
        <w:tc>
          <w:tcPr>
            <w:tcW w:w="626" w:type="dxa"/>
          </w:tcPr>
          <w:p w:rsidR="00C64000" w:rsidRPr="008D7D55" w:rsidRDefault="00C64000" w:rsidP="00C64000">
            <w:pPr>
              <w:spacing w:before="20" w:after="20"/>
              <w:jc w:val="both"/>
              <w:rPr>
                <w:rFonts w:eastAsia="Cambria" w:cs="Arial"/>
                <w:sz w:val="18"/>
                <w:lang w:val="en-US"/>
              </w:rPr>
            </w:pPr>
          </w:p>
        </w:tc>
        <w:tc>
          <w:tcPr>
            <w:tcW w:w="592"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1047" w:type="dxa"/>
          </w:tcPr>
          <w:p w:rsidR="00C64000" w:rsidRPr="008D7D55" w:rsidRDefault="00C64000" w:rsidP="00C64000">
            <w:pPr>
              <w:spacing w:before="20" w:after="20"/>
              <w:jc w:val="both"/>
              <w:rPr>
                <w:rFonts w:eastAsia="Cambria" w:cs="Arial"/>
                <w:sz w:val="18"/>
                <w:lang w:val="en-US"/>
              </w:rPr>
            </w:pPr>
          </w:p>
        </w:tc>
      </w:tr>
      <w:tr w:rsidR="00C64000" w:rsidRPr="008D7D55">
        <w:tc>
          <w:tcPr>
            <w:tcW w:w="5070" w:type="dxa"/>
          </w:tcPr>
          <w:p w:rsidR="00C64000" w:rsidRPr="008D7D55" w:rsidRDefault="00C64000" w:rsidP="00C64000">
            <w:pPr>
              <w:spacing w:before="20" w:after="20"/>
              <w:rPr>
                <w:rFonts w:eastAsia="Cambria" w:cs="Arial"/>
                <w:color w:val="000000"/>
                <w:sz w:val="18"/>
                <w:szCs w:val="21"/>
                <w:lang w:val="en-US"/>
              </w:rPr>
            </w:pPr>
            <w:r w:rsidRPr="008D7D55">
              <w:rPr>
                <w:rFonts w:eastAsia="Cambria" w:cs="Arial"/>
                <w:b/>
                <w:i/>
                <w:sz w:val="18"/>
                <w:lang w:val="en-US"/>
              </w:rPr>
              <w:t>Quality Teaching</w:t>
            </w:r>
            <w:r w:rsidRPr="008D7D55">
              <w:rPr>
                <w:rFonts w:eastAsia="Cambria" w:cs="Arial"/>
                <w:sz w:val="18"/>
                <w:lang w:val="en-US"/>
              </w:rPr>
              <w:t xml:space="preserve"> (e</w:t>
            </w:r>
            <w:r>
              <w:rPr>
                <w:rFonts w:eastAsia="Cambria" w:cs="Arial"/>
                <w:sz w:val="18"/>
                <w:lang w:val="en-US"/>
              </w:rPr>
              <w:t>.</w:t>
            </w:r>
            <w:r w:rsidRPr="008D7D55">
              <w:rPr>
                <w:rFonts w:eastAsia="Cambria" w:cs="Arial"/>
                <w:sz w:val="18"/>
                <w:lang w:val="en-US"/>
              </w:rPr>
              <w:t>g</w:t>
            </w:r>
            <w:r>
              <w:rPr>
                <w:rFonts w:eastAsia="Cambria" w:cs="Arial"/>
                <w:sz w:val="18"/>
                <w:lang w:val="en-US"/>
              </w:rPr>
              <w:t>.</w:t>
            </w:r>
            <w:r w:rsidRPr="008D7D55">
              <w:rPr>
                <w:rFonts w:eastAsia="Cambria" w:cs="Arial"/>
                <w:sz w:val="18"/>
                <w:lang w:val="en-US"/>
              </w:rPr>
              <w:t xml:space="preserve"> </w:t>
            </w:r>
            <w:r w:rsidRPr="008D7D55">
              <w:rPr>
                <w:rFonts w:eastAsia="Cambria" w:cs="Arial"/>
                <w:color w:val="000000"/>
                <w:sz w:val="18"/>
                <w:szCs w:val="21"/>
                <w:lang w:val="en-US"/>
              </w:rPr>
              <w:t>University-level plans for teaching and learning</w:t>
            </w:r>
            <w:r>
              <w:rPr>
                <w:rFonts w:eastAsia="Cambria" w:cs="Arial"/>
                <w:color w:val="000000"/>
                <w:sz w:val="18"/>
                <w:szCs w:val="21"/>
                <w:lang w:val="en-US"/>
              </w:rPr>
              <w:t>)</w:t>
            </w:r>
            <w:r w:rsidRPr="008D7D55">
              <w:rPr>
                <w:rFonts w:eastAsia="Cambria" w:cs="Arial"/>
                <w:color w:val="000000"/>
                <w:sz w:val="18"/>
                <w:szCs w:val="21"/>
                <w:lang w:val="en-US"/>
              </w:rPr>
              <w:t xml:space="preserve"> </w:t>
            </w:r>
          </w:p>
          <w:p w:rsidR="00C64000" w:rsidRPr="008D7D55" w:rsidRDefault="00C64000" w:rsidP="00C64000">
            <w:pPr>
              <w:spacing w:before="20" w:after="20"/>
              <w:rPr>
                <w:rFonts w:eastAsia="Cambria" w:cs="Arial"/>
                <w:color w:val="000000"/>
                <w:sz w:val="18"/>
                <w:szCs w:val="21"/>
                <w:lang w:val="en-US"/>
              </w:rPr>
            </w:pPr>
            <w:r w:rsidRPr="008D7D55">
              <w:rPr>
                <w:rFonts w:eastAsia="Cambria" w:cs="Arial"/>
                <w:color w:val="000000"/>
                <w:sz w:val="18"/>
                <w:szCs w:val="21"/>
                <w:lang w:val="en-US"/>
              </w:rPr>
              <w:t>Regular, periodic external reviews of academic programs</w:t>
            </w:r>
          </w:p>
          <w:p w:rsidR="00C64000" w:rsidRPr="008D7D55" w:rsidRDefault="00C64000" w:rsidP="00C64000">
            <w:pPr>
              <w:spacing w:before="20" w:after="20"/>
              <w:rPr>
                <w:rFonts w:eastAsia="Cambria" w:cs="Arial"/>
                <w:sz w:val="18"/>
                <w:lang w:val="en-US"/>
              </w:rPr>
            </w:pPr>
            <w:r w:rsidRPr="008D7D55">
              <w:rPr>
                <w:rFonts w:eastAsia="Cambria" w:cs="Arial"/>
                <w:color w:val="000000"/>
                <w:sz w:val="18"/>
                <w:szCs w:val="21"/>
                <w:lang w:val="en-US"/>
              </w:rPr>
              <w:t xml:space="preserve">Mechanisms for comparing the pass, progression, retention and completion rates of its students across all campuses and all modes </w:t>
            </w:r>
          </w:p>
          <w:p w:rsidR="00C64000" w:rsidRPr="008D7D55" w:rsidRDefault="00C64000" w:rsidP="00C64000">
            <w:pPr>
              <w:spacing w:before="20" w:after="20"/>
              <w:rPr>
                <w:rFonts w:eastAsia="Cambria" w:cs="Arial"/>
                <w:color w:val="000000"/>
                <w:sz w:val="18"/>
                <w:szCs w:val="18"/>
                <w:lang w:val="en-US"/>
              </w:rPr>
            </w:pPr>
            <w:r w:rsidRPr="008D7D55">
              <w:rPr>
                <w:rFonts w:eastAsia="Cambria" w:cs="Arial"/>
                <w:color w:val="000000"/>
                <w:sz w:val="18"/>
                <w:szCs w:val="18"/>
                <w:lang w:val="en-US"/>
              </w:rPr>
              <w:t>Student retention, student pass rates and time to completion rate</w:t>
            </w:r>
          </w:p>
          <w:p w:rsidR="00C64000" w:rsidRPr="008D7D55" w:rsidRDefault="00C64000" w:rsidP="00C64000">
            <w:pPr>
              <w:spacing w:before="20" w:after="20"/>
              <w:rPr>
                <w:rFonts w:eastAsia="Cambria" w:cs="Arial"/>
                <w:color w:val="000000"/>
                <w:sz w:val="18"/>
                <w:szCs w:val="18"/>
                <w:lang w:val="en-US"/>
              </w:rPr>
            </w:pPr>
            <w:r w:rsidRPr="008D7D55">
              <w:rPr>
                <w:rFonts w:eastAsia="Cambria" w:cs="Arial"/>
                <w:color w:val="000000"/>
                <w:sz w:val="18"/>
                <w:szCs w:val="18"/>
                <w:lang w:val="en-US"/>
              </w:rPr>
              <w:t>Student satisfaction</w:t>
            </w:r>
          </w:p>
          <w:p w:rsidR="00C64000" w:rsidRPr="008D7D55" w:rsidRDefault="00C64000" w:rsidP="00C64000">
            <w:pPr>
              <w:spacing w:before="20" w:after="20"/>
              <w:rPr>
                <w:rFonts w:eastAsia="Cambria" w:cs="Arial"/>
                <w:color w:val="000000"/>
                <w:sz w:val="18"/>
                <w:szCs w:val="19"/>
                <w:lang w:val="en-US"/>
              </w:rPr>
            </w:pPr>
            <w:r w:rsidRPr="008D7D55">
              <w:rPr>
                <w:rFonts w:eastAsia="Cambria" w:cs="Arial"/>
                <w:color w:val="000000"/>
                <w:sz w:val="18"/>
                <w:szCs w:val="19"/>
                <w:lang w:val="en-US"/>
              </w:rPr>
              <w:t>Establishing a culture of assessment</w:t>
            </w:r>
          </w:p>
          <w:p w:rsidR="00C64000" w:rsidRPr="008D7D55" w:rsidRDefault="00C64000" w:rsidP="00C64000">
            <w:pPr>
              <w:spacing w:before="20" w:after="20"/>
              <w:rPr>
                <w:rFonts w:eastAsia="Cambria" w:cs="Arial"/>
                <w:sz w:val="18"/>
                <w:lang w:val="en-US"/>
              </w:rPr>
            </w:pPr>
            <w:r w:rsidRPr="008D7D55">
              <w:rPr>
                <w:rFonts w:eastAsia="Cambria" w:cs="Arial"/>
                <w:color w:val="000000"/>
                <w:sz w:val="18"/>
                <w:szCs w:val="19"/>
                <w:lang w:val="en-US"/>
              </w:rPr>
              <w:t>Increase student work-placements, attachments and internship</w:t>
            </w:r>
          </w:p>
        </w:tc>
        <w:tc>
          <w:tcPr>
            <w:tcW w:w="649"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626"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592"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1047"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r>
      <w:tr w:rsidR="00C64000" w:rsidRPr="008D7D55">
        <w:tc>
          <w:tcPr>
            <w:tcW w:w="5070" w:type="dxa"/>
          </w:tcPr>
          <w:p w:rsidR="00C64000" w:rsidRPr="008D7D55" w:rsidRDefault="00C64000" w:rsidP="00C64000">
            <w:pPr>
              <w:spacing w:before="20" w:after="20"/>
              <w:rPr>
                <w:rFonts w:eastAsia="Cambria" w:cs="Arial"/>
                <w:b/>
                <w:i/>
                <w:sz w:val="18"/>
                <w:lang w:val="en-US"/>
              </w:rPr>
            </w:pPr>
            <w:r w:rsidRPr="008D7D55">
              <w:rPr>
                <w:rFonts w:eastAsia="Cambria" w:cs="Arial"/>
                <w:b/>
                <w:i/>
                <w:sz w:val="18"/>
                <w:lang w:val="en-US"/>
              </w:rPr>
              <w:t>Student Support</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 xml:space="preserve">Student </w:t>
            </w:r>
            <w:r>
              <w:rPr>
                <w:rFonts w:eastAsia="Cambria" w:cs="Arial"/>
                <w:sz w:val="18"/>
                <w:lang w:val="en-US"/>
              </w:rPr>
              <w:t>c</w:t>
            </w:r>
            <w:r w:rsidRPr="008D7D55">
              <w:rPr>
                <w:rFonts w:eastAsia="Cambria" w:cs="Arial"/>
                <w:sz w:val="18"/>
                <w:lang w:val="en-US"/>
              </w:rPr>
              <w:t>harter</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 xml:space="preserve">Student </w:t>
            </w:r>
            <w:r>
              <w:rPr>
                <w:rFonts w:eastAsia="Cambria" w:cs="Arial"/>
                <w:sz w:val="18"/>
                <w:lang w:val="en-US"/>
              </w:rPr>
              <w:t>g</w:t>
            </w:r>
            <w:r w:rsidRPr="008D7D55">
              <w:rPr>
                <w:rFonts w:eastAsia="Cambria" w:cs="Arial"/>
                <w:sz w:val="18"/>
                <w:lang w:val="en-US"/>
              </w:rPr>
              <w:t>overnance</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 xml:space="preserve">Student </w:t>
            </w:r>
            <w:r>
              <w:rPr>
                <w:rFonts w:eastAsia="Cambria" w:cs="Arial"/>
                <w:sz w:val="18"/>
                <w:lang w:val="en-US"/>
              </w:rPr>
              <w:t>l</w:t>
            </w:r>
            <w:r w:rsidRPr="008D7D55">
              <w:rPr>
                <w:rFonts w:eastAsia="Cambria" w:cs="Arial"/>
                <w:sz w:val="18"/>
                <w:lang w:val="en-US"/>
              </w:rPr>
              <w:t>eadership schemes</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 xml:space="preserve">Student </w:t>
            </w:r>
            <w:r>
              <w:rPr>
                <w:rFonts w:eastAsia="Cambria" w:cs="Arial"/>
                <w:sz w:val="18"/>
                <w:lang w:val="en-US"/>
              </w:rPr>
              <w:t>o</w:t>
            </w:r>
            <w:r w:rsidRPr="008D7D55">
              <w:rPr>
                <w:rFonts w:eastAsia="Cambria" w:cs="Arial"/>
                <w:sz w:val="18"/>
                <w:lang w:val="en-US"/>
              </w:rPr>
              <w:t>rientation</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Improve facilities for students</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 xml:space="preserve">Enhance </w:t>
            </w:r>
            <w:r>
              <w:rPr>
                <w:rFonts w:eastAsia="Cambria" w:cs="Arial"/>
                <w:sz w:val="18"/>
                <w:lang w:val="en-US"/>
              </w:rPr>
              <w:t>s</w:t>
            </w:r>
            <w:r w:rsidRPr="008D7D55">
              <w:rPr>
                <w:rFonts w:eastAsia="Cambria" w:cs="Arial"/>
                <w:sz w:val="18"/>
                <w:lang w:val="en-US"/>
              </w:rPr>
              <w:t xml:space="preserve">tudent </w:t>
            </w:r>
            <w:r>
              <w:rPr>
                <w:rFonts w:eastAsia="Cambria" w:cs="Arial"/>
                <w:sz w:val="18"/>
                <w:lang w:val="en-US"/>
              </w:rPr>
              <w:t>c</w:t>
            </w:r>
            <w:r w:rsidRPr="008D7D55">
              <w:rPr>
                <w:rFonts w:eastAsia="Cambria" w:cs="Arial"/>
                <w:sz w:val="18"/>
                <w:lang w:val="en-US"/>
              </w:rPr>
              <w:t>ounseling</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 xml:space="preserve">Improve student </w:t>
            </w:r>
            <w:r>
              <w:rPr>
                <w:rFonts w:eastAsia="Cambria" w:cs="Arial"/>
                <w:sz w:val="18"/>
                <w:lang w:val="en-US"/>
              </w:rPr>
              <w:t>a</w:t>
            </w:r>
            <w:r w:rsidRPr="008D7D55">
              <w:rPr>
                <w:rFonts w:eastAsia="Cambria" w:cs="Arial"/>
                <w:sz w:val="18"/>
                <w:lang w:val="en-US"/>
              </w:rPr>
              <w:t>ccommodation</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International student support</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Enhance career services</w:t>
            </w:r>
          </w:p>
        </w:tc>
        <w:tc>
          <w:tcPr>
            <w:tcW w:w="649"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626"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592" w:type="dxa"/>
          </w:tcPr>
          <w:p w:rsidR="00C64000" w:rsidRPr="008D7D55" w:rsidRDefault="00C64000" w:rsidP="00C64000">
            <w:pPr>
              <w:spacing w:before="20" w:after="20"/>
              <w:jc w:val="both"/>
              <w:rPr>
                <w:rFonts w:eastAsia="Cambria" w:cs="Arial"/>
                <w:sz w:val="18"/>
                <w:lang w:val="en-US"/>
              </w:rPr>
            </w:pPr>
          </w:p>
        </w:tc>
        <w:tc>
          <w:tcPr>
            <w:tcW w:w="1047" w:type="dxa"/>
          </w:tcPr>
          <w:p w:rsidR="00C64000" w:rsidRPr="008D7D55" w:rsidRDefault="00C64000" w:rsidP="00C64000">
            <w:pPr>
              <w:spacing w:before="20" w:after="20"/>
              <w:jc w:val="both"/>
              <w:rPr>
                <w:rFonts w:eastAsia="Cambria" w:cs="Arial"/>
                <w:sz w:val="18"/>
                <w:lang w:val="en-US"/>
              </w:rPr>
            </w:pPr>
          </w:p>
        </w:tc>
      </w:tr>
      <w:tr w:rsidR="00C64000" w:rsidRPr="008D7D55">
        <w:tc>
          <w:tcPr>
            <w:tcW w:w="5070" w:type="dxa"/>
          </w:tcPr>
          <w:p w:rsidR="00C64000" w:rsidRPr="008D7D55" w:rsidRDefault="00C64000" w:rsidP="00C64000">
            <w:pPr>
              <w:spacing w:before="20" w:after="20"/>
              <w:rPr>
                <w:rFonts w:eastAsia="Cambria" w:cs="Arial"/>
                <w:b/>
                <w:i/>
                <w:sz w:val="18"/>
                <w:lang w:val="en-US"/>
              </w:rPr>
            </w:pPr>
            <w:r w:rsidRPr="008D7D55">
              <w:rPr>
                <w:rFonts w:eastAsia="Cambria" w:cs="Arial"/>
                <w:b/>
                <w:i/>
                <w:sz w:val="18"/>
                <w:lang w:val="en-US"/>
              </w:rPr>
              <w:t>Quality Research, and Innovation</w:t>
            </w:r>
          </w:p>
          <w:p w:rsidR="00C64000" w:rsidRPr="008D7D55" w:rsidRDefault="00C64000" w:rsidP="00C64000">
            <w:pPr>
              <w:spacing w:before="20" w:after="20"/>
              <w:rPr>
                <w:rFonts w:eastAsia="Cambria" w:cs="Arial"/>
                <w:color w:val="000000"/>
                <w:sz w:val="18"/>
                <w:szCs w:val="21"/>
                <w:lang w:val="en-US"/>
              </w:rPr>
            </w:pPr>
            <w:r w:rsidRPr="008D7D55">
              <w:rPr>
                <w:rFonts w:eastAsia="Cambria" w:cs="Arial"/>
                <w:color w:val="000000"/>
                <w:sz w:val="18"/>
                <w:szCs w:val="21"/>
                <w:lang w:val="en-US"/>
              </w:rPr>
              <w:t>(e.g. University-level plans for research, and policies for intellectual property and ethics</w:t>
            </w:r>
            <w:r>
              <w:rPr>
                <w:rFonts w:eastAsia="Cambria" w:cs="Arial"/>
                <w:color w:val="000000"/>
                <w:sz w:val="18"/>
                <w:szCs w:val="21"/>
                <w:lang w:val="en-US"/>
              </w:rPr>
              <w:t>)</w:t>
            </w:r>
          </w:p>
          <w:p w:rsidR="00C64000" w:rsidRPr="008D7D55" w:rsidRDefault="00C64000" w:rsidP="00C64000">
            <w:pPr>
              <w:spacing w:before="20" w:after="20"/>
              <w:rPr>
                <w:rFonts w:eastAsia="Cambria" w:cs="Arial"/>
                <w:color w:val="000000"/>
                <w:sz w:val="18"/>
                <w:szCs w:val="21"/>
                <w:lang w:val="en-US"/>
              </w:rPr>
            </w:pPr>
            <w:r w:rsidRPr="008D7D55">
              <w:rPr>
                <w:rFonts w:eastAsia="Cambria" w:cs="Arial"/>
                <w:color w:val="000000"/>
                <w:sz w:val="18"/>
                <w:szCs w:val="21"/>
                <w:lang w:val="en-US"/>
              </w:rPr>
              <w:t>Policies around postgraduate research</w:t>
            </w:r>
          </w:p>
          <w:p w:rsidR="00C64000" w:rsidRPr="008D7D55" w:rsidRDefault="00C64000" w:rsidP="00C64000">
            <w:pPr>
              <w:spacing w:before="20" w:after="20"/>
              <w:rPr>
                <w:rFonts w:eastAsia="Cambria" w:cs="Arial"/>
                <w:color w:val="000000"/>
                <w:sz w:val="18"/>
                <w:szCs w:val="21"/>
                <w:lang w:val="en-US"/>
              </w:rPr>
            </w:pPr>
            <w:r w:rsidRPr="008D7D55">
              <w:rPr>
                <w:rFonts w:eastAsia="Cambria" w:cs="Arial"/>
                <w:color w:val="000000"/>
                <w:sz w:val="18"/>
                <w:szCs w:val="21"/>
                <w:lang w:val="en-US"/>
              </w:rPr>
              <w:t>Handbook, orientation programs and transition processes for postgraduate students.</w:t>
            </w:r>
          </w:p>
          <w:p w:rsidR="00C64000" w:rsidRPr="008D7D55"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eastAsia="Cambria" w:cs="Arial"/>
                <w:color w:val="000000"/>
                <w:sz w:val="18"/>
                <w:szCs w:val="18"/>
                <w:lang w:val="en-US"/>
              </w:rPr>
            </w:pPr>
            <w:r w:rsidRPr="008D7D55">
              <w:rPr>
                <w:rFonts w:eastAsia="Cambria" w:cs="Arial"/>
                <w:color w:val="000000"/>
                <w:sz w:val="18"/>
                <w:szCs w:val="18"/>
                <w:lang w:val="en-US"/>
              </w:rPr>
              <w:t xml:space="preserve">Research income </w:t>
            </w:r>
          </w:p>
          <w:p w:rsidR="00C64000" w:rsidRPr="008D7D55"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eastAsia="Cambria" w:cs="Arial"/>
                <w:color w:val="000000"/>
                <w:sz w:val="18"/>
                <w:szCs w:val="18"/>
                <w:lang w:val="en-US"/>
              </w:rPr>
            </w:pPr>
            <w:r w:rsidRPr="008D7D55">
              <w:rPr>
                <w:rFonts w:eastAsia="Cambria" w:cs="Arial"/>
                <w:color w:val="000000"/>
                <w:sz w:val="18"/>
                <w:szCs w:val="18"/>
                <w:lang w:val="en-US"/>
              </w:rPr>
              <w:t xml:space="preserve">Expenditure on research </w:t>
            </w:r>
          </w:p>
          <w:p w:rsidR="00C64000" w:rsidRPr="008D7D55"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eastAsia="Cambria" w:cs="Arial"/>
                <w:color w:val="000000"/>
                <w:sz w:val="18"/>
                <w:szCs w:val="18"/>
                <w:lang w:val="en-US"/>
              </w:rPr>
            </w:pPr>
            <w:r w:rsidRPr="008D7D55">
              <w:rPr>
                <w:rFonts w:eastAsia="Cambria" w:cs="Arial"/>
                <w:color w:val="000000"/>
                <w:sz w:val="18"/>
                <w:szCs w:val="18"/>
                <w:lang w:val="en-US"/>
              </w:rPr>
              <w:t xml:space="preserve">Postgraduate degree enrolments and completions </w:t>
            </w:r>
          </w:p>
          <w:p w:rsidR="00C64000" w:rsidRPr="008D7D55" w:rsidRDefault="00C64000" w:rsidP="00C64000">
            <w:pPr>
              <w:spacing w:before="20" w:after="20"/>
              <w:rPr>
                <w:rFonts w:eastAsia="Cambria" w:cs="Arial"/>
                <w:sz w:val="18"/>
                <w:lang w:val="en-US"/>
              </w:rPr>
            </w:pPr>
            <w:r w:rsidRPr="008D7D55">
              <w:rPr>
                <w:rFonts w:eastAsia="Cambria" w:cs="Arial"/>
                <w:color w:val="000000"/>
                <w:sz w:val="18"/>
                <w:szCs w:val="18"/>
                <w:lang w:val="en-US"/>
              </w:rPr>
              <w:t>Number of chairs, full-time research staff and post-doctoral fellows</w:t>
            </w:r>
          </w:p>
        </w:tc>
        <w:tc>
          <w:tcPr>
            <w:tcW w:w="649"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626"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592"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1047"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r>
      <w:tr w:rsidR="00C64000" w:rsidRPr="008D7D55">
        <w:tc>
          <w:tcPr>
            <w:tcW w:w="5070" w:type="dxa"/>
          </w:tcPr>
          <w:p w:rsidR="00C64000" w:rsidRPr="008D7D55" w:rsidRDefault="00C64000" w:rsidP="00C64000">
            <w:pPr>
              <w:spacing w:before="20" w:after="20"/>
              <w:rPr>
                <w:rFonts w:eastAsia="Cambria" w:cs="Arial"/>
                <w:sz w:val="18"/>
                <w:lang w:val="en-US"/>
              </w:rPr>
            </w:pPr>
            <w:r w:rsidRPr="008D7D55">
              <w:rPr>
                <w:rFonts w:eastAsia="Cambria" w:cs="Arial"/>
                <w:b/>
                <w:i/>
                <w:sz w:val="18"/>
                <w:lang w:val="en-US"/>
              </w:rPr>
              <w:t>Risk management</w:t>
            </w:r>
            <w:r w:rsidRPr="008D7D55">
              <w:rPr>
                <w:rFonts w:eastAsia="Cambria" w:cs="Arial"/>
                <w:sz w:val="18"/>
                <w:lang w:val="en-US"/>
              </w:rPr>
              <w:t xml:space="preserve"> e.g. Completed risk management plan approved by Council by end-2010 </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Risk register maintained thereafter</w:t>
            </w:r>
          </w:p>
          <w:p w:rsidR="00C64000" w:rsidRPr="008D7D55" w:rsidRDefault="00C64000" w:rsidP="00C64000">
            <w:pPr>
              <w:spacing w:before="20" w:after="20"/>
              <w:rPr>
                <w:rFonts w:eastAsia="Cambria" w:cs="Arial"/>
                <w:sz w:val="18"/>
                <w:lang w:val="en-US"/>
              </w:rPr>
            </w:pPr>
            <w:r w:rsidRPr="008D7D55">
              <w:rPr>
                <w:rFonts w:eastAsia="Cambria" w:cs="Arial"/>
                <w:color w:val="000000"/>
                <w:sz w:val="18"/>
                <w:szCs w:val="21"/>
                <w:lang w:val="en-US"/>
              </w:rPr>
              <w:t xml:space="preserve">Develop a disaster recovery plan and security policy  </w:t>
            </w:r>
          </w:p>
        </w:tc>
        <w:tc>
          <w:tcPr>
            <w:tcW w:w="649" w:type="dxa"/>
          </w:tcPr>
          <w:p w:rsidR="00C64000" w:rsidRPr="008D7D55" w:rsidRDefault="00C64000" w:rsidP="00C64000">
            <w:pPr>
              <w:spacing w:before="20" w:after="20"/>
              <w:jc w:val="both"/>
              <w:rPr>
                <w:rFonts w:eastAsia="Cambria" w:cs="Arial"/>
                <w:sz w:val="18"/>
                <w:lang w:val="en-US"/>
              </w:rPr>
            </w:pPr>
          </w:p>
        </w:tc>
        <w:tc>
          <w:tcPr>
            <w:tcW w:w="626" w:type="dxa"/>
          </w:tcPr>
          <w:p w:rsidR="00C64000" w:rsidRPr="008D7D55" w:rsidRDefault="00C64000" w:rsidP="00C64000">
            <w:pPr>
              <w:spacing w:before="20" w:after="20"/>
              <w:jc w:val="both"/>
              <w:rPr>
                <w:rFonts w:eastAsia="Cambria" w:cs="Arial"/>
                <w:sz w:val="18"/>
                <w:lang w:val="en-US"/>
              </w:rPr>
            </w:pPr>
          </w:p>
        </w:tc>
        <w:tc>
          <w:tcPr>
            <w:tcW w:w="592"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1047"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r>
      <w:tr w:rsidR="00C64000" w:rsidRPr="008D7D55">
        <w:tc>
          <w:tcPr>
            <w:tcW w:w="5070" w:type="dxa"/>
          </w:tcPr>
          <w:p w:rsidR="00C64000" w:rsidRPr="008D7D55" w:rsidRDefault="00C64000" w:rsidP="00C64000">
            <w:pPr>
              <w:spacing w:before="20" w:after="20"/>
              <w:rPr>
                <w:rFonts w:eastAsia="Cambria" w:cs="Arial"/>
                <w:sz w:val="18"/>
                <w:lang w:val="en-US"/>
              </w:rPr>
            </w:pPr>
            <w:r w:rsidRPr="008D7D55">
              <w:rPr>
                <w:rFonts w:eastAsia="Cambria" w:cs="Arial"/>
                <w:b/>
                <w:i/>
                <w:sz w:val="18"/>
                <w:lang w:val="en-US"/>
              </w:rPr>
              <w:t>Regional focus/internationalism</w:t>
            </w:r>
            <w:r w:rsidRPr="008D7D55">
              <w:rPr>
                <w:rFonts w:eastAsia="Cambria" w:cs="Arial"/>
                <w:sz w:val="18"/>
                <w:lang w:val="en-US"/>
              </w:rPr>
              <w:t xml:space="preserve"> </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e.g. Addressing country priorities</w:t>
            </w:r>
          </w:p>
          <w:p w:rsidR="00C64000" w:rsidRPr="008D7D55" w:rsidRDefault="00C64000" w:rsidP="00C64000">
            <w:pPr>
              <w:spacing w:before="20" w:after="20"/>
              <w:rPr>
                <w:rFonts w:eastAsia="Cambria" w:cs="Arial"/>
                <w:color w:val="000000"/>
                <w:sz w:val="18"/>
                <w:szCs w:val="21"/>
                <w:lang w:val="en-US"/>
              </w:rPr>
            </w:pPr>
            <w:r w:rsidRPr="008D7D55">
              <w:rPr>
                <w:rFonts w:eastAsia="Cambria" w:cs="Arial"/>
                <w:sz w:val="18"/>
                <w:lang w:val="en-US"/>
              </w:rPr>
              <w:t xml:space="preserve">Regional campuses e.g. </w:t>
            </w:r>
            <w:r w:rsidRPr="008D7D55">
              <w:rPr>
                <w:rFonts w:eastAsia="Cambria" w:cs="Arial"/>
                <w:color w:val="000000"/>
                <w:sz w:val="18"/>
                <w:szCs w:val="21"/>
                <w:lang w:val="en-US"/>
              </w:rPr>
              <w:t xml:space="preserve">Review the management needs </w:t>
            </w:r>
          </w:p>
          <w:p w:rsidR="00C64000" w:rsidRPr="008D7D55" w:rsidRDefault="00C64000" w:rsidP="00C64000">
            <w:pPr>
              <w:spacing w:before="20" w:after="20"/>
              <w:rPr>
                <w:rFonts w:eastAsia="Cambria" w:cs="Arial"/>
                <w:color w:val="000000"/>
                <w:sz w:val="18"/>
                <w:szCs w:val="21"/>
                <w:lang w:val="en-US"/>
              </w:rPr>
            </w:pPr>
            <w:r w:rsidRPr="008D7D55">
              <w:rPr>
                <w:rFonts w:eastAsia="Cambria" w:cs="Arial"/>
                <w:color w:val="000000"/>
                <w:sz w:val="18"/>
                <w:szCs w:val="21"/>
                <w:lang w:val="en-US"/>
              </w:rPr>
              <w:t>Support their resource requirements</w:t>
            </w:r>
          </w:p>
          <w:p w:rsidR="00C64000" w:rsidRPr="008D7D55" w:rsidRDefault="00C64000" w:rsidP="00C64000">
            <w:pPr>
              <w:spacing w:before="20" w:after="20"/>
              <w:rPr>
                <w:rFonts w:eastAsia="Cambria" w:cs="Arial"/>
                <w:sz w:val="18"/>
                <w:lang w:val="en-US"/>
              </w:rPr>
            </w:pPr>
            <w:r w:rsidRPr="008D7D55">
              <w:rPr>
                <w:rFonts w:eastAsia="Cambria" w:cs="Arial"/>
                <w:color w:val="000000"/>
                <w:sz w:val="18"/>
                <w:szCs w:val="21"/>
                <w:lang w:val="en-US"/>
              </w:rPr>
              <w:t>Equitable student experiences across all campuses</w:t>
            </w:r>
          </w:p>
          <w:p w:rsidR="00C64000" w:rsidRPr="008D7D55" w:rsidRDefault="00C64000" w:rsidP="00C64000">
            <w:pPr>
              <w:spacing w:before="20" w:after="20"/>
              <w:rPr>
                <w:rFonts w:eastAsia="Cambria" w:cs="Arial"/>
                <w:color w:val="000000"/>
                <w:sz w:val="18"/>
                <w:szCs w:val="18"/>
                <w:lang w:val="en-US"/>
              </w:rPr>
            </w:pPr>
            <w:r w:rsidRPr="008D7D55">
              <w:rPr>
                <w:rFonts w:eastAsia="Cambria" w:cs="Arial"/>
                <w:color w:val="000000"/>
                <w:sz w:val="18"/>
                <w:szCs w:val="18"/>
                <w:lang w:val="en-US"/>
              </w:rPr>
              <w:t xml:space="preserve">Number and quality of international and regional partnerships regional policy engagements </w:t>
            </w:r>
          </w:p>
          <w:p w:rsidR="00C64000" w:rsidRPr="008D7D55" w:rsidRDefault="00C64000" w:rsidP="00C64000">
            <w:pPr>
              <w:spacing w:before="20" w:after="20"/>
              <w:rPr>
                <w:rFonts w:eastAsia="Cambria" w:cs="Arial"/>
                <w:sz w:val="18"/>
                <w:lang w:val="en-US"/>
              </w:rPr>
            </w:pPr>
            <w:r w:rsidRPr="008D7D55">
              <w:rPr>
                <w:rFonts w:eastAsia="Cambria" w:cs="Arial"/>
                <w:color w:val="000000"/>
                <w:sz w:val="18"/>
                <w:szCs w:val="18"/>
                <w:lang w:val="en-US"/>
              </w:rPr>
              <w:t>Number and percentage of international student enrolments</w:t>
            </w:r>
          </w:p>
        </w:tc>
        <w:tc>
          <w:tcPr>
            <w:tcW w:w="649" w:type="dxa"/>
          </w:tcPr>
          <w:p w:rsidR="00C64000" w:rsidRPr="008D7D55" w:rsidRDefault="00C64000" w:rsidP="00C64000">
            <w:pPr>
              <w:spacing w:before="20" w:after="20"/>
              <w:jc w:val="both"/>
              <w:rPr>
                <w:rFonts w:eastAsia="Cambria" w:cs="Arial"/>
                <w:sz w:val="18"/>
                <w:lang w:val="en-US"/>
              </w:rPr>
            </w:pPr>
          </w:p>
        </w:tc>
        <w:tc>
          <w:tcPr>
            <w:tcW w:w="626"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592"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1047" w:type="dxa"/>
          </w:tcPr>
          <w:p w:rsidR="00C64000" w:rsidRPr="008D7D55" w:rsidRDefault="00C64000" w:rsidP="00C64000">
            <w:pPr>
              <w:spacing w:before="20" w:after="20"/>
              <w:jc w:val="both"/>
              <w:rPr>
                <w:rFonts w:eastAsia="Cambria" w:cs="Arial"/>
                <w:sz w:val="18"/>
                <w:lang w:val="en-US"/>
              </w:rPr>
            </w:pPr>
          </w:p>
        </w:tc>
      </w:tr>
      <w:tr w:rsidR="00C64000" w:rsidRPr="008D7D55">
        <w:tc>
          <w:tcPr>
            <w:tcW w:w="5070" w:type="dxa"/>
          </w:tcPr>
          <w:p w:rsidR="00C64000" w:rsidRPr="008D7D55" w:rsidRDefault="00C64000" w:rsidP="00C64000">
            <w:pPr>
              <w:spacing w:before="20" w:after="20"/>
              <w:rPr>
                <w:rFonts w:eastAsia="Cambria" w:cs="Arial"/>
                <w:color w:val="000000"/>
                <w:sz w:val="18"/>
                <w:szCs w:val="19"/>
                <w:lang w:val="en-US"/>
              </w:rPr>
            </w:pPr>
            <w:r w:rsidRPr="008D7D55">
              <w:rPr>
                <w:rFonts w:eastAsia="Cambria" w:cs="Arial"/>
                <w:b/>
                <w:i/>
                <w:color w:val="000000"/>
                <w:sz w:val="18"/>
                <w:szCs w:val="19"/>
                <w:lang w:val="en-US"/>
              </w:rPr>
              <w:t>Strengthen equity</w:t>
            </w:r>
            <w:r w:rsidRPr="008D7D55">
              <w:rPr>
                <w:rFonts w:eastAsia="Cambria" w:cs="Arial"/>
                <w:color w:val="000000"/>
                <w:sz w:val="18"/>
                <w:szCs w:val="19"/>
                <w:lang w:val="en-US"/>
              </w:rPr>
              <w:t>, e.g. gender</w:t>
            </w:r>
          </w:p>
          <w:p w:rsidR="00C64000" w:rsidRPr="008D7D55" w:rsidRDefault="00C64000" w:rsidP="00C64000">
            <w:pPr>
              <w:spacing w:before="20" w:after="20"/>
              <w:rPr>
                <w:rFonts w:eastAsia="Cambria" w:cs="Arial"/>
                <w:sz w:val="18"/>
                <w:lang w:val="en-US"/>
              </w:rPr>
            </w:pPr>
            <w:r w:rsidRPr="008D7D55">
              <w:rPr>
                <w:rFonts w:eastAsia="Cambria" w:cs="Arial"/>
                <w:color w:val="000000"/>
                <w:sz w:val="18"/>
                <w:szCs w:val="19"/>
                <w:lang w:val="en-US"/>
              </w:rPr>
              <w:t xml:space="preserve">Review and improve facilities and services for students with special needs </w:t>
            </w:r>
          </w:p>
        </w:tc>
        <w:tc>
          <w:tcPr>
            <w:tcW w:w="649" w:type="dxa"/>
          </w:tcPr>
          <w:p w:rsidR="00C64000" w:rsidRPr="008D7D55" w:rsidRDefault="00C64000" w:rsidP="00C64000">
            <w:pPr>
              <w:spacing w:before="20" w:after="20"/>
              <w:jc w:val="both"/>
              <w:rPr>
                <w:rFonts w:eastAsia="Cambria" w:cs="Arial"/>
                <w:sz w:val="18"/>
                <w:lang w:val="en-US"/>
              </w:rPr>
            </w:pPr>
          </w:p>
        </w:tc>
        <w:tc>
          <w:tcPr>
            <w:tcW w:w="626"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592" w:type="dxa"/>
          </w:tcPr>
          <w:p w:rsidR="00C64000" w:rsidRPr="008D7D55" w:rsidRDefault="00C64000" w:rsidP="00C64000">
            <w:pPr>
              <w:spacing w:before="20" w:after="20"/>
              <w:jc w:val="both"/>
              <w:rPr>
                <w:rFonts w:eastAsia="Cambria" w:cs="Arial"/>
                <w:sz w:val="18"/>
                <w:lang w:val="en-US"/>
              </w:rPr>
            </w:pPr>
          </w:p>
        </w:tc>
        <w:tc>
          <w:tcPr>
            <w:tcW w:w="1047" w:type="dxa"/>
          </w:tcPr>
          <w:p w:rsidR="00C64000" w:rsidRPr="008D7D55" w:rsidRDefault="00C64000" w:rsidP="00C64000">
            <w:pPr>
              <w:spacing w:before="20" w:after="20"/>
              <w:jc w:val="both"/>
              <w:rPr>
                <w:rFonts w:eastAsia="Cambria" w:cs="Arial"/>
                <w:sz w:val="18"/>
                <w:lang w:val="en-US"/>
              </w:rPr>
            </w:pPr>
          </w:p>
        </w:tc>
      </w:tr>
      <w:tr w:rsidR="00C64000" w:rsidRPr="008D7D55">
        <w:tc>
          <w:tcPr>
            <w:tcW w:w="5070" w:type="dxa"/>
          </w:tcPr>
          <w:p w:rsidR="00C64000" w:rsidRPr="008D7D55" w:rsidRDefault="00C64000" w:rsidP="00C64000">
            <w:pPr>
              <w:spacing w:before="20" w:after="20"/>
              <w:rPr>
                <w:rFonts w:eastAsia="Cambria" w:cs="Arial"/>
                <w:color w:val="000000"/>
                <w:sz w:val="18"/>
                <w:szCs w:val="19"/>
                <w:lang w:val="en-US"/>
              </w:rPr>
            </w:pPr>
            <w:r w:rsidRPr="008D7D55">
              <w:rPr>
                <w:rFonts w:eastAsia="Cambria" w:cs="Arial"/>
                <w:b/>
                <w:i/>
                <w:color w:val="000000"/>
                <w:sz w:val="18"/>
                <w:szCs w:val="19"/>
                <w:lang w:val="en-US"/>
              </w:rPr>
              <w:t xml:space="preserve">Human Resources Strategy and Plan </w:t>
            </w:r>
          </w:p>
          <w:p w:rsidR="00C64000" w:rsidRPr="008D7D55" w:rsidRDefault="00C64000" w:rsidP="00C64000">
            <w:pPr>
              <w:spacing w:before="20" w:after="20"/>
              <w:rPr>
                <w:rFonts w:eastAsia="Cambria" w:cs="Arial"/>
                <w:color w:val="000000"/>
                <w:sz w:val="18"/>
                <w:szCs w:val="18"/>
                <w:lang w:val="en-US"/>
              </w:rPr>
            </w:pPr>
            <w:r w:rsidRPr="008D7D55">
              <w:rPr>
                <w:rFonts w:eastAsia="Cambria" w:cs="Arial"/>
                <w:color w:val="000000"/>
                <w:sz w:val="18"/>
                <w:szCs w:val="19"/>
                <w:lang w:val="en-US"/>
              </w:rPr>
              <w:t xml:space="preserve">e.g. </w:t>
            </w:r>
            <w:r w:rsidRPr="008D7D55">
              <w:rPr>
                <w:rFonts w:eastAsia="Cambria" w:cs="Arial"/>
                <w:color w:val="000000"/>
                <w:sz w:val="18"/>
                <w:szCs w:val="18"/>
                <w:lang w:val="en-US"/>
              </w:rPr>
              <w:t xml:space="preserve">Average length of service of academic and comparable staff </w:t>
            </w:r>
          </w:p>
          <w:p w:rsidR="00C64000" w:rsidRPr="008D7D55" w:rsidRDefault="00C64000" w:rsidP="00C64000">
            <w:pPr>
              <w:spacing w:before="20" w:after="20"/>
              <w:rPr>
                <w:rFonts w:eastAsia="Cambria" w:cs="Arial"/>
                <w:color w:val="000000"/>
                <w:sz w:val="18"/>
                <w:szCs w:val="18"/>
                <w:lang w:val="en-US"/>
              </w:rPr>
            </w:pPr>
            <w:r w:rsidRPr="008D7D55">
              <w:rPr>
                <w:rFonts w:eastAsia="Cambria" w:cs="Arial"/>
                <w:color w:val="000000"/>
                <w:sz w:val="18"/>
                <w:szCs w:val="18"/>
                <w:lang w:val="en-US"/>
              </w:rPr>
              <w:t xml:space="preserve">% of academic staff at </w:t>
            </w:r>
            <w:r>
              <w:rPr>
                <w:rFonts w:eastAsia="Cambria" w:cs="Arial"/>
                <w:color w:val="000000"/>
                <w:sz w:val="18"/>
                <w:szCs w:val="18"/>
                <w:lang w:val="en-US"/>
              </w:rPr>
              <w:t>l</w:t>
            </w:r>
            <w:r w:rsidRPr="008D7D55">
              <w:rPr>
                <w:rFonts w:eastAsia="Cambria" w:cs="Arial"/>
                <w:color w:val="000000"/>
                <w:sz w:val="18"/>
                <w:szCs w:val="18"/>
                <w:lang w:val="en-US"/>
              </w:rPr>
              <w:t xml:space="preserve">ecturer level and above with a PhD </w:t>
            </w:r>
          </w:p>
          <w:p w:rsidR="00C64000" w:rsidRPr="008D7D55" w:rsidRDefault="00C64000" w:rsidP="00C64000">
            <w:pPr>
              <w:spacing w:before="20" w:after="20"/>
              <w:rPr>
                <w:rFonts w:eastAsia="Cambria" w:cs="Arial"/>
                <w:sz w:val="18"/>
                <w:lang w:val="en-US"/>
              </w:rPr>
            </w:pPr>
            <w:r w:rsidRPr="008D7D55">
              <w:rPr>
                <w:rFonts w:eastAsia="Cambria" w:cs="Arial"/>
                <w:color w:val="000000"/>
                <w:sz w:val="18"/>
                <w:szCs w:val="18"/>
                <w:lang w:val="en-US"/>
              </w:rPr>
              <w:t>Level of commendation by external reviewers every three years</w:t>
            </w:r>
          </w:p>
        </w:tc>
        <w:tc>
          <w:tcPr>
            <w:tcW w:w="649" w:type="dxa"/>
          </w:tcPr>
          <w:p w:rsidR="00C64000" w:rsidRPr="008D7D55" w:rsidRDefault="00C64000" w:rsidP="00C64000">
            <w:pPr>
              <w:spacing w:before="20" w:after="20"/>
              <w:jc w:val="both"/>
              <w:rPr>
                <w:rFonts w:eastAsia="Cambria" w:cs="Arial"/>
                <w:sz w:val="18"/>
                <w:lang w:val="en-US"/>
              </w:rPr>
            </w:pPr>
          </w:p>
        </w:tc>
        <w:tc>
          <w:tcPr>
            <w:tcW w:w="626"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592" w:type="dxa"/>
          </w:tcPr>
          <w:p w:rsidR="00C64000" w:rsidRPr="008D7D55" w:rsidRDefault="00C64000" w:rsidP="00C64000">
            <w:pPr>
              <w:spacing w:before="20" w:after="20"/>
              <w:jc w:val="both"/>
              <w:rPr>
                <w:rFonts w:eastAsia="Cambria" w:cs="Arial"/>
                <w:sz w:val="18"/>
                <w:lang w:val="en-US"/>
              </w:rPr>
            </w:pPr>
          </w:p>
        </w:tc>
        <w:tc>
          <w:tcPr>
            <w:tcW w:w="1047" w:type="dxa"/>
          </w:tcPr>
          <w:p w:rsidR="00C64000" w:rsidRPr="008D7D55" w:rsidRDefault="00C64000" w:rsidP="00C64000">
            <w:pPr>
              <w:spacing w:before="20" w:after="20"/>
              <w:jc w:val="both"/>
              <w:rPr>
                <w:rFonts w:eastAsia="Cambria" w:cs="Arial"/>
                <w:sz w:val="18"/>
                <w:lang w:val="en-US"/>
              </w:rPr>
            </w:pPr>
          </w:p>
        </w:tc>
      </w:tr>
      <w:tr w:rsidR="00C64000" w:rsidRPr="008D7D55">
        <w:tc>
          <w:tcPr>
            <w:tcW w:w="5070" w:type="dxa"/>
          </w:tcPr>
          <w:p w:rsidR="00C64000" w:rsidRPr="008D7D55" w:rsidRDefault="00C64000" w:rsidP="00C64000">
            <w:pPr>
              <w:spacing w:before="20" w:after="20"/>
              <w:rPr>
                <w:rFonts w:eastAsia="Cambria" w:cs="Arial"/>
                <w:color w:val="000000"/>
                <w:sz w:val="18"/>
                <w:szCs w:val="19"/>
                <w:lang w:val="en-US"/>
              </w:rPr>
            </w:pPr>
            <w:r w:rsidRPr="008D7D55">
              <w:rPr>
                <w:rFonts w:eastAsia="Cambria" w:cs="Arial"/>
                <w:b/>
                <w:i/>
                <w:color w:val="000000"/>
                <w:sz w:val="18"/>
                <w:szCs w:val="19"/>
                <w:lang w:val="en-US"/>
              </w:rPr>
              <w:t>ICT</w:t>
            </w:r>
            <w:r w:rsidRPr="008D7D55">
              <w:rPr>
                <w:rFonts w:eastAsia="Cambria" w:cs="Arial"/>
                <w:color w:val="000000"/>
                <w:sz w:val="18"/>
                <w:szCs w:val="19"/>
                <w:lang w:val="en-US"/>
              </w:rPr>
              <w:t xml:space="preserve"> e.g. Improve support for students in using ICT </w:t>
            </w:r>
          </w:p>
          <w:p w:rsidR="00C64000" w:rsidRPr="008D7D55" w:rsidRDefault="00C64000" w:rsidP="00C64000">
            <w:pPr>
              <w:spacing w:before="20" w:after="20"/>
              <w:rPr>
                <w:rFonts w:eastAsia="Cambria" w:cs="Arial"/>
                <w:color w:val="000000"/>
                <w:sz w:val="18"/>
                <w:szCs w:val="21"/>
                <w:lang w:val="en-US"/>
              </w:rPr>
            </w:pPr>
            <w:r w:rsidRPr="008D7D55">
              <w:rPr>
                <w:rFonts w:eastAsia="Cambria" w:cs="Arial"/>
                <w:color w:val="000000"/>
                <w:sz w:val="18"/>
                <w:szCs w:val="19"/>
                <w:lang w:val="en-US"/>
              </w:rPr>
              <w:t xml:space="preserve">e.g. </w:t>
            </w:r>
            <w:r w:rsidRPr="008D7D55">
              <w:rPr>
                <w:rFonts w:eastAsia="Cambria" w:cs="Arial"/>
                <w:color w:val="000000"/>
                <w:sz w:val="18"/>
                <w:szCs w:val="21"/>
                <w:lang w:val="en-US"/>
              </w:rPr>
              <w:t xml:space="preserve">Develop priorities for media services </w:t>
            </w:r>
          </w:p>
          <w:p w:rsidR="00C64000" w:rsidRPr="008D7D55" w:rsidRDefault="00C64000" w:rsidP="00C64000">
            <w:pPr>
              <w:spacing w:before="20" w:after="20"/>
              <w:rPr>
                <w:rFonts w:eastAsia="Cambria" w:cs="Arial"/>
                <w:color w:val="000000"/>
                <w:sz w:val="18"/>
                <w:szCs w:val="21"/>
                <w:lang w:val="en-US"/>
              </w:rPr>
            </w:pPr>
            <w:r w:rsidRPr="008D7D55">
              <w:rPr>
                <w:rFonts w:eastAsia="Cambria" w:cs="Arial"/>
                <w:color w:val="000000"/>
                <w:sz w:val="18"/>
                <w:szCs w:val="21"/>
                <w:lang w:val="en-US"/>
              </w:rPr>
              <w:t>Improve student satisfaction with the service</w:t>
            </w:r>
          </w:p>
          <w:p w:rsidR="00C64000" w:rsidRPr="008D7D55" w:rsidRDefault="00C64000" w:rsidP="00C64000">
            <w:pPr>
              <w:spacing w:before="20" w:after="20"/>
              <w:rPr>
                <w:rFonts w:eastAsia="Cambria" w:cs="Arial"/>
                <w:sz w:val="18"/>
                <w:lang w:val="en-US"/>
              </w:rPr>
            </w:pPr>
            <w:r w:rsidRPr="008D7D55">
              <w:rPr>
                <w:rFonts w:eastAsia="Cambria" w:cs="Arial"/>
                <w:color w:val="000000"/>
                <w:sz w:val="18"/>
                <w:szCs w:val="19"/>
                <w:lang w:val="en-US"/>
              </w:rPr>
              <w:t>Improve support for students in using ICT</w:t>
            </w:r>
          </w:p>
        </w:tc>
        <w:tc>
          <w:tcPr>
            <w:tcW w:w="649" w:type="dxa"/>
          </w:tcPr>
          <w:p w:rsidR="00C64000" w:rsidRPr="008D7D55" w:rsidRDefault="00C64000" w:rsidP="00C64000">
            <w:pPr>
              <w:spacing w:before="20" w:after="20"/>
              <w:jc w:val="both"/>
              <w:rPr>
                <w:rFonts w:eastAsia="Cambria" w:cs="Arial"/>
                <w:sz w:val="18"/>
                <w:lang w:val="en-US"/>
              </w:rPr>
            </w:pPr>
          </w:p>
        </w:tc>
        <w:tc>
          <w:tcPr>
            <w:tcW w:w="626"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592" w:type="dxa"/>
          </w:tcPr>
          <w:p w:rsidR="00C64000" w:rsidRPr="008D7D55" w:rsidRDefault="00C64000" w:rsidP="00C64000">
            <w:pPr>
              <w:spacing w:before="20" w:after="20"/>
              <w:jc w:val="both"/>
              <w:rPr>
                <w:rFonts w:eastAsia="Cambria" w:cs="Arial"/>
                <w:sz w:val="18"/>
                <w:lang w:val="en-US"/>
              </w:rPr>
            </w:pPr>
          </w:p>
        </w:tc>
        <w:tc>
          <w:tcPr>
            <w:tcW w:w="1047" w:type="dxa"/>
          </w:tcPr>
          <w:p w:rsidR="00C64000" w:rsidRPr="008D7D55" w:rsidRDefault="00C64000" w:rsidP="00C64000">
            <w:pPr>
              <w:spacing w:before="20" w:after="20"/>
              <w:jc w:val="both"/>
              <w:rPr>
                <w:rFonts w:eastAsia="Cambria" w:cs="Arial"/>
                <w:sz w:val="18"/>
                <w:lang w:val="en-US"/>
              </w:rPr>
            </w:pPr>
          </w:p>
        </w:tc>
      </w:tr>
      <w:tr w:rsidR="00C64000" w:rsidRPr="008D7D55">
        <w:tc>
          <w:tcPr>
            <w:tcW w:w="5070" w:type="dxa"/>
          </w:tcPr>
          <w:p w:rsidR="00C64000" w:rsidRPr="008D7D55" w:rsidRDefault="00C64000" w:rsidP="00C64000">
            <w:pPr>
              <w:spacing w:before="20" w:after="20"/>
              <w:rPr>
                <w:rFonts w:eastAsia="Cambria" w:cs="Arial"/>
                <w:sz w:val="18"/>
                <w:lang w:val="en-US"/>
              </w:rPr>
            </w:pPr>
            <w:r w:rsidRPr="008D7D55">
              <w:rPr>
                <w:rFonts w:eastAsia="Cambria" w:cs="Arial"/>
                <w:b/>
                <w:i/>
                <w:sz w:val="18"/>
                <w:lang w:val="en-US"/>
              </w:rPr>
              <w:t>Data management</w:t>
            </w:r>
            <w:r w:rsidRPr="008D7D55">
              <w:rPr>
                <w:rFonts w:eastAsia="Cambria" w:cs="Arial"/>
                <w:sz w:val="18"/>
                <w:lang w:val="en-US"/>
              </w:rPr>
              <w:t xml:space="preserve"> </w:t>
            </w:r>
          </w:p>
          <w:p w:rsidR="00C64000" w:rsidRPr="008D7D55" w:rsidRDefault="00C64000" w:rsidP="00C64000">
            <w:pPr>
              <w:spacing w:before="20" w:after="20"/>
              <w:rPr>
                <w:rFonts w:eastAsia="Cambria" w:cs="Arial"/>
                <w:color w:val="000000"/>
                <w:sz w:val="18"/>
                <w:szCs w:val="21"/>
                <w:lang w:val="en-US"/>
              </w:rPr>
            </w:pPr>
            <w:r w:rsidRPr="008D7D55">
              <w:rPr>
                <w:rFonts w:eastAsia="Cambria" w:cs="Arial"/>
                <w:color w:val="000000"/>
                <w:sz w:val="18"/>
                <w:szCs w:val="21"/>
                <w:lang w:val="en-US"/>
              </w:rPr>
              <w:t xml:space="preserve">e.g. Reliable data management system </w:t>
            </w:r>
          </w:p>
          <w:p w:rsidR="00C64000" w:rsidRPr="008D7D55" w:rsidRDefault="00C64000" w:rsidP="00C64000">
            <w:pPr>
              <w:spacing w:before="20" w:after="20"/>
              <w:rPr>
                <w:rFonts w:eastAsia="Cambria" w:cs="Arial"/>
                <w:sz w:val="18"/>
                <w:lang w:val="en-US"/>
              </w:rPr>
            </w:pPr>
            <w:r w:rsidRPr="008D7D55">
              <w:rPr>
                <w:rFonts w:eastAsia="Cambria" w:cs="Arial"/>
                <w:color w:val="000000"/>
                <w:sz w:val="18"/>
                <w:szCs w:val="21"/>
                <w:lang w:val="en-US"/>
              </w:rPr>
              <w:t>Use data, information and knowledge to support decision making at all levels of the enterprise</w:t>
            </w:r>
          </w:p>
        </w:tc>
        <w:tc>
          <w:tcPr>
            <w:tcW w:w="649" w:type="dxa"/>
          </w:tcPr>
          <w:p w:rsidR="00C64000" w:rsidRPr="008D7D55" w:rsidRDefault="00C64000" w:rsidP="00C64000">
            <w:pPr>
              <w:spacing w:before="20" w:after="20"/>
              <w:jc w:val="both"/>
              <w:rPr>
                <w:rFonts w:eastAsia="Cambria" w:cs="Arial"/>
                <w:sz w:val="18"/>
                <w:lang w:val="en-US"/>
              </w:rPr>
            </w:pPr>
          </w:p>
        </w:tc>
        <w:tc>
          <w:tcPr>
            <w:tcW w:w="626"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592" w:type="dxa"/>
          </w:tcPr>
          <w:p w:rsidR="00C64000" w:rsidRPr="008D7D55" w:rsidRDefault="00C64000" w:rsidP="00C64000">
            <w:pPr>
              <w:spacing w:before="20" w:after="20"/>
              <w:jc w:val="both"/>
              <w:rPr>
                <w:rFonts w:eastAsia="Cambria" w:cs="Arial"/>
                <w:sz w:val="18"/>
                <w:lang w:val="en-US"/>
              </w:rPr>
            </w:pPr>
          </w:p>
        </w:tc>
        <w:tc>
          <w:tcPr>
            <w:tcW w:w="1047" w:type="dxa"/>
          </w:tcPr>
          <w:p w:rsidR="00C64000" w:rsidRPr="008D7D55" w:rsidRDefault="00C64000" w:rsidP="00C64000">
            <w:pPr>
              <w:spacing w:before="20" w:after="20"/>
              <w:jc w:val="both"/>
              <w:rPr>
                <w:rFonts w:eastAsia="Cambria" w:cs="Arial"/>
                <w:sz w:val="18"/>
                <w:lang w:val="en-US"/>
              </w:rPr>
            </w:pPr>
          </w:p>
        </w:tc>
      </w:tr>
      <w:tr w:rsidR="00C64000" w:rsidRPr="008D7D55">
        <w:tc>
          <w:tcPr>
            <w:tcW w:w="5070" w:type="dxa"/>
          </w:tcPr>
          <w:p w:rsidR="00C64000" w:rsidRPr="008D7D55" w:rsidRDefault="00C64000" w:rsidP="00C64000">
            <w:pPr>
              <w:spacing w:before="20" w:after="20"/>
              <w:rPr>
                <w:rFonts w:eastAsia="Cambria" w:cs="Arial"/>
                <w:color w:val="000000"/>
                <w:sz w:val="18"/>
                <w:szCs w:val="19"/>
                <w:lang w:val="en-US"/>
              </w:rPr>
            </w:pPr>
            <w:r w:rsidRPr="008D7D55">
              <w:rPr>
                <w:rFonts w:eastAsia="Cambria" w:cs="Arial"/>
                <w:b/>
                <w:i/>
                <w:sz w:val="18"/>
                <w:lang w:val="en-US"/>
              </w:rPr>
              <w:t>DFL</w:t>
            </w:r>
            <w:r w:rsidRPr="008D7D55">
              <w:rPr>
                <w:rFonts w:eastAsia="Cambria" w:cs="Arial"/>
                <w:sz w:val="18"/>
                <w:lang w:val="en-US"/>
              </w:rPr>
              <w:t xml:space="preserve"> e.g. </w:t>
            </w:r>
            <w:r w:rsidRPr="008D7D55">
              <w:rPr>
                <w:rFonts w:eastAsia="Cambria" w:cs="Arial"/>
                <w:color w:val="000000"/>
                <w:sz w:val="18"/>
                <w:szCs w:val="19"/>
                <w:lang w:val="en-US"/>
              </w:rPr>
              <w:t xml:space="preserve">Convert additional full programs at both undergraduate and postgraduate level into a flexible distance learning format </w:t>
            </w:r>
          </w:p>
          <w:p w:rsidR="00C64000" w:rsidRPr="008D7D55" w:rsidRDefault="00C64000" w:rsidP="00C64000">
            <w:pPr>
              <w:spacing w:before="20" w:after="20"/>
              <w:rPr>
                <w:rFonts w:eastAsia="Cambria" w:cs="Arial"/>
                <w:iCs/>
                <w:color w:val="000000"/>
                <w:sz w:val="18"/>
                <w:lang w:val="en-US"/>
              </w:rPr>
            </w:pPr>
            <w:r w:rsidRPr="008D7D55">
              <w:rPr>
                <w:rFonts w:eastAsia="Cambria" w:cs="Arial"/>
                <w:iCs/>
                <w:color w:val="000000"/>
                <w:sz w:val="18"/>
                <w:lang w:val="en-US"/>
              </w:rPr>
              <w:t xml:space="preserve">Strengthen USPNet broadband </w:t>
            </w:r>
          </w:p>
          <w:p w:rsidR="00C64000" w:rsidRPr="008D7D55" w:rsidRDefault="00C64000" w:rsidP="00C64000">
            <w:pPr>
              <w:spacing w:before="20" w:after="20"/>
              <w:rPr>
                <w:rFonts w:eastAsia="Cambria" w:cs="Arial"/>
                <w:iCs/>
                <w:color w:val="000000"/>
                <w:sz w:val="18"/>
                <w:lang w:val="en-US"/>
              </w:rPr>
            </w:pPr>
            <w:r w:rsidRPr="008D7D55">
              <w:rPr>
                <w:rFonts w:eastAsia="Cambria" w:cs="Arial"/>
                <w:iCs/>
                <w:color w:val="000000"/>
                <w:sz w:val="18"/>
                <w:lang w:val="en-US"/>
              </w:rPr>
              <w:t>Upgrade campus-based facilities</w:t>
            </w:r>
          </w:p>
          <w:p w:rsidR="00C64000" w:rsidRPr="008D7D55" w:rsidRDefault="00C64000" w:rsidP="00C64000">
            <w:pPr>
              <w:spacing w:before="20" w:after="20"/>
              <w:rPr>
                <w:rFonts w:eastAsia="Cambria" w:cs="Arial"/>
                <w:iCs/>
                <w:color w:val="000000"/>
                <w:sz w:val="18"/>
                <w:lang w:val="en-US"/>
              </w:rPr>
            </w:pPr>
            <w:r w:rsidRPr="008D7D55">
              <w:rPr>
                <w:rFonts w:eastAsia="Cambria" w:cs="Arial"/>
                <w:iCs/>
                <w:color w:val="000000"/>
                <w:sz w:val="18"/>
                <w:lang w:val="en-US"/>
              </w:rPr>
              <w:t xml:space="preserve">Develop additional courses in DFL mode </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(DFL) policies and practices</w:t>
            </w:r>
          </w:p>
        </w:tc>
        <w:tc>
          <w:tcPr>
            <w:tcW w:w="649" w:type="dxa"/>
          </w:tcPr>
          <w:p w:rsidR="00C64000" w:rsidRPr="008D7D55" w:rsidRDefault="00C64000" w:rsidP="00C64000">
            <w:pPr>
              <w:spacing w:before="20" w:after="20"/>
              <w:jc w:val="both"/>
              <w:rPr>
                <w:rFonts w:eastAsia="Cambria" w:cs="Arial"/>
                <w:sz w:val="18"/>
                <w:lang w:val="en-US"/>
              </w:rPr>
            </w:pPr>
          </w:p>
        </w:tc>
        <w:tc>
          <w:tcPr>
            <w:tcW w:w="626"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592"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1047" w:type="dxa"/>
          </w:tcPr>
          <w:p w:rsidR="00C64000" w:rsidRPr="008D7D55" w:rsidRDefault="00C64000" w:rsidP="00C64000">
            <w:pPr>
              <w:spacing w:before="20" w:after="20"/>
              <w:jc w:val="both"/>
              <w:rPr>
                <w:rFonts w:eastAsia="Cambria" w:cs="Arial"/>
                <w:sz w:val="18"/>
                <w:lang w:val="en-US"/>
              </w:rPr>
            </w:pPr>
          </w:p>
        </w:tc>
      </w:tr>
      <w:tr w:rsidR="00C64000" w:rsidRPr="008D7D55">
        <w:tc>
          <w:tcPr>
            <w:tcW w:w="5070" w:type="dxa"/>
          </w:tcPr>
          <w:p w:rsidR="00C64000" w:rsidRPr="008D7D55" w:rsidRDefault="00C64000" w:rsidP="00C64000">
            <w:pPr>
              <w:spacing w:before="20" w:after="20"/>
              <w:rPr>
                <w:rFonts w:eastAsia="Cambria" w:cs="Arial"/>
                <w:color w:val="000000"/>
                <w:sz w:val="18"/>
                <w:szCs w:val="18"/>
                <w:lang w:val="en-US"/>
              </w:rPr>
            </w:pPr>
            <w:r w:rsidRPr="008D7D55">
              <w:rPr>
                <w:rFonts w:eastAsia="Cambria" w:cs="Arial"/>
                <w:b/>
                <w:i/>
                <w:sz w:val="18"/>
                <w:lang w:val="en-US"/>
              </w:rPr>
              <w:t>Governance</w:t>
            </w:r>
            <w:r w:rsidRPr="008D7D55">
              <w:rPr>
                <w:rFonts w:eastAsia="Cambria" w:cs="Arial"/>
                <w:sz w:val="18"/>
                <w:lang w:val="en-US"/>
              </w:rPr>
              <w:t xml:space="preserve"> e.g. Information to support USP Council and its governance roles e.g. </w:t>
            </w:r>
            <w:r w:rsidRPr="008D7D55">
              <w:rPr>
                <w:rFonts w:eastAsia="Cambria" w:cs="Arial"/>
                <w:color w:val="000000"/>
                <w:sz w:val="18"/>
                <w:szCs w:val="18"/>
                <w:lang w:val="en-US"/>
              </w:rPr>
              <w:t>Council information lines/communication responsibilities defined and articulated</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Council handbook</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Revised USP annual report</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Strengthening financial governance</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Review of senior management and academic salaries</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Review of member countries contributions</w:t>
            </w:r>
          </w:p>
          <w:p w:rsidR="00C64000" w:rsidRPr="008D7D55" w:rsidRDefault="00C64000" w:rsidP="00C64000">
            <w:pPr>
              <w:spacing w:before="20" w:after="20"/>
              <w:rPr>
                <w:rFonts w:eastAsia="Cambria" w:cs="Arial"/>
                <w:iCs/>
                <w:color w:val="000000"/>
                <w:sz w:val="18"/>
                <w:lang w:val="en-US"/>
              </w:rPr>
            </w:pPr>
            <w:r w:rsidRPr="008D7D55">
              <w:rPr>
                <w:rFonts w:eastAsia="Cambria" w:cs="Arial"/>
                <w:sz w:val="18"/>
                <w:lang w:val="en-US"/>
              </w:rPr>
              <w:t xml:space="preserve">Council contribution to Strategic Plan e.g. </w:t>
            </w:r>
            <w:r w:rsidRPr="008D7D55">
              <w:rPr>
                <w:rFonts w:eastAsia="Cambria" w:cs="Arial"/>
                <w:iCs/>
                <w:color w:val="000000"/>
                <w:sz w:val="18"/>
                <w:lang w:val="en-US"/>
              </w:rPr>
              <w:t>Outcomes for 2010, 2011 and 2012 agreed to by Council during 2009 after the adoption of the Revised Strategic Plan by Council</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Establish systems and procedures to strengthen asset planning and management</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Revision of USP plan for buildings and grounds</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Analysis of economic, demographic, employment and social trends across USP member countries</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Adviser to Council on USP planning systems and processes appointed</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Review of Senate, SP, management</w:t>
            </w:r>
          </w:p>
        </w:tc>
        <w:tc>
          <w:tcPr>
            <w:tcW w:w="649"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626"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592"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c>
          <w:tcPr>
            <w:tcW w:w="1047"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r>
      <w:tr w:rsidR="00C64000" w:rsidRPr="008D7D55">
        <w:tc>
          <w:tcPr>
            <w:tcW w:w="5070" w:type="dxa"/>
          </w:tcPr>
          <w:p w:rsidR="00C64000" w:rsidRPr="008D7D55" w:rsidRDefault="00C64000" w:rsidP="00C64000">
            <w:pPr>
              <w:spacing w:before="20" w:after="20"/>
              <w:rPr>
                <w:rFonts w:eastAsia="Cambria" w:cs="Arial"/>
                <w:b/>
                <w:i/>
                <w:sz w:val="18"/>
                <w:lang w:val="en-US"/>
              </w:rPr>
            </w:pPr>
            <w:r w:rsidRPr="008D7D55">
              <w:rPr>
                <w:rFonts w:eastAsia="Cambria" w:cs="Arial"/>
                <w:b/>
                <w:i/>
                <w:sz w:val="18"/>
                <w:lang w:val="en-US"/>
              </w:rPr>
              <w:t>ToR Foci</w:t>
            </w:r>
          </w:p>
        </w:tc>
        <w:tc>
          <w:tcPr>
            <w:tcW w:w="649" w:type="dxa"/>
          </w:tcPr>
          <w:p w:rsidR="00C64000" w:rsidRPr="008D7D55" w:rsidRDefault="00C64000" w:rsidP="00C64000">
            <w:pPr>
              <w:spacing w:before="20" w:after="20"/>
              <w:jc w:val="both"/>
              <w:rPr>
                <w:rFonts w:eastAsia="Cambria" w:cs="Arial"/>
                <w:sz w:val="18"/>
                <w:lang w:val="en-US"/>
              </w:rPr>
            </w:pPr>
          </w:p>
        </w:tc>
        <w:tc>
          <w:tcPr>
            <w:tcW w:w="626" w:type="dxa"/>
          </w:tcPr>
          <w:p w:rsidR="00C64000" w:rsidRPr="008D7D55" w:rsidRDefault="00C64000" w:rsidP="00C64000">
            <w:pPr>
              <w:spacing w:before="20" w:after="20"/>
              <w:jc w:val="both"/>
              <w:rPr>
                <w:rFonts w:eastAsia="Cambria" w:cs="Arial"/>
                <w:sz w:val="18"/>
                <w:lang w:val="en-US"/>
              </w:rPr>
            </w:pPr>
          </w:p>
        </w:tc>
        <w:tc>
          <w:tcPr>
            <w:tcW w:w="592" w:type="dxa"/>
          </w:tcPr>
          <w:p w:rsidR="00C64000" w:rsidRPr="008D7D55" w:rsidRDefault="00C64000" w:rsidP="00C64000">
            <w:pPr>
              <w:spacing w:before="20" w:after="20"/>
              <w:jc w:val="both"/>
              <w:rPr>
                <w:rFonts w:eastAsia="Cambria" w:cs="Arial"/>
                <w:sz w:val="18"/>
                <w:lang w:val="en-US"/>
              </w:rPr>
            </w:pPr>
          </w:p>
        </w:tc>
        <w:tc>
          <w:tcPr>
            <w:tcW w:w="1047" w:type="dxa"/>
          </w:tcPr>
          <w:p w:rsidR="00C64000" w:rsidRPr="008D7D55" w:rsidRDefault="00C64000" w:rsidP="00C64000">
            <w:pPr>
              <w:spacing w:before="20" w:after="20"/>
              <w:jc w:val="both"/>
              <w:rPr>
                <w:rFonts w:eastAsia="Cambria" w:cs="Arial"/>
                <w:sz w:val="18"/>
                <w:lang w:val="en-US"/>
              </w:rPr>
            </w:pPr>
          </w:p>
        </w:tc>
      </w:tr>
      <w:tr w:rsidR="00C64000" w:rsidRPr="008D7D55">
        <w:tc>
          <w:tcPr>
            <w:tcW w:w="5070" w:type="dxa"/>
          </w:tcPr>
          <w:p w:rsidR="00C64000" w:rsidRPr="008D7D55" w:rsidRDefault="00C64000" w:rsidP="00C64000">
            <w:pPr>
              <w:spacing w:before="20" w:after="20"/>
              <w:rPr>
                <w:rFonts w:eastAsia="Cambria" w:cs="Arial"/>
                <w:sz w:val="18"/>
                <w:lang w:val="en-US"/>
              </w:rPr>
            </w:pPr>
            <w:r w:rsidRPr="008D7D55">
              <w:rPr>
                <w:rFonts w:eastAsia="Cambria" w:cs="Arial"/>
                <w:sz w:val="18"/>
                <w:lang w:val="en-US"/>
              </w:rPr>
              <w:t>Partnership objectives</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 xml:space="preserve">Modality </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 xml:space="preserve">Level, </w:t>
            </w:r>
            <w:r>
              <w:rPr>
                <w:rFonts w:eastAsia="Cambria" w:cs="Arial"/>
                <w:sz w:val="18"/>
                <w:lang w:val="en-US"/>
              </w:rPr>
              <w:t>t</w:t>
            </w:r>
            <w:r w:rsidRPr="008D7D55">
              <w:rPr>
                <w:rFonts w:eastAsia="Cambria" w:cs="Arial"/>
                <w:sz w:val="18"/>
                <w:lang w:val="en-US"/>
              </w:rPr>
              <w:t xml:space="preserve">iming and </w:t>
            </w:r>
            <w:r>
              <w:rPr>
                <w:rFonts w:eastAsia="Cambria" w:cs="Arial"/>
                <w:sz w:val="18"/>
                <w:lang w:val="en-US"/>
              </w:rPr>
              <w:t>d</w:t>
            </w:r>
            <w:r w:rsidRPr="008D7D55">
              <w:rPr>
                <w:rFonts w:eastAsia="Cambria" w:cs="Arial"/>
                <w:sz w:val="18"/>
                <w:lang w:val="en-US"/>
              </w:rPr>
              <w:t xml:space="preserve">uration of funding </w:t>
            </w:r>
          </w:p>
          <w:p w:rsidR="00C64000" w:rsidRPr="008D7D55" w:rsidRDefault="00C64000" w:rsidP="00C64000">
            <w:pPr>
              <w:spacing w:before="20" w:after="20"/>
              <w:rPr>
                <w:rFonts w:eastAsia="Cambria" w:cs="Arial"/>
                <w:sz w:val="18"/>
                <w:lang w:val="en-US"/>
              </w:rPr>
            </w:pPr>
            <w:r w:rsidRPr="008D7D55">
              <w:rPr>
                <w:rFonts w:eastAsia="Cambria" w:cs="Arial"/>
                <w:sz w:val="18"/>
                <w:lang w:val="en-US"/>
              </w:rPr>
              <w:t xml:space="preserve">Management arrangements </w:t>
            </w:r>
          </w:p>
          <w:p w:rsidR="00C64000" w:rsidRPr="008D7D55" w:rsidRDefault="00C64000" w:rsidP="00C64000">
            <w:pPr>
              <w:spacing w:before="20" w:after="20"/>
              <w:rPr>
                <w:rFonts w:eastAsia="Cambria" w:cs="Arial"/>
                <w:b/>
                <w:i/>
                <w:sz w:val="18"/>
                <w:lang w:val="en-US"/>
              </w:rPr>
            </w:pPr>
            <w:r w:rsidRPr="008D7D55">
              <w:rPr>
                <w:rFonts w:eastAsia="Cambria" w:cs="Arial"/>
                <w:sz w:val="18"/>
                <w:lang w:val="en-US"/>
              </w:rPr>
              <w:t xml:space="preserve">Projects </w:t>
            </w:r>
            <w:r>
              <w:rPr>
                <w:rFonts w:eastAsia="Cambria" w:cs="Arial"/>
                <w:sz w:val="18"/>
                <w:lang w:val="en-US"/>
              </w:rPr>
              <w:t>s</w:t>
            </w:r>
            <w:r w:rsidRPr="008D7D55">
              <w:rPr>
                <w:rFonts w:eastAsia="Cambria" w:cs="Arial"/>
                <w:sz w:val="18"/>
                <w:lang w:val="en-US"/>
              </w:rPr>
              <w:t>upported</w:t>
            </w:r>
          </w:p>
        </w:tc>
        <w:tc>
          <w:tcPr>
            <w:tcW w:w="649" w:type="dxa"/>
          </w:tcPr>
          <w:p w:rsidR="00C64000" w:rsidRPr="008D7D55" w:rsidRDefault="00C64000" w:rsidP="00C64000">
            <w:pPr>
              <w:spacing w:before="20" w:after="20"/>
              <w:jc w:val="both"/>
              <w:rPr>
                <w:rFonts w:eastAsia="Cambria" w:cs="Arial"/>
                <w:sz w:val="18"/>
                <w:lang w:val="en-US"/>
              </w:rPr>
            </w:pPr>
          </w:p>
        </w:tc>
        <w:tc>
          <w:tcPr>
            <w:tcW w:w="626" w:type="dxa"/>
          </w:tcPr>
          <w:p w:rsidR="00C64000" w:rsidRPr="008D7D55" w:rsidRDefault="00C64000" w:rsidP="00C64000">
            <w:pPr>
              <w:spacing w:before="20" w:after="20"/>
              <w:jc w:val="both"/>
              <w:rPr>
                <w:rFonts w:eastAsia="Cambria" w:cs="Arial"/>
                <w:sz w:val="18"/>
                <w:lang w:val="en-US"/>
              </w:rPr>
            </w:pPr>
          </w:p>
        </w:tc>
        <w:tc>
          <w:tcPr>
            <w:tcW w:w="592" w:type="dxa"/>
          </w:tcPr>
          <w:p w:rsidR="00C64000" w:rsidRPr="008D7D55" w:rsidRDefault="00C64000" w:rsidP="00C64000">
            <w:pPr>
              <w:spacing w:before="20" w:after="20"/>
              <w:jc w:val="both"/>
              <w:rPr>
                <w:rFonts w:eastAsia="Cambria" w:cs="Arial"/>
                <w:sz w:val="18"/>
                <w:lang w:val="en-US"/>
              </w:rPr>
            </w:pPr>
          </w:p>
        </w:tc>
        <w:tc>
          <w:tcPr>
            <w:tcW w:w="1047"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r>
      <w:tr w:rsidR="00C64000" w:rsidRPr="008D7D55">
        <w:tc>
          <w:tcPr>
            <w:tcW w:w="5070" w:type="dxa"/>
          </w:tcPr>
          <w:p w:rsidR="00C64000" w:rsidRPr="008D7D55" w:rsidRDefault="00C64000" w:rsidP="00C64000">
            <w:pPr>
              <w:spacing w:before="20" w:after="20"/>
              <w:rPr>
                <w:rFonts w:eastAsia="Cambria" w:cs="Arial"/>
                <w:b/>
                <w:i/>
                <w:sz w:val="18"/>
                <w:lang w:val="en-US"/>
              </w:rPr>
            </w:pPr>
            <w:bookmarkStart w:id="686" w:name="_Toc212291633"/>
            <w:bookmarkStart w:id="687" w:name="_Toc212291959"/>
            <w:bookmarkStart w:id="688" w:name="_Toc212292030"/>
            <w:bookmarkStart w:id="689" w:name="_Toc212292105"/>
            <w:bookmarkStart w:id="690" w:name="_Toc212292555"/>
            <w:bookmarkStart w:id="691" w:name="_Toc212353642"/>
            <w:bookmarkStart w:id="692" w:name="_Toc212444111"/>
            <w:bookmarkStart w:id="693" w:name="_Toc214187350"/>
            <w:bookmarkStart w:id="694" w:name="_Toc214258388"/>
            <w:bookmarkStart w:id="695" w:name="_Toc214360180"/>
            <w:r w:rsidRPr="008D7D55">
              <w:rPr>
                <w:rFonts w:eastAsia="Cambria" w:cs="Arial"/>
                <w:b/>
                <w:i/>
                <w:sz w:val="18"/>
                <w:lang w:val="en-US"/>
              </w:rPr>
              <w:t>ToR ratings on the funded projects</w:t>
            </w:r>
            <w:bookmarkEnd w:id="686"/>
            <w:bookmarkEnd w:id="687"/>
            <w:bookmarkEnd w:id="688"/>
            <w:bookmarkEnd w:id="689"/>
            <w:bookmarkEnd w:id="690"/>
            <w:bookmarkEnd w:id="691"/>
            <w:bookmarkEnd w:id="692"/>
            <w:bookmarkEnd w:id="693"/>
            <w:bookmarkEnd w:id="694"/>
            <w:bookmarkEnd w:id="695"/>
          </w:p>
          <w:p w:rsidR="00C64000" w:rsidRPr="008D7D55" w:rsidRDefault="00C64000" w:rsidP="00C64000">
            <w:pPr>
              <w:spacing w:before="20" w:after="20"/>
              <w:rPr>
                <w:rFonts w:eastAsia="Cambria" w:cs="Arial"/>
                <w:iCs/>
                <w:sz w:val="18"/>
                <w:lang w:val="en-US"/>
              </w:rPr>
            </w:pPr>
            <w:bookmarkStart w:id="696" w:name="_Toc212291634"/>
            <w:bookmarkStart w:id="697" w:name="_Toc212291960"/>
            <w:bookmarkStart w:id="698" w:name="_Toc212292031"/>
            <w:bookmarkStart w:id="699" w:name="_Toc212292106"/>
            <w:bookmarkStart w:id="700" w:name="_Toc212292556"/>
            <w:bookmarkStart w:id="701" w:name="_Toc212353643"/>
            <w:bookmarkStart w:id="702" w:name="_Toc212444112"/>
            <w:bookmarkStart w:id="703" w:name="_Toc214187351"/>
            <w:bookmarkStart w:id="704" w:name="_Toc214258389"/>
            <w:bookmarkStart w:id="705" w:name="_Toc214291446"/>
            <w:bookmarkStart w:id="706" w:name="_Toc214334057"/>
            <w:bookmarkStart w:id="707" w:name="_Toc214360181"/>
            <w:r w:rsidRPr="008D7D55">
              <w:rPr>
                <w:rFonts w:eastAsia="Cambria" w:cs="Arial"/>
                <w:sz w:val="18"/>
                <w:lang w:val="en-US"/>
              </w:rPr>
              <w:t>Relevance</w:t>
            </w:r>
            <w:bookmarkEnd w:id="696"/>
            <w:bookmarkEnd w:id="697"/>
            <w:bookmarkEnd w:id="698"/>
            <w:bookmarkEnd w:id="699"/>
            <w:bookmarkEnd w:id="700"/>
            <w:bookmarkEnd w:id="701"/>
            <w:bookmarkEnd w:id="702"/>
            <w:bookmarkEnd w:id="703"/>
            <w:bookmarkEnd w:id="704"/>
            <w:bookmarkEnd w:id="705"/>
            <w:bookmarkEnd w:id="706"/>
            <w:bookmarkEnd w:id="707"/>
            <w:r w:rsidRPr="008D7D55">
              <w:rPr>
                <w:rFonts w:eastAsia="Cambria" w:cs="Arial"/>
                <w:sz w:val="18"/>
                <w:lang w:val="en-US"/>
              </w:rPr>
              <w:t xml:space="preserve"> </w:t>
            </w:r>
          </w:p>
          <w:p w:rsidR="00C64000" w:rsidRPr="008D7D55" w:rsidRDefault="00C64000" w:rsidP="00C64000">
            <w:pPr>
              <w:spacing w:before="20" w:after="20"/>
              <w:rPr>
                <w:rFonts w:eastAsia="Cambria" w:cs="Arial"/>
                <w:iCs/>
                <w:sz w:val="18"/>
                <w:lang w:val="en-US"/>
              </w:rPr>
            </w:pPr>
            <w:bookmarkStart w:id="708" w:name="_Toc212291635"/>
            <w:bookmarkStart w:id="709" w:name="_Toc212291961"/>
            <w:bookmarkStart w:id="710" w:name="_Toc212292032"/>
            <w:bookmarkStart w:id="711" w:name="_Toc212292107"/>
            <w:bookmarkStart w:id="712" w:name="_Toc212292557"/>
            <w:bookmarkStart w:id="713" w:name="_Toc212353644"/>
            <w:bookmarkStart w:id="714" w:name="_Toc212444113"/>
            <w:bookmarkStart w:id="715" w:name="_Toc214187352"/>
            <w:bookmarkStart w:id="716" w:name="_Toc214258390"/>
            <w:bookmarkStart w:id="717" w:name="_Toc214291447"/>
            <w:bookmarkStart w:id="718" w:name="_Toc214334058"/>
            <w:bookmarkStart w:id="719" w:name="_Toc214360182"/>
            <w:r w:rsidRPr="008D7D55">
              <w:rPr>
                <w:rFonts w:eastAsia="Cambria" w:cs="Arial"/>
                <w:sz w:val="18"/>
                <w:lang w:val="en-US"/>
              </w:rPr>
              <w:t>Effectiveness</w:t>
            </w:r>
            <w:bookmarkEnd w:id="708"/>
            <w:bookmarkEnd w:id="709"/>
            <w:bookmarkEnd w:id="710"/>
            <w:bookmarkEnd w:id="711"/>
            <w:bookmarkEnd w:id="712"/>
            <w:bookmarkEnd w:id="713"/>
            <w:bookmarkEnd w:id="714"/>
            <w:bookmarkEnd w:id="715"/>
            <w:bookmarkEnd w:id="716"/>
            <w:bookmarkEnd w:id="717"/>
            <w:bookmarkEnd w:id="718"/>
            <w:bookmarkEnd w:id="719"/>
            <w:r w:rsidRPr="008D7D55">
              <w:rPr>
                <w:rFonts w:eastAsia="Cambria" w:cs="Arial"/>
                <w:sz w:val="18"/>
                <w:lang w:val="en-US"/>
              </w:rPr>
              <w:t xml:space="preserve"> </w:t>
            </w:r>
          </w:p>
          <w:p w:rsidR="00C64000" w:rsidRPr="008D7D55" w:rsidRDefault="00C64000" w:rsidP="00C64000">
            <w:pPr>
              <w:spacing w:before="20" w:after="20"/>
              <w:rPr>
                <w:rFonts w:eastAsia="Cambria" w:cs="Arial"/>
                <w:iCs/>
                <w:sz w:val="18"/>
                <w:lang w:val="en-US"/>
              </w:rPr>
            </w:pPr>
            <w:bookmarkStart w:id="720" w:name="_Toc212291636"/>
            <w:bookmarkStart w:id="721" w:name="_Toc212291962"/>
            <w:bookmarkStart w:id="722" w:name="_Toc212292033"/>
            <w:bookmarkStart w:id="723" w:name="_Toc212292108"/>
            <w:bookmarkStart w:id="724" w:name="_Toc212292558"/>
            <w:bookmarkStart w:id="725" w:name="_Toc212353645"/>
            <w:bookmarkStart w:id="726" w:name="_Toc212444114"/>
            <w:bookmarkStart w:id="727" w:name="_Toc214187353"/>
            <w:bookmarkStart w:id="728" w:name="_Toc214258391"/>
            <w:bookmarkStart w:id="729" w:name="_Toc214291448"/>
            <w:bookmarkStart w:id="730" w:name="_Toc214334059"/>
            <w:bookmarkStart w:id="731" w:name="_Toc214360183"/>
            <w:r w:rsidRPr="008D7D55">
              <w:rPr>
                <w:rFonts w:eastAsia="Cambria" w:cs="Arial"/>
                <w:sz w:val="18"/>
                <w:lang w:val="en-US"/>
              </w:rPr>
              <w:t>Efficiency</w:t>
            </w:r>
            <w:bookmarkEnd w:id="720"/>
            <w:bookmarkEnd w:id="721"/>
            <w:bookmarkEnd w:id="722"/>
            <w:bookmarkEnd w:id="723"/>
            <w:bookmarkEnd w:id="724"/>
            <w:bookmarkEnd w:id="725"/>
            <w:bookmarkEnd w:id="726"/>
            <w:bookmarkEnd w:id="727"/>
            <w:bookmarkEnd w:id="728"/>
            <w:bookmarkEnd w:id="729"/>
            <w:bookmarkEnd w:id="730"/>
            <w:bookmarkEnd w:id="731"/>
          </w:p>
          <w:p w:rsidR="00C64000" w:rsidRPr="008D7D55" w:rsidRDefault="00C64000" w:rsidP="00C64000">
            <w:pPr>
              <w:spacing w:before="20" w:after="20"/>
              <w:rPr>
                <w:rFonts w:eastAsia="Cambria" w:cs="Arial"/>
                <w:sz w:val="18"/>
                <w:lang w:val="en-US"/>
              </w:rPr>
            </w:pPr>
            <w:bookmarkStart w:id="732" w:name="_Toc212291637"/>
            <w:bookmarkStart w:id="733" w:name="_Toc212291963"/>
            <w:bookmarkStart w:id="734" w:name="_Toc212292034"/>
            <w:bookmarkStart w:id="735" w:name="_Toc212292109"/>
            <w:bookmarkStart w:id="736" w:name="_Toc212292559"/>
            <w:bookmarkStart w:id="737" w:name="_Toc212353646"/>
            <w:bookmarkStart w:id="738" w:name="_Toc212444115"/>
            <w:bookmarkStart w:id="739" w:name="_Toc214187354"/>
            <w:bookmarkStart w:id="740" w:name="_Toc214258392"/>
            <w:bookmarkStart w:id="741" w:name="_Toc214291449"/>
            <w:bookmarkStart w:id="742" w:name="_Toc214334060"/>
            <w:bookmarkStart w:id="743" w:name="_Toc214360184"/>
            <w:r w:rsidRPr="008D7D55">
              <w:rPr>
                <w:rFonts w:eastAsia="Cambria" w:cs="Arial"/>
                <w:sz w:val="18"/>
                <w:lang w:val="en-US"/>
              </w:rPr>
              <w:t>Impact</w:t>
            </w:r>
            <w:bookmarkEnd w:id="732"/>
            <w:bookmarkEnd w:id="733"/>
            <w:bookmarkEnd w:id="734"/>
            <w:bookmarkEnd w:id="735"/>
            <w:bookmarkEnd w:id="736"/>
            <w:bookmarkEnd w:id="737"/>
            <w:bookmarkEnd w:id="738"/>
            <w:bookmarkEnd w:id="739"/>
            <w:bookmarkEnd w:id="740"/>
            <w:bookmarkEnd w:id="741"/>
            <w:bookmarkEnd w:id="742"/>
            <w:bookmarkEnd w:id="743"/>
            <w:r w:rsidRPr="008D7D55">
              <w:rPr>
                <w:rFonts w:eastAsia="Cambria" w:cs="Arial"/>
                <w:sz w:val="18"/>
                <w:lang w:val="en-US"/>
              </w:rPr>
              <w:t xml:space="preserve"> </w:t>
            </w:r>
          </w:p>
          <w:p w:rsidR="00C64000" w:rsidRPr="008D7D55" w:rsidRDefault="00C64000" w:rsidP="00C64000">
            <w:pPr>
              <w:spacing w:before="20" w:after="20"/>
              <w:rPr>
                <w:rFonts w:eastAsia="Cambria" w:cs="Arial"/>
                <w:iCs/>
                <w:sz w:val="18"/>
                <w:lang w:val="en-US"/>
              </w:rPr>
            </w:pPr>
            <w:bookmarkStart w:id="744" w:name="_Toc212291638"/>
            <w:bookmarkStart w:id="745" w:name="_Toc212291964"/>
            <w:bookmarkStart w:id="746" w:name="_Toc212292035"/>
            <w:bookmarkStart w:id="747" w:name="_Toc212292110"/>
            <w:bookmarkStart w:id="748" w:name="_Toc212292560"/>
            <w:bookmarkStart w:id="749" w:name="_Toc212353647"/>
            <w:bookmarkStart w:id="750" w:name="_Toc212444116"/>
            <w:bookmarkStart w:id="751" w:name="_Toc214187355"/>
            <w:bookmarkStart w:id="752" w:name="_Toc214258393"/>
            <w:bookmarkStart w:id="753" w:name="_Toc214291450"/>
            <w:bookmarkStart w:id="754" w:name="_Toc214334061"/>
            <w:bookmarkStart w:id="755" w:name="_Toc214360185"/>
            <w:r w:rsidRPr="008D7D55">
              <w:rPr>
                <w:rFonts w:eastAsia="Cambria" w:cs="Arial"/>
                <w:sz w:val="18"/>
                <w:lang w:val="en-US"/>
              </w:rPr>
              <w:t>Sustainability</w:t>
            </w:r>
            <w:bookmarkEnd w:id="744"/>
            <w:bookmarkEnd w:id="745"/>
            <w:bookmarkEnd w:id="746"/>
            <w:bookmarkEnd w:id="747"/>
            <w:bookmarkEnd w:id="748"/>
            <w:bookmarkEnd w:id="749"/>
            <w:bookmarkEnd w:id="750"/>
            <w:bookmarkEnd w:id="751"/>
            <w:bookmarkEnd w:id="752"/>
            <w:bookmarkEnd w:id="753"/>
            <w:bookmarkEnd w:id="754"/>
            <w:bookmarkEnd w:id="755"/>
          </w:p>
          <w:p w:rsidR="00C64000" w:rsidRPr="008D7D55" w:rsidRDefault="00C64000" w:rsidP="00C64000">
            <w:pPr>
              <w:spacing w:before="20" w:after="20"/>
              <w:rPr>
                <w:rFonts w:eastAsia="Cambria" w:cs="Arial"/>
                <w:iCs/>
                <w:sz w:val="18"/>
                <w:lang w:val="en-US"/>
              </w:rPr>
            </w:pPr>
            <w:bookmarkStart w:id="756" w:name="_Toc212291639"/>
            <w:bookmarkStart w:id="757" w:name="_Toc212291965"/>
            <w:bookmarkStart w:id="758" w:name="_Toc212292036"/>
            <w:bookmarkStart w:id="759" w:name="_Toc212292111"/>
            <w:bookmarkStart w:id="760" w:name="_Toc212292561"/>
            <w:bookmarkStart w:id="761" w:name="_Toc212353648"/>
            <w:bookmarkStart w:id="762" w:name="_Toc212444117"/>
            <w:bookmarkStart w:id="763" w:name="_Toc214187356"/>
            <w:bookmarkStart w:id="764" w:name="_Toc214258394"/>
            <w:bookmarkStart w:id="765" w:name="_Toc214291451"/>
            <w:bookmarkStart w:id="766" w:name="_Toc214334062"/>
            <w:bookmarkStart w:id="767" w:name="_Toc214360186"/>
            <w:r w:rsidRPr="008D7D55">
              <w:rPr>
                <w:rFonts w:eastAsia="Cambria" w:cs="Arial"/>
                <w:sz w:val="18"/>
                <w:lang w:val="en-US"/>
              </w:rPr>
              <w:t>Gender Equality</w:t>
            </w:r>
            <w:bookmarkEnd w:id="756"/>
            <w:bookmarkEnd w:id="757"/>
            <w:bookmarkEnd w:id="758"/>
            <w:bookmarkEnd w:id="759"/>
            <w:bookmarkEnd w:id="760"/>
            <w:bookmarkEnd w:id="761"/>
            <w:bookmarkEnd w:id="762"/>
            <w:bookmarkEnd w:id="763"/>
            <w:bookmarkEnd w:id="764"/>
            <w:bookmarkEnd w:id="765"/>
            <w:bookmarkEnd w:id="766"/>
            <w:bookmarkEnd w:id="767"/>
          </w:p>
          <w:p w:rsidR="00C64000" w:rsidRPr="008D7D55" w:rsidRDefault="00C64000" w:rsidP="00C64000">
            <w:pPr>
              <w:spacing w:before="20" w:after="20"/>
              <w:rPr>
                <w:rFonts w:eastAsia="Cambria" w:cs="Arial"/>
                <w:iCs/>
                <w:sz w:val="18"/>
                <w:lang w:val="en-US"/>
              </w:rPr>
            </w:pPr>
            <w:bookmarkStart w:id="768" w:name="_Toc212291640"/>
            <w:bookmarkStart w:id="769" w:name="_Toc212291966"/>
            <w:bookmarkStart w:id="770" w:name="_Toc212292037"/>
            <w:bookmarkStart w:id="771" w:name="_Toc212292112"/>
            <w:bookmarkStart w:id="772" w:name="_Toc212292562"/>
            <w:bookmarkStart w:id="773" w:name="_Toc212353649"/>
            <w:bookmarkStart w:id="774" w:name="_Toc212444118"/>
            <w:bookmarkStart w:id="775" w:name="_Toc214187357"/>
            <w:bookmarkStart w:id="776" w:name="_Toc214258395"/>
            <w:bookmarkStart w:id="777" w:name="_Toc214291452"/>
            <w:bookmarkStart w:id="778" w:name="_Toc214334063"/>
            <w:bookmarkStart w:id="779" w:name="_Toc214360187"/>
            <w:r w:rsidRPr="008D7D55">
              <w:rPr>
                <w:rFonts w:eastAsia="Cambria" w:cs="Arial"/>
                <w:sz w:val="18"/>
                <w:lang w:val="en-US"/>
              </w:rPr>
              <w:t>Monitoring and Evaluation</w:t>
            </w:r>
            <w:bookmarkEnd w:id="768"/>
            <w:bookmarkEnd w:id="769"/>
            <w:bookmarkEnd w:id="770"/>
            <w:bookmarkEnd w:id="771"/>
            <w:bookmarkEnd w:id="772"/>
            <w:bookmarkEnd w:id="773"/>
            <w:bookmarkEnd w:id="774"/>
            <w:bookmarkEnd w:id="775"/>
            <w:bookmarkEnd w:id="776"/>
            <w:bookmarkEnd w:id="777"/>
            <w:bookmarkEnd w:id="778"/>
            <w:bookmarkEnd w:id="779"/>
          </w:p>
          <w:p w:rsidR="00C64000" w:rsidRPr="008D7D55" w:rsidRDefault="00C64000" w:rsidP="00C64000">
            <w:pPr>
              <w:spacing w:before="20" w:after="20"/>
              <w:rPr>
                <w:rFonts w:eastAsia="Cambria" w:cs="Arial"/>
                <w:iCs/>
                <w:sz w:val="18"/>
                <w:lang w:val="en-US"/>
              </w:rPr>
            </w:pPr>
            <w:bookmarkStart w:id="780" w:name="_Toc212291641"/>
            <w:bookmarkStart w:id="781" w:name="_Toc212291967"/>
            <w:bookmarkStart w:id="782" w:name="_Toc212292038"/>
            <w:bookmarkStart w:id="783" w:name="_Toc212292113"/>
            <w:bookmarkStart w:id="784" w:name="_Toc212292563"/>
            <w:bookmarkStart w:id="785" w:name="_Toc212353650"/>
            <w:bookmarkStart w:id="786" w:name="_Toc212444119"/>
            <w:bookmarkStart w:id="787" w:name="_Toc214187358"/>
            <w:bookmarkStart w:id="788" w:name="_Toc214258396"/>
            <w:bookmarkStart w:id="789" w:name="_Toc214291453"/>
            <w:bookmarkStart w:id="790" w:name="_Toc214334064"/>
            <w:bookmarkStart w:id="791" w:name="_Toc214360188"/>
            <w:r w:rsidRPr="008D7D55">
              <w:rPr>
                <w:rFonts w:eastAsia="Cambria" w:cs="Arial"/>
                <w:sz w:val="18"/>
                <w:lang w:val="en-US"/>
              </w:rPr>
              <w:t>Analysis &amp; Learning</w:t>
            </w:r>
            <w:bookmarkEnd w:id="780"/>
            <w:bookmarkEnd w:id="781"/>
            <w:bookmarkEnd w:id="782"/>
            <w:bookmarkEnd w:id="783"/>
            <w:bookmarkEnd w:id="784"/>
            <w:bookmarkEnd w:id="785"/>
            <w:bookmarkEnd w:id="786"/>
            <w:bookmarkEnd w:id="787"/>
            <w:bookmarkEnd w:id="788"/>
            <w:bookmarkEnd w:id="789"/>
            <w:bookmarkEnd w:id="790"/>
            <w:bookmarkEnd w:id="791"/>
          </w:p>
          <w:p w:rsidR="00C64000" w:rsidRPr="008D7D55" w:rsidRDefault="00C64000" w:rsidP="00C64000">
            <w:pPr>
              <w:spacing w:before="20" w:after="20"/>
              <w:rPr>
                <w:rFonts w:eastAsia="Cambria" w:cs="Arial"/>
                <w:sz w:val="18"/>
                <w:lang w:val="en-US"/>
              </w:rPr>
            </w:pPr>
            <w:r w:rsidRPr="008D7D55">
              <w:rPr>
                <w:rFonts w:eastAsia="Cambria" w:cs="Arial"/>
                <w:sz w:val="18"/>
                <w:lang w:val="en-US"/>
              </w:rPr>
              <w:t xml:space="preserve">Lessons </w:t>
            </w:r>
            <w:r w:rsidRPr="008D7D55">
              <w:rPr>
                <w:rFonts w:eastAsia="Cambria" w:cs="Arial"/>
                <w:sz w:val="18"/>
                <w:lang w:val="en-US"/>
              </w:rPr>
              <w:br w:type="page"/>
            </w:r>
          </w:p>
        </w:tc>
        <w:tc>
          <w:tcPr>
            <w:tcW w:w="649" w:type="dxa"/>
          </w:tcPr>
          <w:p w:rsidR="00C64000" w:rsidRPr="008D7D55" w:rsidRDefault="00C64000" w:rsidP="00C64000">
            <w:pPr>
              <w:spacing w:before="20" w:after="20"/>
              <w:jc w:val="both"/>
              <w:rPr>
                <w:rFonts w:eastAsia="Cambria" w:cs="Arial"/>
                <w:sz w:val="18"/>
                <w:lang w:val="en-US"/>
              </w:rPr>
            </w:pPr>
          </w:p>
        </w:tc>
        <w:tc>
          <w:tcPr>
            <w:tcW w:w="626" w:type="dxa"/>
          </w:tcPr>
          <w:p w:rsidR="00C64000" w:rsidRPr="008D7D55" w:rsidRDefault="00C64000" w:rsidP="00C64000">
            <w:pPr>
              <w:spacing w:before="20" w:after="20"/>
              <w:jc w:val="both"/>
              <w:rPr>
                <w:rFonts w:eastAsia="Cambria" w:cs="Arial"/>
                <w:sz w:val="18"/>
                <w:lang w:val="en-US"/>
              </w:rPr>
            </w:pPr>
          </w:p>
        </w:tc>
        <w:tc>
          <w:tcPr>
            <w:tcW w:w="592" w:type="dxa"/>
          </w:tcPr>
          <w:p w:rsidR="00C64000" w:rsidRPr="008D7D55" w:rsidRDefault="00C64000" w:rsidP="00C64000">
            <w:pPr>
              <w:spacing w:before="20" w:after="20"/>
              <w:jc w:val="both"/>
              <w:rPr>
                <w:rFonts w:eastAsia="Cambria" w:cs="Arial"/>
                <w:sz w:val="18"/>
                <w:lang w:val="en-US"/>
              </w:rPr>
            </w:pPr>
          </w:p>
        </w:tc>
        <w:tc>
          <w:tcPr>
            <w:tcW w:w="1047" w:type="dxa"/>
          </w:tcPr>
          <w:p w:rsidR="00C64000" w:rsidRPr="008D7D55" w:rsidRDefault="00C64000" w:rsidP="00C64000">
            <w:pPr>
              <w:spacing w:before="20" w:after="20"/>
              <w:jc w:val="both"/>
              <w:rPr>
                <w:rFonts w:eastAsia="Cambria" w:cs="Arial"/>
                <w:sz w:val="18"/>
                <w:lang w:val="en-US"/>
              </w:rPr>
            </w:pPr>
            <w:r w:rsidRPr="008D7D55">
              <w:rPr>
                <w:rFonts w:eastAsia="Cambria" w:cs="Arial"/>
                <w:sz w:val="18"/>
                <w:lang w:val="en-US"/>
              </w:rPr>
              <w:t>X</w:t>
            </w:r>
          </w:p>
        </w:tc>
      </w:tr>
    </w:tbl>
    <w:p w:rsidR="00C64000" w:rsidRPr="00AD73B3" w:rsidRDefault="00C64000" w:rsidP="00C64000">
      <w:pPr>
        <w:pStyle w:val="Heading1"/>
        <w:numPr>
          <w:ilvl w:val="0"/>
          <w:numId w:val="0"/>
        </w:numPr>
        <w:rPr>
          <w:rFonts w:ascii="Calibri" w:hAnsi="Calibri"/>
          <w:sz w:val="32"/>
          <w:szCs w:val="32"/>
        </w:rPr>
      </w:pPr>
      <w:r w:rsidRPr="00AD73B3">
        <w:rPr>
          <w:rFonts w:ascii="Calibri" w:hAnsi="Calibri"/>
          <w:color w:val="345A8A"/>
          <w:sz w:val="32"/>
          <w:szCs w:val="32"/>
        </w:rPr>
        <w:br w:type="page"/>
      </w:r>
      <w:bookmarkStart w:id="792" w:name="_Toc212291642"/>
      <w:bookmarkStart w:id="793" w:name="_Toc212291968"/>
      <w:bookmarkStart w:id="794" w:name="_Toc212292039"/>
      <w:bookmarkStart w:id="795" w:name="_Toc212444120"/>
      <w:bookmarkStart w:id="796" w:name="_Toc214187359"/>
      <w:bookmarkStart w:id="797" w:name="_Toc214361183"/>
      <w:bookmarkStart w:id="798" w:name="_Toc214617941"/>
      <w:bookmarkStart w:id="799" w:name="_Toc214619178"/>
      <w:bookmarkStart w:id="800" w:name="_Toc214619242"/>
      <w:bookmarkStart w:id="801" w:name="_Toc214619383"/>
      <w:bookmarkStart w:id="802" w:name="_Toc214622281"/>
      <w:bookmarkStart w:id="803" w:name="_Toc214623990"/>
      <w:bookmarkStart w:id="804" w:name="_Toc214624078"/>
      <w:bookmarkStart w:id="805" w:name="_Toc214624143"/>
      <w:bookmarkStart w:id="806" w:name="_Toc218918690"/>
      <w:bookmarkStart w:id="807" w:name="_Toc219272984"/>
      <w:r w:rsidRPr="007D5C28">
        <w:t>Annex 3: Methodology</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r w:rsidRPr="00AD73B3">
        <w:rPr>
          <w:rFonts w:ascii="Calibri" w:hAnsi="Calibri"/>
          <w:sz w:val="32"/>
          <w:szCs w:val="32"/>
        </w:rPr>
        <w:t xml:space="preserve"> </w:t>
      </w:r>
    </w:p>
    <w:p w:rsidR="00C64000" w:rsidRPr="00AD73B3" w:rsidRDefault="00C64000" w:rsidP="00C64000">
      <w:pPr>
        <w:spacing w:before="120"/>
        <w:rPr>
          <w:rFonts w:ascii="Cambria" w:eastAsia="Cambria" w:hAnsi="Cambria"/>
          <w:b/>
          <w:i/>
          <w:lang w:val="en-US"/>
        </w:rPr>
      </w:pPr>
      <w:bookmarkStart w:id="808" w:name="_Toc212291643"/>
      <w:bookmarkStart w:id="809" w:name="_Toc212291969"/>
      <w:bookmarkStart w:id="810" w:name="_Toc212292040"/>
      <w:bookmarkStart w:id="811" w:name="_Toc212292115"/>
      <w:bookmarkStart w:id="812" w:name="_Toc212292565"/>
    </w:p>
    <w:p w:rsidR="00C64000" w:rsidRPr="00A42022" w:rsidRDefault="00C64000" w:rsidP="00C64000">
      <w:pPr>
        <w:spacing w:before="120"/>
        <w:rPr>
          <w:rFonts w:eastAsia="Cambria" w:cs="Arial"/>
          <w:b/>
          <w:i/>
          <w:lang w:val="en-US"/>
        </w:rPr>
      </w:pPr>
      <w:r w:rsidRPr="00A42022">
        <w:rPr>
          <w:rFonts w:eastAsia="Cambria" w:cs="Arial"/>
          <w:b/>
          <w:i/>
          <w:lang w:val="en-US"/>
        </w:rPr>
        <w:t>Objectives</w:t>
      </w:r>
      <w:bookmarkEnd w:id="808"/>
      <w:bookmarkEnd w:id="809"/>
      <w:bookmarkEnd w:id="810"/>
      <w:bookmarkEnd w:id="811"/>
      <w:bookmarkEnd w:id="812"/>
    </w:p>
    <w:p w:rsidR="00C64000" w:rsidRPr="00A42022" w:rsidRDefault="00C64000" w:rsidP="00C64000">
      <w:pPr>
        <w:jc w:val="both"/>
        <w:rPr>
          <w:rFonts w:eastAsia="Cambria" w:cs="Arial"/>
          <w:lang w:val="en-US"/>
        </w:rPr>
      </w:pPr>
      <w:r w:rsidRPr="00A42022">
        <w:rPr>
          <w:rFonts w:eastAsia="Cambria" w:cs="Arial"/>
          <w:lang w:val="en-US"/>
        </w:rPr>
        <w:t>The documents provided to the consultants so far indicate that the overall Australia – University of the South Pacific (USP) Partnership Framework 2010-2012 involves four priorities, to:</w:t>
      </w:r>
    </w:p>
    <w:p w:rsidR="00C64000" w:rsidRPr="00A42022" w:rsidRDefault="00C64000" w:rsidP="00C64000">
      <w:pPr>
        <w:numPr>
          <w:ilvl w:val="0"/>
          <w:numId w:val="35"/>
        </w:numPr>
        <w:jc w:val="both"/>
        <w:rPr>
          <w:rFonts w:eastAsia="Cambria" w:cs="Arial"/>
          <w:lang w:val="en-US"/>
        </w:rPr>
      </w:pPr>
      <w:r w:rsidRPr="00A42022">
        <w:rPr>
          <w:rFonts w:eastAsia="Cambria" w:cs="Arial"/>
          <w:lang w:val="en-US"/>
        </w:rPr>
        <w:t>Support student success through improved services;</w:t>
      </w:r>
    </w:p>
    <w:p w:rsidR="00C64000" w:rsidRPr="00A42022" w:rsidRDefault="00C64000" w:rsidP="00C64000">
      <w:pPr>
        <w:numPr>
          <w:ilvl w:val="0"/>
          <w:numId w:val="35"/>
        </w:numPr>
        <w:jc w:val="both"/>
        <w:rPr>
          <w:rFonts w:eastAsia="Cambria" w:cs="Arial"/>
          <w:lang w:val="en-US"/>
        </w:rPr>
      </w:pPr>
      <w:r w:rsidRPr="00A42022">
        <w:rPr>
          <w:rFonts w:eastAsia="Cambria" w:cs="Arial"/>
          <w:lang w:val="en-US"/>
        </w:rPr>
        <w:t>Increase USP research capacity to benefit the region;</w:t>
      </w:r>
    </w:p>
    <w:p w:rsidR="00C64000" w:rsidRPr="00A42022" w:rsidRDefault="00C64000" w:rsidP="00C64000">
      <w:pPr>
        <w:numPr>
          <w:ilvl w:val="0"/>
          <w:numId w:val="35"/>
        </w:numPr>
        <w:jc w:val="both"/>
        <w:rPr>
          <w:rFonts w:eastAsia="Cambria" w:cs="Arial"/>
          <w:lang w:val="en-US"/>
        </w:rPr>
      </w:pPr>
      <w:r w:rsidRPr="00A42022">
        <w:rPr>
          <w:rFonts w:eastAsia="Cambria" w:cs="Arial"/>
          <w:lang w:val="en-US"/>
        </w:rPr>
        <w:t>Strengthen USP administration and academic programs; and</w:t>
      </w:r>
    </w:p>
    <w:p w:rsidR="00C64000" w:rsidRPr="00A42022" w:rsidRDefault="00C64000" w:rsidP="00C64000">
      <w:pPr>
        <w:numPr>
          <w:ilvl w:val="0"/>
          <w:numId w:val="35"/>
        </w:numPr>
        <w:jc w:val="both"/>
        <w:rPr>
          <w:rFonts w:eastAsia="Cambria" w:cs="Arial"/>
          <w:lang w:val="en-US"/>
        </w:rPr>
      </w:pPr>
      <w:r w:rsidRPr="00A42022">
        <w:rPr>
          <w:rFonts w:eastAsia="Cambria" w:cs="Arial"/>
          <w:lang w:val="en-US"/>
        </w:rPr>
        <w:t>Build public awareness of the outcomes of the partnership.</w:t>
      </w:r>
    </w:p>
    <w:p w:rsidR="00C64000" w:rsidRPr="00A42022" w:rsidRDefault="00C64000" w:rsidP="00C64000">
      <w:pPr>
        <w:jc w:val="both"/>
        <w:rPr>
          <w:rFonts w:eastAsia="Cambria" w:cs="Arial"/>
          <w:lang w:val="en-US"/>
        </w:rPr>
      </w:pPr>
      <w:r w:rsidRPr="00A42022">
        <w:rPr>
          <w:rFonts w:eastAsia="Cambria" w:cs="Arial"/>
          <w:lang w:val="en-US"/>
        </w:rPr>
        <w:t>The objective of New Zealand’s current support to USP is:</w:t>
      </w:r>
    </w:p>
    <w:p w:rsidR="00C64000" w:rsidRPr="00A42022" w:rsidRDefault="00C64000" w:rsidP="00C64000">
      <w:pPr>
        <w:numPr>
          <w:ilvl w:val="0"/>
          <w:numId w:val="36"/>
        </w:numPr>
        <w:jc w:val="both"/>
        <w:rPr>
          <w:rFonts w:eastAsia="Cambria" w:cs="Arial"/>
          <w:lang w:val="en-US"/>
        </w:rPr>
      </w:pPr>
      <w:r w:rsidRPr="00A42022">
        <w:rPr>
          <w:rFonts w:eastAsia="Cambria" w:cs="Arial"/>
          <w:lang w:val="en-US"/>
        </w:rPr>
        <w:t>To engage with and support a relevant, sustainable, well-governed, effective and efficient institution of higher learning from which high quality students graduate.</w:t>
      </w:r>
    </w:p>
    <w:p w:rsidR="00C64000" w:rsidRPr="00A42022" w:rsidRDefault="00C64000" w:rsidP="00C64000">
      <w:pPr>
        <w:jc w:val="both"/>
        <w:rPr>
          <w:rFonts w:eastAsia="Cambria" w:cs="Arial"/>
          <w:lang w:val="en-US"/>
        </w:rPr>
      </w:pPr>
      <w:r w:rsidRPr="00A42022">
        <w:rPr>
          <w:rFonts w:eastAsia="Cambria" w:cs="Arial"/>
          <w:lang w:val="en-US"/>
        </w:rPr>
        <w:t xml:space="preserve">The Australian and New Zealand Partnerships with USP both have provision for an independent review of the Partnership at the end of the period covered. The New Zealand Aid Program and AusAID have agreed to undertake the review jointly. </w:t>
      </w:r>
    </w:p>
    <w:p w:rsidR="00C64000" w:rsidRPr="00A42022" w:rsidRDefault="00C64000" w:rsidP="00C64000">
      <w:pPr>
        <w:jc w:val="both"/>
        <w:rPr>
          <w:rFonts w:eastAsia="Cambria" w:cs="Arial"/>
          <w:lang w:val="en-US"/>
        </w:rPr>
      </w:pPr>
      <w:r w:rsidRPr="00A42022">
        <w:rPr>
          <w:rFonts w:eastAsia="Cambria" w:cs="Arial"/>
          <w:lang w:val="en-US"/>
        </w:rPr>
        <w:t>The objectives of the review are to:</w:t>
      </w:r>
    </w:p>
    <w:p w:rsidR="00C64000" w:rsidRPr="00A42022" w:rsidRDefault="00C64000" w:rsidP="00C64000">
      <w:pPr>
        <w:numPr>
          <w:ilvl w:val="0"/>
          <w:numId w:val="37"/>
        </w:numPr>
        <w:jc w:val="both"/>
        <w:rPr>
          <w:rFonts w:eastAsia="Cambria" w:cs="Arial"/>
          <w:lang w:val="en-US"/>
        </w:rPr>
      </w:pPr>
      <w:r w:rsidRPr="00A42022">
        <w:rPr>
          <w:rFonts w:eastAsia="Cambria" w:cs="Arial"/>
          <w:lang w:val="en-US"/>
        </w:rPr>
        <w:t xml:space="preserve">Assess the achievement of outcomes specified under each Partnership Arrangement and against the USP Strategic Plan, including improved student outcomes; </w:t>
      </w:r>
    </w:p>
    <w:p w:rsidR="00C64000" w:rsidRPr="00A42022" w:rsidRDefault="00C64000" w:rsidP="00C64000">
      <w:pPr>
        <w:numPr>
          <w:ilvl w:val="0"/>
          <w:numId w:val="37"/>
        </w:numPr>
        <w:jc w:val="both"/>
        <w:rPr>
          <w:rFonts w:eastAsia="Cambria" w:cs="Arial"/>
          <w:lang w:val="en-US"/>
        </w:rPr>
      </w:pPr>
      <w:r w:rsidRPr="00A42022">
        <w:rPr>
          <w:rFonts w:eastAsia="Cambria" w:cs="Arial"/>
          <w:lang w:val="en-US"/>
        </w:rPr>
        <w:t>Assess and comment on governance, financial and management health at USP, and the degree to which the outcomes of the GMES project have been embedded within USP policies and practices.</w:t>
      </w:r>
    </w:p>
    <w:p w:rsidR="00C64000" w:rsidRPr="00A42022" w:rsidRDefault="00C64000" w:rsidP="00C64000">
      <w:pPr>
        <w:numPr>
          <w:ilvl w:val="0"/>
          <w:numId w:val="37"/>
        </w:numPr>
        <w:jc w:val="both"/>
        <w:rPr>
          <w:rFonts w:eastAsia="Cambria" w:cs="Arial"/>
          <w:lang w:val="en-US"/>
        </w:rPr>
      </w:pPr>
      <w:r w:rsidRPr="00A42022">
        <w:rPr>
          <w:rFonts w:eastAsia="Cambria" w:cs="Arial"/>
          <w:lang w:val="en-US"/>
        </w:rPr>
        <w:t xml:space="preserve">Identify good practice and lessons learnt from implementation of the Partnerships; </w:t>
      </w:r>
    </w:p>
    <w:p w:rsidR="00C64000" w:rsidRPr="00A42022" w:rsidRDefault="00C64000" w:rsidP="00C64000">
      <w:pPr>
        <w:numPr>
          <w:ilvl w:val="0"/>
          <w:numId w:val="37"/>
        </w:numPr>
        <w:jc w:val="both"/>
        <w:rPr>
          <w:rFonts w:eastAsia="Cambria" w:cs="Arial"/>
          <w:lang w:val="en-US"/>
        </w:rPr>
      </w:pPr>
      <w:r w:rsidRPr="00A42022">
        <w:rPr>
          <w:rFonts w:eastAsia="Cambria" w:cs="Arial"/>
          <w:lang w:val="en-US"/>
        </w:rPr>
        <w:t>Make recommendations on forward support to USP</w:t>
      </w:r>
      <w:r>
        <w:rPr>
          <w:rFonts w:eastAsia="Cambria" w:cs="Arial"/>
          <w:lang w:val="en-US"/>
        </w:rPr>
        <w:t>.</w:t>
      </w:r>
    </w:p>
    <w:p w:rsidR="00C64000" w:rsidRPr="00A42022" w:rsidRDefault="00C64000" w:rsidP="00C64000">
      <w:pPr>
        <w:jc w:val="both"/>
        <w:rPr>
          <w:rFonts w:eastAsia="Cambria" w:cs="Arial"/>
          <w:lang w:val="en-US"/>
        </w:rPr>
      </w:pPr>
      <w:r w:rsidRPr="00A42022">
        <w:rPr>
          <w:rFonts w:eastAsia="Cambria" w:cs="Arial"/>
          <w:lang w:val="en-US"/>
        </w:rPr>
        <w:t>These objectives inform all aspects of the methodology proposed in the sections below. They have been ‘unpacked’ and reordered to provide an overall list of major foci and specific aspects that the consultants will investigate (see Annex 1).</w:t>
      </w:r>
    </w:p>
    <w:p w:rsidR="00C64000" w:rsidRPr="00A42022" w:rsidRDefault="00C64000" w:rsidP="00C64000">
      <w:pPr>
        <w:rPr>
          <w:rFonts w:eastAsia="Cambria" w:cs="Arial"/>
          <w:b/>
          <w:i/>
          <w:lang w:val="en-US"/>
        </w:rPr>
      </w:pPr>
      <w:bookmarkStart w:id="813" w:name="_Toc212291644"/>
      <w:bookmarkStart w:id="814" w:name="_Toc212291970"/>
      <w:bookmarkStart w:id="815" w:name="_Toc212292041"/>
      <w:bookmarkStart w:id="816" w:name="_Toc212292116"/>
      <w:bookmarkStart w:id="817" w:name="_Toc212292566"/>
      <w:r w:rsidRPr="00A42022">
        <w:rPr>
          <w:rFonts w:eastAsia="Cambria" w:cs="Arial"/>
          <w:b/>
          <w:i/>
          <w:lang w:val="en-US"/>
        </w:rPr>
        <w:t>Approach to the evaluation</w:t>
      </w:r>
      <w:bookmarkEnd w:id="813"/>
      <w:bookmarkEnd w:id="814"/>
      <w:bookmarkEnd w:id="815"/>
      <w:bookmarkEnd w:id="816"/>
      <w:bookmarkEnd w:id="817"/>
    </w:p>
    <w:p w:rsidR="00C64000" w:rsidRPr="00A42022" w:rsidRDefault="00C64000" w:rsidP="00C64000">
      <w:pPr>
        <w:jc w:val="both"/>
        <w:rPr>
          <w:rFonts w:eastAsia="Cambria" w:cs="Arial"/>
          <w:lang w:val="en-US"/>
        </w:rPr>
      </w:pPr>
      <w:r w:rsidRPr="00A42022">
        <w:rPr>
          <w:rFonts w:eastAsia="Cambria" w:cs="Arial"/>
          <w:lang w:val="en-US"/>
        </w:rPr>
        <w:t>The consultants will consult with relevant people within the USP, AusAID and the New Zealand Aid Program at every stage of the project from planning, implementation and reporting. In order to achieve this they will be supplied with, and add to, a database of names, roles and contact details of key people in the various organi</w:t>
      </w:r>
      <w:r>
        <w:rPr>
          <w:rFonts w:eastAsia="Cambria" w:cs="Arial"/>
          <w:lang w:val="en-US"/>
        </w:rPr>
        <w:t>s</w:t>
      </w:r>
      <w:r w:rsidRPr="00A42022">
        <w:rPr>
          <w:rFonts w:eastAsia="Cambria" w:cs="Arial"/>
          <w:lang w:val="en-US"/>
        </w:rPr>
        <w:t>ations. The lead consultant will provide field reports, early drafts of documents and/or interim position papers at various stages.</w:t>
      </w:r>
    </w:p>
    <w:p w:rsidR="00C64000" w:rsidRPr="00A42022" w:rsidRDefault="00C64000" w:rsidP="00C64000">
      <w:pPr>
        <w:rPr>
          <w:rFonts w:eastAsia="Cambria" w:cs="Arial"/>
          <w:b/>
          <w:i/>
          <w:lang w:val="en-US"/>
        </w:rPr>
      </w:pPr>
      <w:r w:rsidRPr="00A42022">
        <w:rPr>
          <w:rFonts w:eastAsia="Cambria" w:cs="Arial"/>
          <w:b/>
          <w:i/>
          <w:lang w:val="en-US"/>
        </w:rPr>
        <w:t>Background</w:t>
      </w:r>
    </w:p>
    <w:p w:rsidR="00C64000" w:rsidRPr="00A42022" w:rsidRDefault="00C64000" w:rsidP="00C64000">
      <w:pPr>
        <w:jc w:val="both"/>
        <w:rPr>
          <w:rFonts w:eastAsia="Cambria" w:cs="Arial"/>
          <w:lang w:val="en-US"/>
        </w:rPr>
      </w:pPr>
      <w:r w:rsidRPr="00A42022">
        <w:rPr>
          <w:rFonts w:eastAsia="Cambria" w:cs="Arial"/>
          <w:lang w:val="en-US"/>
        </w:rPr>
        <w:t>The USP at its various campuses has gone (and continues to go) through rapid reforms and changes to academic structures to prepare for a more flexible and responsive higher education system. At the same time it has suffered from severe financial constraints and adverse media coverage and has had to undergo a long-term process of financial restructuring. The Vice</w:t>
      </w:r>
      <w:r>
        <w:rPr>
          <w:rFonts w:eastAsia="Cambria" w:cs="Arial"/>
          <w:lang w:val="en-US"/>
        </w:rPr>
        <w:t>-</w:t>
      </w:r>
      <w:r w:rsidRPr="00A42022">
        <w:rPr>
          <w:rFonts w:eastAsia="Cambria" w:cs="Arial"/>
          <w:lang w:val="en-US"/>
        </w:rPr>
        <w:t>Chancellor has been implementing an agenda for change, including:</w:t>
      </w:r>
    </w:p>
    <w:p w:rsidR="00C64000" w:rsidRPr="00A42022" w:rsidRDefault="00C64000" w:rsidP="00C64000">
      <w:pPr>
        <w:widowControl w:val="0"/>
        <w:numPr>
          <w:ilvl w:val="0"/>
          <w:numId w:val="39"/>
        </w:numPr>
        <w:tabs>
          <w:tab w:val="left" w:pos="560"/>
          <w:tab w:val="left" w:pos="1120"/>
          <w:tab w:val="num"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567"/>
        <w:jc w:val="both"/>
        <w:rPr>
          <w:rFonts w:eastAsia="Cambria" w:cs="Arial"/>
          <w:color w:val="141413"/>
          <w:szCs w:val="20"/>
          <w:lang w:val="en-US"/>
        </w:rPr>
      </w:pPr>
      <w:r w:rsidRPr="00A42022">
        <w:rPr>
          <w:rFonts w:eastAsia="Cambria" w:cs="Arial"/>
          <w:color w:val="141413"/>
          <w:szCs w:val="20"/>
          <w:lang w:val="en-US"/>
        </w:rPr>
        <w:t>Provision of a stronger vision and direction for the University;</w:t>
      </w:r>
    </w:p>
    <w:p w:rsidR="00C64000" w:rsidRPr="00A42022" w:rsidRDefault="00C64000" w:rsidP="00C64000">
      <w:pPr>
        <w:widowControl w:val="0"/>
        <w:numPr>
          <w:ilvl w:val="0"/>
          <w:numId w:val="39"/>
        </w:numPr>
        <w:tabs>
          <w:tab w:val="left" w:pos="560"/>
          <w:tab w:val="left" w:pos="1120"/>
          <w:tab w:val="num"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567"/>
        <w:jc w:val="both"/>
        <w:rPr>
          <w:rFonts w:eastAsia="Cambria" w:cs="Arial"/>
          <w:color w:val="141413"/>
          <w:szCs w:val="20"/>
          <w:lang w:val="en-US"/>
        </w:rPr>
      </w:pPr>
      <w:r w:rsidRPr="00A42022">
        <w:rPr>
          <w:rFonts w:eastAsia="Cambria" w:cs="Arial"/>
          <w:color w:val="141413"/>
          <w:szCs w:val="20"/>
          <w:lang w:val="en-US"/>
        </w:rPr>
        <w:t>Rationali</w:t>
      </w:r>
      <w:r>
        <w:rPr>
          <w:rFonts w:eastAsia="Cambria" w:cs="Arial"/>
          <w:color w:val="141413"/>
          <w:szCs w:val="20"/>
          <w:lang w:val="en-US"/>
        </w:rPr>
        <w:t>s</w:t>
      </w:r>
      <w:r w:rsidRPr="00A42022">
        <w:rPr>
          <w:rFonts w:eastAsia="Cambria" w:cs="Arial"/>
          <w:color w:val="141413"/>
          <w:szCs w:val="20"/>
          <w:lang w:val="en-US"/>
        </w:rPr>
        <w:t>ation of the number of faculties from four to three, with significant savings;</w:t>
      </w:r>
    </w:p>
    <w:p w:rsidR="00C64000" w:rsidRPr="00A42022" w:rsidRDefault="00C64000" w:rsidP="00C64000">
      <w:pPr>
        <w:widowControl w:val="0"/>
        <w:numPr>
          <w:ilvl w:val="0"/>
          <w:numId w:val="39"/>
        </w:numPr>
        <w:tabs>
          <w:tab w:val="left" w:pos="560"/>
          <w:tab w:val="left" w:pos="1120"/>
          <w:tab w:val="num"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567"/>
        <w:jc w:val="both"/>
        <w:rPr>
          <w:rFonts w:eastAsia="Cambria" w:cs="Arial"/>
          <w:color w:val="141413"/>
          <w:szCs w:val="20"/>
          <w:lang w:val="en-US"/>
        </w:rPr>
      </w:pPr>
      <w:r w:rsidRPr="00A42022">
        <w:rPr>
          <w:rFonts w:eastAsia="Cambria" w:cs="Arial"/>
          <w:color w:val="141413"/>
          <w:szCs w:val="20"/>
          <w:lang w:val="en-US"/>
        </w:rPr>
        <w:t xml:space="preserve">Elimination of about </w:t>
      </w:r>
      <w:r>
        <w:rPr>
          <w:rFonts w:eastAsia="Cambria" w:cs="Arial"/>
          <w:color w:val="141413"/>
          <w:szCs w:val="20"/>
          <w:lang w:val="en-US"/>
        </w:rPr>
        <w:t>90</w:t>
      </w:r>
      <w:r w:rsidRPr="00A42022">
        <w:rPr>
          <w:rFonts w:eastAsia="Cambria" w:cs="Arial"/>
          <w:color w:val="141413"/>
          <w:szCs w:val="20"/>
          <w:lang w:val="en-US"/>
        </w:rPr>
        <w:t xml:space="preserve"> undersubscribed courses; </w:t>
      </w:r>
    </w:p>
    <w:p w:rsidR="00C64000" w:rsidRPr="00A42022" w:rsidRDefault="00C64000" w:rsidP="00C64000">
      <w:pPr>
        <w:widowControl w:val="0"/>
        <w:numPr>
          <w:ilvl w:val="0"/>
          <w:numId w:val="39"/>
        </w:numPr>
        <w:tabs>
          <w:tab w:val="left" w:pos="560"/>
          <w:tab w:val="left" w:pos="1120"/>
          <w:tab w:val="num"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567"/>
        <w:jc w:val="both"/>
        <w:rPr>
          <w:rFonts w:eastAsia="Cambria" w:cs="Arial"/>
          <w:color w:val="141413"/>
          <w:szCs w:val="20"/>
          <w:lang w:val="en-US"/>
        </w:rPr>
      </w:pPr>
      <w:r w:rsidRPr="00A42022">
        <w:rPr>
          <w:rFonts w:eastAsia="Cambria" w:cs="Arial"/>
          <w:color w:val="141413"/>
          <w:szCs w:val="20"/>
          <w:lang w:val="en-US"/>
        </w:rPr>
        <w:tab/>
        <w:t>Disestablishment of the Pacific Institute of Advanced Studies in Development and Governance (PIAS-DG) and the distribution of its constituent units to a new School of Governance and Development Studies (SGDS) and the Oceania Centre for Arts and Culture (OCAC);</w:t>
      </w:r>
    </w:p>
    <w:p w:rsidR="00C64000" w:rsidRPr="00A42022" w:rsidRDefault="00C64000" w:rsidP="00C64000">
      <w:pPr>
        <w:widowControl w:val="0"/>
        <w:numPr>
          <w:ilvl w:val="0"/>
          <w:numId w:val="39"/>
        </w:numPr>
        <w:tabs>
          <w:tab w:val="left" w:pos="560"/>
          <w:tab w:val="left" w:pos="1120"/>
          <w:tab w:val="num"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567"/>
        <w:jc w:val="both"/>
        <w:rPr>
          <w:rFonts w:eastAsia="Cambria" w:cs="Arial"/>
          <w:color w:val="141413"/>
          <w:szCs w:val="20"/>
          <w:lang w:val="en-US"/>
        </w:rPr>
      </w:pPr>
      <w:r w:rsidRPr="00A42022">
        <w:rPr>
          <w:rFonts w:eastAsia="Cambria" w:cs="Arial"/>
          <w:color w:val="141413"/>
          <w:szCs w:val="20"/>
          <w:lang w:val="en-US"/>
        </w:rPr>
        <w:t>Rationali</w:t>
      </w:r>
      <w:r>
        <w:rPr>
          <w:rFonts w:eastAsia="Cambria" w:cs="Arial"/>
          <w:color w:val="141413"/>
          <w:szCs w:val="20"/>
          <w:lang w:val="en-US"/>
        </w:rPr>
        <w:t>s</w:t>
      </w:r>
      <w:r w:rsidRPr="00A42022">
        <w:rPr>
          <w:rFonts w:eastAsia="Cambria" w:cs="Arial"/>
          <w:color w:val="141413"/>
          <w:szCs w:val="20"/>
          <w:lang w:val="en-US"/>
        </w:rPr>
        <w:t>ation of the Centre for Excellence in Teaching and Learning (CELT), the Media Centre, and the Centre for Educational Development and Technology (CEDT) into the Centre for Flexible and Distance Learning (CFDL), resulting in greater synergies of common activities and a sharper focus on flexible and distance learning and teaching;</w:t>
      </w:r>
    </w:p>
    <w:p w:rsidR="00C64000" w:rsidRPr="00A42022" w:rsidRDefault="00C64000" w:rsidP="00C64000">
      <w:pPr>
        <w:widowControl w:val="0"/>
        <w:numPr>
          <w:ilvl w:val="0"/>
          <w:numId w:val="39"/>
        </w:numPr>
        <w:tabs>
          <w:tab w:val="left" w:pos="560"/>
          <w:tab w:val="left" w:pos="1120"/>
          <w:tab w:val="num"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567"/>
        <w:jc w:val="both"/>
        <w:rPr>
          <w:rFonts w:eastAsia="Cambria" w:cs="Arial"/>
          <w:color w:val="141413"/>
          <w:szCs w:val="20"/>
          <w:lang w:val="en-US"/>
        </w:rPr>
      </w:pPr>
      <w:r w:rsidRPr="00A42022">
        <w:rPr>
          <w:rFonts w:eastAsia="Cambria" w:cs="Arial"/>
          <w:color w:val="141413"/>
          <w:szCs w:val="20"/>
          <w:lang w:val="en-US"/>
        </w:rPr>
        <w:t>A new management structure that streamlines management roles and is more cost-effective;</w:t>
      </w:r>
    </w:p>
    <w:p w:rsidR="00C64000" w:rsidRPr="00A42022" w:rsidRDefault="00C64000" w:rsidP="00C64000">
      <w:pPr>
        <w:widowControl w:val="0"/>
        <w:numPr>
          <w:ilvl w:val="0"/>
          <w:numId w:val="39"/>
        </w:numPr>
        <w:tabs>
          <w:tab w:val="left" w:pos="560"/>
          <w:tab w:val="left" w:pos="1120"/>
          <w:tab w:val="num"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567"/>
        <w:jc w:val="both"/>
        <w:rPr>
          <w:rFonts w:eastAsia="Cambria" w:cs="Arial"/>
          <w:color w:val="141413"/>
          <w:szCs w:val="20"/>
          <w:lang w:val="en-US"/>
        </w:rPr>
      </w:pPr>
      <w:r w:rsidRPr="00A42022">
        <w:rPr>
          <w:rFonts w:eastAsia="Cambria" w:cs="Arial"/>
          <w:color w:val="141413"/>
          <w:szCs w:val="20"/>
          <w:lang w:val="en-US"/>
        </w:rPr>
        <w:t>Filling the position of Pro Vice-Chancellor (Research and Innovation) and the advertising of a new post of Pro Vice-Chancellor (Planning and Quality), with the aim of sharpening planning instruments and enhancing focus on quality in all the University’s operations;</w:t>
      </w:r>
    </w:p>
    <w:p w:rsidR="00C64000" w:rsidRPr="00A42022" w:rsidRDefault="00C64000" w:rsidP="00C64000">
      <w:pPr>
        <w:widowControl w:val="0"/>
        <w:numPr>
          <w:ilvl w:val="0"/>
          <w:numId w:val="39"/>
        </w:numPr>
        <w:tabs>
          <w:tab w:val="left" w:pos="560"/>
          <w:tab w:val="left" w:pos="1120"/>
          <w:tab w:val="num"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567"/>
        <w:jc w:val="both"/>
        <w:rPr>
          <w:rFonts w:eastAsia="Cambria" w:cs="Arial"/>
          <w:color w:val="141413"/>
          <w:szCs w:val="20"/>
          <w:lang w:val="en-US"/>
        </w:rPr>
      </w:pPr>
      <w:r w:rsidRPr="00A42022">
        <w:rPr>
          <w:rFonts w:eastAsia="Cambria" w:cs="Arial"/>
          <w:color w:val="141413"/>
          <w:szCs w:val="20"/>
          <w:lang w:val="en-US"/>
        </w:rPr>
        <w:t>Preparation of a Strategic Plan; and</w:t>
      </w:r>
    </w:p>
    <w:p w:rsidR="00C64000" w:rsidRPr="00A42022" w:rsidRDefault="00C64000" w:rsidP="00C64000">
      <w:pPr>
        <w:widowControl w:val="0"/>
        <w:numPr>
          <w:ilvl w:val="0"/>
          <w:numId w:val="39"/>
        </w:numPr>
        <w:tabs>
          <w:tab w:val="left" w:pos="560"/>
          <w:tab w:val="left" w:pos="1120"/>
          <w:tab w:val="num"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567"/>
        <w:jc w:val="both"/>
        <w:rPr>
          <w:rFonts w:eastAsia="Cambria" w:cs="Arial"/>
          <w:color w:val="141413"/>
          <w:szCs w:val="20"/>
          <w:lang w:val="en-US"/>
        </w:rPr>
      </w:pPr>
      <w:r w:rsidRPr="00A42022">
        <w:rPr>
          <w:rFonts w:eastAsia="Cambria" w:cs="Arial"/>
          <w:color w:val="141413"/>
          <w:szCs w:val="20"/>
          <w:lang w:val="en-US"/>
        </w:rPr>
        <w:t>Introduction of an innovative, more output-based budget model with a provisional operational surplus.</w:t>
      </w:r>
      <w:r w:rsidRPr="00A42022">
        <w:rPr>
          <w:rFonts w:eastAsia="Cambria" w:cs="Arial"/>
          <w:color w:val="141413"/>
          <w:szCs w:val="20"/>
          <w:vertAlign w:val="superscript"/>
          <w:lang w:val="en-US"/>
        </w:rPr>
        <w:footnoteReference w:id="12"/>
      </w:r>
    </w:p>
    <w:p w:rsidR="00C64000" w:rsidRPr="00A42022" w:rsidRDefault="00C64000" w:rsidP="00C64000">
      <w:pPr>
        <w:autoSpaceDE w:val="0"/>
        <w:autoSpaceDN w:val="0"/>
        <w:adjustRightInd w:val="0"/>
        <w:jc w:val="both"/>
        <w:rPr>
          <w:rFonts w:eastAsia="Cambria" w:cs="Arial"/>
          <w:color w:val="000000"/>
          <w:szCs w:val="22"/>
          <w:lang w:val="en-GB" w:eastAsia="en-GB"/>
        </w:rPr>
      </w:pPr>
      <w:r w:rsidRPr="00A42022">
        <w:rPr>
          <w:rFonts w:eastAsia="Cambria" w:cs="Arial"/>
          <w:color w:val="000000"/>
          <w:szCs w:val="22"/>
          <w:lang w:val="en-US"/>
        </w:rPr>
        <w:t>The Vice</w:t>
      </w:r>
      <w:r>
        <w:rPr>
          <w:rFonts w:eastAsia="Cambria" w:cs="Arial"/>
          <w:color w:val="000000"/>
          <w:szCs w:val="22"/>
          <w:lang w:val="en-US"/>
        </w:rPr>
        <w:t>-</w:t>
      </w:r>
      <w:r w:rsidRPr="00A42022">
        <w:rPr>
          <w:rFonts w:eastAsia="Cambria" w:cs="Arial"/>
          <w:color w:val="000000"/>
          <w:szCs w:val="22"/>
          <w:lang w:val="en-US"/>
        </w:rPr>
        <w:t>Chancellor has established a clear</w:t>
      </w:r>
      <w:r w:rsidRPr="00A42022">
        <w:rPr>
          <w:rFonts w:eastAsia="Cambria" w:cs="Arial"/>
          <w:color w:val="000000"/>
          <w:szCs w:val="22"/>
          <w:lang w:val="en-GB" w:eastAsia="en-GB"/>
        </w:rPr>
        <w:t xml:space="preserve"> vision for USP as follows:</w:t>
      </w:r>
    </w:p>
    <w:p w:rsidR="00C64000" w:rsidRPr="00A42022" w:rsidRDefault="00C64000" w:rsidP="00C64000">
      <w:pPr>
        <w:numPr>
          <w:ilvl w:val="0"/>
          <w:numId w:val="7"/>
        </w:numPr>
        <w:autoSpaceDE w:val="0"/>
        <w:autoSpaceDN w:val="0"/>
        <w:adjustRightInd w:val="0"/>
        <w:jc w:val="both"/>
        <w:rPr>
          <w:rFonts w:eastAsia="Cambria" w:cs="Arial"/>
          <w:color w:val="000000"/>
          <w:szCs w:val="22"/>
          <w:lang w:val="en-GB" w:eastAsia="en-GB"/>
        </w:rPr>
      </w:pPr>
      <w:r w:rsidRPr="00A42022">
        <w:rPr>
          <w:rFonts w:eastAsia="Cambria" w:cs="Arial"/>
          <w:color w:val="000000"/>
          <w:szCs w:val="22"/>
          <w:lang w:val="en-GB" w:eastAsia="en-GB"/>
        </w:rPr>
        <w:t>to be proactive in recognising and meeting the higher educational needs of its member countries;</w:t>
      </w:r>
    </w:p>
    <w:p w:rsidR="00C64000" w:rsidRPr="00A42022" w:rsidRDefault="00C64000" w:rsidP="00C64000">
      <w:pPr>
        <w:numPr>
          <w:ilvl w:val="0"/>
          <w:numId w:val="7"/>
        </w:numPr>
        <w:autoSpaceDE w:val="0"/>
        <w:autoSpaceDN w:val="0"/>
        <w:adjustRightInd w:val="0"/>
        <w:jc w:val="both"/>
        <w:rPr>
          <w:rFonts w:eastAsia="Cambria" w:cs="Arial"/>
          <w:color w:val="000000"/>
          <w:szCs w:val="22"/>
          <w:lang w:val="en-GB" w:eastAsia="en-GB"/>
        </w:rPr>
      </w:pPr>
      <w:r w:rsidRPr="00A42022">
        <w:rPr>
          <w:rFonts w:eastAsia="Cambria" w:cs="Arial"/>
          <w:color w:val="000000"/>
          <w:szCs w:val="22"/>
          <w:lang w:val="en-GB" w:eastAsia="en-GB"/>
        </w:rPr>
        <w:t>to deliver quality learning and teaching, research, and enhance quality in all University services;</w:t>
      </w:r>
    </w:p>
    <w:p w:rsidR="00C64000" w:rsidRPr="00A42022" w:rsidRDefault="00C64000" w:rsidP="00C64000">
      <w:pPr>
        <w:numPr>
          <w:ilvl w:val="0"/>
          <w:numId w:val="7"/>
        </w:numPr>
        <w:autoSpaceDE w:val="0"/>
        <w:autoSpaceDN w:val="0"/>
        <w:adjustRightInd w:val="0"/>
        <w:jc w:val="both"/>
        <w:rPr>
          <w:rFonts w:eastAsia="Cambria" w:cs="Arial"/>
          <w:color w:val="000000"/>
          <w:szCs w:val="22"/>
          <w:lang w:val="en-GB" w:eastAsia="en-GB"/>
        </w:rPr>
      </w:pPr>
      <w:r w:rsidRPr="00A42022">
        <w:rPr>
          <w:rFonts w:eastAsia="Cambria" w:cs="Arial"/>
          <w:color w:val="000000"/>
          <w:szCs w:val="22"/>
          <w:lang w:val="en-GB" w:eastAsia="en-GB"/>
        </w:rPr>
        <w:t>to be highly regarded locally, regionally and internationally; and</w:t>
      </w:r>
    </w:p>
    <w:p w:rsidR="00C64000" w:rsidRPr="00A42022" w:rsidRDefault="00C64000" w:rsidP="00C64000">
      <w:pPr>
        <w:numPr>
          <w:ilvl w:val="0"/>
          <w:numId w:val="7"/>
        </w:numPr>
        <w:autoSpaceDE w:val="0"/>
        <w:autoSpaceDN w:val="0"/>
        <w:adjustRightInd w:val="0"/>
        <w:jc w:val="both"/>
        <w:rPr>
          <w:rFonts w:eastAsia="Cambria" w:cs="Arial"/>
          <w:color w:val="000000"/>
          <w:szCs w:val="22"/>
          <w:lang w:val="en-GB" w:eastAsia="en-GB"/>
        </w:rPr>
      </w:pPr>
      <w:proofErr w:type="gramStart"/>
      <w:r w:rsidRPr="00A42022">
        <w:rPr>
          <w:rFonts w:eastAsia="Cambria" w:cs="Arial"/>
          <w:color w:val="000000"/>
          <w:szCs w:val="22"/>
          <w:lang w:val="en-GB" w:eastAsia="en-GB"/>
        </w:rPr>
        <w:t>to</w:t>
      </w:r>
      <w:proofErr w:type="gramEnd"/>
      <w:r w:rsidRPr="00A42022">
        <w:rPr>
          <w:rFonts w:eastAsia="Cambria" w:cs="Arial"/>
          <w:color w:val="000000"/>
          <w:szCs w:val="22"/>
          <w:lang w:val="en-GB" w:eastAsia="en-GB"/>
        </w:rPr>
        <w:t xml:space="preserve"> provide relevant and sustainable solutions across the spectrum of contemporary challenges in the Pacific.</w:t>
      </w:r>
    </w:p>
    <w:p w:rsidR="00C64000" w:rsidRPr="00A42022" w:rsidRDefault="00C64000" w:rsidP="00C64000">
      <w:pPr>
        <w:autoSpaceDE w:val="0"/>
        <w:autoSpaceDN w:val="0"/>
        <w:adjustRightInd w:val="0"/>
        <w:jc w:val="both"/>
        <w:rPr>
          <w:rFonts w:eastAsia="Cambria" w:cs="Arial"/>
          <w:color w:val="000000"/>
          <w:szCs w:val="22"/>
          <w:lang w:val="en-GB" w:eastAsia="en-GB"/>
        </w:rPr>
      </w:pPr>
      <w:r w:rsidRPr="00A42022">
        <w:rPr>
          <w:rFonts w:eastAsia="Cambria" w:cs="Arial"/>
          <w:color w:val="000000"/>
          <w:szCs w:val="22"/>
          <w:lang w:val="en-GB" w:eastAsia="en-GB"/>
        </w:rPr>
        <w:t>The mission of the University of the South Pacific is to advance knowledge and understanding through:</w:t>
      </w:r>
    </w:p>
    <w:p w:rsidR="00C64000" w:rsidRPr="00A42022" w:rsidRDefault="00C64000" w:rsidP="00C64000">
      <w:pPr>
        <w:numPr>
          <w:ilvl w:val="0"/>
          <w:numId w:val="8"/>
        </w:numPr>
        <w:autoSpaceDE w:val="0"/>
        <w:autoSpaceDN w:val="0"/>
        <w:adjustRightInd w:val="0"/>
        <w:jc w:val="both"/>
        <w:rPr>
          <w:rFonts w:eastAsia="Cambria" w:cs="Arial"/>
          <w:color w:val="000000"/>
          <w:szCs w:val="22"/>
          <w:lang w:val="en-GB" w:eastAsia="en-GB"/>
        </w:rPr>
      </w:pPr>
      <w:r w:rsidRPr="00A42022">
        <w:rPr>
          <w:rFonts w:eastAsia="Cambria" w:cs="Arial"/>
          <w:color w:val="000000"/>
          <w:szCs w:val="22"/>
          <w:lang w:val="en-GB" w:eastAsia="en-GB"/>
        </w:rPr>
        <w:t>learning and teaching that is both relevant and of high quality, and which prepares students from diverse backgrounds for the workplace and lifelong learning;</w:t>
      </w:r>
    </w:p>
    <w:p w:rsidR="00C64000" w:rsidRPr="00A42022" w:rsidRDefault="00C64000" w:rsidP="00C64000">
      <w:pPr>
        <w:numPr>
          <w:ilvl w:val="0"/>
          <w:numId w:val="8"/>
        </w:numPr>
        <w:autoSpaceDE w:val="0"/>
        <w:autoSpaceDN w:val="0"/>
        <w:adjustRightInd w:val="0"/>
        <w:jc w:val="both"/>
        <w:rPr>
          <w:rFonts w:eastAsia="Cambria" w:cs="Arial"/>
          <w:color w:val="000000"/>
          <w:szCs w:val="22"/>
          <w:lang w:val="en-GB" w:eastAsia="en-GB"/>
        </w:rPr>
      </w:pPr>
      <w:r w:rsidRPr="00A42022">
        <w:rPr>
          <w:rFonts w:eastAsia="Cambria" w:cs="Arial"/>
          <w:color w:val="000000"/>
          <w:szCs w:val="22"/>
          <w:lang w:val="en-GB" w:eastAsia="en-GB"/>
        </w:rPr>
        <w:t>to increase knowledge and understanding through high-quality research that is internationally recognised and which has applications for the Pacific region and benefits the people who occupy it;</w:t>
      </w:r>
    </w:p>
    <w:p w:rsidR="00C64000" w:rsidRPr="00A42022" w:rsidRDefault="00C64000" w:rsidP="00C64000">
      <w:pPr>
        <w:numPr>
          <w:ilvl w:val="0"/>
          <w:numId w:val="8"/>
        </w:numPr>
        <w:autoSpaceDE w:val="0"/>
        <w:autoSpaceDN w:val="0"/>
        <w:adjustRightInd w:val="0"/>
        <w:jc w:val="both"/>
        <w:rPr>
          <w:rFonts w:eastAsia="Cambria" w:cs="Arial"/>
          <w:color w:val="000000"/>
          <w:szCs w:val="22"/>
          <w:lang w:val="en-GB" w:eastAsia="en-GB"/>
        </w:rPr>
      </w:pPr>
      <w:r w:rsidRPr="00A42022">
        <w:rPr>
          <w:rFonts w:eastAsia="Cambria" w:cs="Arial"/>
          <w:color w:val="000000"/>
          <w:szCs w:val="22"/>
          <w:lang w:val="en-GB" w:eastAsia="en-GB"/>
        </w:rPr>
        <w:t xml:space="preserve">to effectively engage with stakeholders throughout the Pacific region, particularly with our Member Countries, to enhance political, economic, social and cultural development; and </w:t>
      </w:r>
    </w:p>
    <w:p w:rsidR="00C64000" w:rsidRPr="00A42022" w:rsidRDefault="00C64000" w:rsidP="00C64000">
      <w:pPr>
        <w:numPr>
          <w:ilvl w:val="0"/>
          <w:numId w:val="8"/>
        </w:numPr>
        <w:autoSpaceDE w:val="0"/>
        <w:autoSpaceDN w:val="0"/>
        <w:adjustRightInd w:val="0"/>
        <w:jc w:val="both"/>
        <w:rPr>
          <w:rFonts w:eastAsia="Cambria" w:cs="Arial"/>
          <w:color w:val="000000"/>
          <w:szCs w:val="22"/>
          <w:lang w:val="en-GB" w:eastAsia="en-GB"/>
        </w:rPr>
      </w:pPr>
      <w:r w:rsidRPr="00A42022">
        <w:rPr>
          <w:rFonts w:eastAsia="Cambria" w:cs="Arial"/>
          <w:color w:val="000000"/>
          <w:szCs w:val="22"/>
          <w:lang w:val="en-GB" w:eastAsia="en-GB"/>
        </w:rPr>
        <w:t>to work in partnership with stakeholders to ensure that the opportunities offered by the international knowledge economy and globalising world can be harnessed effectively for the benefit of all Pacific peoples.</w:t>
      </w:r>
    </w:p>
    <w:p w:rsidR="00C64000" w:rsidRPr="00A42022" w:rsidRDefault="00C64000" w:rsidP="00C64000">
      <w:pPr>
        <w:jc w:val="both"/>
        <w:rPr>
          <w:rFonts w:eastAsia="Cambria" w:cs="Arial"/>
          <w:color w:val="000000"/>
          <w:szCs w:val="22"/>
          <w:lang w:val="en-GB" w:eastAsia="en-GB"/>
        </w:rPr>
      </w:pPr>
      <w:r>
        <w:rPr>
          <w:rFonts w:eastAsia="Cambria" w:cs="Arial"/>
          <w:color w:val="000000"/>
          <w:szCs w:val="22"/>
          <w:lang w:val="en-GB" w:eastAsia="en-GB"/>
        </w:rPr>
        <w:br w:type="page"/>
      </w:r>
      <w:r w:rsidRPr="00A42022">
        <w:rPr>
          <w:rFonts w:eastAsia="Cambria" w:cs="Arial"/>
          <w:color w:val="000000"/>
          <w:szCs w:val="22"/>
          <w:lang w:val="en-GB" w:eastAsia="en-GB"/>
        </w:rPr>
        <w:t>To achieve its Vision and Mission, USP has developed a set of values related to:</w:t>
      </w:r>
    </w:p>
    <w:p w:rsidR="00C64000" w:rsidRPr="00A42022" w:rsidRDefault="00C64000" w:rsidP="00C64000">
      <w:pPr>
        <w:numPr>
          <w:ilvl w:val="0"/>
          <w:numId w:val="6"/>
        </w:numPr>
        <w:autoSpaceDE w:val="0"/>
        <w:autoSpaceDN w:val="0"/>
        <w:adjustRightInd w:val="0"/>
        <w:jc w:val="both"/>
        <w:rPr>
          <w:rFonts w:eastAsia="Cambria" w:cs="Arial"/>
          <w:iCs/>
          <w:szCs w:val="22"/>
          <w:lang w:val="en-GB" w:eastAsia="en-GB"/>
        </w:rPr>
      </w:pPr>
      <w:r w:rsidRPr="00A42022">
        <w:rPr>
          <w:rFonts w:eastAsia="Cambria" w:cs="Arial"/>
          <w:iCs/>
          <w:szCs w:val="22"/>
          <w:lang w:val="en-GB" w:eastAsia="en-GB"/>
        </w:rPr>
        <w:t>Students</w:t>
      </w:r>
    </w:p>
    <w:p w:rsidR="00C64000" w:rsidRPr="00A42022" w:rsidRDefault="00C64000" w:rsidP="00C64000">
      <w:pPr>
        <w:numPr>
          <w:ilvl w:val="0"/>
          <w:numId w:val="6"/>
        </w:numPr>
        <w:autoSpaceDE w:val="0"/>
        <w:autoSpaceDN w:val="0"/>
        <w:adjustRightInd w:val="0"/>
        <w:jc w:val="both"/>
        <w:rPr>
          <w:rFonts w:eastAsia="Cambria" w:cs="Arial"/>
          <w:iCs/>
          <w:szCs w:val="22"/>
          <w:lang w:val="en-GB" w:eastAsia="en-GB"/>
        </w:rPr>
      </w:pPr>
      <w:r w:rsidRPr="00A42022">
        <w:rPr>
          <w:rFonts w:eastAsia="Cambria" w:cs="Arial"/>
          <w:iCs/>
          <w:szCs w:val="22"/>
          <w:lang w:val="en-GB" w:eastAsia="en-GB"/>
        </w:rPr>
        <w:t>Staff</w:t>
      </w:r>
    </w:p>
    <w:p w:rsidR="00C64000" w:rsidRPr="00A42022" w:rsidRDefault="00C64000" w:rsidP="00C64000">
      <w:pPr>
        <w:numPr>
          <w:ilvl w:val="0"/>
          <w:numId w:val="6"/>
        </w:numPr>
        <w:autoSpaceDE w:val="0"/>
        <w:autoSpaceDN w:val="0"/>
        <w:adjustRightInd w:val="0"/>
        <w:jc w:val="both"/>
        <w:rPr>
          <w:rFonts w:eastAsia="Cambria" w:cs="Arial"/>
          <w:szCs w:val="22"/>
          <w:lang w:val="en-GB" w:eastAsia="en-GB"/>
        </w:rPr>
      </w:pPr>
      <w:r w:rsidRPr="00A42022">
        <w:rPr>
          <w:rFonts w:eastAsia="Cambria" w:cs="Arial"/>
          <w:iCs/>
          <w:szCs w:val="22"/>
          <w:lang w:val="en-GB" w:eastAsia="en-GB"/>
        </w:rPr>
        <w:t>Commitment to quality and relevance</w:t>
      </w:r>
    </w:p>
    <w:p w:rsidR="00C64000" w:rsidRPr="00A42022" w:rsidRDefault="00C64000" w:rsidP="00C64000">
      <w:pPr>
        <w:numPr>
          <w:ilvl w:val="0"/>
          <w:numId w:val="6"/>
        </w:numPr>
        <w:autoSpaceDE w:val="0"/>
        <w:autoSpaceDN w:val="0"/>
        <w:adjustRightInd w:val="0"/>
        <w:jc w:val="both"/>
        <w:rPr>
          <w:rFonts w:eastAsia="Cambria" w:cs="Arial"/>
          <w:szCs w:val="22"/>
          <w:lang w:val="en-GB" w:eastAsia="en-GB"/>
        </w:rPr>
      </w:pPr>
      <w:r w:rsidRPr="00A42022">
        <w:rPr>
          <w:rFonts w:eastAsia="Cambria" w:cs="Arial"/>
          <w:iCs/>
          <w:szCs w:val="22"/>
          <w:lang w:val="en-GB" w:eastAsia="en-GB"/>
        </w:rPr>
        <w:t>Diversity</w:t>
      </w:r>
    </w:p>
    <w:p w:rsidR="00C64000" w:rsidRPr="00A42022" w:rsidRDefault="00C64000" w:rsidP="00C64000">
      <w:pPr>
        <w:numPr>
          <w:ilvl w:val="0"/>
          <w:numId w:val="6"/>
        </w:numPr>
        <w:autoSpaceDE w:val="0"/>
        <w:autoSpaceDN w:val="0"/>
        <w:adjustRightInd w:val="0"/>
        <w:jc w:val="both"/>
        <w:rPr>
          <w:rFonts w:eastAsia="Cambria" w:cs="Arial"/>
          <w:iCs/>
          <w:szCs w:val="22"/>
          <w:lang w:val="en-GB" w:eastAsia="en-GB"/>
        </w:rPr>
      </w:pPr>
      <w:r w:rsidRPr="00A42022">
        <w:rPr>
          <w:rFonts w:eastAsia="Cambria" w:cs="Arial"/>
          <w:iCs/>
          <w:szCs w:val="22"/>
          <w:lang w:val="en-GB" w:eastAsia="en-GB"/>
        </w:rPr>
        <w:t>Good governance and leadership</w:t>
      </w:r>
    </w:p>
    <w:p w:rsidR="00C64000" w:rsidRPr="00A42022" w:rsidRDefault="00C64000" w:rsidP="00C64000">
      <w:pPr>
        <w:numPr>
          <w:ilvl w:val="0"/>
          <w:numId w:val="6"/>
        </w:numPr>
        <w:autoSpaceDE w:val="0"/>
        <w:autoSpaceDN w:val="0"/>
        <w:adjustRightInd w:val="0"/>
        <w:jc w:val="both"/>
        <w:rPr>
          <w:rFonts w:eastAsia="Cambria" w:cs="Arial"/>
          <w:iCs/>
          <w:szCs w:val="22"/>
          <w:lang w:val="en-GB" w:eastAsia="en-GB"/>
        </w:rPr>
      </w:pPr>
      <w:r w:rsidRPr="00A42022">
        <w:rPr>
          <w:rFonts w:eastAsia="Cambria" w:cs="Arial"/>
          <w:iCs/>
          <w:szCs w:val="22"/>
          <w:lang w:val="en-GB" w:eastAsia="en-GB"/>
        </w:rPr>
        <w:t>Environmental sustainability</w:t>
      </w:r>
    </w:p>
    <w:p w:rsidR="00C64000" w:rsidRPr="00A42022" w:rsidRDefault="00C64000" w:rsidP="00C64000">
      <w:pPr>
        <w:autoSpaceDE w:val="0"/>
        <w:autoSpaceDN w:val="0"/>
        <w:adjustRightInd w:val="0"/>
        <w:jc w:val="both"/>
        <w:rPr>
          <w:rFonts w:eastAsia="Cambria" w:cs="Arial"/>
          <w:szCs w:val="22"/>
          <w:lang w:val="en-GB" w:eastAsia="en-GB"/>
        </w:rPr>
      </w:pPr>
      <w:r w:rsidRPr="00A42022">
        <w:rPr>
          <w:rFonts w:eastAsia="Cambria" w:cs="Arial"/>
          <w:szCs w:val="22"/>
          <w:lang w:val="en-GB" w:eastAsia="en-GB"/>
        </w:rPr>
        <w:t>The USP Strategic Plan for 2010-12 has six priority areas and strategic goals for the planning period 2010-2012 as follows.</w:t>
      </w:r>
    </w:p>
    <w:p w:rsidR="00C64000" w:rsidRPr="00A42022" w:rsidRDefault="00C64000" w:rsidP="00C64000">
      <w:pPr>
        <w:autoSpaceDE w:val="0"/>
        <w:autoSpaceDN w:val="0"/>
        <w:adjustRightInd w:val="0"/>
        <w:jc w:val="both"/>
        <w:rPr>
          <w:rFonts w:eastAsia="Cambria" w:cs="Arial"/>
          <w:i/>
          <w:szCs w:val="22"/>
          <w:lang w:val="en-GB" w:eastAsia="en-GB"/>
        </w:rPr>
      </w:pPr>
      <w:r w:rsidRPr="00A42022">
        <w:rPr>
          <w:rFonts w:eastAsia="Cambria" w:cs="Arial"/>
          <w:i/>
          <w:szCs w:val="22"/>
          <w:lang w:val="en-GB" w:eastAsia="en-GB"/>
        </w:rPr>
        <w:t>Priority Area 1 - Learning and Teaching</w:t>
      </w:r>
    </w:p>
    <w:p w:rsidR="00C64000" w:rsidRPr="00A42022" w:rsidRDefault="00C64000" w:rsidP="00C64000">
      <w:pPr>
        <w:autoSpaceDE w:val="0"/>
        <w:autoSpaceDN w:val="0"/>
        <w:adjustRightInd w:val="0"/>
        <w:jc w:val="both"/>
        <w:rPr>
          <w:rFonts w:eastAsia="Cambria" w:cs="Arial"/>
          <w:szCs w:val="22"/>
          <w:lang w:val="en-GB" w:eastAsia="en-GB"/>
        </w:rPr>
      </w:pPr>
      <w:r w:rsidRPr="00A42022">
        <w:rPr>
          <w:rFonts w:eastAsia="Cambria" w:cs="Arial"/>
          <w:szCs w:val="22"/>
          <w:lang w:val="en-GB" w:eastAsia="en-GB"/>
        </w:rPr>
        <w:t xml:space="preserve">Strategic Goal: The University will deliver relevant and high-quality programs leading to improved levels of student success and graduates who are well-grounded in Pacific issues and who are </w:t>
      </w:r>
    </w:p>
    <w:p w:rsidR="00C64000" w:rsidRPr="00A42022" w:rsidRDefault="00C64000" w:rsidP="00C64000">
      <w:pPr>
        <w:numPr>
          <w:ilvl w:val="0"/>
          <w:numId w:val="9"/>
        </w:numPr>
        <w:autoSpaceDE w:val="0"/>
        <w:autoSpaceDN w:val="0"/>
        <w:adjustRightInd w:val="0"/>
        <w:jc w:val="both"/>
        <w:rPr>
          <w:rFonts w:eastAsia="Cambria" w:cs="Arial"/>
          <w:szCs w:val="22"/>
          <w:lang w:val="en-GB" w:eastAsia="en-GB"/>
        </w:rPr>
      </w:pPr>
      <w:r w:rsidRPr="00A42022">
        <w:rPr>
          <w:rFonts w:eastAsia="Cambria" w:cs="Arial"/>
          <w:szCs w:val="22"/>
          <w:lang w:val="en-GB" w:eastAsia="en-GB"/>
        </w:rPr>
        <w:t xml:space="preserve">knowledgeable and well-informed, </w:t>
      </w:r>
    </w:p>
    <w:p w:rsidR="00C64000" w:rsidRPr="00A42022" w:rsidRDefault="00C64000" w:rsidP="00C64000">
      <w:pPr>
        <w:numPr>
          <w:ilvl w:val="0"/>
          <w:numId w:val="9"/>
        </w:numPr>
        <w:autoSpaceDE w:val="0"/>
        <w:autoSpaceDN w:val="0"/>
        <w:adjustRightInd w:val="0"/>
        <w:jc w:val="both"/>
        <w:rPr>
          <w:rFonts w:eastAsia="Cambria" w:cs="Arial"/>
          <w:szCs w:val="22"/>
          <w:lang w:val="en-GB" w:eastAsia="en-GB"/>
        </w:rPr>
      </w:pPr>
      <w:r w:rsidRPr="00A42022">
        <w:rPr>
          <w:rFonts w:eastAsia="Cambria" w:cs="Arial"/>
          <w:szCs w:val="22"/>
          <w:lang w:val="en-GB" w:eastAsia="en-GB"/>
        </w:rPr>
        <w:t xml:space="preserve">creative and critical thinkers, </w:t>
      </w:r>
    </w:p>
    <w:p w:rsidR="00C64000" w:rsidRPr="00A42022" w:rsidRDefault="00C64000" w:rsidP="00C64000">
      <w:pPr>
        <w:numPr>
          <w:ilvl w:val="0"/>
          <w:numId w:val="9"/>
        </w:numPr>
        <w:autoSpaceDE w:val="0"/>
        <w:autoSpaceDN w:val="0"/>
        <w:adjustRightInd w:val="0"/>
        <w:jc w:val="both"/>
        <w:rPr>
          <w:rFonts w:eastAsia="Cambria" w:cs="Arial"/>
          <w:szCs w:val="22"/>
          <w:lang w:val="en-GB" w:eastAsia="en-GB"/>
        </w:rPr>
      </w:pPr>
      <w:r w:rsidRPr="00A42022">
        <w:rPr>
          <w:rFonts w:eastAsia="Cambria" w:cs="Arial"/>
          <w:szCs w:val="22"/>
          <w:lang w:val="en-GB" w:eastAsia="en-GB"/>
        </w:rPr>
        <w:t xml:space="preserve">superior problem-solvers, </w:t>
      </w:r>
    </w:p>
    <w:p w:rsidR="00C64000" w:rsidRPr="00A42022" w:rsidRDefault="00C64000" w:rsidP="00C64000">
      <w:pPr>
        <w:numPr>
          <w:ilvl w:val="0"/>
          <w:numId w:val="9"/>
        </w:numPr>
        <w:autoSpaceDE w:val="0"/>
        <w:autoSpaceDN w:val="0"/>
        <w:adjustRightInd w:val="0"/>
        <w:jc w:val="both"/>
        <w:rPr>
          <w:rFonts w:eastAsia="Cambria" w:cs="Arial"/>
          <w:szCs w:val="22"/>
          <w:lang w:val="en-GB" w:eastAsia="en-GB"/>
        </w:rPr>
      </w:pPr>
      <w:r w:rsidRPr="00A42022">
        <w:rPr>
          <w:rFonts w:eastAsia="Cambria" w:cs="Arial"/>
          <w:szCs w:val="22"/>
          <w:lang w:val="en-GB" w:eastAsia="en-GB"/>
        </w:rPr>
        <w:t xml:space="preserve">effective communicators and team players, </w:t>
      </w:r>
    </w:p>
    <w:p w:rsidR="00C64000" w:rsidRPr="00A42022" w:rsidRDefault="00C64000" w:rsidP="00C64000">
      <w:pPr>
        <w:numPr>
          <w:ilvl w:val="0"/>
          <w:numId w:val="9"/>
        </w:numPr>
        <w:autoSpaceDE w:val="0"/>
        <w:autoSpaceDN w:val="0"/>
        <w:adjustRightInd w:val="0"/>
        <w:jc w:val="both"/>
        <w:rPr>
          <w:rFonts w:eastAsia="Cambria" w:cs="Arial"/>
          <w:szCs w:val="22"/>
          <w:lang w:val="en-GB" w:eastAsia="en-GB"/>
        </w:rPr>
      </w:pPr>
      <w:r w:rsidRPr="00A42022">
        <w:rPr>
          <w:rFonts w:eastAsia="Cambria" w:cs="Arial"/>
          <w:szCs w:val="22"/>
          <w:lang w:val="en-GB" w:eastAsia="en-GB"/>
        </w:rPr>
        <w:t xml:space="preserve">competent leaders, </w:t>
      </w:r>
    </w:p>
    <w:p w:rsidR="00C64000" w:rsidRPr="00A42022" w:rsidRDefault="00C64000" w:rsidP="00C64000">
      <w:pPr>
        <w:numPr>
          <w:ilvl w:val="0"/>
          <w:numId w:val="9"/>
        </w:numPr>
        <w:autoSpaceDE w:val="0"/>
        <w:autoSpaceDN w:val="0"/>
        <w:adjustRightInd w:val="0"/>
        <w:jc w:val="both"/>
        <w:rPr>
          <w:rFonts w:eastAsia="Cambria" w:cs="Arial"/>
          <w:szCs w:val="22"/>
          <w:lang w:val="en-GB" w:eastAsia="en-GB"/>
        </w:rPr>
      </w:pPr>
      <w:r w:rsidRPr="00A42022">
        <w:rPr>
          <w:rFonts w:eastAsia="Cambria" w:cs="Arial"/>
          <w:szCs w:val="22"/>
          <w:lang w:val="en-GB" w:eastAsia="en-GB"/>
        </w:rPr>
        <w:t xml:space="preserve">innovative and entrepreneurial, </w:t>
      </w:r>
    </w:p>
    <w:p w:rsidR="00C64000" w:rsidRPr="00A42022" w:rsidRDefault="00C64000" w:rsidP="00C64000">
      <w:pPr>
        <w:numPr>
          <w:ilvl w:val="0"/>
          <w:numId w:val="9"/>
        </w:numPr>
        <w:autoSpaceDE w:val="0"/>
        <w:autoSpaceDN w:val="0"/>
        <w:adjustRightInd w:val="0"/>
        <w:jc w:val="both"/>
        <w:rPr>
          <w:rFonts w:eastAsia="Cambria" w:cs="Arial"/>
          <w:szCs w:val="22"/>
          <w:lang w:val="en-GB" w:eastAsia="en-GB"/>
        </w:rPr>
      </w:pPr>
      <w:r w:rsidRPr="00A42022">
        <w:rPr>
          <w:rFonts w:eastAsia="Cambria" w:cs="Arial"/>
          <w:szCs w:val="22"/>
          <w:lang w:val="en-GB" w:eastAsia="en-GB"/>
        </w:rPr>
        <w:t>ICT and information literate,</w:t>
      </w:r>
    </w:p>
    <w:p w:rsidR="00C64000" w:rsidRPr="00A42022" w:rsidRDefault="00C64000" w:rsidP="00C64000">
      <w:pPr>
        <w:numPr>
          <w:ilvl w:val="0"/>
          <w:numId w:val="9"/>
        </w:numPr>
        <w:autoSpaceDE w:val="0"/>
        <w:autoSpaceDN w:val="0"/>
        <w:adjustRightInd w:val="0"/>
        <w:jc w:val="both"/>
        <w:rPr>
          <w:rFonts w:eastAsia="Cambria" w:cs="Arial"/>
          <w:szCs w:val="22"/>
          <w:lang w:val="en-GB" w:eastAsia="en-GB"/>
        </w:rPr>
      </w:pPr>
      <w:r w:rsidRPr="00A42022">
        <w:rPr>
          <w:rFonts w:eastAsia="Cambria" w:cs="Arial"/>
          <w:szCs w:val="22"/>
          <w:lang w:val="en-GB" w:eastAsia="en-GB"/>
        </w:rPr>
        <w:t xml:space="preserve">socially and culturally responsive, and </w:t>
      </w:r>
    </w:p>
    <w:p w:rsidR="00C64000" w:rsidRPr="00A42022" w:rsidRDefault="00C64000" w:rsidP="00C64000">
      <w:pPr>
        <w:numPr>
          <w:ilvl w:val="0"/>
          <w:numId w:val="9"/>
        </w:numPr>
        <w:autoSpaceDE w:val="0"/>
        <w:autoSpaceDN w:val="0"/>
        <w:adjustRightInd w:val="0"/>
        <w:jc w:val="both"/>
        <w:rPr>
          <w:rFonts w:eastAsia="Cambria" w:cs="Arial"/>
          <w:szCs w:val="22"/>
          <w:lang w:val="en-GB" w:eastAsia="en-GB"/>
        </w:rPr>
      </w:pPr>
      <w:proofErr w:type="gramStart"/>
      <w:r w:rsidRPr="00A42022">
        <w:rPr>
          <w:rFonts w:eastAsia="Cambria" w:cs="Arial"/>
          <w:szCs w:val="22"/>
          <w:lang w:val="en-GB" w:eastAsia="en-GB"/>
        </w:rPr>
        <w:t>self</w:t>
      </w:r>
      <w:proofErr w:type="gramEnd"/>
      <w:r w:rsidRPr="00A42022">
        <w:rPr>
          <w:rFonts w:eastAsia="Cambria" w:cs="Arial"/>
          <w:szCs w:val="22"/>
          <w:lang w:val="en-GB" w:eastAsia="en-GB"/>
        </w:rPr>
        <w:t xml:space="preserve"> motivated and independent learners.</w:t>
      </w:r>
    </w:p>
    <w:p w:rsidR="00C64000" w:rsidRPr="00A42022" w:rsidRDefault="00C64000" w:rsidP="00C64000">
      <w:pPr>
        <w:autoSpaceDE w:val="0"/>
        <w:autoSpaceDN w:val="0"/>
        <w:adjustRightInd w:val="0"/>
        <w:jc w:val="both"/>
        <w:rPr>
          <w:rFonts w:eastAsia="Cambria" w:cs="Arial"/>
          <w:i/>
          <w:szCs w:val="22"/>
          <w:lang w:val="en-GB" w:eastAsia="en-GB"/>
        </w:rPr>
      </w:pPr>
      <w:r w:rsidRPr="00A42022">
        <w:rPr>
          <w:rFonts w:eastAsia="Cambria" w:cs="Arial"/>
          <w:i/>
          <w:szCs w:val="22"/>
          <w:lang w:val="en-GB" w:eastAsia="en-GB"/>
        </w:rPr>
        <w:t>Priority Area 2 - Student Support</w:t>
      </w:r>
    </w:p>
    <w:p w:rsidR="00C64000" w:rsidRPr="00A42022" w:rsidRDefault="00C64000" w:rsidP="00C64000">
      <w:pPr>
        <w:autoSpaceDE w:val="0"/>
        <w:autoSpaceDN w:val="0"/>
        <w:adjustRightInd w:val="0"/>
        <w:jc w:val="both"/>
        <w:rPr>
          <w:rFonts w:eastAsia="Cambria" w:cs="Arial"/>
          <w:szCs w:val="22"/>
          <w:lang w:val="en-GB" w:eastAsia="en-GB"/>
        </w:rPr>
      </w:pPr>
      <w:r w:rsidRPr="00A42022">
        <w:rPr>
          <w:rFonts w:eastAsia="Cambria" w:cs="Arial"/>
          <w:szCs w:val="22"/>
          <w:lang w:val="en-GB" w:eastAsia="en-GB"/>
        </w:rPr>
        <w:t>Strategic Goal: The University will enhance the success of its students by improving learning environments and support, on-campus living and facilities, and will enrich campus life through a greater variety of cross cultural experiences, thereby strengthening pan-Pacific consciousness across all campuses.</w:t>
      </w:r>
    </w:p>
    <w:p w:rsidR="00C64000" w:rsidRPr="00A42022" w:rsidRDefault="00C64000" w:rsidP="00C64000">
      <w:pPr>
        <w:autoSpaceDE w:val="0"/>
        <w:autoSpaceDN w:val="0"/>
        <w:adjustRightInd w:val="0"/>
        <w:jc w:val="both"/>
        <w:rPr>
          <w:rFonts w:eastAsia="Cambria" w:cs="Arial"/>
          <w:i/>
          <w:szCs w:val="22"/>
          <w:lang w:val="en-GB" w:eastAsia="en-GB"/>
        </w:rPr>
      </w:pPr>
      <w:r w:rsidRPr="00A42022">
        <w:rPr>
          <w:rFonts w:eastAsia="Cambria" w:cs="Arial"/>
          <w:i/>
          <w:szCs w:val="22"/>
          <w:lang w:val="en-GB" w:eastAsia="en-GB"/>
        </w:rPr>
        <w:t>Priority Area 3 - Research, Graduate Affairs and Innovation</w:t>
      </w:r>
    </w:p>
    <w:p w:rsidR="00C64000" w:rsidRPr="00A42022" w:rsidRDefault="00C64000" w:rsidP="00C64000">
      <w:pPr>
        <w:autoSpaceDE w:val="0"/>
        <w:autoSpaceDN w:val="0"/>
        <w:adjustRightInd w:val="0"/>
        <w:jc w:val="both"/>
        <w:rPr>
          <w:rFonts w:eastAsia="Cambria" w:cs="Arial"/>
          <w:szCs w:val="22"/>
          <w:lang w:val="en-GB" w:eastAsia="en-GB"/>
        </w:rPr>
      </w:pPr>
      <w:r w:rsidRPr="00A42022">
        <w:rPr>
          <w:rFonts w:eastAsia="Cambria" w:cs="Arial"/>
          <w:szCs w:val="22"/>
          <w:lang w:val="en-GB" w:eastAsia="en-GB"/>
        </w:rPr>
        <w:t xml:space="preserve">Strategic Goal </w:t>
      </w:r>
      <w:proofErr w:type="gramStart"/>
      <w:r w:rsidRPr="00A42022">
        <w:rPr>
          <w:rFonts w:eastAsia="Cambria" w:cs="Arial"/>
          <w:szCs w:val="22"/>
          <w:lang w:val="en-GB" w:eastAsia="en-GB"/>
        </w:rPr>
        <w:t>The</w:t>
      </w:r>
      <w:proofErr w:type="gramEnd"/>
      <w:r w:rsidRPr="00A42022">
        <w:rPr>
          <w:rFonts w:eastAsia="Cambria" w:cs="Arial"/>
          <w:szCs w:val="22"/>
          <w:lang w:val="en-GB" w:eastAsia="en-GB"/>
        </w:rPr>
        <w:t xml:space="preserve"> University will increase the quality, quantity, focus, equity and dissemination of its research, leading to greater access, applications and benefit for</w:t>
      </w:r>
      <w:r>
        <w:rPr>
          <w:rFonts w:eastAsia="Cambria" w:cs="Arial"/>
          <w:szCs w:val="22"/>
          <w:lang w:val="en-GB" w:eastAsia="en-GB"/>
        </w:rPr>
        <w:t xml:space="preserve"> </w:t>
      </w:r>
      <w:r w:rsidRPr="00A42022">
        <w:rPr>
          <w:rFonts w:eastAsia="Cambria" w:cs="Arial"/>
          <w:szCs w:val="22"/>
          <w:lang w:val="en-GB" w:eastAsia="en-GB"/>
        </w:rPr>
        <w:t>the Pacific region.</w:t>
      </w:r>
    </w:p>
    <w:p w:rsidR="00C64000" w:rsidRPr="00A42022" w:rsidRDefault="00C64000" w:rsidP="00C64000">
      <w:pPr>
        <w:autoSpaceDE w:val="0"/>
        <w:autoSpaceDN w:val="0"/>
        <w:adjustRightInd w:val="0"/>
        <w:jc w:val="both"/>
        <w:rPr>
          <w:rFonts w:eastAsia="Cambria" w:cs="Arial"/>
          <w:i/>
          <w:szCs w:val="22"/>
          <w:lang w:val="en-GB" w:eastAsia="en-GB"/>
        </w:rPr>
      </w:pPr>
      <w:r w:rsidRPr="00A42022">
        <w:rPr>
          <w:rFonts w:eastAsia="Cambria" w:cs="Arial"/>
          <w:i/>
          <w:szCs w:val="22"/>
          <w:lang w:val="en-GB" w:eastAsia="en-GB"/>
        </w:rPr>
        <w:t>Priority Area 4 - Regional and Community Engagement and Internationalisation</w:t>
      </w:r>
    </w:p>
    <w:p w:rsidR="00C64000" w:rsidRPr="00A42022" w:rsidRDefault="00C64000" w:rsidP="00C64000">
      <w:pPr>
        <w:autoSpaceDE w:val="0"/>
        <w:autoSpaceDN w:val="0"/>
        <w:adjustRightInd w:val="0"/>
        <w:jc w:val="both"/>
        <w:rPr>
          <w:rFonts w:eastAsia="Cambria" w:cs="Arial"/>
          <w:szCs w:val="22"/>
          <w:lang w:val="en-GB" w:eastAsia="en-GB"/>
        </w:rPr>
      </w:pPr>
      <w:r w:rsidRPr="00A42022">
        <w:rPr>
          <w:rFonts w:eastAsia="Cambria" w:cs="Arial"/>
          <w:szCs w:val="22"/>
          <w:lang w:val="en-GB" w:eastAsia="en-GB"/>
        </w:rPr>
        <w:t>Strategic Goal: The University will exercise leadership and engage proactively with the region, its communities and internationally on major development issues.</w:t>
      </w:r>
    </w:p>
    <w:p w:rsidR="00C64000" w:rsidRPr="00A42022" w:rsidRDefault="00C64000" w:rsidP="00C64000">
      <w:pPr>
        <w:autoSpaceDE w:val="0"/>
        <w:autoSpaceDN w:val="0"/>
        <w:adjustRightInd w:val="0"/>
        <w:jc w:val="both"/>
        <w:rPr>
          <w:rFonts w:eastAsia="Cambria" w:cs="Arial"/>
          <w:i/>
          <w:szCs w:val="22"/>
          <w:lang w:val="en-GB" w:eastAsia="en-GB"/>
        </w:rPr>
      </w:pPr>
      <w:r w:rsidRPr="00A42022">
        <w:rPr>
          <w:rFonts w:eastAsia="Cambria" w:cs="Arial"/>
          <w:i/>
          <w:szCs w:val="22"/>
          <w:lang w:val="en-GB" w:eastAsia="en-GB"/>
        </w:rPr>
        <w:t>Priority Area 5 - Human Resources</w:t>
      </w:r>
    </w:p>
    <w:p w:rsidR="00C64000" w:rsidRPr="00A42022" w:rsidRDefault="00C64000" w:rsidP="00C64000">
      <w:pPr>
        <w:autoSpaceDE w:val="0"/>
        <w:autoSpaceDN w:val="0"/>
        <w:adjustRightInd w:val="0"/>
        <w:jc w:val="both"/>
        <w:rPr>
          <w:rFonts w:eastAsia="Cambria" w:cs="Arial"/>
          <w:szCs w:val="22"/>
          <w:lang w:val="en-GB" w:eastAsia="en-GB"/>
        </w:rPr>
      </w:pPr>
      <w:r w:rsidRPr="00A42022">
        <w:rPr>
          <w:rFonts w:eastAsia="Cambria" w:cs="Arial"/>
          <w:szCs w:val="22"/>
          <w:lang w:val="en-GB" w:eastAsia="en-GB"/>
        </w:rPr>
        <w:t>Strategic Goal: The University of the South Pacific will continue to be the employer of first choice in higher education in the Pacific Region.</w:t>
      </w:r>
    </w:p>
    <w:p w:rsidR="00C64000" w:rsidRPr="00A42022" w:rsidRDefault="00C64000" w:rsidP="00C64000">
      <w:pPr>
        <w:autoSpaceDE w:val="0"/>
        <w:autoSpaceDN w:val="0"/>
        <w:adjustRightInd w:val="0"/>
        <w:jc w:val="both"/>
        <w:rPr>
          <w:rFonts w:eastAsia="Cambria" w:cs="Arial"/>
          <w:i/>
          <w:szCs w:val="22"/>
          <w:lang w:val="en-GB" w:eastAsia="en-GB"/>
        </w:rPr>
      </w:pPr>
      <w:r w:rsidRPr="00A42022">
        <w:rPr>
          <w:rFonts w:eastAsia="Cambria" w:cs="Arial"/>
          <w:i/>
          <w:szCs w:val="22"/>
          <w:lang w:val="en-GB" w:eastAsia="en-GB"/>
        </w:rPr>
        <w:t>Priority Area 6 - Governance, Management and Continuous Improvement</w:t>
      </w:r>
    </w:p>
    <w:p w:rsidR="00C64000" w:rsidRPr="00A42022" w:rsidRDefault="00C64000" w:rsidP="00C64000">
      <w:pPr>
        <w:autoSpaceDE w:val="0"/>
        <w:autoSpaceDN w:val="0"/>
        <w:adjustRightInd w:val="0"/>
        <w:jc w:val="both"/>
        <w:rPr>
          <w:rFonts w:eastAsia="Cambria" w:cs="Arial"/>
          <w:szCs w:val="22"/>
          <w:lang w:val="en-GB" w:eastAsia="en-GB"/>
        </w:rPr>
      </w:pPr>
      <w:r w:rsidRPr="00A42022">
        <w:rPr>
          <w:rFonts w:eastAsia="Cambria" w:cs="Arial"/>
          <w:szCs w:val="22"/>
          <w:lang w:val="en-GB" w:eastAsia="en-GB"/>
        </w:rPr>
        <w:t>Strategic Goal: The University is committed to delivering institutional effectiveness through the highest standards of governance, management and continuous improvement</w:t>
      </w:r>
    </w:p>
    <w:p w:rsidR="00C64000" w:rsidRPr="00A42022" w:rsidRDefault="00C64000" w:rsidP="00C64000">
      <w:pPr>
        <w:jc w:val="both"/>
        <w:rPr>
          <w:rFonts w:eastAsia="Cambria" w:cs="Arial"/>
          <w:color w:val="000000"/>
          <w:szCs w:val="22"/>
          <w:lang w:val="en-US"/>
        </w:rPr>
      </w:pPr>
      <w:r w:rsidRPr="00A42022">
        <w:rPr>
          <w:rFonts w:eastAsia="Cambria" w:cs="Arial"/>
          <w:color w:val="000000"/>
          <w:szCs w:val="22"/>
          <w:lang w:val="en-US"/>
        </w:rPr>
        <w:t>The USP has identified 21 (mostly measurable or observable) objectives for the achievement of each of these strategic goals.</w:t>
      </w:r>
    </w:p>
    <w:p w:rsidR="00C64000" w:rsidRPr="00A42022" w:rsidRDefault="00C64000" w:rsidP="00C64000">
      <w:pPr>
        <w:jc w:val="both"/>
        <w:rPr>
          <w:rFonts w:eastAsia="Cambria" w:cs="Arial"/>
          <w:color w:val="000000"/>
          <w:szCs w:val="22"/>
          <w:lang w:val="en-US"/>
        </w:rPr>
      </w:pPr>
      <w:r w:rsidRPr="00A42022">
        <w:rPr>
          <w:rFonts w:eastAsia="Cambria" w:cs="Arial"/>
          <w:color w:val="000000"/>
          <w:szCs w:val="22"/>
          <w:lang w:val="en-US"/>
        </w:rPr>
        <w:t>It has also identified four key targets and 16 key performance indicators and a number of supporting policies, plans and strategies to enable achievement of the Strategic Plan. It has a developed a simple time frame for the completion of the major elements of the Plan.</w:t>
      </w:r>
    </w:p>
    <w:p w:rsidR="00C64000" w:rsidRPr="00A42022" w:rsidRDefault="00C64000" w:rsidP="00C64000">
      <w:pPr>
        <w:jc w:val="both"/>
        <w:rPr>
          <w:rFonts w:eastAsia="Cambria" w:cs="Arial"/>
          <w:color w:val="000000"/>
          <w:szCs w:val="22"/>
          <w:lang w:val="en-US"/>
        </w:rPr>
      </w:pPr>
      <w:r w:rsidRPr="00A42022">
        <w:rPr>
          <w:rFonts w:eastAsia="Cambria" w:cs="Arial"/>
          <w:color w:val="000000"/>
          <w:szCs w:val="22"/>
          <w:lang w:val="en-US"/>
        </w:rPr>
        <w:t>The USP underwent a joint audit to consider and review the procedures the University has in place to monitor and achieve its objectives by Australian Universities Quality Agency (AUQA) and the New Zealand Universities Academic Audit Unit (NZUAAU) in 2008. The audit report made various recommendations for USP to action. The consultants will look at how these have been supported through the aid it has received.</w:t>
      </w:r>
    </w:p>
    <w:p w:rsidR="00C64000" w:rsidRPr="00A42022" w:rsidRDefault="00C64000" w:rsidP="00C64000">
      <w:pPr>
        <w:jc w:val="both"/>
        <w:rPr>
          <w:rFonts w:eastAsia="Cambria" w:cs="Arial"/>
          <w:szCs w:val="22"/>
          <w:lang w:val="en-US"/>
        </w:rPr>
      </w:pPr>
      <w:r w:rsidRPr="00A42022">
        <w:rPr>
          <w:rFonts w:eastAsia="Cambria" w:cs="Arial"/>
          <w:lang w:val="en-US"/>
        </w:rPr>
        <w:t>AusAID has its own priorities such as p</w:t>
      </w:r>
      <w:r w:rsidRPr="00A42022">
        <w:rPr>
          <w:rFonts w:eastAsia="Cambria" w:cs="Arial"/>
          <w:szCs w:val="22"/>
          <w:lang w:val="en-US"/>
        </w:rPr>
        <w:t>romoting opportunities for all, and particularly females. With respect to higher education in the Pacific, AusAID’s work is focused on national development priorities; supporting quality improvement in university teaching, so that it can produce skilled professionals needed in strategic industries and services; and supporting public-private partnerships where appropriate.</w:t>
      </w:r>
    </w:p>
    <w:p w:rsidR="00C64000" w:rsidRPr="00A42022" w:rsidRDefault="00C64000" w:rsidP="00C64000">
      <w:pPr>
        <w:jc w:val="both"/>
        <w:rPr>
          <w:rFonts w:eastAsia="Cambria" w:cs="Arial"/>
          <w:szCs w:val="22"/>
          <w:lang w:val="en-GB" w:eastAsia="en-GB"/>
        </w:rPr>
      </w:pPr>
      <w:r w:rsidRPr="00A42022">
        <w:rPr>
          <w:rFonts w:eastAsia="Cambria" w:cs="Arial"/>
          <w:bCs/>
          <w:i/>
          <w:szCs w:val="22"/>
          <w:lang w:val="en-GB" w:eastAsia="en-GB"/>
        </w:rPr>
        <w:t xml:space="preserve">International Development Policy Statement: </w:t>
      </w:r>
      <w:r w:rsidRPr="00A42022">
        <w:rPr>
          <w:rFonts w:eastAsia="Cambria" w:cs="Arial"/>
          <w:i/>
          <w:szCs w:val="22"/>
          <w:lang w:val="en-GB" w:eastAsia="en-GB"/>
        </w:rPr>
        <w:t>Supporting sustainable development</w:t>
      </w:r>
      <w:r w:rsidRPr="00A42022">
        <w:rPr>
          <w:rFonts w:eastAsia="Cambria" w:cs="Arial"/>
          <w:szCs w:val="22"/>
          <w:lang w:val="en-GB" w:eastAsia="en-GB"/>
        </w:rPr>
        <w:t xml:space="preserve"> states that ‘The mission of the New Zealand Aid Program is to support sustainable development in developing countries, in order to reduce poverty and to contribute to a more secure, equitable, and prosperous world” </w:t>
      </w:r>
    </w:p>
    <w:p w:rsidR="00C64000" w:rsidRPr="00A42022" w:rsidRDefault="00C64000" w:rsidP="00C64000">
      <w:pPr>
        <w:jc w:val="both"/>
        <w:rPr>
          <w:rFonts w:eastAsia="Cambria" w:cs="Arial"/>
          <w:szCs w:val="22"/>
          <w:lang w:val="en-GB" w:eastAsia="en-GB"/>
        </w:rPr>
      </w:pPr>
      <w:r w:rsidRPr="00A42022">
        <w:rPr>
          <w:rFonts w:eastAsia="Cambria" w:cs="Arial"/>
          <w:szCs w:val="22"/>
          <w:lang w:val="en-GB" w:eastAsia="en-GB"/>
        </w:rPr>
        <w:t>The document particularly emphasises sustainable development and gender, environmental and human rights implications of interventions. It lists four priority themes that should guide its programs:</w:t>
      </w:r>
    </w:p>
    <w:p w:rsidR="00C64000" w:rsidRPr="00A42022" w:rsidRDefault="00C64000" w:rsidP="00C64000">
      <w:pPr>
        <w:numPr>
          <w:ilvl w:val="0"/>
          <w:numId w:val="5"/>
        </w:numPr>
        <w:autoSpaceDE w:val="0"/>
        <w:autoSpaceDN w:val="0"/>
        <w:adjustRightInd w:val="0"/>
        <w:jc w:val="both"/>
        <w:rPr>
          <w:rFonts w:eastAsia="Cambria" w:cs="Arial"/>
          <w:szCs w:val="22"/>
          <w:lang w:val="en-GB" w:eastAsia="en-GB"/>
        </w:rPr>
      </w:pPr>
      <w:r w:rsidRPr="00A42022">
        <w:rPr>
          <w:rFonts w:eastAsia="Cambria" w:cs="Arial"/>
          <w:szCs w:val="22"/>
          <w:lang w:val="en-GB" w:eastAsia="en-GB"/>
        </w:rPr>
        <w:t>investing in economic development</w:t>
      </w:r>
    </w:p>
    <w:p w:rsidR="00C64000" w:rsidRPr="00A42022" w:rsidRDefault="00C64000" w:rsidP="00C64000">
      <w:pPr>
        <w:numPr>
          <w:ilvl w:val="0"/>
          <w:numId w:val="5"/>
        </w:numPr>
        <w:autoSpaceDE w:val="0"/>
        <w:autoSpaceDN w:val="0"/>
        <w:adjustRightInd w:val="0"/>
        <w:jc w:val="both"/>
        <w:rPr>
          <w:rFonts w:eastAsia="Cambria" w:cs="Arial"/>
          <w:szCs w:val="22"/>
          <w:lang w:val="en-GB" w:eastAsia="en-GB"/>
        </w:rPr>
      </w:pPr>
      <w:r w:rsidRPr="00A42022">
        <w:rPr>
          <w:rFonts w:eastAsia="Cambria" w:cs="Arial"/>
          <w:szCs w:val="22"/>
          <w:lang w:val="en-GB" w:eastAsia="en-GB"/>
        </w:rPr>
        <w:t>promoting human development</w:t>
      </w:r>
    </w:p>
    <w:p w:rsidR="00C64000" w:rsidRPr="00A42022" w:rsidRDefault="00C64000" w:rsidP="00C64000">
      <w:pPr>
        <w:numPr>
          <w:ilvl w:val="0"/>
          <w:numId w:val="5"/>
        </w:numPr>
        <w:autoSpaceDE w:val="0"/>
        <w:autoSpaceDN w:val="0"/>
        <w:adjustRightInd w:val="0"/>
        <w:jc w:val="both"/>
        <w:rPr>
          <w:rFonts w:eastAsia="Cambria" w:cs="Arial"/>
          <w:szCs w:val="22"/>
          <w:lang w:val="en-GB" w:eastAsia="en-GB"/>
        </w:rPr>
      </w:pPr>
      <w:r w:rsidRPr="00A42022">
        <w:rPr>
          <w:rFonts w:eastAsia="Cambria" w:cs="Arial"/>
          <w:szCs w:val="22"/>
          <w:lang w:val="en-GB" w:eastAsia="en-GB"/>
        </w:rPr>
        <w:t>improving resilience and responding to disaster</w:t>
      </w:r>
    </w:p>
    <w:p w:rsidR="00C64000" w:rsidRPr="00A42022" w:rsidRDefault="00C64000" w:rsidP="00C64000">
      <w:pPr>
        <w:numPr>
          <w:ilvl w:val="0"/>
          <w:numId w:val="5"/>
        </w:numPr>
        <w:jc w:val="both"/>
        <w:rPr>
          <w:rFonts w:eastAsia="Cambria" w:cs="Arial"/>
          <w:szCs w:val="22"/>
          <w:lang w:val="en-GB" w:eastAsia="en-GB"/>
        </w:rPr>
      </w:pPr>
      <w:proofErr w:type="gramStart"/>
      <w:r w:rsidRPr="00A42022">
        <w:rPr>
          <w:rFonts w:eastAsia="Cambria" w:cs="Arial"/>
          <w:szCs w:val="22"/>
          <w:lang w:val="en-GB" w:eastAsia="en-GB"/>
        </w:rPr>
        <w:t>building</w:t>
      </w:r>
      <w:proofErr w:type="gramEnd"/>
      <w:r w:rsidRPr="00A42022">
        <w:rPr>
          <w:rFonts w:eastAsia="Cambria" w:cs="Arial"/>
          <w:szCs w:val="22"/>
          <w:lang w:val="en-GB" w:eastAsia="en-GB"/>
        </w:rPr>
        <w:t xml:space="preserve"> safe and secure communities.</w:t>
      </w:r>
    </w:p>
    <w:p w:rsidR="00C64000" w:rsidRPr="00A42022" w:rsidRDefault="00C64000" w:rsidP="00C64000">
      <w:pPr>
        <w:jc w:val="both"/>
        <w:rPr>
          <w:rFonts w:eastAsia="Cambria" w:cs="Arial"/>
          <w:szCs w:val="22"/>
          <w:lang w:val="en-GB" w:eastAsia="en-GB"/>
        </w:rPr>
      </w:pPr>
      <w:r w:rsidRPr="00A42022">
        <w:rPr>
          <w:rFonts w:eastAsia="Cambria" w:cs="Arial"/>
          <w:szCs w:val="22"/>
          <w:lang w:val="en-GB" w:eastAsia="en-GB"/>
        </w:rPr>
        <w:t xml:space="preserve">Its support for the USP particularly relates to the second of these priorities. </w:t>
      </w:r>
      <w:r w:rsidRPr="00A42022">
        <w:rPr>
          <w:rFonts w:eastAsia="Cambria" w:cs="Arial"/>
          <w:color w:val="000000"/>
          <w:szCs w:val="19"/>
          <w:lang w:val="en-US"/>
        </w:rPr>
        <w:t>In the partnership agreement with USP MFAT states that the intention of the aid is to enhance teaching and learning outcomes, more effective governance and a better strategic planning process.</w:t>
      </w:r>
    </w:p>
    <w:p w:rsidR="00C64000" w:rsidRPr="00A42022" w:rsidRDefault="00C64000" w:rsidP="00C64000">
      <w:pPr>
        <w:jc w:val="both"/>
        <w:rPr>
          <w:rFonts w:eastAsia="Cambria" w:cs="Arial"/>
          <w:lang w:val="en-US"/>
        </w:rPr>
      </w:pPr>
      <w:r w:rsidRPr="00A42022">
        <w:rPr>
          <w:rFonts w:eastAsia="Cambria" w:cs="Arial"/>
          <w:lang w:val="en-US"/>
        </w:rPr>
        <w:t>The consultants will familiari</w:t>
      </w:r>
      <w:r>
        <w:rPr>
          <w:rFonts w:eastAsia="Cambria" w:cs="Arial"/>
          <w:lang w:val="en-US"/>
        </w:rPr>
        <w:t>s</w:t>
      </w:r>
      <w:r w:rsidRPr="00A42022">
        <w:rPr>
          <w:rFonts w:eastAsia="Cambria" w:cs="Arial"/>
          <w:lang w:val="en-US"/>
        </w:rPr>
        <w:t>e themselves with this context and will collect and analy</w:t>
      </w:r>
      <w:r>
        <w:rPr>
          <w:rFonts w:eastAsia="Cambria" w:cs="Arial"/>
          <w:lang w:val="en-US"/>
        </w:rPr>
        <w:t>s</w:t>
      </w:r>
      <w:r w:rsidRPr="00A42022">
        <w:rPr>
          <w:rFonts w:eastAsia="Cambria" w:cs="Arial"/>
          <w:lang w:val="en-US"/>
        </w:rPr>
        <w:t>e related documentation during field visits.</w:t>
      </w:r>
    </w:p>
    <w:p w:rsidR="00C64000" w:rsidRPr="00A42022" w:rsidRDefault="00C64000" w:rsidP="00C64000">
      <w:pPr>
        <w:jc w:val="both"/>
        <w:rPr>
          <w:rFonts w:eastAsia="Cambria" w:cs="Arial"/>
          <w:lang w:val="en-US"/>
        </w:rPr>
      </w:pPr>
      <w:r w:rsidRPr="00A42022">
        <w:rPr>
          <w:rFonts w:eastAsia="Cambria" w:cs="Arial"/>
          <w:lang w:val="en-US"/>
        </w:rPr>
        <w:t xml:space="preserve">They will draw on their experience and what they learn from discussion and research to ensure that the evaluation supports the objectives outlined in the ToR and USP, AusAID and New Zealand </w:t>
      </w:r>
      <w:r w:rsidRPr="00A42022">
        <w:rPr>
          <w:rFonts w:eastAsia="Cambria" w:cs="Arial"/>
          <w:color w:val="000000"/>
          <w:szCs w:val="19"/>
          <w:lang w:val="en-US"/>
        </w:rPr>
        <w:t>MFAT’s strategic priorities</w:t>
      </w:r>
      <w:r w:rsidRPr="00A42022">
        <w:rPr>
          <w:rFonts w:eastAsia="Cambria" w:cs="Arial"/>
          <w:lang w:val="en-US"/>
        </w:rPr>
        <w:t>.</w:t>
      </w:r>
    </w:p>
    <w:p w:rsidR="00C64000" w:rsidRPr="00A42022" w:rsidRDefault="00C64000" w:rsidP="00C64000">
      <w:pPr>
        <w:jc w:val="both"/>
        <w:rPr>
          <w:rFonts w:eastAsia="Cambria" w:cs="Arial"/>
          <w:b/>
          <w:i/>
          <w:lang w:val="en-US"/>
        </w:rPr>
      </w:pPr>
      <w:r w:rsidRPr="00A42022">
        <w:rPr>
          <w:rFonts w:eastAsia="Cambria" w:cs="Arial"/>
          <w:b/>
          <w:i/>
          <w:lang w:val="en-US"/>
        </w:rPr>
        <w:t xml:space="preserve">Philosophy </w:t>
      </w:r>
      <w:proofErr w:type="gramStart"/>
      <w:r w:rsidRPr="00A42022">
        <w:rPr>
          <w:rFonts w:eastAsia="Cambria" w:cs="Arial"/>
          <w:b/>
          <w:i/>
          <w:lang w:val="en-US"/>
        </w:rPr>
        <w:t>Behind</w:t>
      </w:r>
      <w:proofErr w:type="gramEnd"/>
      <w:r w:rsidRPr="00A42022">
        <w:rPr>
          <w:rFonts w:eastAsia="Cambria" w:cs="Arial"/>
          <w:b/>
          <w:i/>
          <w:lang w:val="en-US"/>
        </w:rPr>
        <w:t xml:space="preserve"> the Methodology</w:t>
      </w:r>
    </w:p>
    <w:p w:rsidR="00C64000" w:rsidRPr="00A42022" w:rsidRDefault="00C64000" w:rsidP="00C64000">
      <w:pPr>
        <w:jc w:val="both"/>
        <w:rPr>
          <w:rFonts w:eastAsia="Cambria" w:cs="Arial"/>
          <w:lang w:val="en-US"/>
        </w:rPr>
      </w:pPr>
      <w:r w:rsidRPr="00A42022">
        <w:rPr>
          <w:rFonts w:eastAsia="Cambria" w:cs="Arial"/>
          <w:lang w:val="en-US"/>
        </w:rPr>
        <w:t xml:space="preserve">In order to provide advice to the AusAID and the New Zealand Aid Program on policy issues associated with the evaluation, the consultants will draw on the insights developed from working with the USP and other stakeholders, so that the advice will reflect the real-life context of the University. </w:t>
      </w:r>
    </w:p>
    <w:p w:rsidR="00C64000" w:rsidRPr="00A42022" w:rsidRDefault="00C64000" w:rsidP="00C64000">
      <w:pPr>
        <w:jc w:val="both"/>
        <w:rPr>
          <w:rFonts w:eastAsia="Cambria" w:cs="Arial"/>
          <w:lang w:val="en-US"/>
        </w:rPr>
      </w:pPr>
      <w:r w:rsidRPr="00A42022">
        <w:rPr>
          <w:rFonts w:eastAsia="Cambria" w:cs="Arial"/>
          <w:lang w:val="en-US"/>
        </w:rPr>
        <w:t xml:space="preserve">The support of the AusAID and the New Zealand Aid Program to the USP has the potential to create greater access, focus, efficiency and effectiveness to meet the needs of students, the society and the economy. </w:t>
      </w:r>
      <w:r w:rsidRPr="00A42022">
        <w:rPr>
          <w:rFonts w:eastAsia="Cambria" w:cs="Arial"/>
          <w:szCs w:val="22"/>
          <w:lang w:val="en-US"/>
        </w:rPr>
        <w:t>It is an important part of the philosophy that the evaluation plan should be responsive to the context the partners work within and should take account of their needs. The consultants’ role will be to help them individually and collectively to define successes (intended and unintended) and failures with respect to the support the USP has received, analy</w:t>
      </w:r>
      <w:r>
        <w:rPr>
          <w:rFonts w:eastAsia="Cambria" w:cs="Arial"/>
          <w:szCs w:val="22"/>
          <w:lang w:val="en-US"/>
        </w:rPr>
        <w:t>s</w:t>
      </w:r>
      <w:r w:rsidRPr="00A42022">
        <w:rPr>
          <w:rFonts w:eastAsia="Cambria" w:cs="Arial"/>
          <w:szCs w:val="22"/>
          <w:lang w:val="en-US"/>
        </w:rPr>
        <w:t>e the issues that underpin achievements and disappointments and suggest appropriate and effective solutions to problems, strategies, guidance and advice</w:t>
      </w:r>
      <w:r w:rsidRPr="00A42022">
        <w:rPr>
          <w:rFonts w:eastAsia="Cambria" w:cs="Arial"/>
          <w:lang w:val="en-US"/>
        </w:rPr>
        <w:t xml:space="preserve">. </w:t>
      </w:r>
    </w:p>
    <w:p w:rsidR="00C64000" w:rsidRPr="00A42022" w:rsidRDefault="00C64000" w:rsidP="00C64000">
      <w:pPr>
        <w:jc w:val="both"/>
        <w:rPr>
          <w:rFonts w:eastAsia="Cambria" w:cs="Arial"/>
          <w:lang w:val="en-US"/>
        </w:rPr>
      </w:pPr>
      <w:r w:rsidRPr="00A42022">
        <w:rPr>
          <w:rFonts w:eastAsia="Cambria" w:cs="Arial"/>
          <w:lang w:val="en-US"/>
        </w:rPr>
        <w:t xml:space="preserve">The focus will be on practical, interactive and problem-oriented discussions and the analysis of relevant documents and data. The approach will provide the opportunity for partners to suggest practical frameworks for future action that can be reflected in the final reports, guidance and recommendations. </w:t>
      </w:r>
    </w:p>
    <w:p w:rsidR="00C64000" w:rsidRPr="00A42022" w:rsidRDefault="00C64000" w:rsidP="00C64000">
      <w:pPr>
        <w:jc w:val="both"/>
        <w:rPr>
          <w:rFonts w:eastAsia="Cambria" w:cs="Arial"/>
          <w:lang w:val="en-US"/>
        </w:rPr>
      </w:pPr>
      <w:r w:rsidRPr="00A42022">
        <w:rPr>
          <w:rFonts w:eastAsia="Cambria" w:cs="Arial"/>
          <w:lang w:val="en-US"/>
        </w:rPr>
        <w:t>In the USP, change is taking place in a system that is managing multiple challenges and initiatives. The system will have several supporting policies, processes, and structures each making particular demands. The reports resulting from the evaluation will take account of these and any recommendations will be compatible with other development projects and core and support structures and processes already in train. The aim of any recommendations will be to achieve near perfect alignment to maximi</w:t>
      </w:r>
      <w:r>
        <w:rPr>
          <w:rFonts w:eastAsia="Cambria" w:cs="Arial"/>
          <w:lang w:val="en-US"/>
        </w:rPr>
        <w:t>s</w:t>
      </w:r>
      <w:r w:rsidRPr="00A42022">
        <w:rPr>
          <w:rFonts w:eastAsia="Cambria" w:cs="Arial"/>
          <w:lang w:val="en-US"/>
        </w:rPr>
        <w:t xml:space="preserve">e impact, with resources combined as much as possible to avoid any unnecessary inefficiency or adding to the burden of the sector. </w:t>
      </w:r>
    </w:p>
    <w:p w:rsidR="00C64000" w:rsidRPr="00A42022" w:rsidRDefault="00C64000" w:rsidP="00C64000">
      <w:pPr>
        <w:jc w:val="both"/>
        <w:rPr>
          <w:rFonts w:eastAsia="Cambria" w:cs="Arial"/>
          <w:szCs w:val="22"/>
          <w:lang w:val="en-US"/>
        </w:rPr>
      </w:pPr>
      <w:r w:rsidRPr="00A42022">
        <w:rPr>
          <w:rFonts w:eastAsia="Cambria" w:cs="Arial"/>
          <w:szCs w:val="22"/>
          <w:lang w:val="en-US"/>
        </w:rPr>
        <w:t>The proposed methodology is based on the following characteristics:</w:t>
      </w:r>
    </w:p>
    <w:p w:rsidR="00C64000" w:rsidRPr="00A42022" w:rsidRDefault="00C64000" w:rsidP="00C64000">
      <w:pPr>
        <w:numPr>
          <w:ilvl w:val="0"/>
          <w:numId w:val="34"/>
        </w:numPr>
        <w:jc w:val="both"/>
        <w:rPr>
          <w:rFonts w:eastAsia="Cambria" w:cs="Arial"/>
          <w:szCs w:val="22"/>
          <w:lang w:val="en-US"/>
        </w:rPr>
      </w:pPr>
      <w:r w:rsidRPr="00A42022">
        <w:rPr>
          <w:rFonts w:eastAsia="Cambria" w:cs="Arial"/>
          <w:szCs w:val="22"/>
          <w:lang w:val="en-US"/>
        </w:rPr>
        <w:t xml:space="preserve">It is centred on the University’s, students and donor perspectives, whilst taking account of the interests of other stakeholders </w:t>
      </w:r>
    </w:p>
    <w:p w:rsidR="00C64000" w:rsidRPr="00A42022" w:rsidRDefault="00C64000" w:rsidP="00C64000">
      <w:pPr>
        <w:numPr>
          <w:ilvl w:val="0"/>
          <w:numId w:val="34"/>
        </w:numPr>
        <w:jc w:val="both"/>
        <w:rPr>
          <w:rFonts w:eastAsia="Cambria" w:cs="Arial"/>
          <w:szCs w:val="22"/>
          <w:lang w:val="en-US"/>
        </w:rPr>
      </w:pPr>
      <w:r w:rsidRPr="00A42022">
        <w:rPr>
          <w:rFonts w:eastAsia="Cambria" w:cs="Arial"/>
          <w:szCs w:val="22"/>
          <w:lang w:val="en-US"/>
        </w:rPr>
        <w:t xml:space="preserve">It takes as an important part of its content the objectives of </w:t>
      </w:r>
      <w:r w:rsidRPr="00A42022">
        <w:rPr>
          <w:rFonts w:eastAsia="Cambria" w:cs="Arial"/>
          <w:lang w:val="en-US"/>
        </w:rPr>
        <w:t>the USP, AusAID and the New Zealand Aid Program and their</w:t>
      </w:r>
      <w:r w:rsidRPr="00A42022">
        <w:rPr>
          <w:rFonts w:eastAsia="Cambria" w:cs="Arial"/>
          <w:szCs w:val="22"/>
          <w:lang w:val="en-US"/>
        </w:rPr>
        <w:t xml:space="preserve"> various plans</w:t>
      </w:r>
    </w:p>
    <w:p w:rsidR="00C64000" w:rsidRPr="00A42022" w:rsidRDefault="00C64000" w:rsidP="00C64000">
      <w:pPr>
        <w:numPr>
          <w:ilvl w:val="0"/>
          <w:numId w:val="34"/>
        </w:numPr>
        <w:jc w:val="both"/>
        <w:rPr>
          <w:rFonts w:eastAsia="Cambria" w:cs="Arial"/>
          <w:szCs w:val="22"/>
          <w:lang w:val="en-US"/>
        </w:rPr>
      </w:pPr>
      <w:r w:rsidRPr="00A42022">
        <w:rPr>
          <w:rFonts w:eastAsia="Cambria" w:cs="Arial"/>
          <w:szCs w:val="22"/>
          <w:lang w:val="en-US"/>
        </w:rPr>
        <w:t>It is located in the real human, material and cultural context: it does not assume ‘an ideal world’, but addresses real dilemmas and the strategic decisions these require.</w:t>
      </w:r>
    </w:p>
    <w:p w:rsidR="00C64000" w:rsidRPr="00A42022" w:rsidRDefault="00C64000" w:rsidP="00C64000">
      <w:pPr>
        <w:spacing w:before="120"/>
        <w:rPr>
          <w:rFonts w:eastAsia="Cambria" w:cs="Arial"/>
          <w:b/>
          <w:i/>
          <w:lang w:val="en-US"/>
        </w:rPr>
      </w:pPr>
      <w:bookmarkStart w:id="818" w:name="_Toc212291645"/>
      <w:bookmarkStart w:id="819" w:name="_Toc212291971"/>
      <w:bookmarkStart w:id="820" w:name="_Toc212292042"/>
      <w:bookmarkStart w:id="821" w:name="_Toc212292117"/>
      <w:bookmarkStart w:id="822" w:name="_Toc212292567"/>
      <w:r w:rsidRPr="00A42022">
        <w:rPr>
          <w:rFonts w:eastAsia="Cambria" w:cs="Arial"/>
          <w:b/>
          <w:i/>
          <w:lang w:val="en-US"/>
        </w:rPr>
        <w:t>Methodology</w:t>
      </w:r>
      <w:bookmarkEnd w:id="818"/>
      <w:bookmarkEnd w:id="819"/>
      <w:bookmarkEnd w:id="820"/>
      <w:bookmarkEnd w:id="821"/>
      <w:bookmarkEnd w:id="822"/>
      <w:r w:rsidRPr="00A42022">
        <w:rPr>
          <w:rFonts w:eastAsia="Cambria" w:cs="Arial"/>
          <w:b/>
          <w:i/>
          <w:lang w:val="en-US"/>
        </w:rPr>
        <w:t xml:space="preserve"> </w:t>
      </w:r>
    </w:p>
    <w:p w:rsidR="00C64000" w:rsidRPr="00A42022" w:rsidRDefault="00C64000" w:rsidP="00C64000">
      <w:pPr>
        <w:jc w:val="both"/>
        <w:rPr>
          <w:rFonts w:eastAsia="Cambria" w:cs="Arial"/>
          <w:lang w:val="en-US"/>
        </w:rPr>
      </w:pPr>
      <w:r w:rsidRPr="00A42022">
        <w:rPr>
          <w:rFonts w:eastAsia="Cambria" w:cs="Arial"/>
          <w:lang w:val="en-US"/>
        </w:rPr>
        <w:t xml:space="preserve">It is clear that the philosophy outlined above requires in-depth discussion and exploration with partners. The process requires a range of approaches and iterations to ensure validity and that all problems, perspectives and insights are evaluated, and where appropriate, incorporated. It is proposed that a cycle of activities will include: </w:t>
      </w:r>
    </w:p>
    <w:p w:rsidR="00C64000" w:rsidRPr="00A42022" w:rsidRDefault="00C64000" w:rsidP="00C64000">
      <w:pPr>
        <w:pStyle w:val="ListBullet"/>
        <w:rPr>
          <w:rFonts w:eastAsia="Cambria"/>
          <w:lang w:val="en-US"/>
        </w:rPr>
      </w:pPr>
      <w:r w:rsidRPr="00A42022">
        <w:rPr>
          <w:rFonts w:eastAsia="Cambria"/>
          <w:lang w:val="en-US"/>
        </w:rPr>
        <w:t>Reading and familiari</w:t>
      </w:r>
      <w:r>
        <w:rPr>
          <w:rFonts w:eastAsia="Cambria"/>
          <w:lang w:val="en-US"/>
        </w:rPr>
        <w:t>s</w:t>
      </w:r>
      <w:r w:rsidRPr="00A42022">
        <w:rPr>
          <w:rFonts w:eastAsia="Cambria"/>
          <w:lang w:val="en-US"/>
        </w:rPr>
        <w:t>ation with the USP higher education context and AusAID and the New Zealand Aid Program priorities and policies</w:t>
      </w:r>
    </w:p>
    <w:p w:rsidR="00C64000" w:rsidRPr="00A42022" w:rsidRDefault="00C64000" w:rsidP="00C64000">
      <w:pPr>
        <w:pStyle w:val="ListBullet"/>
        <w:rPr>
          <w:rFonts w:eastAsia="Cambria"/>
          <w:lang w:val="en-US"/>
        </w:rPr>
      </w:pPr>
      <w:r w:rsidRPr="00A42022">
        <w:rPr>
          <w:rFonts w:eastAsia="Cambria"/>
          <w:lang w:val="en-US"/>
        </w:rPr>
        <w:t>Orientation and discussion of the proposed framework for the project</w:t>
      </w:r>
    </w:p>
    <w:p w:rsidR="00C64000" w:rsidRPr="00A42022" w:rsidRDefault="00C64000" w:rsidP="00C64000">
      <w:pPr>
        <w:pStyle w:val="ListBullet"/>
        <w:rPr>
          <w:rFonts w:eastAsia="Cambria"/>
          <w:lang w:val="en-US"/>
        </w:rPr>
      </w:pPr>
      <w:r w:rsidRPr="00A42022">
        <w:rPr>
          <w:rFonts w:eastAsia="Cambria"/>
          <w:lang w:val="en-US"/>
        </w:rPr>
        <w:t>Collecting information, data and documentation in relation to the context for development from each USP campus during field visits</w:t>
      </w:r>
    </w:p>
    <w:p w:rsidR="00C64000" w:rsidRPr="00A42022" w:rsidRDefault="00C64000" w:rsidP="00C64000">
      <w:pPr>
        <w:pStyle w:val="ListBullet"/>
        <w:rPr>
          <w:rFonts w:eastAsia="Cambria"/>
          <w:lang w:val="en-US"/>
        </w:rPr>
      </w:pPr>
      <w:r w:rsidRPr="00A42022">
        <w:rPr>
          <w:rFonts w:eastAsia="Cambria"/>
          <w:lang w:val="en-US"/>
        </w:rPr>
        <w:t>Analy</w:t>
      </w:r>
      <w:r>
        <w:rPr>
          <w:rFonts w:eastAsia="Cambria"/>
          <w:lang w:val="en-US"/>
        </w:rPr>
        <w:t>s</w:t>
      </w:r>
      <w:r w:rsidRPr="00A42022">
        <w:rPr>
          <w:rFonts w:eastAsia="Cambria"/>
          <w:lang w:val="en-US"/>
        </w:rPr>
        <w:t>ing such data</w:t>
      </w:r>
    </w:p>
    <w:p w:rsidR="00C64000" w:rsidRPr="00A42022" w:rsidRDefault="00C64000" w:rsidP="00C64000">
      <w:pPr>
        <w:pStyle w:val="ListBullet"/>
        <w:rPr>
          <w:rFonts w:eastAsia="Cambria"/>
          <w:lang w:val="en-US"/>
        </w:rPr>
      </w:pPr>
      <w:r w:rsidRPr="00A42022">
        <w:rPr>
          <w:rFonts w:eastAsia="Cambria"/>
          <w:lang w:val="en-US"/>
        </w:rPr>
        <w:t xml:space="preserve">Research into the key questions outlined in section 3 of the ToR  </w:t>
      </w:r>
    </w:p>
    <w:p w:rsidR="00C64000" w:rsidRPr="00A42022" w:rsidRDefault="00C64000" w:rsidP="00C64000">
      <w:pPr>
        <w:pStyle w:val="ListBullet"/>
        <w:rPr>
          <w:rFonts w:eastAsia="Cambria"/>
          <w:lang w:val="en-US"/>
        </w:rPr>
      </w:pPr>
      <w:r w:rsidRPr="00A42022">
        <w:rPr>
          <w:rFonts w:eastAsia="Cambria"/>
          <w:lang w:val="en-US"/>
        </w:rPr>
        <w:t>Reporting and validation of research results and initial conclusions</w:t>
      </w:r>
    </w:p>
    <w:p w:rsidR="00C64000" w:rsidRPr="00A42022" w:rsidRDefault="00C64000" w:rsidP="00C64000">
      <w:pPr>
        <w:pStyle w:val="ListBullet"/>
        <w:rPr>
          <w:rFonts w:eastAsia="Cambria"/>
          <w:lang w:val="en-US"/>
        </w:rPr>
      </w:pPr>
      <w:r w:rsidRPr="00A42022">
        <w:rPr>
          <w:rFonts w:eastAsia="Cambria"/>
          <w:lang w:val="en-US"/>
        </w:rPr>
        <w:t>Iteration and consultation</w:t>
      </w:r>
    </w:p>
    <w:p w:rsidR="00C64000" w:rsidRPr="00A42022" w:rsidRDefault="00C64000" w:rsidP="00C64000">
      <w:pPr>
        <w:pStyle w:val="ListBullet"/>
        <w:rPr>
          <w:rFonts w:eastAsia="Cambria"/>
          <w:lang w:val="en-US"/>
        </w:rPr>
      </w:pPr>
      <w:r w:rsidRPr="00A42022">
        <w:rPr>
          <w:rFonts w:eastAsia="Cambria"/>
          <w:lang w:val="en-US"/>
        </w:rPr>
        <w:t>Desk-based review of key documents.</w:t>
      </w:r>
    </w:p>
    <w:p w:rsidR="00C64000" w:rsidRPr="00A42022" w:rsidRDefault="00C64000" w:rsidP="00C64000">
      <w:pPr>
        <w:jc w:val="both"/>
        <w:rPr>
          <w:rFonts w:eastAsia="Cambria" w:cs="Arial"/>
          <w:lang w:val="en-US"/>
        </w:rPr>
      </w:pPr>
      <w:r w:rsidRPr="00A42022">
        <w:rPr>
          <w:rFonts w:eastAsia="Cambria" w:cs="Arial"/>
          <w:lang w:val="en-US"/>
        </w:rPr>
        <w:t>Methods used to achieve these activities will include:</w:t>
      </w:r>
    </w:p>
    <w:p w:rsidR="00C64000" w:rsidRPr="00A42022" w:rsidRDefault="00C64000" w:rsidP="00C64000">
      <w:pPr>
        <w:numPr>
          <w:ilvl w:val="0"/>
          <w:numId w:val="3"/>
        </w:numPr>
        <w:spacing w:after="0"/>
        <w:ind w:hanging="357"/>
        <w:jc w:val="both"/>
        <w:rPr>
          <w:rFonts w:eastAsia="Cambria" w:cs="Arial"/>
          <w:lang w:val="en-US"/>
        </w:rPr>
      </w:pPr>
      <w:r w:rsidRPr="00A42022">
        <w:rPr>
          <w:rFonts w:eastAsia="Cambria" w:cs="Arial"/>
          <w:lang w:val="en-US"/>
        </w:rPr>
        <w:t>Reading of background documentation and comments collected on field visits</w:t>
      </w:r>
    </w:p>
    <w:p w:rsidR="00C64000" w:rsidRPr="00A42022" w:rsidRDefault="00C64000" w:rsidP="00C64000">
      <w:pPr>
        <w:numPr>
          <w:ilvl w:val="0"/>
          <w:numId w:val="4"/>
        </w:numPr>
        <w:spacing w:after="0"/>
        <w:ind w:hanging="357"/>
        <w:jc w:val="both"/>
        <w:rPr>
          <w:rFonts w:eastAsia="Cambria" w:cs="Arial"/>
          <w:szCs w:val="22"/>
          <w:lang w:val="en-US"/>
        </w:rPr>
      </w:pPr>
      <w:r w:rsidRPr="00A42022">
        <w:rPr>
          <w:rFonts w:eastAsia="Cambria" w:cs="Arial"/>
          <w:lang w:val="en-US"/>
        </w:rPr>
        <w:t>Desk-based research,</w:t>
      </w:r>
      <w:r w:rsidRPr="00A42022">
        <w:rPr>
          <w:rFonts w:eastAsia="Cambria" w:cs="Arial"/>
          <w:szCs w:val="22"/>
          <w:lang w:val="en-US"/>
        </w:rPr>
        <w:t xml:space="preserve"> document and data analysis and review </w:t>
      </w:r>
    </w:p>
    <w:p w:rsidR="00C64000" w:rsidRPr="00A42022" w:rsidRDefault="00C64000" w:rsidP="00C64000">
      <w:pPr>
        <w:numPr>
          <w:ilvl w:val="0"/>
          <w:numId w:val="4"/>
        </w:numPr>
        <w:spacing w:after="0"/>
        <w:ind w:hanging="357"/>
        <w:jc w:val="both"/>
        <w:rPr>
          <w:rFonts w:eastAsia="Cambria" w:cs="Arial"/>
          <w:szCs w:val="22"/>
          <w:lang w:val="en-US"/>
        </w:rPr>
      </w:pPr>
      <w:r w:rsidRPr="00A42022">
        <w:rPr>
          <w:rFonts w:eastAsia="Cambria" w:cs="Arial"/>
          <w:szCs w:val="22"/>
          <w:lang w:val="en-US"/>
        </w:rPr>
        <w:t>Questions issued to various partners prior to mission</w:t>
      </w:r>
    </w:p>
    <w:p w:rsidR="00C64000" w:rsidRPr="00A42022" w:rsidRDefault="00C64000" w:rsidP="00C64000">
      <w:pPr>
        <w:numPr>
          <w:ilvl w:val="0"/>
          <w:numId w:val="3"/>
        </w:numPr>
        <w:spacing w:after="0"/>
        <w:ind w:hanging="357"/>
        <w:jc w:val="both"/>
        <w:rPr>
          <w:rFonts w:eastAsia="Cambria" w:cs="Arial"/>
          <w:lang w:val="en-US"/>
        </w:rPr>
      </w:pPr>
      <w:r w:rsidRPr="00A42022">
        <w:rPr>
          <w:rFonts w:eastAsia="Cambria" w:cs="Arial"/>
          <w:lang w:val="en-US"/>
        </w:rPr>
        <w:t>Visits to USP in and discussion with key stakeholders in each of Tonga, Fiji, Kiribat</w:t>
      </w:r>
      <w:r>
        <w:rPr>
          <w:rFonts w:eastAsia="Cambria" w:cs="Arial"/>
          <w:lang w:val="en-US"/>
        </w:rPr>
        <w:t>i</w:t>
      </w:r>
      <w:r w:rsidRPr="00A42022">
        <w:rPr>
          <w:rFonts w:eastAsia="Cambria" w:cs="Arial"/>
          <w:lang w:val="en-US"/>
        </w:rPr>
        <w:t xml:space="preserve"> and the Solomon Islands:</w:t>
      </w:r>
    </w:p>
    <w:p w:rsidR="00C64000" w:rsidRPr="00A42022" w:rsidRDefault="00C64000" w:rsidP="00C64000">
      <w:pPr>
        <w:numPr>
          <w:ilvl w:val="1"/>
          <w:numId w:val="3"/>
        </w:numPr>
        <w:spacing w:after="0"/>
        <w:ind w:hanging="357"/>
        <w:jc w:val="both"/>
        <w:rPr>
          <w:rFonts w:eastAsia="Cambria" w:cs="Arial"/>
          <w:lang w:val="en-US"/>
        </w:rPr>
      </w:pPr>
      <w:r w:rsidRPr="00A42022">
        <w:rPr>
          <w:rFonts w:eastAsia="Cambria" w:cs="Arial"/>
          <w:lang w:val="en-US"/>
        </w:rPr>
        <w:t>Discussion of relevant key questions with stakeholders: government officials, university managers, Council members and staff, students, and donors, regional development offices and other stakeholders</w:t>
      </w:r>
    </w:p>
    <w:p w:rsidR="00C64000" w:rsidRPr="00A42022" w:rsidDel="005E4D2B" w:rsidRDefault="00C64000" w:rsidP="00C64000">
      <w:pPr>
        <w:numPr>
          <w:ilvl w:val="1"/>
          <w:numId w:val="3"/>
        </w:numPr>
        <w:spacing w:after="0"/>
        <w:ind w:hanging="357"/>
        <w:jc w:val="both"/>
        <w:rPr>
          <w:rFonts w:eastAsia="Cambria" w:cs="Arial"/>
          <w:lang w:val="en-US"/>
        </w:rPr>
      </w:pPr>
      <w:r w:rsidRPr="00A42022">
        <w:rPr>
          <w:rFonts w:eastAsia="Cambria" w:cs="Arial"/>
          <w:lang w:val="en-US"/>
        </w:rPr>
        <w:t xml:space="preserve">Qualitative data collection through group and individual interviews with stakeholders </w:t>
      </w:r>
    </w:p>
    <w:p w:rsidR="00C64000" w:rsidRPr="00A42022" w:rsidRDefault="00C64000" w:rsidP="00C64000">
      <w:pPr>
        <w:numPr>
          <w:ilvl w:val="1"/>
          <w:numId w:val="3"/>
        </w:numPr>
        <w:spacing w:after="0"/>
        <w:ind w:hanging="357"/>
        <w:jc w:val="both"/>
        <w:rPr>
          <w:rFonts w:eastAsia="Cambria" w:cs="Arial"/>
          <w:lang w:val="en-US"/>
        </w:rPr>
      </w:pPr>
      <w:r w:rsidRPr="00A42022">
        <w:rPr>
          <w:rFonts w:eastAsia="Cambria" w:cs="Arial"/>
          <w:lang w:val="en-US"/>
        </w:rPr>
        <w:t>Data collection through semi-structured questionnaires to key stakeholders</w:t>
      </w:r>
    </w:p>
    <w:p w:rsidR="00C64000" w:rsidRPr="00A42022" w:rsidRDefault="00C64000" w:rsidP="00C64000">
      <w:pPr>
        <w:numPr>
          <w:ilvl w:val="0"/>
          <w:numId w:val="2"/>
        </w:numPr>
        <w:ind w:hanging="357"/>
        <w:jc w:val="both"/>
        <w:rPr>
          <w:rFonts w:eastAsia="Cambria" w:cs="Arial"/>
          <w:lang w:val="en-US"/>
        </w:rPr>
      </w:pPr>
      <w:r w:rsidRPr="00A42022">
        <w:rPr>
          <w:rFonts w:eastAsia="Cambria" w:cs="Arial"/>
          <w:lang w:val="en-US"/>
        </w:rPr>
        <w:t>Presentation of final evaluation report.</w:t>
      </w:r>
    </w:p>
    <w:p w:rsidR="00C64000" w:rsidRPr="00A42022" w:rsidRDefault="00C64000" w:rsidP="00C64000">
      <w:pPr>
        <w:jc w:val="both"/>
        <w:rPr>
          <w:rFonts w:eastAsia="Cambria" w:cs="Arial"/>
          <w:lang w:val="en-US"/>
        </w:rPr>
      </w:pPr>
      <w:r>
        <w:rPr>
          <w:rFonts w:eastAsia="Cambria" w:cs="Arial"/>
          <w:lang w:val="en-US"/>
        </w:rPr>
        <w:br w:type="page"/>
      </w:r>
      <w:r w:rsidRPr="00A42022">
        <w:rPr>
          <w:rFonts w:eastAsia="Cambria" w:cs="Arial"/>
          <w:lang w:val="en-US"/>
        </w:rPr>
        <w:t>The issues that will be explored by the consultants include:</w:t>
      </w:r>
    </w:p>
    <w:p w:rsidR="00C64000" w:rsidRPr="00A42022" w:rsidRDefault="00C64000" w:rsidP="00C64000">
      <w:pPr>
        <w:pStyle w:val="ListBullet"/>
        <w:rPr>
          <w:rFonts w:eastAsia="Cambria"/>
          <w:lang w:val="en-US"/>
        </w:rPr>
      </w:pPr>
      <w:r w:rsidRPr="00A42022">
        <w:rPr>
          <w:rFonts w:eastAsia="Cambria"/>
          <w:lang w:val="en-US"/>
        </w:rPr>
        <w:t>Planning and budgeting, Institutional capability and financial sustainability</w:t>
      </w:r>
    </w:p>
    <w:p w:rsidR="00C64000" w:rsidRPr="00A42022" w:rsidRDefault="00C64000" w:rsidP="00C64000">
      <w:pPr>
        <w:pStyle w:val="ListBullet"/>
        <w:rPr>
          <w:rFonts w:eastAsia="Cambria"/>
          <w:lang w:val="en-US"/>
        </w:rPr>
      </w:pPr>
      <w:r w:rsidRPr="00A42022">
        <w:rPr>
          <w:rFonts w:eastAsia="Cambria"/>
          <w:lang w:val="en-US"/>
        </w:rPr>
        <w:t xml:space="preserve">Monitoring and reporting </w:t>
      </w:r>
    </w:p>
    <w:p w:rsidR="00C64000" w:rsidRPr="00A42022" w:rsidRDefault="00C64000" w:rsidP="00C64000">
      <w:pPr>
        <w:pStyle w:val="ListBullet"/>
        <w:rPr>
          <w:rFonts w:eastAsia="Cambria"/>
          <w:lang w:val="en-US"/>
        </w:rPr>
      </w:pPr>
      <w:r w:rsidRPr="00A42022">
        <w:rPr>
          <w:rFonts w:eastAsia="Cambria"/>
          <w:lang w:val="en-US"/>
        </w:rPr>
        <w:t xml:space="preserve">Quality Teaching </w:t>
      </w:r>
    </w:p>
    <w:p w:rsidR="00C64000" w:rsidRPr="00A42022" w:rsidRDefault="00C64000" w:rsidP="00C64000">
      <w:pPr>
        <w:pStyle w:val="ListBullet"/>
        <w:rPr>
          <w:rFonts w:eastAsia="Cambria"/>
          <w:lang w:val="en-US"/>
        </w:rPr>
      </w:pPr>
      <w:r w:rsidRPr="00A42022">
        <w:rPr>
          <w:rFonts w:eastAsia="Cambria"/>
          <w:lang w:val="en-US"/>
        </w:rPr>
        <w:t>Quality Research, and Innovation</w:t>
      </w:r>
    </w:p>
    <w:p w:rsidR="00C64000" w:rsidRPr="00A42022" w:rsidRDefault="00C64000" w:rsidP="00C64000">
      <w:pPr>
        <w:pStyle w:val="ListBullet"/>
        <w:rPr>
          <w:rFonts w:eastAsia="Cambria"/>
          <w:lang w:val="en-US"/>
        </w:rPr>
      </w:pPr>
      <w:r w:rsidRPr="00A42022">
        <w:rPr>
          <w:rFonts w:eastAsia="Cambria"/>
          <w:lang w:val="en-US"/>
        </w:rPr>
        <w:t xml:space="preserve">Risk management </w:t>
      </w:r>
    </w:p>
    <w:p w:rsidR="00C64000" w:rsidRPr="00A42022" w:rsidRDefault="00C64000" w:rsidP="00C64000">
      <w:pPr>
        <w:pStyle w:val="ListBullet"/>
        <w:rPr>
          <w:rFonts w:eastAsia="Cambria"/>
          <w:lang w:val="en-US"/>
        </w:rPr>
      </w:pPr>
      <w:r w:rsidRPr="00A42022">
        <w:rPr>
          <w:rFonts w:eastAsia="Cambria"/>
          <w:lang w:val="en-US"/>
        </w:rPr>
        <w:t xml:space="preserve">Regional focus/internationalism </w:t>
      </w:r>
    </w:p>
    <w:p w:rsidR="00C64000" w:rsidRPr="00A42022" w:rsidRDefault="00C64000" w:rsidP="00C64000">
      <w:pPr>
        <w:pStyle w:val="ListBullet"/>
        <w:rPr>
          <w:rFonts w:eastAsia="Cambria"/>
          <w:color w:val="000000"/>
          <w:szCs w:val="19"/>
          <w:lang w:val="en-US"/>
        </w:rPr>
      </w:pPr>
      <w:r w:rsidRPr="00A42022">
        <w:rPr>
          <w:rFonts w:eastAsia="Cambria"/>
          <w:color w:val="000000"/>
          <w:szCs w:val="19"/>
          <w:lang w:val="en-US"/>
        </w:rPr>
        <w:t>Strengthen equity</w:t>
      </w:r>
    </w:p>
    <w:p w:rsidR="00C64000" w:rsidRPr="00A42022" w:rsidRDefault="00C64000" w:rsidP="00C64000">
      <w:pPr>
        <w:pStyle w:val="ListBullet"/>
        <w:rPr>
          <w:rFonts w:eastAsia="Cambria"/>
          <w:color w:val="000000"/>
          <w:szCs w:val="19"/>
          <w:lang w:val="en-US"/>
        </w:rPr>
      </w:pPr>
      <w:r w:rsidRPr="00A42022">
        <w:rPr>
          <w:rFonts w:eastAsia="Cambria"/>
          <w:color w:val="000000"/>
          <w:szCs w:val="19"/>
          <w:lang w:val="en-US"/>
        </w:rPr>
        <w:t xml:space="preserve">Human Resources Strategy and Plan </w:t>
      </w:r>
    </w:p>
    <w:p w:rsidR="00C64000" w:rsidRPr="00A42022" w:rsidRDefault="00C64000" w:rsidP="00C64000">
      <w:pPr>
        <w:pStyle w:val="ListBullet"/>
        <w:rPr>
          <w:rFonts w:eastAsia="Cambria"/>
          <w:color w:val="000000"/>
          <w:szCs w:val="19"/>
          <w:lang w:val="en-US"/>
        </w:rPr>
      </w:pPr>
      <w:r w:rsidRPr="00A42022">
        <w:rPr>
          <w:rFonts w:eastAsia="Cambria"/>
          <w:color w:val="000000"/>
          <w:szCs w:val="19"/>
          <w:lang w:val="en-US"/>
        </w:rPr>
        <w:t xml:space="preserve">ICT </w:t>
      </w:r>
    </w:p>
    <w:p w:rsidR="00C64000" w:rsidRPr="00A42022" w:rsidRDefault="00C64000" w:rsidP="00C64000">
      <w:pPr>
        <w:pStyle w:val="ListBullet"/>
        <w:rPr>
          <w:rFonts w:eastAsia="Cambria"/>
          <w:lang w:val="en-US"/>
        </w:rPr>
      </w:pPr>
      <w:r w:rsidRPr="00A42022">
        <w:rPr>
          <w:rFonts w:eastAsia="Cambria"/>
          <w:lang w:val="en-US"/>
        </w:rPr>
        <w:t xml:space="preserve">Data management </w:t>
      </w:r>
    </w:p>
    <w:p w:rsidR="00C64000" w:rsidRPr="00A42022" w:rsidRDefault="00C64000" w:rsidP="00C64000">
      <w:pPr>
        <w:pStyle w:val="ListBullet"/>
        <w:rPr>
          <w:rFonts w:eastAsia="Cambria"/>
          <w:lang w:val="en-US"/>
        </w:rPr>
      </w:pPr>
      <w:r w:rsidRPr="00A42022">
        <w:rPr>
          <w:rFonts w:eastAsia="Cambria"/>
          <w:lang w:val="en-US"/>
        </w:rPr>
        <w:t xml:space="preserve">DFL </w:t>
      </w:r>
    </w:p>
    <w:p w:rsidR="00C64000" w:rsidRPr="00A42022" w:rsidRDefault="00C64000" w:rsidP="00C64000">
      <w:pPr>
        <w:pStyle w:val="ListBullet"/>
        <w:rPr>
          <w:rFonts w:eastAsia="Cambria"/>
          <w:lang w:val="en-US"/>
        </w:rPr>
      </w:pPr>
      <w:r w:rsidRPr="00A42022">
        <w:rPr>
          <w:rFonts w:eastAsia="Cambria"/>
          <w:lang w:val="en-US"/>
        </w:rPr>
        <w:t xml:space="preserve">Governance </w:t>
      </w:r>
    </w:p>
    <w:p w:rsidR="00C64000" w:rsidRPr="00A42022" w:rsidRDefault="00C64000" w:rsidP="00C64000">
      <w:pPr>
        <w:pStyle w:val="ListBullet"/>
        <w:rPr>
          <w:rFonts w:eastAsia="Cambria"/>
          <w:lang w:val="en-US"/>
        </w:rPr>
      </w:pPr>
      <w:r w:rsidRPr="00A42022">
        <w:rPr>
          <w:rFonts w:eastAsia="Cambria"/>
          <w:lang w:val="en-US"/>
        </w:rPr>
        <w:t xml:space="preserve">Foci specifically listed in the ToR </w:t>
      </w:r>
    </w:p>
    <w:p w:rsidR="00C64000" w:rsidRPr="00A42022" w:rsidRDefault="00C64000" w:rsidP="00C64000">
      <w:pPr>
        <w:pStyle w:val="ListBullet"/>
        <w:rPr>
          <w:rFonts w:eastAsia="Cambria"/>
          <w:lang w:val="en-US"/>
        </w:rPr>
      </w:pPr>
      <w:r w:rsidRPr="00A42022">
        <w:rPr>
          <w:rFonts w:eastAsia="Cambria"/>
          <w:lang w:val="en-US"/>
        </w:rPr>
        <w:t>Ratings on the funded projects specifically listed in the ToR</w:t>
      </w:r>
      <w:r>
        <w:rPr>
          <w:rFonts w:eastAsia="Cambria"/>
          <w:lang w:val="en-US"/>
        </w:rPr>
        <w:t>.</w:t>
      </w:r>
      <w:r w:rsidRPr="00A42022">
        <w:rPr>
          <w:rFonts w:eastAsia="Cambria"/>
          <w:lang w:val="en-US"/>
        </w:rPr>
        <w:t xml:space="preserve"> </w:t>
      </w:r>
    </w:p>
    <w:p w:rsidR="00C64000" w:rsidRPr="00A42022" w:rsidRDefault="00C64000" w:rsidP="00C64000">
      <w:pPr>
        <w:jc w:val="both"/>
        <w:rPr>
          <w:rFonts w:eastAsia="Cambria" w:cs="Arial"/>
          <w:lang w:val="en-US"/>
        </w:rPr>
      </w:pPr>
      <w:r w:rsidRPr="00A42022">
        <w:rPr>
          <w:rFonts w:eastAsia="Cambria" w:cs="Arial"/>
          <w:lang w:val="en-US"/>
        </w:rPr>
        <w:t>The groups that will be interviewed include:</w:t>
      </w:r>
    </w:p>
    <w:p w:rsidR="00C64000" w:rsidRPr="00A42022" w:rsidRDefault="00C64000" w:rsidP="00C64000">
      <w:pPr>
        <w:numPr>
          <w:ilvl w:val="0"/>
          <w:numId w:val="32"/>
        </w:numPr>
        <w:rPr>
          <w:rFonts w:eastAsia="Cambria" w:cs="Arial"/>
          <w:b/>
          <w:lang w:val="en-US"/>
        </w:rPr>
      </w:pPr>
      <w:r w:rsidRPr="00A42022">
        <w:rPr>
          <w:rFonts w:eastAsia="Cambria" w:cs="Arial"/>
          <w:i/>
          <w:lang w:val="en-US"/>
        </w:rPr>
        <w:t>Group 1</w:t>
      </w:r>
      <w:r w:rsidRPr="00A42022">
        <w:rPr>
          <w:rFonts w:eastAsia="Cambria" w:cs="Arial"/>
          <w:lang w:val="en-US"/>
        </w:rPr>
        <w:t xml:space="preserve"> USP top management from each campus </w:t>
      </w:r>
    </w:p>
    <w:p w:rsidR="00C64000" w:rsidRPr="00A42022" w:rsidRDefault="00C64000" w:rsidP="00C64000">
      <w:pPr>
        <w:numPr>
          <w:ilvl w:val="0"/>
          <w:numId w:val="32"/>
        </w:numPr>
        <w:jc w:val="both"/>
        <w:rPr>
          <w:rFonts w:eastAsia="Cambria" w:cs="Arial"/>
          <w:lang w:val="en-US"/>
        </w:rPr>
      </w:pPr>
      <w:r w:rsidRPr="00A42022">
        <w:rPr>
          <w:rFonts w:eastAsia="Cambria" w:cs="Arial"/>
          <w:i/>
          <w:lang w:val="en-US"/>
        </w:rPr>
        <w:t>Group 2</w:t>
      </w:r>
      <w:r w:rsidRPr="00A42022">
        <w:rPr>
          <w:rFonts w:eastAsia="Cambria" w:cs="Arial"/>
          <w:lang w:val="en-US"/>
        </w:rPr>
        <w:t xml:space="preserve"> USP academic staff, including staff from </w:t>
      </w:r>
      <w:r w:rsidRPr="00A42022">
        <w:rPr>
          <w:rFonts w:eastAsia="Cambria" w:cs="Arial"/>
          <w:szCs w:val="20"/>
          <w:lang w:val="en-US"/>
        </w:rPr>
        <w:t xml:space="preserve">Centre for Flexible and Distance Learning (CFDL) and </w:t>
      </w:r>
      <w:r w:rsidRPr="00A42022">
        <w:rPr>
          <w:rFonts w:eastAsia="Cambria" w:cs="Arial"/>
          <w:lang w:val="en-US"/>
        </w:rPr>
        <w:t xml:space="preserve">USP DVC </w:t>
      </w:r>
      <w:r w:rsidRPr="00A42022">
        <w:rPr>
          <w:rFonts w:eastAsia="Cambria" w:cs="Arial"/>
          <w:szCs w:val="22"/>
          <w:lang w:val="en-US"/>
        </w:rPr>
        <w:t xml:space="preserve">Deputy Vice-Chancellor (Learning, Teaching &amp; Student Services), </w:t>
      </w:r>
      <w:r w:rsidRPr="00A42022">
        <w:rPr>
          <w:rFonts w:eastAsia="Cambria" w:cs="Arial"/>
          <w:szCs w:val="20"/>
          <w:lang w:val="en-US"/>
        </w:rPr>
        <w:t xml:space="preserve">Pro Vice- Chancellor Research &amp; International </w:t>
      </w:r>
      <w:r w:rsidRPr="00A42022">
        <w:rPr>
          <w:rFonts w:eastAsia="Cambria" w:cs="Arial"/>
          <w:lang w:val="en-US"/>
        </w:rPr>
        <w:t xml:space="preserve">(or person responsible for academic programs and research at each campus) </w:t>
      </w:r>
    </w:p>
    <w:p w:rsidR="00C64000" w:rsidRPr="00A42022" w:rsidRDefault="00C64000" w:rsidP="00C64000">
      <w:pPr>
        <w:numPr>
          <w:ilvl w:val="0"/>
          <w:numId w:val="32"/>
        </w:numPr>
        <w:jc w:val="both"/>
        <w:rPr>
          <w:rFonts w:eastAsia="Cambria" w:cs="Arial"/>
          <w:lang w:val="en-US"/>
        </w:rPr>
      </w:pPr>
      <w:r w:rsidRPr="00A42022">
        <w:rPr>
          <w:rFonts w:eastAsia="Cambria" w:cs="Arial"/>
          <w:i/>
          <w:lang w:val="en-US"/>
        </w:rPr>
        <w:t>Group 3</w:t>
      </w:r>
      <w:r w:rsidRPr="00A42022">
        <w:rPr>
          <w:rFonts w:eastAsia="Cambria" w:cs="Arial"/>
          <w:lang w:val="en-US"/>
        </w:rPr>
        <w:t xml:space="preserve"> Administrative Staff including </w:t>
      </w:r>
      <w:r w:rsidRPr="00A42022">
        <w:rPr>
          <w:rFonts w:eastAsia="Cambria" w:cs="Arial"/>
          <w:szCs w:val="22"/>
          <w:lang w:val="en-US"/>
        </w:rPr>
        <w:t>Pro Vice-Chancellor (Planning and Quality), Executive Director Human Resources</w:t>
      </w:r>
    </w:p>
    <w:p w:rsidR="00C64000" w:rsidRPr="00A42022" w:rsidRDefault="00C64000" w:rsidP="00C64000">
      <w:pPr>
        <w:numPr>
          <w:ilvl w:val="0"/>
          <w:numId w:val="32"/>
        </w:numPr>
        <w:jc w:val="both"/>
        <w:rPr>
          <w:rFonts w:eastAsia="Cambria" w:cs="Arial"/>
          <w:lang w:val="en-US"/>
        </w:rPr>
      </w:pPr>
      <w:r w:rsidRPr="00A42022">
        <w:rPr>
          <w:rFonts w:eastAsia="Cambria" w:cs="Arial"/>
          <w:i/>
          <w:lang w:val="en-US"/>
        </w:rPr>
        <w:t xml:space="preserve">Group 4 </w:t>
      </w:r>
      <w:r w:rsidRPr="00A42022">
        <w:rPr>
          <w:rFonts w:eastAsia="Cambria" w:cs="Arial"/>
          <w:lang w:val="en-US"/>
        </w:rPr>
        <w:t>USP undergraduate and postgraduate students and recent graduates</w:t>
      </w:r>
    </w:p>
    <w:p w:rsidR="00C64000" w:rsidRPr="00A42022" w:rsidRDefault="00C64000" w:rsidP="00C64000">
      <w:pPr>
        <w:numPr>
          <w:ilvl w:val="0"/>
          <w:numId w:val="32"/>
        </w:numPr>
        <w:jc w:val="both"/>
        <w:rPr>
          <w:rFonts w:eastAsia="Cambria" w:cs="Arial"/>
          <w:lang w:val="en-US"/>
        </w:rPr>
      </w:pPr>
      <w:r w:rsidRPr="00A42022">
        <w:rPr>
          <w:rFonts w:eastAsia="Cambria" w:cs="Arial"/>
          <w:i/>
          <w:lang w:val="en-US"/>
        </w:rPr>
        <w:t>Group 5</w:t>
      </w:r>
      <w:r w:rsidRPr="00A42022">
        <w:rPr>
          <w:rFonts w:eastAsia="Cambria" w:cs="Arial"/>
          <w:lang w:val="en-US"/>
        </w:rPr>
        <w:t xml:space="preserve"> USP member government representatives of Ministries/Agencies responsible for, Education, TVET, Higher Education, Qualifications/Accreditation and Finance </w:t>
      </w:r>
    </w:p>
    <w:p w:rsidR="00C64000" w:rsidRPr="00A42022" w:rsidRDefault="00C64000" w:rsidP="00C64000">
      <w:pPr>
        <w:numPr>
          <w:ilvl w:val="0"/>
          <w:numId w:val="32"/>
        </w:numPr>
        <w:jc w:val="both"/>
        <w:rPr>
          <w:rFonts w:eastAsia="Cambria" w:cs="Arial"/>
          <w:lang w:val="en-US"/>
        </w:rPr>
      </w:pPr>
      <w:r w:rsidRPr="00A42022">
        <w:rPr>
          <w:rFonts w:eastAsia="Cambria" w:cs="Arial"/>
          <w:i/>
          <w:lang w:val="en-US"/>
        </w:rPr>
        <w:t>Group 6</w:t>
      </w:r>
      <w:r w:rsidRPr="00A42022">
        <w:rPr>
          <w:rFonts w:eastAsia="Cambria" w:cs="Arial"/>
          <w:lang w:val="en-US"/>
        </w:rPr>
        <w:t xml:space="preserve"> New Zealand Aid Program and AusAID Relevant officers at Posts  and other </w:t>
      </w:r>
      <w:r w:rsidRPr="00A42022">
        <w:rPr>
          <w:rFonts w:eastAsia="Cambria" w:cs="Arial"/>
          <w:i/>
          <w:lang w:val="en-US"/>
        </w:rPr>
        <w:t xml:space="preserve">Group 7 </w:t>
      </w:r>
      <w:r w:rsidRPr="00A42022">
        <w:rPr>
          <w:rFonts w:eastAsia="Cambria" w:cs="Arial"/>
          <w:lang w:val="en-US"/>
        </w:rPr>
        <w:t>USP Donors, including: Japan, European Union, ADB</w:t>
      </w:r>
    </w:p>
    <w:p w:rsidR="00C64000" w:rsidRPr="00A42022" w:rsidRDefault="00C64000" w:rsidP="00C64000">
      <w:pPr>
        <w:numPr>
          <w:ilvl w:val="0"/>
          <w:numId w:val="32"/>
        </w:numPr>
        <w:jc w:val="both"/>
        <w:rPr>
          <w:rFonts w:eastAsia="Cambria" w:cs="Arial"/>
          <w:lang w:val="en-US"/>
        </w:rPr>
      </w:pPr>
      <w:r w:rsidRPr="00A42022">
        <w:rPr>
          <w:rFonts w:eastAsia="Cambria" w:cs="Arial"/>
          <w:i/>
          <w:lang w:val="en-US"/>
        </w:rPr>
        <w:t>Group 8</w:t>
      </w:r>
      <w:r w:rsidRPr="00A42022">
        <w:rPr>
          <w:rFonts w:eastAsia="Cambria" w:cs="Arial"/>
          <w:lang w:val="en-US"/>
        </w:rPr>
        <w:t xml:space="preserve"> Regional Development partners, SPC, SPC/SPBEA, PIFS and </w:t>
      </w:r>
      <w:r w:rsidRPr="00A42022">
        <w:rPr>
          <w:rFonts w:eastAsia="Cambria" w:cs="Arial"/>
          <w:szCs w:val="22"/>
          <w:lang w:val="en-US"/>
        </w:rPr>
        <w:t xml:space="preserve">Deputy Vice-Chancellor (Administration &amp; Regional Campuses), and </w:t>
      </w:r>
      <w:r w:rsidRPr="00A42022">
        <w:rPr>
          <w:rFonts w:eastAsia="Cambria" w:cs="Arial"/>
          <w:lang w:val="en-US"/>
        </w:rPr>
        <w:t>USP member governments Diplomatic Missions in Suva</w:t>
      </w:r>
    </w:p>
    <w:p w:rsidR="00C64000" w:rsidRPr="00A42022" w:rsidRDefault="00C64000" w:rsidP="00C64000">
      <w:pPr>
        <w:numPr>
          <w:ilvl w:val="0"/>
          <w:numId w:val="32"/>
        </w:numPr>
        <w:rPr>
          <w:rFonts w:eastAsia="Cambria" w:cs="Arial"/>
          <w:lang w:val="en-US"/>
        </w:rPr>
      </w:pPr>
      <w:r w:rsidRPr="00A42022">
        <w:rPr>
          <w:rFonts w:eastAsia="Cambria" w:cs="Arial"/>
          <w:i/>
          <w:lang w:val="en-US"/>
        </w:rPr>
        <w:t xml:space="preserve">Group </w:t>
      </w:r>
      <w:r w:rsidRPr="00A42022">
        <w:rPr>
          <w:rFonts w:eastAsia="Cambria" w:cs="Arial"/>
          <w:lang w:val="en-US"/>
        </w:rPr>
        <w:t xml:space="preserve"> </w:t>
      </w:r>
      <w:r w:rsidRPr="00A42022">
        <w:rPr>
          <w:rFonts w:eastAsia="Cambria" w:cs="Arial"/>
          <w:i/>
          <w:lang w:val="en-US"/>
        </w:rPr>
        <w:t xml:space="preserve">9 </w:t>
      </w:r>
      <w:r w:rsidRPr="00A42022">
        <w:rPr>
          <w:rFonts w:eastAsia="Cambria" w:cs="Arial"/>
          <w:lang w:val="en-US"/>
        </w:rPr>
        <w:t>Employers of recent graduates</w:t>
      </w:r>
    </w:p>
    <w:p w:rsidR="00C64000" w:rsidRPr="00A42022" w:rsidRDefault="00C64000" w:rsidP="00C64000">
      <w:pPr>
        <w:numPr>
          <w:ilvl w:val="0"/>
          <w:numId w:val="32"/>
        </w:numPr>
        <w:rPr>
          <w:rFonts w:eastAsia="Cambria" w:cs="Arial"/>
          <w:lang w:val="en-US"/>
        </w:rPr>
      </w:pPr>
      <w:r w:rsidRPr="00A42022">
        <w:rPr>
          <w:rFonts w:eastAsia="Cambria" w:cs="Arial"/>
          <w:i/>
          <w:lang w:val="en-US"/>
        </w:rPr>
        <w:t>Group 10</w:t>
      </w:r>
      <w:r w:rsidRPr="00A42022">
        <w:rPr>
          <w:rFonts w:eastAsia="Cambria" w:cs="Arial"/>
          <w:lang w:val="en-US"/>
        </w:rPr>
        <w:t xml:space="preserve"> Representatives of Council </w:t>
      </w:r>
    </w:p>
    <w:p w:rsidR="00C64000" w:rsidRPr="00A42022" w:rsidRDefault="00C64000" w:rsidP="00C64000">
      <w:pPr>
        <w:jc w:val="both"/>
        <w:rPr>
          <w:rFonts w:eastAsia="Cambria" w:cs="Arial"/>
          <w:lang w:val="en-US"/>
        </w:rPr>
      </w:pPr>
      <w:r w:rsidRPr="00A42022">
        <w:rPr>
          <w:rFonts w:eastAsia="Cambria" w:cs="Arial"/>
          <w:lang w:val="en-US"/>
        </w:rPr>
        <w:t>Questionnaires will be issued to the following groups:</w:t>
      </w:r>
    </w:p>
    <w:p w:rsidR="00C64000" w:rsidRPr="00A42022" w:rsidRDefault="00C64000" w:rsidP="00C64000">
      <w:pPr>
        <w:numPr>
          <w:ilvl w:val="0"/>
          <w:numId w:val="32"/>
        </w:numPr>
        <w:rPr>
          <w:rFonts w:eastAsia="Cambria" w:cs="Arial"/>
          <w:b/>
          <w:lang w:val="en-US"/>
        </w:rPr>
      </w:pPr>
      <w:r w:rsidRPr="00A42022">
        <w:rPr>
          <w:rFonts w:eastAsia="Cambria" w:cs="Arial"/>
          <w:i/>
          <w:lang w:val="en-US"/>
        </w:rPr>
        <w:t>Group 1</w:t>
      </w:r>
      <w:r w:rsidRPr="00A42022">
        <w:rPr>
          <w:rFonts w:eastAsia="Cambria" w:cs="Arial"/>
          <w:lang w:val="en-US"/>
        </w:rPr>
        <w:t xml:space="preserve"> USP top management from each campus </w:t>
      </w:r>
    </w:p>
    <w:p w:rsidR="00C64000" w:rsidRPr="00A42022" w:rsidRDefault="00C64000" w:rsidP="00C64000">
      <w:pPr>
        <w:numPr>
          <w:ilvl w:val="0"/>
          <w:numId w:val="32"/>
        </w:numPr>
        <w:jc w:val="both"/>
        <w:rPr>
          <w:rFonts w:eastAsia="Cambria" w:cs="Arial"/>
          <w:lang w:val="en-US"/>
        </w:rPr>
      </w:pPr>
      <w:r w:rsidRPr="00A42022">
        <w:rPr>
          <w:rFonts w:eastAsia="Cambria" w:cs="Arial"/>
          <w:i/>
          <w:lang w:val="en-US"/>
        </w:rPr>
        <w:t>Group 2</w:t>
      </w:r>
      <w:r w:rsidRPr="00A42022">
        <w:rPr>
          <w:rFonts w:eastAsia="Cambria" w:cs="Arial"/>
          <w:lang w:val="en-US"/>
        </w:rPr>
        <w:t xml:space="preserve"> USP academic staff, including staff from </w:t>
      </w:r>
      <w:r w:rsidRPr="00A42022">
        <w:rPr>
          <w:rFonts w:eastAsia="Cambria" w:cs="Arial"/>
          <w:szCs w:val="20"/>
          <w:lang w:val="en-US"/>
        </w:rPr>
        <w:t xml:space="preserve">Centre for Flexible and Distance Learning (CFDL) and </w:t>
      </w:r>
      <w:r w:rsidRPr="00A42022">
        <w:rPr>
          <w:rFonts w:eastAsia="Cambria" w:cs="Arial"/>
          <w:lang w:val="en-US"/>
        </w:rPr>
        <w:t xml:space="preserve">USP DVC </w:t>
      </w:r>
      <w:r w:rsidRPr="00A42022">
        <w:rPr>
          <w:rFonts w:eastAsia="Cambria" w:cs="Arial"/>
          <w:szCs w:val="22"/>
          <w:lang w:val="en-US"/>
        </w:rPr>
        <w:t xml:space="preserve">Deputy Vice-Chancellor (Learning, Teaching &amp; Student Services), </w:t>
      </w:r>
      <w:r w:rsidRPr="00A42022">
        <w:rPr>
          <w:rFonts w:eastAsia="Cambria" w:cs="Arial"/>
          <w:szCs w:val="20"/>
          <w:lang w:val="en-US"/>
        </w:rPr>
        <w:t xml:space="preserve">Pro Vice- Chancellor Research &amp; International </w:t>
      </w:r>
      <w:r w:rsidRPr="00A42022">
        <w:rPr>
          <w:rFonts w:eastAsia="Cambria" w:cs="Arial"/>
          <w:lang w:val="en-US"/>
        </w:rPr>
        <w:t xml:space="preserve">(or person responsible for academic programs and research at each campus) </w:t>
      </w:r>
    </w:p>
    <w:p w:rsidR="00C64000" w:rsidRPr="00A42022" w:rsidRDefault="00C64000" w:rsidP="00C64000">
      <w:pPr>
        <w:numPr>
          <w:ilvl w:val="0"/>
          <w:numId w:val="32"/>
        </w:numPr>
        <w:jc w:val="both"/>
        <w:rPr>
          <w:rFonts w:eastAsia="Cambria" w:cs="Arial"/>
          <w:lang w:val="en-US"/>
        </w:rPr>
      </w:pPr>
      <w:r w:rsidRPr="00A42022">
        <w:rPr>
          <w:rFonts w:eastAsia="Cambria" w:cs="Arial"/>
          <w:i/>
          <w:lang w:val="en-US"/>
        </w:rPr>
        <w:t>Group 3</w:t>
      </w:r>
      <w:r w:rsidRPr="00A42022">
        <w:rPr>
          <w:rFonts w:eastAsia="Cambria" w:cs="Arial"/>
          <w:lang w:val="en-US"/>
        </w:rPr>
        <w:t xml:space="preserve"> Administrative Staff including </w:t>
      </w:r>
      <w:r w:rsidRPr="00A42022">
        <w:rPr>
          <w:rFonts w:eastAsia="Cambria" w:cs="Arial"/>
          <w:szCs w:val="22"/>
          <w:lang w:val="en-US"/>
        </w:rPr>
        <w:t>Pro Vice-Chancellor (Planning and Quality), Executive Director Human Resources</w:t>
      </w:r>
    </w:p>
    <w:p w:rsidR="00C64000" w:rsidRPr="00A42022" w:rsidRDefault="00C64000" w:rsidP="00C64000">
      <w:pPr>
        <w:numPr>
          <w:ilvl w:val="0"/>
          <w:numId w:val="32"/>
        </w:numPr>
        <w:jc w:val="both"/>
        <w:rPr>
          <w:rFonts w:eastAsia="Cambria" w:cs="Arial"/>
          <w:lang w:val="en-US"/>
        </w:rPr>
      </w:pPr>
      <w:r w:rsidRPr="00A42022">
        <w:rPr>
          <w:rFonts w:eastAsia="Cambria" w:cs="Arial"/>
          <w:i/>
          <w:lang w:val="en-US"/>
        </w:rPr>
        <w:t>Group 6</w:t>
      </w:r>
      <w:r w:rsidRPr="00A42022">
        <w:rPr>
          <w:rFonts w:eastAsia="Cambria" w:cs="Arial"/>
          <w:lang w:val="en-US"/>
        </w:rPr>
        <w:t xml:space="preserve"> New Zealand Aid Program and AusAID Relevant officers at Posts  and other </w:t>
      </w:r>
      <w:r w:rsidRPr="00A42022">
        <w:rPr>
          <w:rFonts w:eastAsia="Cambria" w:cs="Arial"/>
          <w:i/>
          <w:lang w:val="en-US"/>
        </w:rPr>
        <w:t xml:space="preserve">Group 7 </w:t>
      </w:r>
      <w:r w:rsidRPr="00A42022">
        <w:rPr>
          <w:rFonts w:eastAsia="Cambria" w:cs="Arial"/>
          <w:lang w:val="en-US"/>
        </w:rPr>
        <w:t>USP Donors, including: Japan, European Union, ADB</w:t>
      </w:r>
    </w:p>
    <w:p w:rsidR="00C64000" w:rsidRPr="00A42022" w:rsidRDefault="00C64000" w:rsidP="00C64000">
      <w:pPr>
        <w:numPr>
          <w:ilvl w:val="0"/>
          <w:numId w:val="32"/>
        </w:numPr>
        <w:jc w:val="both"/>
        <w:rPr>
          <w:rFonts w:eastAsia="Cambria" w:cs="Arial"/>
          <w:lang w:val="en-US"/>
        </w:rPr>
      </w:pPr>
      <w:r w:rsidRPr="00A42022">
        <w:rPr>
          <w:rFonts w:eastAsia="Cambria" w:cs="Arial"/>
          <w:i/>
          <w:lang w:val="en-US"/>
        </w:rPr>
        <w:t>Group 10</w:t>
      </w:r>
      <w:r w:rsidRPr="00A42022">
        <w:rPr>
          <w:rFonts w:eastAsia="Cambria" w:cs="Arial"/>
          <w:lang w:val="en-US"/>
        </w:rPr>
        <w:t xml:space="preserve"> Representatives of Council </w:t>
      </w:r>
    </w:p>
    <w:p w:rsidR="00C64000" w:rsidRPr="00A42022" w:rsidRDefault="00C64000" w:rsidP="00C64000">
      <w:pPr>
        <w:jc w:val="both"/>
        <w:rPr>
          <w:rFonts w:eastAsia="Cambria" w:cs="Arial"/>
          <w:lang w:val="en-US"/>
        </w:rPr>
      </w:pPr>
      <w:r w:rsidRPr="00A42022">
        <w:rPr>
          <w:rFonts w:eastAsia="Cambria" w:cs="Arial"/>
          <w:lang w:val="en-US"/>
        </w:rPr>
        <w:t xml:space="preserve">Because the number of both stakeholders and evaluation questions are both relatively large, not every question will be asked of every group in every campus location. We will however ensure that, wherever possible each issue is explored with at least two groups in every campus location, often using more than one method. </w:t>
      </w:r>
    </w:p>
    <w:p w:rsidR="00C64000" w:rsidRPr="00A42022" w:rsidRDefault="00C64000" w:rsidP="00C64000">
      <w:pPr>
        <w:jc w:val="both"/>
        <w:rPr>
          <w:rFonts w:eastAsia="Cambria" w:cs="Arial"/>
          <w:lang w:val="en-US"/>
        </w:rPr>
      </w:pPr>
      <w:r w:rsidRPr="00A42022">
        <w:rPr>
          <w:rFonts w:eastAsia="Cambria" w:cs="Arial"/>
          <w:lang w:val="en-US"/>
        </w:rPr>
        <w:t>In addition, wherever possible interviews will be conducted in small groups (although the consultants recogni</w:t>
      </w:r>
      <w:r>
        <w:rPr>
          <w:rFonts w:eastAsia="Cambria" w:cs="Arial"/>
          <w:lang w:val="en-US"/>
        </w:rPr>
        <w:t>s</w:t>
      </w:r>
      <w:r w:rsidRPr="00A42022">
        <w:rPr>
          <w:rFonts w:eastAsia="Cambria" w:cs="Arial"/>
          <w:lang w:val="en-US"/>
        </w:rPr>
        <w:t>e that logistics and political sensitivities mean that this may not always be possible and there may need to be more individual interviews). Where practical, we suggest interviews of between 1 and 2 hours (depending on the size and composition of the group) with stakeholders.</w:t>
      </w:r>
    </w:p>
    <w:p w:rsidR="00C64000" w:rsidRPr="00A42022" w:rsidRDefault="00C64000" w:rsidP="00C64000">
      <w:pPr>
        <w:jc w:val="both"/>
        <w:rPr>
          <w:rFonts w:eastAsia="Cambria" w:cs="Arial"/>
          <w:lang w:val="en-US"/>
        </w:rPr>
      </w:pPr>
      <w:r w:rsidRPr="00A42022">
        <w:rPr>
          <w:rFonts w:eastAsia="Cambria" w:cs="Arial"/>
          <w:lang w:val="en-US"/>
        </w:rPr>
        <w:t xml:space="preserve">Each interview will start with introductions to the people and to the purposes of the meeting. Member of each group will be invited to give their overall impressions of the partnership and the effectiveness of the aid program. Each interview will finish with an invitation to make any additional comments the participants feel appropriate. </w:t>
      </w:r>
    </w:p>
    <w:p w:rsidR="00C64000" w:rsidRPr="00A42022" w:rsidRDefault="00C64000" w:rsidP="00C64000">
      <w:pPr>
        <w:jc w:val="both"/>
        <w:rPr>
          <w:rFonts w:eastAsia="Cambria" w:cs="Arial"/>
          <w:lang w:val="en-US"/>
        </w:rPr>
      </w:pPr>
      <w:r w:rsidRPr="00A42022">
        <w:rPr>
          <w:rFonts w:eastAsia="Cambria" w:cs="Arial"/>
          <w:lang w:val="en-US"/>
        </w:rPr>
        <w:t xml:space="preserve">The DAC criteria (relevance, effectiveness, efficiency, sustainability) and AusAID’s additional criteria (gender equality, monitoring and evaluation and analysis and learning) will be cross cutting themes to be explored in each interview in the course of discussion of the main issues. </w:t>
      </w:r>
    </w:p>
    <w:p w:rsidR="00C64000" w:rsidRPr="00A42022" w:rsidRDefault="00C64000" w:rsidP="00C64000">
      <w:pPr>
        <w:rPr>
          <w:rFonts w:eastAsia="Cambria" w:cs="Arial"/>
          <w:lang w:val="en-US"/>
        </w:rPr>
      </w:pPr>
      <w:r w:rsidRPr="00A42022">
        <w:rPr>
          <w:rFonts w:eastAsia="Cambria" w:cs="Arial"/>
          <w:lang w:val="en-US"/>
        </w:rPr>
        <w:t>The main issues for be explored with each group are to be found in Annex 2 which sets out the methods to be used for investigating each focus issue with various groups.</w:t>
      </w:r>
    </w:p>
    <w:p w:rsidR="00C64000" w:rsidRPr="00A42022" w:rsidRDefault="00C64000" w:rsidP="00C64000">
      <w:pPr>
        <w:spacing w:before="120"/>
        <w:rPr>
          <w:rFonts w:eastAsia="Cambria" w:cs="Arial"/>
          <w:lang w:val="en-US"/>
        </w:rPr>
      </w:pPr>
      <w:r w:rsidRPr="00A42022">
        <w:rPr>
          <w:rFonts w:eastAsia="Cambria" w:cs="Arial"/>
          <w:lang w:val="en-US"/>
        </w:rPr>
        <w:t>This list may be modified at the margin when the consultants have finished designing all the questionnaires and interview schedules and read all the remaining documents requested from partners.</w:t>
      </w:r>
    </w:p>
    <w:p w:rsidR="00C64000" w:rsidRPr="00A42022" w:rsidRDefault="00C64000" w:rsidP="00C64000">
      <w:pPr>
        <w:jc w:val="both"/>
        <w:rPr>
          <w:rFonts w:eastAsia="Cambria" w:cs="Arial"/>
          <w:b/>
          <w:i/>
          <w:lang w:val="en-US"/>
        </w:rPr>
      </w:pPr>
      <w:r w:rsidRPr="00A42022">
        <w:rPr>
          <w:rFonts w:eastAsia="Cambria" w:cs="Arial"/>
          <w:b/>
          <w:i/>
          <w:lang w:val="en-US"/>
        </w:rPr>
        <w:t xml:space="preserve">Validation of Evaluation Outcomes and Conclusion </w:t>
      </w:r>
    </w:p>
    <w:p w:rsidR="00C64000" w:rsidRPr="00A42022" w:rsidRDefault="00C64000" w:rsidP="00C64000">
      <w:pPr>
        <w:jc w:val="both"/>
        <w:rPr>
          <w:rFonts w:eastAsia="Cambria" w:cs="Arial"/>
          <w:lang w:val="en-US"/>
        </w:rPr>
      </w:pPr>
      <w:r w:rsidRPr="00A42022">
        <w:rPr>
          <w:rFonts w:eastAsia="Cambria" w:cs="Arial"/>
          <w:lang w:val="en-US"/>
        </w:rPr>
        <w:t xml:space="preserve">The evaluation methods we will use will be essentially qualitative. This means that the consultants must take ensure to ensure the validity of their results and the likelihood they can be applied also to campus locations elsewhere. </w:t>
      </w:r>
    </w:p>
    <w:p w:rsidR="00C64000" w:rsidRPr="00A42022" w:rsidRDefault="00C64000" w:rsidP="00C64000">
      <w:pPr>
        <w:jc w:val="both"/>
        <w:rPr>
          <w:rFonts w:eastAsia="Cambria" w:cs="Arial"/>
          <w:lang w:val="en-US"/>
        </w:rPr>
      </w:pPr>
      <w:r w:rsidRPr="00A42022">
        <w:rPr>
          <w:rFonts w:eastAsia="Cambria" w:cs="Arial"/>
          <w:lang w:val="en-US"/>
        </w:rPr>
        <w:t>The consultants will ensure the validity of their observation and conclusions through:</w:t>
      </w:r>
    </w:p>
    <w:p w:rsidR="00C64000" w:rsidRPr="00A42022" w:rsidRDefault="00C64000" w:rsidP="00C64000">
      <w:pPr>
        <w:pStyle w:val="ListBullet"/>
        <w:rPr>
          <w:rFonts w:eastAsia="Cambria"/>
          <w:lang w:val="en-US"/>
        </w:rPr>
      </w:pPr>
      <w:r w:rsidRPr="00A42022">
        <w:rPr>
          <w:rFonts w:eastAsia="Cambria"/>
          <w:lang w:val="en-US"/>
        </w:rPr>
        <w:t>Triangulation with partners and others;</w:t>
      </w:r>
    </w:p>
    <w:p w:rsidR="00C64000" w:rsidRPr="00A42022" w:rsidRDefault="00C64000" w:rsidP="00C64000">
      <w:pPr>
        <w:pStyle w:val="ListBullet"/>
        <w:rPr>
          <w:rFonts w:eastAsia="Cambria"/>
          <w:lang w:val="en-US"/>
        </w:rPr>
      </w:pPr>
      <w:r w:rsidRPr="00A42022">
        <w:rPr>
          <w:rFonts w:eastAsia="Cambria"/>
          <w:lang w:val="en-US"/>
        </w:rPr>
        <w:t>Using a variety of data collection methods (document review, group and individual interviews, questionnaire, data analysis);</w:t>
      </w:r>
    </w:p>
    <w:p w:rsidR="00C64000" w:rsidRPr="00A42022" w:rsidRDefault="00C64000" w:rsidP="00C64000">
      <w:pPr>
        <w:pStyle w:val="ListBullet"/>
        <w:rPr>
          <w:rFonts w:eastAsia="Cambria"/>
          <w:lang w:val="en-US"/>
        </w:rPr>
      </w:pPr>
      <w:r w:rsidRPr="00A42022">
        <w:rPr>
          <w:rFonts w:eastAsia="Cambria"/>
          <w:lang w:val="en-US"/>
        </w:rPr>
        <w:t>Using a variety of documentary sources;</w:t>
      </w:r>
    </w:p>
    <w:p w:rsidR="00C64000" w:rsidRPr="00A42022" w:rsidRDefault="00C64000" w:rsidP="00C64000">
      <w:pPr>
        <w:pStyle w:val="ListBullet"/>
        <w:rPr>
          <w:rFonts w:eastAsia="Cambria"/>
          <w:lang w:val="en-US"/>
        </w:rPr>
      </w:pPr>
      <w:r w:rsidRPr="00A42022">
        <w:rPr>
          <w:rFonts w:eastAsia="Cambria"/>
          <w:lang w:val="en-US"/>
        </w:rPr>
        <w:t>Reporting through to USP officials and other key stakeholders at each campus at each stage on preliminary conclusions;</w:t>
      </w:r>
    </w:p>
    <w:p w:rsidR="00C64000" w:rsidRPr="00A42022" w:rsidRDefault="00C64000" w:rsidP="00C64000">
      <w:pPr>
        <w:pStyle w:val="ListBullet"/>
        <w:rPr>
          <w:rFonts w:eastAsia="Cambria"/>
          <w:lang w:val="en-US"/>
        </w:rPr>
      </w:pPr>
      <w:r w:rsidRPr="00A42022">
        <w:rPr>
          <w:rFonts w:eastAsia="Cambria"/>
          <w:lang w:val="en-US"/>
        </w:rPr>
        <w:t>Emailing the notes from each meeting within a few days to each participant (or to a representative, if that is what the group prefers), for comment and correction;</w:t>
      </w:r>
    </w:p>
    <w:p w:rsidR="00C64000" w:rsidRPr="00A42022" w:rsidRDefault="00C64000" w:rsidP="00C64000">
      <w:pPr>
        <w:pStyle w:val="ListBullet"/>
        <w:rPr>
          <w:rFonts w:eastAsia="Cambria"/>
          <w:lang w:val="en-US"/>
        </w:rPr>
      </w:pPr>
      <w:r w:rsidRPr="00A42022">
        <w:rPr>
          <w:rFonts w:eastAsia="Cambria"/>
          <w:lang w:val="en-US"/>
        </w:rPr>
        <w:t>Both consultants attending every interview (where logistics allow) and taking notes of the responses;</w:t>
      </w:r>
    </w:p>
    <w:p w:rsidR="00C64000" w:rsidRPr="00A42022" w:rsidRDefault="00C64000" w:rsidP="00C64000">
      <w:pPr>
        <w:pStyle w:val="ListBullet"/>
        <w:rPr>
          <w:rFonts w:eastAsia="Cambria"/>
          <w:lang w:val="en-US"/>
        </w:rPr>
      </w:pPr>
      <w:r w:rsidRPr="00A42022">
        <w:rPr>
          <w:rFonts w:eastAsia="Cambria"/>
          <w:lang w:val="en-US"/>
        </w:rPr>
        <w:t>Consultants meeting and writing a reflective diary each evening to formulate and compare impressions and conclusions.</w:t>
      </w:r>
    </w:p>
    <w:p w:rsidR="00C64000" w:rsidRPr="00A42022" w:rsidRDefault="00C64000" w:rsidP="00C64000">
      <w:pPr>
        <w:rPr>
          <w:rFonts w:eastAsia="Cambria" w:cs="Arial"/>
          <w:i/>
          <w:lang w:val="en-US"/>
        </w:rPr>
      </w:pPr>
      <w:bookmarkStart w:id="823" w:name="_Toc212291646"/>
      <w:bookmarkStart w:id="824" w:name="_Toc212291972"/>
      <w:bookmarkStart w:id="825" w:name="_Toc212292043"/>
      <w:bookmarkStart w:id="826" w:name="_Toc212292118"/>
      <w:bookmarkStart w:id="827" w:name="_Toc212292568"/>
      <w:bookmarkStart w:id="828" w:name="_Toc212353652"/>
      <w:bookmarkStart w:id="829" w:name="_Toc212444121"/>
      <w:bookmarkStart w:id="830" w:name="_Toc214187360"/>
      <w:bookmarkStart w:id="831" w:name="_Toc214258398"/>
      <w:bookmarkStart w:id="832" w:name="_Toc214360190"/>
      <w:r w:rsidRPr="00A42022">
        <w:rPr>
          <w:rFonts w:eastAsia="Cambria" w:cs="Arial"/>
          <w:i/>
          <w:lang w:val="en-US"/>
        </w:rPr>
        <w:t>Expectations as to support for the consultants by the AusAID/USP Partnership</w:t>
      </w:r>
      <w:bookmarkEnd w:id="823"/>
      <w:bookmarkEnd w:id="824"/>
      <w:bookmarkEnd w:id="825"/>
      <w:bookmarkEnd w:id="826"/>
      <w:bookmarkEnd w:id="827"/>
      <w:bookmarkEnd w:id="828"/>
      <w:bookmarkEnd w:id="829"/>
      <w:bookmarkEnd w:id="830"/>
      <w:bookmarkEnd w:id="831"/>
      <w:bookmarkEnd w:id="832"/>
    </w:p>
    <w:p w:rsidR="00C64000" w:rsidRPr="00A42022" w:rsidRDefault="00C64000" w:rsidP="00C64000">
      <w:pPr>
        <w:jc w:val="both"/>
        <w:rPr>
          <w:rFonts w:eastAsia="Cambria" w:cs="Arial"/>
          <w:lang w:val="en-US"/>
        </w:rPr>
      </w:pPr>
      <w:r w:rsidRPr="00A42022">
        <w:rPr>
          <w:rFonts w:eastAsia="Cambria" w:cs="Arial"/>
          <w:lang w:val="en-US"/>
        </w:rPr>
        <w:t>The consultants’ time will be at a premium if all that is planned is to be achieved. It is therefore dependent on the AusAID/USP Partnership providing the following:</w:t>
      </w:r>
    </w:p>
    <w:p w:rsidR="00C64000" w:rsidRPr="00A42022" w:rsidRDefault="00C64000" w:rsidP="00C64000">
      <w:pPr>
        <w:pStyle w:val="ListBullet"/>
        <w:rPr>
          <w:rFonts w:eastAsia="Cambria"/>
          <w:lang w:val="en-US"/>
        </w:rPr>
      </w:pPr>
      <w:r w:rsidRPr="00A42022">
        <w:rPr>
          <w:rFonts w:eastAsia="Cambria"/>
          <w:lang w:val="en-US"/>
        </w:rPr>
        <w:t>A schedule of visits and interviews organi</w:t>
      </w:r>
      <w:r>
        <w:rPr>
          <w:rFonts w:eastAsia="Cambria"/>
          <w:lang w:val="en-US"/>
        </w:rPr>
        <w:t>s</w:t>
      </w:r>
      <w:r w:rsidRPr="00A42022">
        <w:rPr>
          <w:rFonts w:eastAsia="Cambria"/>
          <w:lang w:val="en-US"/>
        </w:rPr>
        <w:t>ed for each campus location with details of place, time, and people</w:t>
      </w:r>
    </w:p>
    <w:p w:rsidR="00C64000" w:rsidRPr="00A42022" w:rsidRDefault="00C64000" w:rsidP="00C64000">
      <w:pPr>
        <w:pStyle w:val="ListBullet"/>
        <w:rPr>
          <w:rFonts w:eastAsia="Cambria"/>
          <w:lang w:val="en-US"/>
        </w:rPr>
      </w:pPr>
      <w:r w:rsidRPr="00A42022">
        <w:rPr>
          <w:rFonts w:eastAsia="Cambria"/>
          <w:lang w:val="en-US"/>
        </w:rPr>
        <w:t>A complete list of names, positions, titles, email addresses and addresses of all those who will be interviewed</w:t>
      </w:r>
    </w:p>
    <w:p w:rsidR="00C64000" w:rsidRPr="00A42022" w:rsidRDefault="00C64000" w:rsidP="00C64000">
      <w:pPr>
        <w:pStyle w:val="ListBullet"/>
        <w:rPr>
          <w:rFonts w:eastAsia="Cambria"/>
          <w:lang w:val="en-US"/>
        </w:rPr>
      </w:pPr>
      <w:r w:rsidRPr="00A42022">
        <w:rPr>
          <w:rFonts w:eastAsia="Cambria"/>
          <w:lang w:val="en-US"/>
        </w:rPr>
        <w:t xml:space="preserve">A list of hotel bookings and details of transport arrangements </w:t>
      </w:r>
    </w:p>
    <w:p w:rsidR="00C64000" w:rsidRPr="00A42022" w:rsidRDefault="00C64000" w:rsidP="00C64000">
      <w:pPr>
        <w:pStyle w:val="ListBullet"/>
        <w:rPr>
          <w:rFonts w:eastAsia="Cambria"/>
          <w:lang w:val="en-US"/>
        </w:rPr>
      </w:pPr>
      <w:r w:rsidRPr="00A42022">
        <w:rPr>
          <w:rFonts w:eastAsia="Cambria"/>
          <w:szCs w:val="22"/>
          <w:lang w:val="en-US"/>
        </w:rPr>
        <w:t xml:space="preserve">While in country undertaking the stakeholder interviews, at least two to three short breaks scheduled between the interview sessions each day to allow the consultants to regroup; reconsider their questions; identify new questions to validate something that comes up unexpectedly and compare their thoughts on how things are going. </w:t>
      </w:r>
    </w:p>
    <w:p w:rsidR="00C64000" w:rsidRPr="00A42022" w:rsidRDefault="00C64000" w:rsidP="00C64000">
      <w:pPr>
        <w:pStyle w:val="ListBullet"/>
        <w:rPr>
          <w:rFonts w:eastAsia="Cambria"/>
          <w:lang w:val="en-US"/>
        </w:rPr>
      </w:pPr>
      <w:r w:rsidRPr="00A42022">
        <w:rPr>
          <w:rFonts w:eastAsia="Cambria"/>
          <w:lang w:val="en-US"/>
        </w:rPr>
        <w:t xml:space="preserve">Relevant additional documentation for reading and data analysis before the mission starts as requested </w:t>
      </w:r>
    </w:p>
    <w:p w:rsidR="00C64000" w:rsidRPr="00A42022" w:rsidRDefault="00C64000" w:rsidP="00C64000">
      <w:pPr>
        <w:pStyle w:val="ListBullet"/>
        <w:rPr>
          <w:rFonts w:eastAsia="Cambria"/>
          <w:lang w:val="en-US"/>
        </w:rPr>
      </w:pPr>
      <w:r w:rsidRPr="00A42022">
        <w:rPr>
          <w:rFonts w:eastAsia="Cambria"/>
          <w:lang w:val="en-US"/>
        </w:rPr>
        <w:t>Relevant data sets and documentation to be available for perusal from the USP and/or each campus location on issues relevant to the evaluation (e.g., staffing, etc.)</w:t>
      </w:r>
      <w:r>
        <w:rPr>
          <w:rFonts w:eastAsia="Cambria"/>
          <w:lang w:val="en-US"/>
        </w:rPr>
        <w:t xml:space="preserve"> </w:t>
      </w:r>
      <w:r w:rsidRPr="00A42022">
        <w:rPr>
          <w:rFonts w:eastAsia="Cambria"/>
          <w:lang w:val="en-US"/>
        </w:rPr>
        <w:t>for instance:</w:t>
      </w:r>
    </w:p>
    <w:p w:rsidR="00C64000" w:rsidRPr="00A42022" w:rsidRDefault="00C64000" w:rsidP="00C64000">
      <w:pPr>
        <w:numPr>
          <w:ilvl w:val="1"/>
          <w:numId w:val="33"/>
        </w:numPr>
        <w:spacing w:after="0"/>
        <w:ind w:left="1434" w:hanging="357"/>
        <w:jc w:val="both"/>
        <w:rPr>
          <w:rFonts w:eastAsia="Cambria" w:cs="Arial"/>
          <w:lang w:val="en-US"/>
        </w:rPr>
      </w:pPr>
      <w:r w:rsidRPr="00A42022">
        <w:rPr>
          <w:rFonts w:eastAsia="Cambria" w:cs="Arial"/>
          <w:lang w:val="en-US"/>
        </w:rPr>
        <w:t>Data on applications and offers for period 2010-2012 total and by disciplines</w:t>
      </w:r>
    </w:p>
    <w:p w:rsidR="00C64000" w:rsidRPr="00A42022" w:rsidRDefault="00C64000" w:rsidP="00C64000">
      <w:pPr>
        <w:numPr>
          <w:ilvl w:val="1"/>
          <w:numId w:val="33"/>
        </w:numPr>
        <w:spacing w:after="0"/>
        <w:ind w:left="1434" w:hanging="357"/>
        <w:jc w:val="both"/>
        <w:rPr>
          <w:rFonts w:eastAsia="Cambria" w:cs="Arial"/>
          <w:lang w:val="en-US"/>
        </w:rPr>
      </w:pPr>
      <w:r w:rsidRPr="00A42022">
        <w:rPr>
          <w:rFonts w:eastAsia="Cambria" w:cs="Arial"/>
          <w:lang w:val="en-US"/>
        </w:rPr>
        <w:t>Data on student numbers including international students (2010-2012) total and by discipline</w:t>
      </w:r>
    </w:p>
    <w:p w:rsidR="00C64000" w:rsidRPr="00A42022" w:rsidDel="0029261E" w:rsidRDefault="00C64000" w:rsidP="00C64000">
      <w:pPr>
        <w:numPr>
          <w:ilvl w:val="1"/>
          <w:numId w:val="33"/>
        </w:numPr>
        <w:spacing w:after="0"/>
        <w:ind w:left="1434" w:hanging="357"/>
        <w:jc w:val="both"/>
        <w:rPr>
          <w:rFonts w:eastAsia="Cambria" w:cs="Arial"/>
          <w:lang w:val="en-US"/>
        </w:rPr>
      </w:pPr>
      <w:r w:rsidRPr="00A42022">
        <w:rPr>
          <w:rFonts w:eastAsia="Cambria" w:cs="Arial"/>
          <w:lang w:val="en-US"/>
        </w:rPr>
        <w:t>Data on student progression, completion and employment (2010-2012 total and by disciplines</w:t>
      </w:r>
    </w:p>
    <w:p w:rsidR="00C64000" w:rsidRPr="00A42022" w:rsidRDefault="00C64000" w:rsidP="00C64000">
      <w:pPr>
        <w:numPr>
          <w:ilvl w:val="1"/>
          <w:numId w:val="33"/>
        </w:numPr>
        <w:spacing w:after="0"/>
        <w:ind w:left="1434" w:hanging="357"/>
        <w:jc w:val="both"/>
        <w:rPr>
          <w:rFonts w:eastAsia="Cambria" w:cs="Arial"/>
          <w:lang w:val="en-US"/>
        </w:rPr>
      </w:pPr>
      <w:r w:rsidRPr="00A42022">
        <w:rPr>
          <w:rFonts w:eastAsia="Cambria" w:cs="Arial"/>
          <w:lang w:val="en-US"/>
        </w:rPr>
        <w:t>Data on staffing levels and qualification (trends over 2010-2012)</w:t>
      </w:r>
    </w:p>
    <w:p w:rsidR="00C64000" w:rsidRPr="00A42022" w:rsidRDefault="00C64000" w:rsidP="00C64000">
      <w:pPr>
        <w:numPr>
          <w:ilvl w:val="1"/>
          <w:numId w:val="33"/>
        </w:numPr>
        <w:spacing w:after="0"/>
        <w:ind w:left="1434" w:hanging="357"/>
        <w:jc w:val="both"/>
        <w:rPr>
          <w:rFonts w:eastAsia="Cambria" w:cs="Arial"/>
          <w:lang w:val="en-US"/>
        </w:rPr>
      </w:pPr>
      <w:r w:rsidRPr="00A42022">
        <w:rPr>
          <w:rFonts w:eastAsia="Cambria" w:cs="Arial"/>
          <w:lang w:val="en-US"/>
        </w:rPr>
        <w:t>Average length of service of staff – turnover rate</w:t>
      </w:r>
    </w:p>
    <w:p w:rsidR="00C64000" w:rsidRPr="00A42022" w:rsidRDefault="00C64000" w:rsidP="00C64000">
      <w:pPr>
        <w:numPr>
          <w:ilvl w:val="1"/>
          <w:numId w:val="33"/>
        </w:numPr>
        <w:spacing w:after="0"/>
        <w:ind w:left="1434" w:hanging="357"/>
        <w:jc w:val="both"/>
        <w:rPr>
          <w:rFonts w:eastAsia="Cambria" w:cs="Arial"/>
          <w:lang w:val="en-US"/>
        </w:rPr>
      </w:pPr>
      <w:r w:rsidRPr="00A42022">
        <w:rPr>
          <w:rFonts w:eastAsia="Cambria" w:cs="Arial"/>
          <w:lang w:val="en-US"/>
        </w:rPr>
        <w:t>Data on research outputs of academic staff, publications, research funds  (2010-2012)</w:t>
      </w:r>
    </w:p>
    <w:p w:rsidR="00C64000" w:rsidRPr="00A42022" w:rsidRDefault="00C64000" w:rsidP="00C64000">
      <w:pPr>
        <w:numPr>
          <w:ilvl w:val="1"/>
          <w:numId w:val="33"/>
        </w:numPr>
        <w:spacing w:after="0"/>
        <w:ind w:left="1434" w:hanging="357"/>
        <w:jc w:val="both"/>
        <w:rPr>
          <w:rFonts w:eastAsia="Cambria" w:cs="Arial"/>
          <w:lang w:val="en-US"/>
        </w:rPr>
      </w:pPr>
      <w:r w:rsidRPr="00A42022">
        <w:rPr>
          <w:rFonts w:eastAsia="Cambria" w:cs="Arial"/>
          <w:lang w:val="en-US"/>
        </w:rPr>
        <w:t>Research income (2010-2012)</w:t>
      </w:r>
    </w:p>
    <w:p w:rsidR="00C64000" w:rsidRPr="00A42022" w:rsidRDefault="00C64000" w:rsidP="00C64000">
      <w:pPr>
        <w:numPr>
          <w:ilvl w:val="1"/>
          <w:numId w:val="33"/>
        </w:numPr>
        <w:spacing w:after="0"/>
        <w:ind w:left="1434" w:hanging="357"/>
        <w:jc w:val="both"/>
        <w:rPr>
          <w:rFonts w:eastAsia="Cambria" w:cs="Arial"/>
          <w:lang w:val="en-US"/>
        </w:rPr>
      </w:pPr>
      <w:r w:rsidRPr="00A42022">
        <w:rPr>
          <w:rFonts w:eastAsia="Cambria" w:cs="Arial"/>
          <w:lang w:val="en-US"/>
        </w:rPr>
        <w:t>Research expenditure</w:t>
      </w:r>
    </w:p>
    <w:p w:rsidR="00C64000" w:rsidRPr="00A42022" w:rsidRDefault="00C64000" w:rsidP="00C64000">
      <w:pPr>
        <w:numPr>
          <w:ilvl w:val="1"/>
          <w:numId w:val="33"/>
        </w:numPr>
        <w:spacing w:after="0"/>
        <w:ind w:left="1434" w:hanging="357"/>
        <w:jc w:val="both"/>
        <w:rPr>
          <w:rFonts w:eastAsia="Cambria" w:cs="Arial"/>
          <w:lang w:val="en-US"/>
        </w:rPr>
      </w:pPr>
      <w:r w:rsidRPr="00A42022">
        <w:rPr>
          <w:rFonts w:eastAsia="Cambria" w:cs="Arial"/>
          <w:lang w:val="en-US"/>
        </w:rPr>
        <w:t>HDR enrolments and completions</w:t>
      </w:r>
    </w:p>
    <w:p w:rsidR="00C64000" w:rsidRPr="00A42022" w:rsidRDefault="00C64000" w:rsidP="00C64000">
      <w:pPr>
        <w:numPr>
          <w:ilvl w:val="1"/>
          <w:numId w:val="33"/>
        </w:numPr>
        <w:spacing w:after="0"/>
        <w:ind w:left="1434" w:hanging="357"/>
        <w:jc w:val="both"/>
        <w:rPr>
          <w:rFonts w:eastAsia="Cambria" w:cs="Arial"/>
          <w:lang w:val="en-US"/>
        </w:rPr>
      </w:pPr>
      <w:r w:rsidRPr="00A42022">
        <w:rPr>
          <w:rFonts w:eastAsia="Cambria" w:cs="Arial"/>
          <w:lang w:val="en-US"/>
        </w:rPr>
        <w:t>Results of student satisfaction surveys on teaching and learning and student support services (2012-2012)</w:t>
      </w:r>
    </w:p>
    <w:p w:rsidR="00C64000" w:rsidRPr="00A42022" w:rsidRDefault="00C64000" w:rsidP="00C64000">
      <w:pPr>
        <w:numPr>
          <w:ilvl w:val="1"/>
          <w:numId w:val="33"/>
        </w:numPr>
        <w:spacing w:after="0"/>
        <w:ind w:left="1434" w:hanging="357"/>
        <w:jc w:val="both"/>
        <w:rPr>
          <w:rFonts w:eastAsia="Cambria" w:cs="Arial"/>
          <w:lang w:val="en-US"/>
        </w:rPr>
      </w:pPr>
      <w:r w:rsidRPr="00A42022">
        <w:rPr>
          <w:rFonts w:eastAsia="Cambria" w:cs="Arial"/>
          <w:lang w:val="en-US"/>
        </w:rPr>
        <w:t>Data on International and regional partnerships</w:t>
      </w:r>
    </w:p>
    <w:p w:rsidR="00C64000" w:rsidRPr="00A42022" w:rsidRDefault="00C64000" w:rsidP="00C64000">
      <w:pPr>
        <w:numPr>
          <w:ilvl w:val="1"/>
          <w:numId w:val="33"/>
        </w:numPr>
        <w:rPr>
          <w:rFonts w:eastAsia="Cambria" w:cs="Arial"/>
          <w:lang w:val="en-US"/>
        </w:rPr>
      </w:pPr>
      <w:r w:rsidRPr="00A42022">
        <w:rPr>
          <w:rFonts w:eastAsia="Cambria" w:cs="Arial"/>
          <w:lang w:val="en-US"/>
        </w:rPr>
        <w:t>Financial data – surplus etc</w:t>
      </w:r>
    </w:p>
    <w:p w:rsidR="00C64000" w:rsidRPr="00A42022" w:rsidRDefault="00C64000" w:rsidP="00C64000">
      <w:pPr>
        <w:rPr>
          <w:rFonts w:eastAsia="Cambria" w:cs="Arial"/>
          <w:b/>
          <w:i/>
          <w:lang w:val="en-US"/>
        </w:rPr>
      </w:pPr>
      <w:r w:rsidRPr="00A42022">
        <w:rPr>
          <w:rFonts w:eastAsia="Cambria" w:cs="Arial"/>
          <w:b/>
          <w:i/>
          <w:lang w:val="en-US"/>
        </w:rPr>
        <w:t>Outcomes</w:t>
      </w:r>
    </w:p>
    <w:p w:rsidR="00C64000" w:rsidRPr="00A42022" w:rsidRDefault="00C64000" w:rsidP="00C64000">
      <w:pPr>
        <w:jc w:val="both"/>
        <w:rPr>
          <w:rFonts w:eastAsia="Cambria" w:cs="Arial"/>
          <w:lang w:val="en-US"/>
        </w:rPr>
      </w:pPr>
      <w:r w:rsidRPr="00A42022">
        <w:rPr>
          <w:rFonts w:eastAsia="Cambria" w:cs="Arial"/>
          <w:lang w:val="en-US"/>
        </w:rPr>
        <w:t>The outcomes will include the following</w:t>
      </w:r>
    </w:p>
    <w:p w:rsidR="00C64000" w:rsidRPr="00A42022" w:rsidRDefault="00C64000" w:rsidP="00C64000">
      <w:pPr>
        <w:numPr>
          <w:ilvl w:val="0"/>
          <w:numId w:val="42"/>
        </w:numPr>
        <w:jc w:val="both"/>
        <w:rPr>
          <w:rFonts w:eastAsia="Cambria" w:cs="Arial"/>
          <w:lang w:val="en-US"/>
        </w:rPr>
      </w:pPr>
      <w:r w:rsidRPr="00A42022">
        <w:rPr>
          <w:rFonts w:eastAsia="Cambria" w:cs="Arial"/>
          <w:u w:val="single"/>
          <w:lang w:val="en-US"/>
        </w:rPr>
        <w:t>Evaluation Plan / Draft Methodology</w:t>
      </w:r>
      <w:r w:rsidRPr="00A42022">
        <w:rPr>
          <w:rFonts w:eastAsia="Cambria" w:cs="Arial"/>
          <w:lang w:val="en-US"/>
        </w:rPr>
        <w:t xml:space="preserve"> - for agreement with AusAID and New Zealand Aid Program prior to mission</w:t>
      </w:r>
    </w:p>
    <w:p w:rsidR="00C64000" w:rsidRPr="00A42022" w:rsidRDefault="00C64000" w:rsidP="00C64000">
      <w:pPr>
        <w:numPr>
          <w:ilvl w:val="0"/>
          <w:numId w:val="42"/>
        </w:numPr>
        <w:jc w:val="both"/>
        <w:rPr>
          <w:rFonts w:eastAsia="Cambria" w:cs="Arial"/>
          <w:lang w:val="en-US"/>
        </w:rPr>
      </w:pPr>
      <w:r w:rsidRPr="00A42022">
        <w:rPr>
          <w:rFonts w:eastAsia="Cambria" w:cs="Arial"/>
          <w:u w:val="single"/>
          <w:lang w:val="en-US"/>
        </w:rPr>
        <w:t>Aide Memoire</w:t>
      </w:r>
      <w:r w:rsidRPr="00A42022">
        <w:rPr>
          <w:rFonts w:eastAsia="Cambria" w:cs="Arial"/>
          <w:lang w:val="en-US"/>
        </w:rPr>
        <w:t xml:space="preserve"> presentation to AusAID and New Zealand Aid Program</w:t>
      </w:r>
    </w:p>
    <w:p w:rsidR="00C64000" w:rsidRPr="00A42022" w:rsidRDefault="00C64000" w:rsidP="00C64000">
      <w:pPr>
        <w:numPr>
          <w:ilvl w:val="0"/>
          <w:numId w:val="42"/>
        </w:numPr>
        <w:jc w:val="both"/>
        <w:rPr>
          <w:rFonts w:eastAsia="Cambria" w:cs="Arial"/>
          <w:lang w:val="en-US"/>
        </w:rPr>
      </w:pPr>
      <w:r w:rsidRPr="00A42022">
        <w:rPr>
          <w:rFonts w:eastAsia="Cambria" w:cs="Arial"/>
          <w:u w:val="single"/>
          <w:lang w:val="en-US"/>
        </w:rPr>
        <w:t>Draft Review Report</w:t>
      </w:r>
      <w:r w:rsidRPr="00A42022">
        <w:rPr>
          <w:rFonts w:eastAsia="Cambria" w:cs="Arial"/>
          <w:lang w:val="en-US"/>
        </w:rPr>
        <w:t xml:space="preserve"> – to be provided to New Zealand Aid Program and AusAID Suva. Feedback from AusAID, New Zealand Aid Program, USP and other stakeholders will be provided within two weeks of receiving the draft report, following peer review.</w:t>
      </w:r>
    </w:p>
    <w:p w:rsidR="00C64000" w:rsidRPr="00A42022" w:rsidRDefault="00C64000" w:rsidP="00C64000">
      <w:pPr>
        <w:numPr>
          <w:ilvl w:val="0"/>
          <w:numId w:val="42"/>
        </w:numPr>
        <w:jc w:val="both"/>
        <w:rPr>
          <w:rFonts w:eastAsia="Cambria" w:cs="Arial"/>
          <w:lang w:val="en-US"/>
        </w:rPr>
      </w:pPr>
      <w:r w:rsidRPr="00A42022">
        <w:rPr>
          <w:rFonts w:eastAsia="Cambria" w:cs="Arial"/>
          <w:u w:val="single"/>
          <w:lang w:val="en-US"/>
        </w:rPr>
        <w:t>Final Review Report</w:t>
      </w:r>
      <w:r w:rsidRPr="00A42022">
        <w:rPr>
          <w:rFonts w:eastAsia="Cambria" w:cs="Arial"/>
          <w:lang w:val="en-US"/>
        </w:rPr>
        <w:t xml:space="preserve"> – to be provided to New Zealand Aid Program and AusAID Suva that will include reference to and analysis of:</w:t>
      </w:r>
    </w:p>
    <w:p w:rsidR="00C64000" w:rsidRPr="00A42022" w:rsidRDefault="00C64000" w:rsidP="00C64000">
      <w:pPr>
        <w:numPr>
          <w:ilvl w:val="0"/>
          <w:numId w:val="38"/>
        </w:numPr>
        <w:tabs>
          <w:tab w:val="num" w:pos="1418"/>
        </w:tabs>
        <w:ind w:left="1418" w:hanging="567"/>
        <w:rPr>
          <w:rFonts w:eastAsia="Cambria" w:cs="Arial"/>
          <w:lang w:val="en-US"/>
        </w:rPr>
      </w:pPr>
      <w:r w:rsidRPr="00A42022">
        <w:rPr>
          <w:rFonts w:eastAsia="Cambria" w:cs="Arial"/>
          <w:lang w:val="en-US"/>
        </w:rPr>
        <w:t>The current state of play, including the new USP strategic plan, relevant Australia and New Zealand policies, and the development of the tertiary sector in the region;</w:t>
      </w:r>
    </w:p>
    <w:p w:rsidR="00C64000" w:rsidRPr="00A42022" w:rsidRDefault="00C64000" w:rsidP="00C64000">
      <w:pPr>
        <w:numPr>
          <w:ilvl w:val="0"/>
          <w:numId w:val="38"/>
        </w:numPr>
        <w:tabs>
          <w:tab w:val="num" w:pos="1418"/>
        </w:tabs>
        <w:ind w:left="1418" w:hanging="567"/>
        <w:rPr>
          <w:rFonts w:eastAsia="Cambria" w:cs="Arial"/>
          <w:lang w:val="en-US"/>
        </w:rPr>
      </w:pPr>
      <w:r w:rsidRPr="00A42022">
        <w:rPr>
          <w:rFonts w:eastAsia="Cambria" w:cs="Arial"/>
          <w:lang w:val="en-US"/>
        </w:rPr>
        <w:t>The DAC criteria (relevance, effectiveness, efficiency, sustainability);</w:t>
      </w:r>
    </w:p>
    <w:p w:rsidR="00C64000" w:rsidRPr="00A42022" w:rsidRDefault="00C64000" w:rsidP="00C64000">
      <w:pPr>
        <w:numPr>
          <w:ilvl w:val="0"/>
          <w:numId w:val="38"/>
        </w:numPr>
        <w:tabs>
          <w:tab w:val="num" w:pos="1418"/>
        </w:tabs>
        <w:ind w:left="1418" w:hanging="567"/>
        <w:rPr>
          <w:rFonts w:eastAsia="Cambria" w:cs="Arial"/>
          <w:lang w:val="en-US"/>
        </w:rPr>
      </w:pPr>
      <w:r w:rsidRPr="00A42022">
        <w:rPr>
          <w:rFonts w:eastAsia="Cambria" w:cs="Arial"/>
          <w:lang w:val="en-US"/>
        </w:rPr>
        <w:t>AusAID’s additional criteria (gender equality, monitoring and evaluation and analysis and learning);</w:t>
      </w:r>
    </w:p>
    <w:p w:rsidR="00C64000" w:rsidRPr="00A42022" w:rsidRDefault="00C64000" w:rsidP="00C64000">
      <w:pPr>
        <w:numPr>
          <w:ilvl w:val="0"/>
          <w:numId w:val="38"/>
        </w:numPr>
        <w:tabs>
          <w:tab w:val="num" w:pos="1418"/>
        </w:tabs>
        <w:ind w:left="1418" w:hanging="567"/>
        <w:rPr>
          <w:rFonts w:eastAsia="Cambria" w:cs="Arial"/>
          <w:lang w:val="en-US"/>
        </w:rPr>
      </w:pPr>
      <w:r w:rsidRPr="00A42022">
        <w:rPr>
          <w:rFonts w:eastAsia="Cambria" w:cs="Arial"/>
          <w:lang w:val="en-US"/>
        </w:rPr>
        <w:t>Focus on particular issues highlighted in section 3, which could have implications for future support; and</w:t>
      </w:r>
    </w:p>
    <w:p w:rsidR="00C64000" w:rsidRPr="00A42022" w:rsidRDefault="00C64000" w:rsidP="00C64000">
      <w:pPr>
        <w:numPr>
          <w:ilvl w:val="0"/>
          <w:numId w:val="38"/>
        </w:numPr>
        <w:tabs>
          <w:tab w:val="num" w:pos="1418"/>
        </w:tabs>
        <w:ind w:left="1418" w:hanging="567"/>
        <w:rPr>
          <w:rFonts w:eastAsia="Cambria" w:cs="Arial"/>
          <w:lang w:val="en-US"/>
        </w:rPr>
      </w:pPr>
      <w:r w:rsidRPr="00A42022">
        <w:rPr>
          <w:rFonts w:eastAsia="Cambria" w:cs="Arial"/>
          <w:lang w:val="en-US"/>
        </w:rPr>
        <w:t>Questions for consideration in the Review Report outlined in Annex A of the ToR.</w:t>
      </w:r>
    </w:p>
    <w:p w:rsidR="00C64000" w:rsidRPr="00A42022" w:rsidRDefault="00C64000" w:rsidP="00C64000">
      <w:pPr>
        <w:rPr>
          <w:rFonts w:eastAsia="Cambria" w:cs="Arial"/>
          <w:b/>
          <w:i/>
          <w:lang w:val="en-US"/>
        </w:rPr>
      </w:pPr>
      <w:r>
        <w:rPr>
          <w:rFonts w:eastAsia="Cambria" w:cs="Arial"/>
          <w:b/>
          <w:i/>
          <w:lang w:val="en-US"/>
        </w:rPr>
        <w:br w:type="page"/>
      </w:r>
      <w:r w:rsidRPr="00A42022">
        <w:rPr>
          <w:rFonts w:eastAsia="Cambria" w:cs="Arial"/>
          <w:b/>
          <w:i/>
          <w:lang w:val="en-US"/>
        </w:rPr>
        <w:t>Methods for Investigating Each Focus with Each Group</w:t>
      </w:r>
    </w:p>
    <w:p w:rsidR="00C64000" w:rsidRPr="00A42022" w:rsidRDefault="00C64000" w:rsidP="00C64000">
      <w:pPr>
        <w:spacing w:after="0"/>
        <w:rPr>
          <w:rFonts w:eastAsia="Cambria" w:cs="Arial"/>
          <w:lang w:val="en-US"/>
        </w:rPr>
      </w:pPr>
      <w:r w:rsidRPr="00A42022">
        <w:rPr>
          <w:rFonts w:eastAsia="Cambria" w:cs="Arial"/>
          <w:b/>
          <w:lang w:val="en-US"/>
        </w:rPr>
        <w:t xml:space="preserve">Methods </w:t>
      </w:r>
      <w:r w:rsidRPr="00A42022">
        <w:rPr>
          <w:rFonts w:eastAsia="Cambria" w:cs="Arial"/>
          <w:b/>
          <w:lang w:val="en-US"/>
        </w:rPr>
        <w:tab/>
      </w:r>
      <w:r w:rsidRPr="00A42022">
        <w:rPr>
          <w:rFonts w:eastAsia="Cambria" w:cs="Arial"/>
          <w:lang w:val="en-US"/>
        </w:rPr>
        <w:t>DDA: Data and Document analysis</w:t>
      </w:r>
    </w:p>
    <w:p w:rsidR="00C64000" w:rsidRPr="00A42022" w:rsidRDefault="00C64000" w:rsidP="00C64000">
      <w:pPr>
        <w:spacing w:after="0"/>
        <w:ind w:left="1440"/>
        <w:rPr>
          <w:rFonts w:eastAsia="Cambria" w:cs="Arial"/>
          <w:lang w:val="en-US"/>
        </w:rPr>
      </w:pPr>
      <w:r w:rsidRPr="00A42022">
        <w:rPr>
          <w:rFonts w:eastAsia="Cambria" w:cs="Arial"/>
          <w:lang w:val="en-US"/>
        </w:rPr>
        <w:t>QPM: Questions prior to mission</w:t>
      </w:r>
    </w:p>
    <w:p w:rsidR="00C64000" w:rsidRPr="00A42022" w:rsidRDefault="00C64000" w:rsidP="00C64000">
      <w:pPr>
        <w:spacing w:after="0"/>
        <w:ind w:left="1440"/>
        <w:rPr>
          <w:rFonts w:eastAsia="Cambria" w:cs="Arial"/>
          <w:lang w:val="en-US"/>
        </w:rPr>
      </w:pPr>
      <w:r w:rsidRPr="00A42022">
        <w:rPr>
          <w:rFonts w:eastAsia="Cambria" w:cs="Arial"/>
          <w:lang w:val="en-US"/>
        </w:rPr>
        <w:t>SSQ: Semi Structured questionnaire</w:t>
      </w:r>
    </w:p>
    <w:p w:rsidR="00C64000" w:rsidRPr="00A42022" w:rsidRDefault="00C64000" w:rsidP="00C64000">
      <w:pPr>
        <w:spacing w:after="0"/>
        <w:ind w:left="1440"/>
        <w:rPr>
          <w:rFonts w:eastAsia="Cambria" w:cs="Arial"/>
          <w:lang w:val="en-US"/>
        </w:rPr>
      </w:pPr>
      <w:r w:rsidRPr="00A42022">
        <w:rPr>
          <w:rFonts w:eastAsia="Cambria" w:cs="Arial"/>
          <w:lang w:val="en-US"/>
        </w:rPr>
        <w:t>INT: Interview</w:t>
      </w:r>
    </w:p>
    <w:p w:rsidR="00C64000" w:rsidRPr="00A42022" w:rsidRDefault="00C64000" w:rsidP="00C64000">
      <w:pPr>
        <w:rPr>
          <w:rFonts w:eastAsia="Cambria" w:cs="Arial"/>
          <w:b/>
          <w:lang w:val="en-US"/>
        </w:rPr>
      </w:pPr>
      <w:r w:rsidRPr="00A42022">
        <w:rPr>
          <w:rFonts w:eastAsia="Cambria" w:cs="Arial"/>
          <w:b/>
          <w:lang w:val="en-US"/>
        </w:rPr>
        <w:t>Groups</w:t>
      </w:r>
    </w:p>
    <w:p w:rsidR="00C64000" w:rsidRPr="00A42022" w:rsidRDefault="00C64000" w:rsidP="00C64000">
      <w:pPr>
        <w:spacing w:after="60"/>
        <w:rPr>
          <w:rFonts w:eastAsia="Cambria" w:cs="Arial"/>
          <w:b/>
          <w:lang w:val="en-US"/>
        </w:rPr>
      </w:pPr>
      <w:r w:rsidRPr="00A42022">
        <w:rPr>
          <w:rFonts w:eastAsia="Cambria" w:cs="Arial"/>
          <w:i/>
          <w:lang w:val="en-US"/>
        </w:rPr>
        <w:t>Group 1</w:t>
      </w:r>
      <w:r w:rsidRPr="00A42022">
        <w:rPr>
          <w:rFonts w:eastAsia="Cambria" w:cs="Arial"/>
          <w:lang w:val="en-US"/>
        </w:rPr>
        <w:t xml:space="preserve"> USP top management from each campus </w:t>
      </w:r>
    </w:p>
    <w:p w:rsidR="00C64000" w:rsidRPr="00A42022" w:rsidRDefault="00C64000" w:rsidP="00C64000">
      <w:pPr>
        <w:spacing w:after="60"/>
        <w:jc w:val="both"/>
        <w:rPr>
          <w:rFonts w:eastAsia="Cambria" w:cs="Arial"/>
          <w:lang w:val="en-US"/>
        </w:rPr>
      </w:pPr>
      <w:r w:rsidRPr="00A42022">
        <w:rPr>
          <w:rFonts w:eastAsia="Cambria" w:cs="Arial"/>
          <w:i/>
          <w:lang w:val="en-US"/>
        </w:rPr>
        <w:t>Group 2</w:t>
      </w:r>
      <w:r w:rsidRPr="00A42022">
        <w:rPr>
          <w:rFonts w:eastAsia="Cambria" w:cs="Arial"/>
          <w:lang w:val="en-US"/>
        </w:rPr>
        <w:t xml:space="preserve"> USP academic staff, including staff from </w:t>
      </w:r>
      <w:r w:rsidRPr="00A42022">
        <w:rPr>
          <w:rFonts w:eastAsia="Cambria" w:cs="Arial"/>
          <w:szCs w:val="20"/>
          <w:lang w:val="en-US"/>
        </w:rPr>
        <w:t xml:space="preserve">Centre for Flexible and Distance Learning (CFDL) and </w:t>
      </w:r>
      <w:r w:rsidRPr="00A42022">
        <w:rPr>
          <w:rFonts w:eastAsia="Cambria" w:cs="Arial"/>
          <w:lang w:val="en-US"/>
        </w:rPr>
        <w:t xml:space="preserve">USP DVC </w:t>
      </w:r>
      <w:r w:rsidRPr="00A42022">
        <w:rPr>
          <w:rFonts w:eastAsia="Cambria" w:cs="Arial"/>
          <w:szCs w:val="22"/>
          <w:lang w:val="en-US"/>
        </w:rPr>
        <w:t xml:space="preserve">Deputy Vice-Chancellor (Learning, Teaching &amp; Student Services), </w:t>
      </w:r>
      <w:r w:rsidRPr="00A42022">
        <w:rPr>
          <w:rFonts w:eastAsia="Cambria" w:cs="Arial"/>
          <w:szCs w:val="20"/>
          <w:lang w:val="en-US"/>
        </w:rPr>
        <w:t xml:space="preserve">Pro Vice- Chancellor Research &amp; International </w:t>
      </w:r>
      <w:r w:rsidRPr="00A42022">
        <w:rPr>
          <w:rFonts w:eastAsia="Cambria" w:cs="Arial"/>
          <w:lang w:val="en-US"/>
        </w:rPr>
        <w:t xml:space="preserve">(or person responsible for academic programs and research at each campus) </w:t>
      </w:r>
    </w:p>
    <w:p w:rsidR="00C64000" w:rsidRPr="00A42022" w:rsidRDefault="00C64000" w:rsidP="00C64000">
      <w:pPr>
        <w:spacing w:after="60"/>
        <w:jc w:val="both"/>
        <w:rPr>
          <w:rFonts w:eastAsia="Cambria" w:cs="Arial"/>
          <w:lang w:val="en-US"/>
        </w:rPr>
      </w:pPr>
      <w:r w:rsidRPr="00A42022">
        <w:rPr>
          <w:rFonts w:eastAsia="Cambria" w:cs="Arial"/>
          <w:i/>
          <w:lang w:val="en-US"/>
        </w:rPr>
        <w:t>Group 3</w:t>
      </w:r>
      <w:r w:rsidRPr="00A42022">
        <w:rPr>
          <w:rFonts w:eastAsia="Cambria" w:cs="Arial"/>
          <w:lang w:val="en-US"/>
        </w:rPr>
        <w:t xml:space="preserve"> Administrative Staff including </w:t>
      </w:r>
      <w:r w:rsidRPr="00A42022">
        <w:rPr>
          <w:rFonts w:eastAsia="Cambria" w:cs="Arial"/>
          <w:szCs w:val="22"/>
          <w:lang w:val="en-US"/>
        </w:rPr>
        <w:t>Pro Vice-Chancellor (Planning and Quality), Executive Director Human Resources</w:t>
      </w:r>
    </w:p>
    <w:p w:rsidR="00C64000" w:rsidRPr="00A42022" w:rsidRDefault="00C64000" w:rsidP="00C64000">
      <w:pPr>
        <w:spacing w:after="60"/>
        <w:jc w:val="both"/>
        <w:rPr>
          <w:rFonts w:eastAsia="Cambria" w:cs="Arial"/>
          <w:lang w:val="en-US"/>
        </w:rPr>
      </w:pPr>
      <w:r w:rsidRPr="00A42022">
        <w:rPr>
          <w:rFonts w:eastAsia="Cambria" w:cs="Arial"/>
          <w:i/>
          <w:lang w:val="en-US"/>
        </w:rPr>
        <w:t xml:space="preserve">Group 4 </w:t>
      </w:r>
      <w:r w:rsidRPr="00A42022">
        <w:rPr>
          <w:rFonts w:eastAsia="Cambria" w:cs="Arial"/>
          <w:lang w:val="en-US"/>
        </w:rPr>
        <w:t>USP undergraduate and postgraduate students and recent graduates</w:t>
      </w:r>
    </w:p>
    <w:p w:rsidR="00C64000" w:rsidRPr="00A42022" w:rsidRDefault="00C64000" w:rsidP="00C64000">
      <w:pPr>
        <w:spacing w:after="60"/>
        <w:jc w:val="both"/>
        <w:rPr>
          <w:rFonts w:eastAsia="Cambria" w:cs="Arial"/>
          <w:lang w:val="en-US"/>
        </w:rPr>
      </w:pPr>
      <w:r w:rsidRPr="00A42022">
        <w:rPr>
          <w:rFonts w:eastAsia="Cambria" w:cs="Arial"/>
          <w:i/>
          <w:lang w:val="en-US"/>
        </w:rPr>
        <w:t>Group 5</w:t>
      </w:r>
      <w:r w:rsidRPr="00A42022">
        <w:rPr>
          <w:rFonts w:eastAsia="Cambria" w:cs="Arial"/>
          <w:lang w:val="en-US"/>
        </w:rPr>
        <w:t xml:space="preserve"> USP member government representatives of Ministries/Agencies responsible for, Education, TVET, Higher Education, Qualifications/Accreditation and Finance </w:t>
      </w:r>
    </w:p>
    <w:p w:rsidR="00C64000" w:rsidRPr="00A42022" w:rsidRDefault="00C64000" w:rsidP="00C64000">
      <w:pPr>
        <w:spacing w:after="60"/>
        <w:jc w:val="both"/>
        <w:rPr>
          <w:rFonts w:eastAsia="Cambria" w:cs="Arial"/>
          <w:lang w:val="en-US"/>
        </w:rPr>
      </w:pPr>
      <w:r w:rsidRPr="00A42022">
        <w:rPr>
          <w:rFonts w:eastAsia="Cambria" w:cs="Arial"/>
          <w:i/>
          <w:lang w:val="en-US"/>
        </w:rPr>
        <w:t>Group 6</w:t>
      </w:r>
      <w:r w:rsidRPr="00A42022">
        <w:rPr>
          <w:rFonts w:eastAsia="Cambria" w:cs="Arial"/>
          <w:lang w:val="en-US"/>
        </w:rPr>
        <w:t xml:space="preserve"> New Zealand Aid Program and AusAID Relevant officers at Posts and other </w:t>
      </w:r>
      <w:r w:rsidRPr="00A42022">
        <w:rPr>
          <w:rFonts w:eastAsia="Cambria" w:cs="Arial"/>
          <w:i/>
          <w:lang w:val="en-US"/>
        </w:rPr>
        <w:t xml:space="preserve">Group 7 </w:t>
      </w:r>
      <w:r w:rsidRPr="00A42022">
        <w:rPr>
          <w:rFonts w:eastAsia="Cambria" w:cs="Arial"/>
          <w:lang w:val="en-US"/>
        </w:rPr>
        <w:t xml:space="preserve">USP Donors, including: Japan, European Union, </w:t>
      </w:r>
      <w:proofErr w:type="gramStart"/>
      <w:r w:rsidRPr="00A42022">
        <w:rPr>
          <w:rFonts w:eastAsia="Cambria" w:cs="Arial"/>
          <w:lang w:val="en-US"/>
        </w:rPr>
        <w:t>ADB</w:t>
      </w:r>
      <w:proofErr w:type="gramEnd"/>
    </w:p>
    <w:p w:rsidR="00C64000" w:rsidRPr="00A42022" w:rsidRDefault="00C64000" w:rsidP="00C64000">
      <w:pPr>
        <w:spacing w:after="60"/>
        <w:jc w:val="both"/>
        <w:rPr>
          <w:rFonts w:eastAsia="Cambria" w:cs="Arial"/>
          <w:lang w:val="en-US"/>
        </w:rPr>
      </w:pPr>
      <w:r w:rsidRPr="00A42022">
        <w:rPr>
          <w:rFonts w:eastAsia="Cambria" w:cs="Arial"/>
          <w:i/>
          <w:lang w:val="en-US"/>
        </w:rPr>
        <w:t>Group 8</w:t>
      </w:r>
      <w:r w:rsidRPr="00A42022">
        <w:rPr>
          <w:rFonts w:eastAsia="Cambria" w:cs="Arial"/>
          <w:lang w:val="en-US"/>
        </w:rPr>
        <w:t xml:space="preserve"> Regional Development partners, SPC, SPC/SPBEA, PIFS and </w:t>
      </w:r>
      <w:r w:rsidRPr="00A42022">
        <w:rPr>
          <w:rFonts w:eastAsia="Cambria" w:cs="Arial"/>
          <w:szCs w:val="22"/>
          <w:lang w:val="en-US"/>
        </w:rPr>
        <w:t xml:space="preserve">Deputy Vice-Chancellor (Administration &amp; Regional Campuses), and </w:t>
      </w:r>
      <w:r w:rsidRPr="00A42022">
        <w:rPr>
          <w:rFonts w:eastAsia="Cambria" w:cs="Arial"/>
          <w:lang w:val="en-US"/>
        </w:rPr>
        <w:t>USP member governments Diplomatic Missions in Suva</w:t>
      </w:r>
    </w:p>
    <w:p w:rsidR="00C64000" w:rsidRPr="00A42022" w:rsidRDefault="00C64000" w:rsidP="00C64000">
      <w:pPr>
        <w:spacing w:after="60"/>
        <w:rPr>
          <w:rFonts w:eastAsia="Cambria" w:cs="Arial"/>
          <w:lang w:val="en-US"/>
        </w:rPr>
      </w:pPr>
      <w:r w:rsidRPr="00A42022">
        <w:rPr>
          <w:rFonts w:eastAsia="Cambria" w:cs="Arial"/>
          <w:i/>
          <w:lang w:val="en-US"/>
        </w:rPr>
        <w:t xml:space="preserve">Group </w:t>
      </w:r>
      <w:proofErr w:type="gramStart"/>
      <w:r>
        <w:rPr>
          <w:rFonts w:eastAsia="Cambria" w:cs="Arial"/>
          <w:i/>
          <w:lang w:val="en-US"/>
        </w:rPr>
        <w:t>9</w:t>
      </w:r>
      <w:r w:rsidRPr="00A42022">
        <w:rPr>
          <w:rFonts w:eastAsia="Cambria" w:cs="Arial"/>
          <w:i/>
          <w:lang w:val="en-US"/>
        </w:rPr>
        <w:t xml:space="preserve"> </w:t>
      </w:r>
      <w:r w:rsidRPr="00A42022">
        <w:rPr>
          <w:rFonts w:eastAsia="Cambria" w:cs="Arial"/>
          <w:lang w:val="en-US"/>
        </w:rPr>
        <w:t xml:space="preserve"> Employers</w:t>
      </w:r>
      <w:proofErr w:type="gramEnd"/>
      <w:r w:rsidRPr="00A42022">
        <w:rPr>
          <w:rFonts w:eastAsia="Cambria" w:cs="Arial"/>
          <w:lang w:val="en-US"/>
        </w:rPr>
        <w:t xml:space="preserve"> of recent graduates</w:t>
      </w:r>
    </w:p>
    <w:p w:rsidR="00C64000" w:rsidRPr="00A42022" w:rsidRDefault="00C64000" w:rsidP="00C64000">
      <w:pPr>
        <w:rPr>
          <w:rFonts w:eastAsia="Cambria" w:cs="Arial"/>
          <w:lang w:val="en-US"/>
        </w:rPr>
      </w:pPr>
      <w:r w:rsidRPr="00A42022">
        <w:rPr>
          <w:rFonts w:eastAsia="Cambria" w:cs="Arial"/>
          <w:i/>
          <w:lang w:val="en-US"/>
        </w:rPr>
        <w:t>Group 10</w:t>
      </w:r>
      <w:r w:rsidRPr="00A42022">
        <w:rPr>
          <w:rFonts w:eastAsia="Cambria" w:cs="Arial"/>
          <w:lang w:val="en-US"/>
        </w:rPr>
        <w:t xml:space="preserve"> Representatives of Council </w:t>
      </w:r>
    </w:p>
    <w:p w:rsidR="00C64000" w:rsidRPr="00A42022" w:rsidRDefault="00C64000" w:rsidP="00C64000">
      <w:pPr>
        <w:rPr>
          <w:rFonts w:eastAsia="Cambria" w:cs="Arial"/>
          <w:lang w:val="en-US"/>
        </w:rPr>
      </w:pPr>
    </w:p>
    <w:tbl>
      <w:tblPr>
        <w:tblW w:w="8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60"/>
        <w:gridCol w:w="711"/>
        <w:gridCol w:w="734"/>
        <w:gridCol w:w="699"/>
        <w:gridCol w:w="617"/>
        <w:gridCol w:w="1487"/>
      </w:tblGrid>
      <w:tr w:rsidR="00C64000" w:rsidRPr="00A42022">
        <w:tc>
          <w:tcPr>
            <w:tcW w:w="4060" w:type="dxa"/>
            <w:shd w:val="clear" w:color="auto" w:fill="D6E3BC"/>
          </w:tcPr>
          <w:p w:rsidR="00C64000" w:rsidRPr="00A42022" w:rsidRDefault="00C64000" w:rsidP="00C64000">
            <w:pPr>
              <w:rPr>
                <w:rFonts w:eastAsia="Cambria" w:cs="Arial"/>
                <w:b/>
                <w:lang w:val="en-US"/>
              </w:rPr>
            </w:pPr>
            <w:r w:rsidRPr="00A42022">
              <w:rPr>
                <w:rFonts w:eastAsia="Cambria" w:cs="Arial"/>
                <w:b/>
                <w:lang w:val="en-US"/>
              </w:rPr>
              <w:t>Focus</w:t>
            </w:r>
          </w:p>
        </w:tc>
        <w:tc>
          <w:tcPr>
            <w:tcW w:w="711" w:type="dxa"/>
            <w:shd w:val="clear" w:color="auto" w:fill="D6E3BC"/>
          </w:tcPr>
          <w:p w:rsidR="00C64000" w:rsidRPr="00A42022" w:rsidRDefault="00C64000" w:rsidP="00C64000">
            <w:pPr>
              <w:rPr>
                <w:rFonts w:eastAsia="Cambria" w:cs="Arial"/>
                <w:b/>
                <w:lang w:val="en-US"/>
              </w:rPr>
            </w:pPr>
            <w:r w:rsidRPr="00A42022">
              <w:rPr>
                <w:rFonts w:eastAsia="Cambria" w:cs="Arial"/>
                <w:b/>
                <w:lang w:val="en-US"/>
              </w:rPr>
              <w:t>DDA</w:t>
            </w:r>
          </w:p>
        </w:tc>
        <w:tc>
          <w:tcPr>
            <w:tcW w:w="734" w:type="dxa"/>
            <w:shd w:val="clear" w:color="auto" w:fill="D6E3BC"/>
          </w:tcPr>
          <w:p w:rsidR="00C64000" w:rsidRPr="00A42022" w:rsidRDefault="00C64000" w:rsidP="00C64000">
            <w:pPr>
              <w:rPr>
                <w:rFonts w:eastAsia="Cambria" w:cs="Arial"/>
                <w:b/>
                <w:lang w:val="en-US"/>
              </w:rPr>
            </w:pPr>
            <w:r w:rsidRPr="00A42022">
              <w:rPr>
                <w:rFonts w:eastAsia="Cambria" w:cs="Arial"/>
                <w:b/>
                <w:lang w:val="en-US"/>
              </w:rPr>
              <w:t>QPM</w:t>
            </w:r>
          </w:p>
        </w:tc>
        <w:tc>
          <w:tcPr>
            <w:tcW w:w="699" w:type="dxa"/>
            <w:shd w:val="clear" w:color="auto" w:fill="D6E3BC"/>
          </w:tcPr>
          <w:p w:rsidR="00C64000" w:rsidRPr="00A42022" w:rsidRDefault="00C64000" w:rsidP="00C64000">
            <w:pPr>
              <w:rPr>
                <w:rFonts w:eastAsia="Cambria" w:cs="Arial"/>
                <w:b/>
                <w:lang w:val="en-US"/>
              </w:rPr>
            </w:pPr>
            <w:r w:rsidRPr="00A42022">
              <w:rPr>
                <w:rFonts w:eastAsia="Cambria" w:cs="Arial"/>
                <w:b/>
                <w:lang w:val="en-US"/>
              </w:rPr>
              <w:t>SSQ</w:t>
            </w:r>
          </w:p>
        </w:tc>
        <w:tc>
          <w:tcPr>
            <w:tcW w:w="617" w:type="dxa"/>
            <w:shd w:val="clear" w:color="auto" w:fill="D6E3BC"/>
          </w:tcPr>
          <w:p w:rsidR="00C64000" w:rsidRPr="00A42022" w:rsidRDefault="00C64000" w:rsidP="00C64000">
            <w:pPr>
              <w:rPr>
                <w:rFonts w:eastAsia="Cambria" w:cs="Arial"/>
                <w:b/>
                <w:lang w:val="en-US"/>
              </w:rPr>
            </w:pPr>
            <w:r w:rsidRPr="00A42022">
              <w:rPr>
                <w:rFonts w:eastAsia="Cambria" w:cs="Arial"/>
                <w:b/>
                <w:lang w:val="en-US"/>
              </w:rPr>
              <w:t>INT</w:t>
            </w:r>
          </w:p>
        </w:tc>
        <w:tc>
          <w:tcPr>
            <w:tcW w:w="1487" w:type="dxa"/>
            <w:shd w:val="clear" w:color="auto" w:fill="D6E3BC"/>
          </w:tcPr>
          <w:p w:rsidR="00C64000" w:rsidRPr="00A42022" w:rsidRDefault="00C64000" w:rsidP="00C64000">
            <w:pPr>
              <w:rPr>
                <w:rFonts w:eastAsia="Cambria" w:cs="Arial"/>
                <w:b/>
                <w:lang w:val="en-US"/>
              </w:rPr>
            </w:pPr>
            <w:r w:rsidRPr="00A42022">
              <w:rPr>
                <w:rFonts w:eastAsia="Cambria" w:cs="Arial"/>
                <w:b/>
                <w:lang w:val="en-US"/>
              </w:rPr>
              <w:t>Groups</w:t>
            </w:r>
          </w:p>
        </w:tc>
      </w:tr>
      <w:tr w:rsidR="00C64000" w:rsidRPr="007010A4">
        <w:trPr>
          <w:trHeight w:val="2605"/>
        </w:trPr>
        <w:tc>
          <w:tcPr>
            <w:tcW w:w="4060" w:type="dxa"/>
          </w:tcPr>
          <w:p w:rsidR="00C64000" w:rsidRPr="007010A4" w:rsidRDefault="00C64000" w:rsidP="00C64000">
            <w:pPr>
              <w:spacing w:after="0"/>
              <w:rPr>
                <w:rFonts w:eastAsia="Cambria" w:cs="Arial"/>
                <w:b/>
                <w:i/>
                <w:sz w:val="20"/>
                <w:lang w:val="en-US"/>
              </w:rPr>
            </w:pPr>
            <w:r w:rsidRPr="007010A4">
              <w:rPr>
                <w:rFonts w:eastAsia="Cambria" w:cs="Arial"/>
                <w:b/>
                <w:i/>
                <w:sz w:val="20"/>
                <w:lang w:val="en-US"/>
              </w:rPr>
              <w:t>Planning and budgeting, Institutional capability and financial sustainability</w:t>
            </w:r>
          </w:p>
          <w:p w:rsidR="00C64000" w:rsidRPr="007010A4" w:rsidRDefault="00C64000" w:rsidP="00C64000">
            <w:pPr>
              <w:spacing w:after="0"/>
              <w:rPr>
                <w:rFonts w:eastAsia="Cambria" w:cs="Arial"/>
                <w:color w:val="000000"/>
                <w:sz w:val="20"/>
                <w:szCs w:val="21"/>
                <w:lang w:val="en-US"/>
              </w:rPr>
            </w:pPr>
            <w:r w:rsidRPr="007010A4">
              <w:rPr>
                <w:rFonts w:eastAsia="Cambria" w:cs="Arial"/>
                <w:color w:val="000000"/>
                <w:sz w:val="20"/>
                <w:szCs w:val="21"/>
                <w:lang w:val="en-US"/>
              </w:rPr>
              <w:t xml:space="preserve">Mechanisms for assessing the demand for proposed new courses </w:t>
            </w:r>
          </w:p>
          <w:p w:rsidR="00C64000" w:rsidRPr="007010A4" w:rsidRDefault="00C64000" w:rsidP="00C64000">
            <w:pPr>
              <w:spacing w:after="0"/>
              <w:rPr>
                <w:rFonts w:eastAsia="Cambria" w:cs="Arial"/>
                <w:color w:val="000000"/>
                <w:sz w:val="20"/>
                <w:szCs w:val="21"/>
                <w:lang w:val="en-US"/>
              </w:rPr>
            </w:pPr>
            <w:r w:rsidRPr="007010A4">
              <w:rPr>
                <w:rFonts w:eastAsia="Cambria" w:cs="Arial"/>
                <w:color w:val="000000"/>
                <w:sz w:val="20"/>
                <w:szCs w:val="21"/>
                <w:lang w:val="en-US"/>
              </w:rPr>
              <w:t>Means for the phasing out of unviable courses</w:t>
            </w:r>
          </w:p>
          <w:p w:rsidR="00C64000" w:rsidRPr="007010A4"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Cambria" w:cs="Arial"/>
                <w:color w:val="000000"/>
                <w:sz w:val="20"/>
                <w:szCs w:val="18"/>
                <w:lang w:val="en-US"/>
              </w:rPr>
            </w:pPr>
            <w:r w:rsidRPr="007010A4">
              <w:rPr>
                <w:rFonts w:eastAsia="Cambria" w:cs="Arial"/>
                <w:color w:val="000000"/>
                <w:sz w:val="20"/>
                <w:szCs w:val="18"/>
                <w:lang w:val="en-US"/>
              </w:rPr>
              <w:t xml:space="preserve">Financial surplus as a % of budget </w:t>
            </w:r>
          </w:p>
          <w:p w:rsidR="00C64000" w:rsidRPr="007010A4"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Cambria" w:cs="Arial"/>
                <w:color w:val="000000"/>
                <w:sz w:val="20"/>
                <w:szCs w:val="18"/>
                <w:lang w:val="en-US"/>
              </w:rPr>
            </w:pPr>
            <w:r w:rsidRPr="007010A4">
              <w:rPr>
                <w:rFonts w:eastAsia="Cambria" w:cs="Arial"/>
                <w:color w:val="000000"/>
                <w:sz w:val="20"/>
                <w:szCs w:val="18"/>
                <w:lang w:val="en-US"/>
              </w:rPr>
              <w:t xml:space="preserve">Cash margin, debt borrowing ratio </w:t>
            </w:r>
          </w:p>
          <w:p w:rsidR="00C64000" w:rsidRPr="007010A4" w:rsidRDefault="00C64000" w:rsidP="00C64000">
            <w:pPr>
              <w:spacing w:after="0"/>
              <w:rPr>
                <w:rFonts w:eastAsia="Cambria" w:cs="Arial"/>
                <w:sz w:val="20"/>
                <w:lang w:val="en-US"/>
              </w:rPr>
            </w:pPr>
            <w:r w:rsidRPr="007010A4">
              <w:rPr>
                <w:rFonts w:eastAsia="Cambria" w:cs="Arial"/>
                <w:color w:val="000000"/>
                <w:sz w:val="20"/>
                <w:szCs w:val="18"/>
                <w:lang w:val="en-US"/>
              </w:rPr>
              <w:t xml:space="preserve">Government contribution share of total income </w:t>
            </w:r>
          </w:p>
        </w:tc>
        <w:tc>
          <w:tcPr>
            <w:tcW w:w="711"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734" w:type="dxa"/>
          </w:tcPr>
          <w:p w:rsidR="00C64000" w:rsidRPr="007010A4" w:rsidRDefault="00C64000" w:rsidP="00C64000">
            <w:pPr>
              <w:spacing w:after="0"/>
              <w:rPr>
                <w:rFonts w:eastAsia="Cambria" w:cs="Arial"/>
                <w:sz w:val="20"/>
                <w:lang w:val="en-US"/>
              </w:rPr>
            </w:pPr>
          </w:p>
        </w:tc>
        <w:tc>
          <w:tcPr>
            <w:tcW w:w="699" w:type="dxa"/>
          </w:tcPr>
          <w:p w:rsidR="00C64000" w:rsidRPr="007010A4" w:rsidRDefault="00C64000" w:rsidP="00C64000">
            <w:pPr>
              <w:spacing w:after="0"/>
              <w:rPr>
                <w:rFonts w:eastAsia="Cambria" w:cs="Arial"/>
                <w:sz w:val="20"/>
                <w:lang w:val="en-US"/>
              </w:rPr>
            </w:pPr>
          </w:p>
        </w:tc>
        <w:tc>
          <w:tcPr>
            <w:tcW w:w="617" w:type="dxa"/>
          </w:tcPr>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1487" w:type="dxa"/>
          </w:tcPr>
          <w:p w:rsidR="00C64000" w:rsidRPr="007010A4" w:rsidRDefault="00C64000" w:rsidP="00C64000">
            <w:pPr>
              <w:spacing w:after="0"/>
              <w:rPr>
                <w:rFonts w:eastAsia="Cambria" w:cs="Arial"/>
                <w:sz w:val="20"/>
                <w:lang w:val="en-US"/>
              </w:rPr>
            </w:pPr>
            <w:r w:rsidRPr="007010A4">
              <w:rPr>
                <w:rFonts w:eastAsia="Cambria" w:cs="Arial"/>
                <w:sz w:val="20"/>
                <w:lang w:val="en-US"/>
              </w:rPr>
              <w:t>1/5/6/8</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1</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1/3</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3</w:t>
            </w:r>
          </w:p>
          <w:p w:rsidR="00C64000" w:rsidRPr="007010A4" w:rsidRDefault="00C64000" w:rsidP="00C64000">
            <w:pPr>
              <w:spacing w:after="0"/>
              <w:rPr>
                <w:rFonts w:eastAsia="Cambria" w:cs="Arial"/>
                <w:sz w:val="20"/>
                <w:lang w:val="en-US"/>
              </w:rPr>
            </w:pPr>
            <w:r w:rsidRPr="007010A4">
              <w:rPr>
                <w:rFonts w:eastAsia="Cambria" w:cs="Arial"/>
                <w:sz w:val="20"/>
                <w:lang w:val="en-US"/>
              </w:rPr>
              <w:t>3</w:t>
            </w:r>
          </w:p>
          <w:p w:rsidR="00C64000" w:rsidRPr="007010A4" w:rsidRDefault="00C64000" w:rsidP="00C64000">
            <w:pPr>
              <w:spacing w:after="0"/>
              <w:rPr>
                <w:rFonts w:eastAsia="Cambria" w:cs="Arial"/>
                <w:sz w:val="20"/>
                <w:lang w:val="en-US"/>
              </w:rPr>
            </w:pPr>
            <w:r w:rsidRPr="007010A4">
              <w:rPr>
                <w:rFonts w:eastAsia="Cambria" w:cs="Arial"/>
                <w:sz w:val="20"/>
                <w:lang w:val="en-US"/>
              </w:rPr>
              <w:t>3</w:t>
            </w:r>
          </w:p>
        </w:tc>
      </w:tr>
      <w:tr w:rsidR="00C64000" w:rsidRPr="007010A4">
        <w:tc>
          <w:tcPr>
            <w:tcW w:w="4060" w:type="dxa"/>
          </w:tcPr>
          <w:p w:rsidR="00C64000" w:rsidRPr="007010A4" w:rsidRDefault="00C64000" w:rsidP="00C64000">
            <w:pPr>
              <w:spacing w:after="0"/>
              <w:rPr>
                <w:rFonts w:eastAsia="Cambria" w:cs="Arial"/>
                <w:sz w:val="20"/>
                <w:lang w:val="en-US"/>
              </w:rPr>
            </w:pPr>
            <w:r w:rsidRPr="007010A4">
              <w:rPr>
                <w:rFonts w:eastAsia="Cambria" w:cs="Arial"/>
                <w:b/>
                <w:i/>
                <w:sz w:val="20"/>
                <w:lang w:val="en-US"/>
              </w:rPr>
              <w:t>Monitoring and reporting</w:t>
            </w:r>
            <w:r w:rsidRPr="007010A4">
              <w:rPr>
                <w:rFonts w:eastAsia="Cambria" w:cs="Arial"/>
                <w:sz w:val="20"/>
                <w:lang w:val="en-US"/>
              </w:rPr>
              <w:t xml:space="preserve"> </w:t>
            </w: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USP statutes </w:t>
            </w:r>
          </w:p>
          <w:p w:rsidR="00C64000" w:rsidRPr="007010A4" w:rsidRDefault="00C64000" w:rsidP="00C64000">
            <w:pPr>
              <w:spacing w:after="0"/>
              <w:rPr>
                <w:rFonts w:eastAsia="Cambria" w:cs="Arial"/>
                <w:sz w:val="20"/>
                <w:lang w:val="en-US"/>
              </w:rPr>
            </w:pPr>
            <w:r w:rsidRPr="007010A4">
              <w:rPr>
                <w:rFonts w:eastAsia="Cambria" w:cs="Arial"/>
                <w:sz w:val="20"/>
                <w:lang w:val="en-US"/>
              </w:rPr>
              <w:t>Review selected academic and support systems processes (ITS, HR and electronic records management)</w:t>
            </w:r>
          </w:p>
          <w:p w:rsidR="00C64000" w:rsidRPr="007010A4" w:rsidRDefault="00C64000" w:rsidP="00C64000">
            <w:pPr>
              <w:spacing w:after="0"/>
              <w:rPr>
                <w:rFonts w:eastAsia="Cambria" w:cs="Arial"/>
                <w:sz w:val="20"/>
                <w:lang w:val="en-US"/>
              </w:rPr>
            </w:pPr>
            <w:r w:rsidRPr="007010A4">
              <w:rPr>
                <w:rFonts w:eastAsia="Cambria" w:cs="Arial"/>
                <w:sz w:val="20"/>
                <w:lang w:val="en-US"/>
              </w:rPr>
              <w:t>Periodic reports and review</w:t>
            </w:r>
          </w:p>
        </w:tc>
        <w:tc>
          <w:tcPr>
            <w:tcW w:w="711"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734"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699"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tc>
        <w:tc>
          <w:tcPr>
            <w:tcW w:w="617"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1487" w:type="dxa"/>
          </w:tcPr>
          <w:p w:rsidR="00C64000" w:rsidRPr="007010A4" w:rsidRDefault="00C64000" w:rsidP="00C64000">
            <w:pPr>
              <w:spacing w:after="0"/>
              <w:rPr>
                <w:rFonts w:eastAsia="Cambria" w:cs="Arial"/>
                <w:sz w:val="20"/>
                <w:lang w:val="en-US"/>
              </w:rPr>
            </w:pPr>
            <w:r w:rsidRPr="007010A4">
              <w:rPr>
                <w:rFonts w:eastAsia="Cambria" w:cs="Arial"/>
                <w:sz w:val="20"/>
                <w:lang w:val="en-US"/>
              </w:rPr>
              <w:t>1/2/5/6/8</w:t>
            </w:r>
          </w:p>
          <w:p w:rsidR="00C64000" w:rsidRPr="007010A4" w:rsidRDefault="00C64000" w:rsidP="00C64000">
            <w:pPr>
              <w:spacing w:after="0"/>
              <w:rPr>
                <w:rFonts w:eastAsia="Cambria" w:cs="Arial"/>
                <w:sz w:val="20"/>
                <w:lang w:val="en-US"/>
              </w:rPr>
            </w:pPr>
            <w:r w:rsidRPr="007010A4">
              <w:rPr>
                <w:rFonts w:eastAsia="Cambria" w:cs="Arial"/>
                <w:sz w:val="20"/>
                <w:lang w:val="en-US"/>
              </w:rPr>
              <w:t>1/3</w:t>
            </w:r>
          </w:p>
          <w:p w:rsidR="00C64000" w:rsidRPr="007010A4" w:rsidRDefault="00C64000" w:rsidP="00C64000">
            <w:pPr>
              <w:spacing w:after="0"/>
              <w:rPr>
                <w:rFonts w:eastAsia="Cambria" w:cs="Arial"/>
                <w:sz w:val="20"/>
                <w:lang w:val="en-US"/>
              </w:rPr>
            </w:pPr>
            <w:r w:rsidRPr="007010A4">
              <w:rPr>
                <w:rFonts w:eastAsia="Cambria" w:cs="Arial"/>
                <w:sz w:val="20"/>
                <w:lang w:val="en-US"/>
              </w:rPr>
              <w:t>1/3</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1/3</w:t>
            </w:r>
          </w:p>
        </w:tc>
      </w:tr>
      <w:tr w:rsidR="00C64000" w:rsidRPr="007010A4">
        <w:tc>
          <w:tcPr>
            <w:tcW w:w="4060" w:type="dxa"/>
          </w:tcPr>
          <w:p w:rsidR="00C64000" w:rsidRPr="007010A4" w:rsidRDefault="00C64000" w:rsidP="00C64000">
            <w:pPr>
              <w:spacing w:after="0"/>
              <w:rPr>
                <w:rFonts w:eastAsia="Cambria" w:cs="Arial"/>
                <w:sz w:val="20"/>
                <w:lang w:val="en-US"/>
              </w:rPr>
            </w:pPr>
            <w:r w:rsidRPr="007010A4">
              <w:rPr>
                <w:rFonts w:eastAsia="Cambria" w:cs="Arial"/>
                <w:b/>
                <w:i/>
                <w:sz w:val="20"/>
                <w:lang w:val="en-US"/>
              </w:rPr>
              <w:t>Quality Teaching</w:t>
            </w:r>
            <w:r w:rsidRPr="007010A4">
              <w:rPr>
                <w:rFonts w:eastAsia="Cambria" w:cs="Arial"/>
                <w:sz w:val="20"/>
                <w:lang w:val="en-US"/>
              </w:rPr>
              <w:t xml:space="preserve"> </w:t>
            </w:r>
          </w:p>
          <w:p w:rsidR="00C64000" w:rsidRPr="007010A4" w:rsidRDefault="00C64000" w:rsidP="00C64000">
            <w:pPr>
              <w:spacing w:after="0"/>
              <w:rPr>
                <w:rFonts w:eastAsia="Cambria" w:cs="Arial"/>
                <w:color w:val="000000"/>
                <w:sz w:val="20"/>
                <w:szCs w:val="21"/>
                <w:lang w:val="en-US"/>
              </w:rPr>
            </w:pPr>
            <w:r w:rsidRPr="007010A4">
              <w:rPr>
                <w:rFonts w:eastAsia="Cambria" w:cs="Arial"/>
                <w:color w:val="000000"/>
                <w:sz w:val="20"/>
                <w:szCs w:val="21"/>
                <w:lang w:val="en-US"/>
              </w:rPr>
              <w:t xml:space="preserve">University-level plans for teaching and learning </w:t>
            </w:r>
          </w:p>
          <w:p w:rsidR="00C64000" w:rsidRPr="007010A4" w:rsidRDefault="00C64000" w:rsidP="00C64000">
            <w:pPr>
              <w:spacing w:after="0"/>
              <w:rPr>
                <w:rFonts w:eastAsia="Cambria" w:cs="Arial"/>
                <w:color w:val="000000"/>
                <w:sz w:val="20"/>
                <w:szCs w:val="21"/>
                <w:lang w:val="en-US"/>
              </w:rPr>
            </w:pPr>
            <w:r w:rsidRPr="007010A4">
              <w:rPr>
                <w:rFonts w:eastAsia="Cambria" w:cs="Arial"/>
                <w:color w:val="000000"/>
                <w:sz w:val="20"/>
                <w:szCs w:val="21"/>
                <w:lang w:val="en-US"/>
              </w:rPr>
              <w:t>Regular, periodic external reviews of academic programs</w:t>
            </w:r>
          </w:p>
          <w:p w:rsidR="00C64000" w:rsidRPr="007010A4" w:rsidRDefault="00C64000" w:rsidP="00C64000">
            <w:pPr>
              <w:spacing w:after="0"/>
              <w:rPr>
                <w:rFonts w:eastAsia="Cambria" w:cs="Arial"/>
                <w:sz w:val="20"/>
                <w:lang w:val="en-US"/>
              </w:rPr>
            </w:pPr>
            <w:r w:rsidRPr="007010A4">
              <w:rPr>
                <w:rFonts w:eastAsia="Cambria" w:cs="Arial"/>
                <w:color w:val="000000"/>
                <w:sz w:val="20"/>
                <w:szCs w:val="21"/>
                <w:lang w:val="en-US"/>
              </w:rPr>
              <w:t xml:space="preserve">Mechanisms for comparing the pass, progression, retention and completion rates of its students across all campuses and all modes </w:t>
            </w:r>
          </w:p>
          <w:p w:rsidR="00C64000" w:rsidRPr="007010A4" w:rsidRDefault="00C64000" w:rsidP="00C64000">
            <w:pPr>
              <w:spacing w:after="0"/>
              <w:rPr>
                <w:rFonts w:eastAsia="Cambria" w:cs="Arial"/>
                <w:color w:val="000000"/>
                <w:sz w:val="20"/>
                <w:szCs w:val="18"/>
                <w:lang w:val="en-US"/>
              </w:rPr>
            </w:pPr>
            <w:r w:rsidRPr="007010A4">
              <w:rPr>
                <w:rFonts w:eastAsia="Cambria" w:cs="Arial"/>
                <w:color w:val="000000"/>
                <w:sz w:val="20"/>
                <w:szCs w:val="18"/>
                <w:lang w:val="en-US"/>
              </w:rPr>
              <w:t>Student retention, student pass rates and time to completion rate</w:t>
            </w:r>
          </w:p>
          <w:p w:rsidR="00C64000" w:rsidRPr="007010A4" w:rsidRDefault="00C64000" w:rsidP="00C64000">
            <w:pPr>
              <w:spacing w:after="0"/>
              <w:rPr>
                <w:rFonts w:eastAsia="Cambria" w:cs="Arial"/>
                <w:color w:val="000000"/>
                <w:sz w:val="20"/>
                <w:szCs w:val="18"/>
                <w:lang w:val="en-US"/>
              </w:rPr>
            </w:pPr>
            <w:r w:rsidRPr="007010A4">
              <w:rPr>
                <w:rFonts w:eastAsia="Cambria" w:cs="Arial"/>
                <w:color w:val="000000"/>
                <w:sz w:val="20"/>
                <w:szCs w:val="18"/>
                <w:lang w:val="en-US"/>
              </w:rPr>
              <w:t>Student satisfaction</w:t>
            </w:r>
          </w:p>
          <w:p w:rsidR="00C64000" w:rsidRPr="007010A4" w:rsidRDefault="00C64000" w:rsidP="00C64000">
            <w:pPr>
              <w:spacing w:after="0"/>
              <w:rPr>
                <w:rFonts w:eastAsia="Cambria" w:cs="Arial"/>
                <w:color w:val="000000"/>
                <w:sz w:val="20"/>
                <w:szCs w:val="19"/>
                <w:lang w:val="en-US"/>
              </w:rPr>
            </w:pPr>
            <w:r w:rsidRPr="007010A4">
              <w:rPr>
                <w:rFonts w:eastAsia="Cambria" w:cs="Arial"/>
                <w:color w:val="000000"/>
                <w:sz w:val="20"/>
                <w:szCs w:val="19"/>
                <w:lang w:val="en-US"/>
              </w:rPr>
              <w:t>Establishing a culture of assessment</w:t>
            </w:r>
          </w:p>
          <w:p w:rsidR="00C64000" w:rsidRPr="007010A4" w:rsidRDefault="00C64000" w:rsidP="00C64000">
            <w:pPr>
              <w:spacing w:after="0"/>
              <w:rPr>
                <w:rFonts w:eastAsia="Cambria" w:cs="Arial"/>
                <w:sz w:val="20"/>
                <w:lang w:val="en-US"/>
              </w:rPr>
            </w:pPr>
            <w:r w:rsidRPr="007010A4">
              <w:rPr>
                <w:rFonts w:eastAsia="Cambria" w:cs="Arial"/>
                <w:color w:val="000000"/>
                <w:sz w:val="20"/>
                <w:szCs w:val="19"/>
                <w:lang w:val="en-US"/>
              </w:rPr>
              <w:t>Increase student work-placements, attachments and internship</w:t>
            </w:r>
          </w:p>
        </w:tc>
        <w:tc>
          <w:tcPr>
            <w:tcW w:w="711"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r w:rsidRPr="007010A4">
              <w:rPr>
                <w:rFonts w:eastAsia="Cambria" w:cs="Arial"/>
                <w:sz w:val="20"/>
                <w:lang w:val="en-US"/>
              </w:rPr>
              <w:br/>
            </w:r>
            <w:r w:rsidRPr="007010A4">
              <w:rPr>
                <w:rFonts w:eastAsia="Cambria" w:cs="Arial"/>
                <w:sz w:val="20"/>
                <w:lang w:val="en-US"/>
              </w:rPr>
              <w:br/>
            </w:r>
            <w:r w:rsidRPr="007010A4">
              <w:rPr>
                <w:rFonts w:eastAsia="Cambria" w:cs="Arial"/>
                <w:sz w:val="20"/>
                <w:lang w:val="en-US"/>
              </w:rPr>
              <w:br/>
            </w:r>
            <w:r w:rsidRPr="007010A4">
              <w:rPr>
                <w:rFonts w:eastAsia="Cambria" w:cs="Arial"/>
                <w:sz w:val="20"/>
                <w:lang w:val="en-US"/>
              </w:rPr>
              <w:br/>
            </w:r>
            <w:r w:rsidRPr="007010A4">
              <w:rPr>
                <w:rFonts w:eastAsia="Cambria" w:cs="Arial"/>
                <w:sz w:val="20"/>
                <w:lang w:val="en-US"/>
              </w:rPr>
              <w:br/>
            </w:r>
            <w:r w:rsidRPr="007010A4">
              <w:rPr>
                <w:rFonts w:eastAsia="Cambria" w:cs="Arial"/>
                <w:sz w:val="20"/>
                <w:lang w:val="en-US"/>
              </w:rPr>
              <w:br/>
            </w:r>
            <w:r w:rsidRPr="007010A4">
              <w:rPr>
                <w:rFonts w:eastAsia="Cambria" w:cs="Arial"/>
                <w:sz w:val="20"/>
                <w:lang w:val="en-US"/>
              </w:rPr>
              <w:br/>
            </w:r>
            <w:r w:rsidRPr="007010A4">
              <w:rPr>
                <w:rFonts w:eastAsia="Cambria" w:cs="Arial"/>
                <w:sz w:val="20"/>
                <w:lang w:val="en-US"/>
              </w:rPr>
              <w:b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734"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699" w:type="dxa"/>
          </w:tcPr>
          <w:p w:rsidR="00C64000" w:rsidRPr="007010A4" w:rsidRDefault="00C64000" w:rsidP="00C64000">
            <w:pPr>
              <w:spacing w:after="0"/>
              <w:rPr>
                <w:rFonts w:eastAsia="Cambria" w:cs="Arial"/>
                <w:sz w:val="20"/>
                <w:lang w:val="en-US"/>
              </w:rPr>
            </w:pPr>
          </w:p>
        </w:tc>
        <w:tc>
          <w:tcPr>
            <w:tcW w:w="617" w:type="dxa"/>
          </w:tcPr>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r w:rsidRPr="007010A4">
              <w:rPr>
                <w:rFonts w:eastAsia="Cambria" w:cs="Arial"/>
                <w:sz w:val="20"/>
                <w:lang w:val="en-US"/>
              </w:rPr>
              <w:br/>
            </w:r>
            <w:r w:rsidRPr="007010A4">
              <w:rPr>
                <w:rFonts w:eastAsia="Cambria" w:cs="Arial"/>
                <w:sz w:val="20"/>
                <w:lang w:val="en-US"/>
              </w:rPr>
              <w:br/>
            </w:r>
            <w:r w:rsidRPr="007010A4">
              <w:rPr>
                <w:rFonts w:eastAsia="Cambria" w:cs="Arial"/>
                <w:sz w:val="20"/>
                <w:lang w:val="en-US"/>
              </w:rPr>
              <w:br/>
            </w:r>
            <w:r w:rsidRPr="007010A4">
              <w:rPr>
                <w:rFonts w:eastAsia="Cambria" w:cs="Arial"/>
                <w:sz w:val="20"/>
                <w:lang w:val="en-US"/>
              </w:rPr>
              <w:br/>
              <w:t>X</w:t>
            </w:r>
            <w:r w:rsidRPr="007010A4">
              <w:rPr>
                <w:rFonts w:eastAsia="Cambria" w:cs="Arial"/>
                <w:sz w:val="20"/>
                <w:lang w:val="en-US"/>
              </w:rPr>
              <w:br/>
              <w:t>X</w:t>
            </w:r>
            <w:r w:rsidRPr="007010A4">
              <w:rPr>
                <w:rFonts w:eastAsia="Cambria" w:cs="Arial"/>
                <w:sz w:val="20"/>
                <w:lang w:val="en-US"/>
              </w:rPr>
              <w:br/>
              <w:t>X</w:t>
            </w:r>
            <w:r w:rsidRPr="007010A4">
              <w:rPr>
                <w:rFonts w:eastAsia="Cambria" w:cs="Arial"/>
                <w:sz w:val="20"/>
                <w:lang w:val="en-US"/>
              </w:rPr>
              <w:b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1487" w:type="dxa"/>
          </w:tcPr>
          <w:p w:rsidR="00C64000" w:rsidRPr="007010A4" w:rsidRDefault="00C64000" w:rsidP="00C64000">
            <w:pPr>
              <w:spacing w:after="0"/>
              <w:rPr>
                <w:rFonts w:eastAsia="Cambria" w:cs="Arial"/>
                <w:sz w:val="20"/>
                <w:lang w:val="en-US"/>
              </w:rPr>
            </w:pPr>
            <w:r w:rsidRPr="007010A4">
              <w:rPr>
                <w:rFonts w:eastAsia="Cambria" w:cs="Arial"/>
                <w:sz w:val="20"/>
                <w:lang w:val="en-US"/>
              </w:rPr>
              <w:t>1/5/6/8/9</w:t>
            </w:r>
          </w:p>
          <w:p w:rsidR="00C64000" w:rsidRPr="007010A4" w:rsidRDefault="00C64000" w:rsidP="00C64000">
            <w:pPr>
              <w:spacing w:after="0"/>
              <w:rPr>
                <w:rFonts w:eastAsia="Cambria" w:cs="Arial"/>
                <w:sz w:val="20"/>
                <w:lang w:val="en-US"/>
              </w:rPr>
            </w:pPr>
            <w:r w:rsidRPr="007010A4">
              <w:rPr>
                <w:rFonts w:eastAsia="Cambria" w:cs="Arial"/>
                <w:sz w:val="20"/>
                <w:lang w:val="en-US"/>
              </w:rPr>
              <w:t>1/2/4</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2</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3</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3/4</w:t>
            </w:r>
          </w:p>
          <w:p w:rsidR="00C64000" w:rsidRPr="007010A4" w:rsidRDefault="00C64000" w:rsidP="00C64000">
            <w:pPr>
              <w:spacing w:after="0"/>
              <w:rPr>
                <w:rFonts w:eastAsia="Cambria" w:cs="Arial"/>
                <w:sz w:val="20"/>
                <w:lang w:val="en-US"/>
              </w:rPr>
            </w:pPr>
            <w:r w:rsidRPr="007010A4">
              <w:rPr>
                <w:rFonts w:eastAsia="Cambria" w:cs="Arial"/>
                <w:sz w:val="20"/>
                <w:lang w:val="en-US"/>
              </w:rPr>
              <w:t>2/4</w:t>
            </w:r>
          </w:p>
          <w:p w:rsidR="00C64000" w:rsidRPr="007010A4" w:rsidRDefault="00C64000" w:rsidP="00C64000">
            <w:pPr>
              <w:spacing w:after="0"/>
              <w:rPr>
                <w:rFonts w:eastAsia="Cambria" w:cs="Arial"/>
                <w:sz w:val="20"/>
                <w:lang w:val="en-US"/>
              </w:rPr>
            </w:pPr>
            <w:r w:rsidRPr="007010A4">
              <w:rPr>
                <w:rFonts w:eastAsia="Cambria" w:cs="Arial"/>
                <w:sz w:val="20"/>
                <w:lang w:val="en-US"/>
              </w:rPr>
              <w:t>2/4</w:t>
            </w:r>
          </w:p>
          <w:p w:rsidR="00C64000" w:rsidRPr="007010A4" w:rsidRDefault="00C64000" w:rsidP="00C64000">
            <w:pPr>
              <w:spacing w:after="0"/>
              <w:rPr>
                <w:rFonts w:eastAsia="Cambria" w:cs="Arial"/>
                <w:sz w:val="20"/>
                <w:lang w:val="en-US"/>
              </w:rPr>
            </w:pPr>
            <w:r w:rsidRPr="007010A4">
              <w:rPr>
                <w:rFonts w:eastAsia="Cambria" w:cs="Arial"/>
                <w:sz w:val="20"/>
                <w:lang w:val="en-US"/>
              </w:rPr>
              <w:t>2/4</w:t>
            </w:r>
          </w:p>
          <w:p w:rsidR="00C64000" w:rsidRPr="007010A4" w:rsidRDefault="00C64000" w:rsidP="00C64000">
            <w:pPr>
              <w:spacing w:after="0"/>
              <w:rPr>
                <w:rFonts w:eastAsia="Cambria" w:cs="Arial"/>
                <w:sz w:val="20"/>
                <w:lang w:val="en-US"/>
              </w:rPr>
            </w:pPr>
            <w:r w:rsidRPr="007010A4">
              <w:rPr>
                <w:rFonts w:eastAsia="Cambria" w:cs="Arial"/>
                <w:sz w:val="20"/>
                <w:lang w:val="en-US"/>
              </w:rPr>
              <w:t>2/4</w:t>
            </w:r>
          </w:p>
        </w:tc>
      </w:tr>
      <w:tr w:rsidR="00C64000" w:rsidRPr="007010A4">
        <w:tc>
          <w:tcPr>
            <w:tcW w:w="4060" w:type="dxa"/>
          </w:tcPr>
          <w:p w:rsidR="00C64000" w:rsidRPr="007010A4" w:rsidRDefault="00C64000" w:rsidP="00C64000">
            <w:pPr>
              <w:spacing w:after="0"/>
              <w:rPr>
                <w:rFonts w:eastAsia="Cambria" w:cs="Arial"/>
                <w:b/>
                <w:i/>
                <w:sz w:val="20"/>
                <w:lang w:val="en-US"/>
              </w:rPr>
            </w:pPr>
            <w:r w:rsidRPr="007010A4">
              <w:rPr>
                <w:rFonts w:eastAsia="Cambria" w:cs="Arial"/>
                <w:b/>
                <w:i/>
                <w:sz w:val="20"/>
                <w:lang w:val="en-US"/>
              </w:rPr>
              <w:t>Quality Research, and Innovation</w:t>
            </w:r>
          </w:p>
          <w:p w:rsidR="00C64000" w:rsidRPr="007010A4" w:rsidRDefault="00C64000" w:rsidP="00C64000">
            <w:pPr>
              <w:spacing w:after="0"/>
              <w:rPr>
                <w:rFonts w:eastAsia="Cambria" w:cs="Arial"/>
                <w:color w:val="000000"/>
                <w:sz w:val="20"/>
                <w:szCs w:val="21"/>
                <w:lang w:val="en-US"/>
              </w:rPr>
            </w:pPr>
            <w:r w:rsidRPr="007010A4">
              <w:rPr>
                <w:rFonts w:eastAsia="Cambria" w:cs="Arial"/>
                <w:color w:val="000000"/>
                <w:sz w:val="20"/>
                <w:szCs w:val="21"/>
                <w:lang w:val="en-US"/>
              </w:rPr>
              <w:t>University-level plans for research, and policies for intellectual property and ethics</w:t>
            </w:r>
          </w:p>
          <w:p w:rsidR="00C64000" w:rsidRPr="007010A4" w:rsidRDefault="00C64000" w:rsidP="00C64000">
            <w:pPr>
              <w:spacing w:after="0"/>
              <w:rPr>
                <w:rFonts w:eastAsia="Cambria" w:cs="Arial"/>
                <w:color w:val="000000"/>
                <w:sz w:val="20"/>
                <w:szCs w:val="21"/>
                <w:lang w:val="en-US"/>
              </w:rPr>
            </w:pPr>
            <w:r w:rsidRPr="007010A4">
              <w:rPr>
                <w:rFonts w:eastAsia="Cambria" w:cs="Arial"/>
                <w:color w:val="000000"/>
                <w:sz w:val="20"/>
                <w:szCs w:val="21"/>
                <w:lang w:val="en-US"/>
              </w:rPr>
              <w:t>Policies around postgraduate research</w:t>
            </w:r>
          </w:p>
          <w:p w:rsidR="00C64000" w:rsidRPr="007010A4" w:rsidRDefault="00C64000" w:rsidP="00C64000">
            <w:pPr>
              <w:spacing w:after="0"/>
              <w:rPr>
                <w:rFonts w:eastAsia="Cambria" w:cs="Arial"/>
                <w:color w:val="000000"/>
                <w:sz w:val="20"/>
                <w:szCs w:val="21"/>
                <w:lang w:val="en-US"/>
              </w:rPr>
            </w:pPr>
            <w:r w:rsidRPr="007010A4">
              <w:rPr>
                <w:rFonts w:eastAsia="Cambria" w:cs="Arial"/>
                <w:color w:val="000000"/>
                <w:sz w:val="20"/>
                <w:szCs w:val="21"/>
                <w:lang w:val="en-US"/>
              </w:rPr>
              <w:t>Handbook, orientation programs and transition processes for postgraduate students.</w:t>
            </w:r>
          </w:p>
          <w:p w:rsidR="00C64000" w:rsidRPr="007010A4"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Cambria" w:cs="Arial"/>
                <w:color w:val="000000"/>
                <w:sz w:val="20"/>
                <w:szCs w:val="18"/>
                <w:lang w:val="en-US"/>
              </w:rPr>
            </w:pPr>
            <w:r w:rsidRPr="007010A4">
              <w:rPr>
                <w:rFonts w:eastAsia="Cambria" w:cs="Arial"/>
                <w:color w:val="000000"/>
                <w:sz w:val="20"/>
                <w:szCs w:val="18"/>
                <w:lang w:val="en-US"/>
              </w:rPr>
              <w:t xml:space="preserve">Research income  and expenditure on research </w:t>
            </w:r>
          </w:p>
          <w:p w:rsidR="00C64000" w:rsidRPr="007010A4"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Cambria" w:cs="Arial"/>
                <w:color w:val="000000"/>
                <w:sz w:val="20"/>
                <w:szCs w:val="18"/>
                <w:lang w:val="en-US"/>
              </w:rPr>
            </w:pPr>
            <w:r w:rsidRPr="007010A4">
              <w:rPr>
                <w:rFonts w:eastAsia="Cambria" w:cs="Arial"/>
                <w:color w:val="000000"/>
                <w:sz w:val="20"/>
                <w:szCs w:val="18"/>
                <w:lang w:val="en-US"/>
              </w:rPr>
              <w:t xml:space="preserve">Postgraduate degree enrolments and completions </w:t>
            </w:r>
          </w:p>
          <w:p w:rsidR="00C64000" w:rsidRPr="007010A4" w:rsidRDefault="00C64000" w:rsidP="00C64000">
            <w:pPr>
              <w:spacing w:after="0"/>
              <w:rPr>
                <w:rFonts w:eastAsia="Cambria" w:cs="Arial"/>
                <w:sz w:val="20"/>
                <w:lang w:val="en-US"/>
              </w:rPr>
            </w:pPr>
            <w:r w:rsidRPr="007010A4">
              <w:rPr>
                <w:rFonts w:eastAsia="Cambria" w:cs="Arial"/>
                <w:color w:val="000000"/>
                <w:sz w:val="20"/>
                <w:szCs w:val="18"/>
                <w:lang w:val="en-US"/>
              </w:rPr>
              <w:t>Number of chairs, full-time research staff and post-doctoral fellows</w:t>
            </w:r>
          </w:p>
        </w:tc>
        <w:tc>
          <w:tcPr>
            <w:tcW w:w="711"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734" w:type="dxa"/>
          </w:tcPr>
          <w:p w:rsidR="00C64000" w:rsidRPr="007010A4" w:rsidRDefault="00C64000" w:rsidP="00C64000">
            <w:pPr>
              <w:spacing w:after="0"/>
              <w:rPr>
                <w:rFonts w:eastAsia="Cambria" w:cs="Arial"/>
                <w:sz w:val="20"/>
                <w:lang w:val="en-US"/>
              </w:rPr>
            </w:pPr>
          </w:p>
        </w:tc>
        <w:tc>
          <w:tcPr>
            <w:tcW w:w="699" w:type="dxa"/>
          </w:tcPr>
          <w:p w:rsidR="00C64000" w:rsidRPr="007010A4" w:rsidRDefault="00C64000" w:rsidP="00C64000">
            <w:pPr>
              <w:spacing w:after="0"/>
              <w:rPr>
                <w:rFonts w:eastAsia="Cambria" w:cs="Arial"/>
                <w:sz w:val="20"/>
                <w:lang w:val="en-US"/>
              </w:rPr>
            </w:pPr>
          </w:p>
        </w:tc>
        <w:tc>
          <w:tcPr>
            <w:tcW w:w="617" w:type="dxa"/>
          </w:tcPr>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r w:rsidRPr="007010A4">
              <w:rPr>
                <w:rFonts w:eastAsia="Cambria" w:cs="Arial"/>
                <w:sz w:val="20"/>
                <w:lang w:val="en-US"/>
              </w:rPr>
              <w:br/>
            </w:r>
            <w:r w:rsidRPr="007010A4">
              <w:rPr>
                <w:rFonts w:eastAsia="Cambria" w:cs="Arial"/>
                <w:sz w:val="20"/>
                <w:lang w:val="en-US"/>
              </w:rPr>
              <w:br/>
            </w:r>
            <w:r w:rsidRPr="007010A4">
              <w:rPr>
                <w:rFonts w:eastAsia="Cambria" w:cs="Arial"/>
                <w:sz w:val="20"/>
                <w:lang w:val="en-US"/>
              </w:rPr>
              <w:br/>
              <w:t>X</w:t>
            </w:r>
            <w:r w:rsidRPr="007010A4">
              <w:rPr>
                <w:rFonts w:eastAsia="Cambria" w:cs="Arial"/>
                <w:sz w:val="20"/>
                <w:lang w:val="en-US"/>
              </w:rPr>
              <w:br/>
              <w:t>X</w:t>
            </w:r>
            <w:r w:rsidRPr="007010A4">
              <w:rPr>
                <w:rFonts w:eastAsia="Cambria" w:cs="Arial"/>
                <w:sz w:val="20"/>
                <w:lang w:val="en-US"/>
              </w:rPr>
              <w:br/>
            </w:r>
            <w:r w:rsidRPr="007010A4">
              <w:rPr>
                <w:rFonts w:eastAsia="Cambria" w:cs="Arial"/>
                <w:sz w:val="20"/>
                <w:lang w:val="en-US"/>
              </w:rPr>
              <w:br/>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1487" w:type="dxa"/>
          </w:tcPr>
          <w:p w:rsidR="00C64000" w:rsidRPr="007010A4" w:rsidRDefault="00C64000" w:rsidP="00C64000">
            <w:pPr>
              <w:spacing w:after="0"/>
              <w:rPr>
                <w:rFonts w:eastAsia="Cambria" w:cs="Arial"/>
                <w:sz w:val="20"/>
                <w:lang w:val="en-US"/>
              </w:rPr>
            </w:pPr>
            <w:r w:rsidRPr="007010A4">
              <w:rPr>
                <w:rFonts w:eastAsia="Cambria" w:cs="Arial"/>
                <w:sz w:val="20"/>
                <w:lang w:val="en-US"/>
              </w:rPr>
              <w:t>1/5/6/8/9</w:t>
            </w:r>
          </w:p>
          <w:p w:rsidR="00C64000" w:rsidRPr="007010A4" w:rsidRDefault="00C64000" w:rsidP="00C64000">
            <w:pPr>
              <w:spacing w:after="0"/>
              <w:rPr>
                <w:rFonts w:eastAsia="Cambria" w:cs="Arial"/>
                <w:sz w:val="20"/>
                <w:lang w:val="en-US"/>
              </w:rPr>
            </w:pPr>
            <w:r w:rsidRPr="007010A4">
              <w:rPr>
                <w:rFonts w:eastAsia="Cambria" w:cs="Arial"/>
                <w:sz w:val="20"/>
                <w:lang w:val="en-US"/>
              </w:rPr>
              <w:t>2/3</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2</w:t>
            </w:r>
          </w:p>
          <w:p w:rsidR="00C64000" w:rsidRPr="007010A4" w:rsidRDefault="00C64000" w:rsidP="00C64000">
            <w:pPr>
              <w:spacing w:after="0"/>
              <w:rPr>
                <w:rFonts w:eastAsia="Cambria" w:cs="Arial"/>
                <w:sz w:val="20"/>
                <w:lang w:val="en-US"/>
              </w:rPr>
            </w:pPr>
            <w:r w:rsidRPr="007010A4">
              <w:rPr>
                <w:rFonts w:eastAsia="Cambria" w:cs="Arial"/>
                <w:sz w:val="20"/>
                <w:lang w:val="en-US"/>
              </w:rPr>
              <w:t>2 /3/4</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2/3</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2</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2/3</w:t>
            </w:r>
          </w:p>
        </w:tc>
      </w:tr>
      <w:tr w:rsidR="00C64000" w:rsidRPr="007010A4">
        <w:tc>
          <w:tcPr>
            <w:tcW w:w="4060" w:type="dxa"/>
          </w:tcPr>
          <w:p w:rsidR="00C64000" w:rsidRPr="007010A4" w:rsidRDefault="00C64000" w:rsidP="00C64000">
            <w:pPr>
              <w:spacing w:after="0"/>
              <w:rPr>
                <w:rFonts w:eastAsia="Cambria" w:cs="Arial"/>
                <w:sz w:val="20"/>
                <w:lang w:val="en-US"/>
              </w:rPr>
            </w:pPr>
            <w:r w:rsidRPr="007010A4">
              <w:rPr>
                <w:rFonts w:eastAsia="Cambria" w:cs="Arial"/>
                <w:b/>
                <w:i/>
                <w:sz w:val="20"/>
                <w:lang w:val="en-US"/>
              </w:rPr>
              <w:t>Risk management</w:t>
            </w:r>
            <w:r w:rsidRPr="007010A4">
              <w:rPr>
                <w:rFonts w:eastAsia="Cambria" w:cs="Arial"/>
                <w:sz w:val="20"/>
                <w:lang w:val="en-US"/>
              </w:rPr>
              <w:t xml:space="preserve"> </w:t>
            </w: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Completed risk management plan approved by Council by end-2010 </w:t>
            </w:r>
          </w:p>
          <w:p w:rsidR="00C64000" w:rsidRPr="007010A4" w:rsidRDefault="00C64000" w:rsidP="00C64000">
            <w:pPr>
              <w:spacing w:after="0"/>
              <w:rPr>
                <w:rFonts w:eastAsia="Cambria" w:cs="Arial"/>
                <w:sz w:val="20"/>
                <w:lang w:val="en-US"/>
              </w:rPr>
            </w:pPr>
            <w:r w:rsidRPr="007010A4">
              <w:rPr>
                <w:rFonts w:eastAsia="Cambria" w:cs="Arial"/>
                <w:sz w:val="20"/>
                <w:lang w:val="en-US"/>
              </w:rPr>
              <w:t>Risk register maintained thereafter</w:t>
            </w:r>
          </w:p>
          <w:p w:rsidR="00C64000" w:rsidRPr="007010A4" w:rsidRDefault="00C64000" w:rsidP="00C64000">
            <w:pPr>
              <w:spacing w:after="0"/>
              <w:rPr>
                <w:rFonts w:eastAsia="Cambria" w:cs="Arial"/>
                <w:sz w:val="20"/>
                <w:lang w:val="en-US"/>
              </w:rPr>
            </w:pPr>
            <w:r w:rsidRPr="007010A4">
              <w:rPr>
                <w:rFonts w:eastAsia="Cambria" w:cs="Arial"/>
                <w:color w:val="000000"/>
                <w:sz w:val="20"/>
                <w:szCs w:val="21"/>
                <w:lang w:val="en-US"/>
              </w:rPr>
              <w:t xml:space="preserve">Develop a disaster recovery plan and security policy  </w:t>
            </w:r>
          </w:p>
        </w:tc>
        <w:tc>
          <w:tcPr>
            <w:tcW w:w="711" w:type="dxa"/>
          </w:tcPr>
          <w:p w:rsidR="00C64000" w:rsidRPr="007010A4" w:rsidRDefault="00C64000" w:rsidP="00C64000">
            <w:pPr>
              <w:spacing w:after="0"/>
              <w:rPr>
                <w:rFonts w:eastAsia="Cambria" w:cs="Arial"/>
                <w:sz w:val="20"/>
                <w:lang w:val="en-US"/>
              </w:rPr>
            </w:pPr>
          </w:p>
        </w:tc>
        <w:tc>
          <w:tcPr>
            <w:tcW w:w="734"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699" w:type="dxa"/>
          </w:tcPr>
          <w:p w:rsidR="00C64000" w:rsidRPr="007010A4" w:rsidRDefault="00C64000" w:rsidP="00C64000">
            <w:pPr>
              <w:spacing w:after="0"/>
              <w:rPr>
                <w:rFonts w:eastAsia="Cambria" w:cs="Arial"/>
                <w:sz w:val="20"/>
                <w:lang w:val="en-US"/>
              </w:rPr>
            </w:pPr>
          </w:p>
        </w:tc>
        <w:tc>
          <w:tcPr>
            <w:tcW w:w="617"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1487" w:type="dxa"/>
          </w:tcPr>
          <w:p w:rsidR="00C64000" w:rsidRPr="007010A4" w:rsidRDefault="00C64000" w:rsidP="00C64000">
            <w:pPr>
              <w:spacing w:after="0"/>
              <w:rPr>
                <w:rFonts w:eastAsia="Cambria" w:cs="Arial"/>
                <w:sz w:val="20"/>
                <w:lang w:val="en-US"/>
              </w:rPr>
            </w:pPr>
            <w:r w:rsidRPr="007010A4">
              <w:rPr>
                <w:rFonts w:eastAsia="Cambria" w:cs="Arial"/>
                <w:sz w:val="20"/>
                <w:lang w:val="en-US"/>
              </w:rPr>
              <w:t>1/5/6/8</w:t>
            </w:r>
          </w:p>
          <w:p w:rsidR="00C64000" w:rsidRPr="007010A4" w:rsidRDefault="00C64000" w:rsidP="00C64000">
            <w:pPr>
              <w:spacing w:after="0"/>
              <w:rPr>
                <w:rFonts w:eastAsia="Cambria" w:cs="Arial"/>
                <w:sz w:val="20"/>
                <w:lang w:val="en-US"/>
              </w:rPr>
            </w:pPr>
            <w:r w:rsidRPr="007010A4">
              <w:rPr>
                <w:rFonts w:eastAsia="Cambria" w:cs="Arial"/>
                <w:sz w:val="20"/>
                <w:lang w:val="en-US"/>
              </w:rPr>
              <w:t>3</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3</w:t>
            </w:r>
          </w:p>
          <w:p w:rsidR="00C64000" w:rsidRPr="007010A4" w:rsidRDefault="00C64000" w:rsidP="00C64000">
            <w:pPr>
              <w:spacing w:after="0"/>
              <w:rPr>
                <w:rFonts w:eastAsia="Cambria" w:cs="Arial"/>
                <w:sz w:val="20"/>
                <w:lang w:val="en-US"/>
              </w:rPr>
            </w:pPr>
            <w:r w:rsidRPr="007010A4">
              <w:rPr>
                <w:rFonts w:eastAsia="Cambria" w:cs="Arial"/>
                <w:sz w:val="20"/>
                <w:lang w:val="en-US"/>
              </w:rPr>
              <w:t>3</w:t>
            </w:r>
          </w:p>
        </w:tc>
      </w:tr>
      <w:tr w:rsidR="00C64000" w:rsidRPr="007010A4">
        <w:tc>
          <w:tcPr>
            <w:tcW w:w="4060" w:type="dxa"/>
          </w:tcPr>
          <w:p w:rsidR="00C64000" w:rsidRPr="007010A4" w:rsidRDefault="00C64000" w:rsidP="00C64000">
            <w:pPr>
              <w:spacing w:after="0"/>
              <w:rPr>
                <w:rFonts w:eastAsia="Cambria" w:cs="Arial"/>
                <w:sz w:val="20"/>
                <w:lang w:val="en-US"/>
              </w:rPr>
            </w:pPr>
            <w:r w:rsidRPr="007010A4">
              <w:rPr>
                <w:rFonts w:eastAsia="Cambria" w:cs="Arial"/>
                <w:b/>
                <w:i/>
                <w:sz w:val="20"/>
                <w:lang w:val="en-US"/>
              </w:rPr>
              <w:t>Regional focus/internationalism</w:t>
            </w:r>
            <w:r w:rsidRPr="007010A4">
              <w:rPr>
                <w:rFonts w:eastAsia="Cambria" w:cs="Arial"/>
                <w:sz w:val="20"/>
                <w:lang w:val="en-US"/>
              </w:rPr>
              <w:t xml:space="preserve"> </w:t>
            </w:r>
          </w:p>
          <w:p w:rsidR="00C64000" w:rsidRPr="007010A4" w:rsidRDefault="00C64000" w:rsidP="00C64000">
            <w:pPr>
              <w:spacing w:after="0"/>
              <w:rPr>
                <w:rFonts w:eastAsia="Cambria" w:cs="Arial"/>
                <w:sz w:val="20"/>
                <w:lang w:val="en-US"/>
              </w:rPr>
            </w:pPr>
            <w:r w:rsidRPr="007010A4">
              <w:rPr>
                <w:rFonts w:eastAsia="Cambria" w:cs="Arial"/>
                <w:sz w:val="20"/>
                <w:lang w:val="en-US"/>
              </w:rPr>
              <w:t>Addressing country priorities</w:t>
            </w:r>
          </w:p>
          <w:p w:rsidR="00C64000" w:rsidRPr="007010A4" w:rsidRDefault="00C64000" w:rsidP="00C64000">
            <w:pPr>
              <w:spacing w:after="0"/>
              <w:rPr>
                <w:rFonts w:eastAsia="Cambria" w:cs="Arial"/>
                <w:color w:val="000000"/>
                <w:sz w:val="20"/>
                <w:szCs w:val="21"/>
                <w:lang w:val="en-US"/>
              </w:rPr>
            </w:pPr>
            <w:r w:rsidRPr="007010A4">
              <w:rPr>
                <w:rFonts w:eastAsia="Cambria" w:cs="Arial"/>
                <w:sz w:val="20"/>
                <w:lang w:val="en-US"/>
              </w:rPr>
              <w:t xml:space="preserve">Regional campuses e.g. </w:t>
            </w:r>
            <w:r w:rsidRPr="007010A4">
              <w:rPr>
                <w:rFonts w:eastAsia="Cambria" w:cs="Arial"/>
                <w:color w:val="000000"/>
                <w:sz w:val="20"/>
                <w:szCs w:val="21"/>
                <w:lang w:val="en-US"/>
              </w:rPr>
              <w:t xml:space="preserve">Review the management needs </w:t>
            </w:r>
          </w:p>
          <w:p w:rsidR="00C64000" w:rsidRPr="007010A4" w:rsidRDefault="00C64000" w:rsidP="00C64000">
            <w:pPr>
              <w:spacing w:after="0"/>
              <w:rPr>
                <w:rFonts w:eastAsia="Cambria" w:cs="Arial"/>
                <w:color w:val="000000"/>
                <w:sz w:val="20"/>
                <w:szCs w:val="21"/>
                <w:lang w:val="en-US"/>
              </w:rPr>
            </w:pPr>
            <w:r w:rsidRPr="007010A4">
              <w:rPr>
                <w:rFonts w:eastAsia="Cambria" w:cs="Arial"/>
                <w:color w:val="000000"/>
                <w:sz w:val="20"/>
                <w:szCs w:val="21"/>
                <w:lang w:val="en-US"/>
              </w:rPr>
              <w:t>Support their resource requirements to achieve equitable student experiences across all campuses</w:t>
            </w:r>
          </w:p>
          <w:p w:rsidR="00C64000" w:rsidRPr="007010A4" w:rsidRDefault="00C64000" w:rsidP="00C64000">
            <w:pPr>
              <w:spacing w:after="0"/>
              <w:rPr>
                <w:rFonts w:eastAsia="Cambria" w:cs="Arial"/>
                <w:color w:val="000000"/>
                <w:sz w:val="20"/>
                <w:szCs w:val="18"/>
                <w:lang w:val="en-US"/>
              </w:rPr>
            </w:pPr>
            <w:r w:rsidRPr="007010A4">
              <w:rPr>
                <w:rFonts w:eastAsia="Cambria" w:cs="Arial"/>
                <w:color w:val="000000"/>
                <w:sz w:val="20"/>
                <w:szCs w:val="18"/>
                <w:lang w:val="en-US"/>
              </w:rPr>
              <w:t xml:space="preserve">Number and quality of international and regional partnerships regional policy engagements </w:t>
            </w:r>
          </w:p>
          <w:p w:rsidR="00C64000" w:rsidRPr="007010A4" w:rsidRDefault="00C64000" w:rsidP="00C64000">
            <w:pPr>
              <w:spacing w:after="0"/>
              <w:rPr>
                <w:rFonts w:eastAsia="Cambria" w:cs="Arial"/>
                <w:sz w:val="20"/>
                <w:lang w:val="en-US"/>
              </w:rPr>
            </w:pPr>
            <w:r w:rsidRPr="007010A4">
              <w:rPr>
                <w:rFonts w:eastAsia="Cambria" w:cs="Arial"/>
                <w:color w:val="000000"/>
                <w:sz w:val="20"/>
                <w:szCs w:val="18"/>
                <w:lang w:val="en-US"/>
              </w:rPr>
              <w:t>Number and percentage of international student enrolments</w:t>
            </w:r>
          </w:p>
        </w:tc>
        <w:tc>
          <w:tcPr>
            <w:tcW w:w="711"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734" w:type="dxa"/>
          </w:tcPr>
          <w:p w:rsidR="00C64000" w:rsidRPr="007010A4" w:rsidRDefault="00C64000" w:rsidP="00C64000">
            <w:pPr>
              <w:spacing w:after="0"/>
              <w:rPr>
                <w:rFonts w:eastAsia="Cambria" w:cs="Arial"/>
                <w:sz w:val="20"/>
                <w:lang w:val="en-US"/>
              </w:rPr>
            </w:pPr>
          </w:p>
        </w:tc>
        <w:tc>
          <w:tcPr>
            <w:tcW w:w="699" w:type="dxa"/>
          </w:tcPr>
          <w:p w:rsidR="00C64000" w:rsidRPr="007010A4" w:rsidRDefault="00C64000" w:rsidP="00C64000">
            <w:pPr>
              <w:spacing w:after="0"/>
              <w:rPr>
                <w:rFonts w:eastAsia="Cambria" w:cs="Arial"/>
                <w:sz w:val="20"/>
                <w:lang w:val="en-US"/>
              </w:rPr>
            </w:pPr>
          </w:p>
        </w:tc>
        <w:tc>
          <w:tcPr>
            <w:tcW w:w="617" w:type="dxa"/>
          </w:tcPr>
          <w:p w:rsidR="00C64000" w:rsidRPr="007010A4" w:rsidRDefault="00C64000" w:rsidP="00C64000">
            <w:pPr>
              <w:spacing w:after="0"/>
              <w:rPr>
                <w:rFonts w:eastAsia="Cambria" w:cs="Arial"/>
                <w:sz w:val="20"/>
                <w:lang w:val="en-US"/>
              </w:rPr>
            </w:pPr>
            <w:r w:rsidRPr="007010A4">
              <w:rPr>
                <w:rFonts w:eastAsia="Cambria" w:cs="Arial"/>
                <w:sz w:val="20"/>
                <w:lang w:val="en-US"/>
              </w:rPr>
              <w:t>X</w:t>
            </w:r>
            <w:r w:rsidRPr="007010A4">
              <w:rPr>
                <w:rFonts w:eastAsia="Cambria" w:cs="Arial"/>
                <w:sz w:val="20"/>
                <w:lang w:val="en-US"/>
              </w:rPr>
              <w:b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1487" w:type="dxa"/>
          </w:tcPr>
          <w:p w:rsidR="00C64000" w:rsidRPr="007010A4" w:rsidRDefault="00C64000" w:rsidP="00C64000">
            <w:pPr>
              <w:spacing w:after="0"/>
              <w:rPr>
                <w:rFonts w:eastAsia="Cambria" w:cs="Arial"/>
                <w:sz w:val="20"/>
                <w:lang w:val="en-US"/>
              </w:rPr>
            </w:pPr>
            <w:r w:rsidRPr="007010A4">
              <w:rPr>
                <w:rFonts w:eastAsia="Cambria" w:cs="Arial"/>
                <w:sz w:val="20"/>
                <w:lang w:val="en-US"/>
              </w:rPr>
              <w:t>1/5/6/7/8/9</w:t>
            </w:r>
          </w:p>
          <w:p w:rsidR="00C64000" w:rsidRPr="007010A4" w:rsidRDefault="00C64000" w:rsidP="00C64000">
            <w:pPr>
              <w:spacing w:after="0"/>
              <w:rPr>
                <w:rFonts w:eastAsia="Cambria" w:cs="Arial"/>
                <w:sz w:val="20"/>
                <w:lang w:val="en-US"/>
              </w:rPr>
            </w:pPr>
            <w:r w:rsidRPr="007010A4">
              <w:rPr>
                <w:rFonts w:eastAsia="Cambria" w:cs="Arial"/>
                <w:sz w:val="20"/>
                <w:lang w:val="en-US"/>
              </w:rPr>
              <w:t>1/7</w:t>
            </w:r>
          </w:p>
          <w:p w:rsidR="00C64000" w:rsidRPr="007010A4" w:rsidRDefault="00C64000" w:rsidP="00C64000">
            <w:pPr>
              <w:spacing w:after="0"/>
              <w:rPr>
                <w:rFonts w:eastAsia="Cambria" w:cs="Arial"/>
                <w:sz w:val="20"/>
                <w:lang w:val="en-US"/>
              </w:rPr>
            </w:pPr>
            <w:r w:rsidRPr="007010A4">
              <w:rPr>
                <w:rFonts w:eastAsia="Cambria" w:cs="Arial"/>
                <w:sz w:val="20"/>
                <w:lang w:val="en-US"/>
              </w:rPr>
              <w:t>1/3/5/8</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2/3/7</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2/3/5/7</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2/3</w:t>
            </w:r>
          </w:p>
          <w:p w:rsidR="00C64000" w:rsidRPr="007010A4" w:rsidRDefault="00C64000" w:rsidP="00C64000">
            <w:pPr>
              <w:spacing w:after="0"/>
              <w:rPr>
                <w:rFonts w:eastAsia="Cambria" w:cs="Arial"/>
                <w:sz w:val="20"/>
                <w:lang w:val="en-US"/>
              </w:rPr>
            </w:pPr>
            <w:r w:rsidRPr="007010A4">
              <w:rPr>
                <w:rFonts w:eastAsia="Cambria" w:cs="Arial"/>
                <w:sz w:val="20"/>
                <w:lang w:val="en-US"/>
              </w:rPr>
              <w:t>1/3</w:t>
            </w:r>
          </w:p>
        </w:tc>
      </w:tr>
      <w:tr w:rsidR="00C64000" w:rsidRPr="007010A4">
        <w:tc>
          <w:tcPr>
            <w:tcW w:w="4060" w:type="dxa"/>
          </w:tcPr>
          <w:p w:rsidR="00C64000" w:rsidRPr="007010A4" w:rsidRDefault="00C64000" w:rsidP="00C64000">
            <w:pPr>
              <w:spacing w:after="0"/>
              <w:rPr>
                <w:rFonts w:eastAsia="Cambria" w:cs="Arial"/>
                <w:color w:val="000000"/>
                <w:sz w:val="20"/>
                <w:szCs w:val="19"/>
                <w:lang w:val="en-US"/>
              </w:rPr>
            </w:pPr>
            <w:r w:rsidRPr="007010A4">
              <w:rPr>
                <w:rFonts w:eastAsia="Cambria" w:cs="Arial"/>
                <w:b/>
                <w:i/>
                <w:color w:val="000000"/>
                <w:sz w:val="20"/>
                <w:szCs w:val="19"/>
                <w:lang w:val="en-US"/>
              </w:rPr>
              <w:t>Strengthen equity</w:t>
            </w:r>
            <w:r w:rsidRPr="007010A4">
              <w:rPr>
                <w:rFonts w:eastAsia="Cambria" w:cs="Arial"/>
                <w:color w:val="000000"/>
                <w:sz w:val="20"/>
                <w:szCs w:val="19"/>
                <w:lang w:val="en-US"/>
              </w:rPr>
              <w:t xml:space="preserve">, </w:t>
            </w:r>
          </w:p>
          <w:p w:rsidR="00C64000" w:rsidRPr="007010A4" w:rsidRDefault="00C64000" w:rsidP="00C64000">
            <w:pPr>
              <w:spacing w:after="0"/>
              <w:rPr>
                <w:rFonts w:eastAsia="Cambria" w:cs="Arial"/>
                <w:color w:val="000000"/>
                <w:sz w:val="20"/>
                <w:szCs w:val="19"/>
                <w:lang w:val="en-US"/>
              </w:rPr>
            </w:pPr>
            <w:r w:rsidRPr="007010A4">
              <w:rPr>
                <w:rFonts w:eastAsia="Cambria" w:cs="Arial"/>
                <w:color w:val="000000"/>
                <w:sz w:val="20"/>
                <w:szCs w:val="19"/>
                <w:lang w:val="en-US"/>
              </w:rPr>
              <w:t>Gender</w:t>
            </w:r>
          </w:p>
          <w:p w:rsidR="00C64000" w:rsidRPr="007010A4" w:rsidRDefault="00C64000" w:rsidP="00C64000">
            <w:pPr>
              <w:spacing w:after="0"/>
              <w:rPr>
                <w:rFonts w:eastAsia="Cambria" w:cs="Arial"/>
                <w:sz w:val="20"/>
                <w:lang w:val="en-US"/>
              </w:rPr>
            </w:pPr>
            <w:r w:rsidRPr="007010A4">
              <w:rPr>
                <w:rFonts w:eastAsia="Cambria" w:cs="Arial"/>
                <w:color w:val="000000"/>
                <w:sz w:val="20"/>
                <w:szCs w:val="19"/>
                <w:lang w:val="en-US"/>
              </w:rPr>
              <w:t xml:space="preserve">Review  and improve facilities and services for students with special needs </w:t>
            </w:r>
          </w:p>
        </w:tc>
        <w:tc>
          <w:tcPr>
            <w:tcW w:w="711" w:type="dxa"/>
          </w:tcPr>
          <w:p w:rsidR="00C64000" w:rsidRPr="007010A4" w:rsidRDefault="00C64000" w:rsidP="00C64000">
            <w:pPr>
              <w:spacing w:after="0"/>
              <w:rPr>
                <w:rFonts w:eastAsia="Cambria" w:cs="Arial"/>
                <w:sz w:val="20"/>
                <w:lang w:val="en-US"/>
              </w:rPr>
            </w:pPr>
          </w:p>
        </w:tc>
        <w:tc>
          <w:tcPr>
            <w:tcW w:w="734"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699"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617" w:type="dxa"/>
          </w:tcPr>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1487" w:type="dxa"/>
          </w:tcPr>
          <w:p w:rsidR="00C64000" w:rsidRPr="007010A4" w:rsidRDefault="00C64000" w:rsidP="00C64000">
            <w:pPr>
              <w:spacing w:after="0"/>
              <w:rPr>
                <w:rFonts w:eastAsia="Cambria" w:cs="Arial"/>
                <w:sz w:val="20"/>
                <w:lang w:val="en-US"/>
              </w:rPr>
            </w:pPr>
            <w:r w:rsidRPr="007010A4">
              <w:rPr>
                <w:rFonts w:eastAsia="Cambria" w:cs="Arial"/>
                <w:sz w:val="20"/>
                <w:lang w:val="en-US"/>
              </w:rPr>
              <w:t>1/4/5/6/8</w:t>
            </w:r>
          </w:p>
          <w:p w:rsidR="00C64000" w:rsidRPr="007010A4" w:rsidRDefault="00C64000" w:rsidP="00C64000">
            <w:pPr>
              <w:spacing w:after="0"/>
              <w:rPr>
                <w:rFonts w:eastAsia="Cambria" w:cs="Arial"/>
                <w:sz w:val="20"/>
                <w:lang w:val="en-US"/>
              </w:rPr>
            </w:pPr>
            <w:r w:rsidRPr="007010A4">
              <w:rPr>
                <w:rFonts w:eastAsia="Cambria" w:cs="Arial"/>
                <w:sz w:val="20"/>
                <w:lang w:val="en-US"/>
              </w:rPr>
              <w:t>2/4</w:t>
            </w:r>
          </w:p>
          <w:p w:rsidR="00C64000" w:rsidRPr="007010A4" w:rsidRDefault="00C64000" w:rsidP="00C64000">
            <w:pPr>
              <w:spacing w:after="0"/>
              <w:rPr>
                <w:rFonts w:eastAsia="Cambria" w:cs="Arial"/>
                <w:sz w:val="20"/>
                <w:lang w:val="en-US"/>
              </w:rPr>
            </w:pPr>
            <w:r w:rsidRPr="007010A4">
              <w:rPr>
                <w:rFonts w:eastAsia="Cambria" w:cs="Arial"/>
                <w:sz w:val="20"/>
                <w:lang w:val="en-US"/>
              </w:rPr>
              <w:t>2/4</w:t>
            </w:r>
          </w:p>
        </w:tc>
      </w:tr>
      <w:tr w:rsidR="00C64000" w:rsidRPr="007010A4">
        <w:tc>
          <w:tcPr>
            <w:tcW w:w="4060" w:type="dxa"/>
          </w:tcPr>
          <w:p w:rsidR="00C64000" w:rsidRPr="007010A4" w:rsidRDefault="00C64000" w:rsidP="00C64000">
            <w:pPr>
              <w:spacing w:after="0"/>
              <w:rPr>
                <w:rFonts w:eastAsia="Cambria" w:cs="Arial"/>
                <w:color w:val="000000"/>
                <w:sz w:val="20"/>
                <w:szCs w:val="19"/>
                <w:lang w:val="en-US"/>
              </w:rPr>
            </w:pPr>
            <w:r w:rsidRPr="007010A4">
              <w:rPr>
                <w:rFonts w:eastAsia="Cambria" w:cs="Arial"/>
                <w:b/>
                <w:i/>
                <w:color w:val="000000"/>
                <w:sz w:val="20"/>
                <w:szCs w:val="19"/>
                <w:lang w:val="en-US"/>
              </w:rPr>
              <w:t>Human Resources Strategy and Plan</w:t>
            </w:r>
            <w:r w:rsidRPr="007010A4">
              <w:rPr>
                <w:rFonts w:eastAsia="Cambria" w:cs="Arial"/>
                <w:color w:val="000000"/>
                <w:sz w:val="20"/>
                <w:szCs w:val="19"/>
                <w:lang w:val="en-US"/>
              </w:rPr>
              <w:t xml:space="preserve"> </w:t>
            </w:r>
          </w:p>
          <w:p w:rsidR="00C64000" w:rsidRPr="007010A4" w:rsidRDefault="00C64000" w:rsidP="00C64000">
            <w:pPr>
              <w:spacing w:after="0"/>
              <w:rPr>
                <w:rFonts w:eastAsia="Cambria" w:cs="Arial"/>
                <w:color w:val="000000"/>
                <w:sz w:val="20"/>
                <w:szCs w:val="18"/>
                <w:lang w:val="en-US"/>
              </w:rPr>
            </w:pPr>
            <w:r w:rsidRPr="007010A4">
              <w:rPr>
                <w:rFonts w:eastAsia="Cambria" w:cs="Arial"/>
                <w:color w:val="000000"/>
                <w:sz w:val="20"/>
                <w:szCs w:val="18"/>
                <w:lang w:val="en-US"/>
              </w:rPr>
              <w:t xml:space="preserve">Average length of service of academic and comparable staff </w:t>
            </w:r>
          </w:p>
          <w:p w:rsidR="00C64000" w:rsidRPr="007010A4" w:rsidRDefault="00C64000" w:rsidP="00C64000">
            <w:pPr>
              <w:spacing w:after="0"/>
              <w:rPr>
                <w:rFonts w:eastAsia="Cambria" w:cs="Arial"/>
                <w:color w:val="000000"/>
                <w:sz w:val="20"/>
                <w:szCs w:val="18"/>
                <w:lang w:val="en-US"/>
              </w:rPr>
            </w:pPr>
            <w:r w:rsidRPr="007010A4">
              <w:rPr>
                <w:rFonts w:eastAsia="Cambria" w:cs="Arial"/>
                <w:color w:val="000000"/>
                <w:sz w:val="20"/>
                <w:szCs w:val="18"/>
                <w:lang w:val="en-US"/>
              </w:rPr>
              <w:t xml:space="preserve">% of academic staff at Lecturer level and above with a PhD </w:t>
            </w:r>
          </w:p>
          <w:p w:rsidR="00C64000" w:rsidRPr="007010A4" w:rsidRDefault="00C64000" w:rsidP="00C64000">
            <w:pPr>
              <w:spacing w:after="0"/>
              <w:rPr>
                <w:rFonts w:eastAsia="Cambria" w:cs="Arial"/>
                <w:sz w:val="20"/>
                <w:lang w:val="en-US"/>
              </w:rPr>
            </w:pPr>
            <w:r w:rsidRPr="007010A4">
              <w:rPr>
                <w:rFonts w:eastAsia="Cambria" w:cs="Arial"/>
                <w:color w:val="000000"/>
                <w:sz w:val="20"/>
                <w:szCs w:val="18"/>
                <w:lang w:val="en-US"/>
              </w:rPr>
              <w:t>Level of commendation by external reviewers every three years</w:t>
            </w:r>
          </w:p>
        </w:tc>
        <w:tc>
          <w:tcPr>
            <w:tcW w:w="711"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734" w:type="dxa"/>
          </w:tcPr>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699" w:type="dxa"/>
          </w:tcPr>
          <w:p w:rsidR="00C64000" w:rsidRPr="007010A4" w:rsidRDefault="00C64000" w:rsidP="00C64000">
            <w:pPr>
              <w:spacing w:after="0"/>
              <w:rPr>
                <w:rFonts w:eastAsia="Cambria" w:cs="Arial"/>
                <w:sz w:val="20"/>
                <w:lang w:val="en-US"/>
              </w:rPr>
            </w:pPr>
          </w:p>
        </w:tc>
        <w:tc>
          <w:tcPr>
            <w:tcW w:w="617" w:type="dxa"/>
          </w:tcPr>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tc>
        <w:tc>
          <w:tcPr>
            <w:tcW w:w="1487" w:type="dxa"/>
          </w:tcPr>
          <w:p w:rsidR="00C64000" w:rsidRPr="007010A4" w:rsidRDefault="00C64000" w:rsidP="00C64000">
            <w:pPr>
              <w:spacing w:after="0"/>
              <w:rPr>
                <w:rFonts w:eastAsia="Cambria" w:cs="Arial"/>
                <w:sz w:val="20"/>
                <w:lang w:val="en-US"/>
              </w:rPr>
            </w:pPr>
            <w:r w:rsidRPr="007010A4">
              <w:rPr>
                <w:rFonts w:eastAsia="Cambria" w:cs="Arial"/>
                <w:sz w:val="20"/>
                <w:lang w:val="en-US"/>
              </w:rPr>
              <w:t>1/3/5/6</w:t>
            </w:r>
          </w:p>
          <w:p w:rsidR="00C64000" w:rsidRPr="007010A4" w:rsidRDefault="00C64000" w:rsidP="00C64000">
            <w:pPr>
              <w:spacing w:after="0"/>
              <w:rPr>
                <w:rFonts w:eastAsia="Cambria" w:cs="Arial"/>
                <w:sz w:val="20"/>
                <w:lang w:val="en-US"/>
              </w:rPr>
            </w:pPr>
            <w:r w:rsidRPr="007010A4">
              <w:rPr>
                <w:rFonts w:eastAsia="Cambria" w:cs="Arial"/>
                <w:sz w:val="20"/>
                <w:lang w:val="en-US"/>
              </w:rPr>
              <w:t>3</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3</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2/3</w:t>
            </w:r>
          </w:p>
        </w:tc>
      </w:tr>
      <w:tr w:rsidR="00C64000" w:rsidRPr="007010A4">
        <w:tc>
          <w:tcPr>
            <w:tcW w:w="4060" w:type="dxa"/>
          </w:tcPr>
          <w:p w:rsidR="00C64000" w:rsidRPr="007010A4" w:rsidRDefault="00C64000" w:rsidP="00C64000">
            <w:pPr>
              <w:spacing w:after="0"/>
              <w:rPr>
                <w:rFonts w:eastAsia="Cambria" w:cs="Arial"/>
                <w:color w:val="000000"/>
                <w:sz w:val="20"/>
                <w:szCs w:val="19"/>
                <w:lang w:val="en-US"/>
              </w:rPr>
            </w:pPr>
            <w:r w:rsidRPr="007010A4">
              <w:rPr>
                <w:rFonts w:eastAsia="Cambria" w:cs="Arial"/>
                <w:b/>
                <w:i/>
                <w:color w:val="000000"/>
                <w:sz w:val="20"/>
                <w:szCs w:val="19"/>
                <w:lang w:val="en-US"/>
              </w:rPr>
              <w:t>ICT</w:t>
            </w:r>
            <w:r w:rsidRPr="007010A4">
              <w:rPr>
                <w:rFonts w:eastAsia="Cambria" w:cs="Arial"/>
                <w:color w:val="000000"/>
                <w:sz w:val="20"/>
                <w:szCs w:val="19"/>
                <w:lang w:val="en-US"/>
              </w:rPr>
              <w:t xml:space="preserve"> </w:t>
            </w:r>
          </w:p>
          <w:p w:rsidR="00C64000" w:rsidRPr="007010A4" w:rsidRDefault="00C64000" w:rsidP="00C64000">
            <w:pPr>
              <w:spacing w:after="0"/>
              <w:rPr>
                <w:rFonts w:eastAsia="Cambria" w:cs="Arial"/>
                <w:color w:val="000000"/>
                <w:sz w:val="20"/>
                <w:szCs w:val="19"/>
                <w:lang w:val="en-US"/>
              </w:rPr>
            </w:pPr>
            <w:r w:rsidRPr="007010A4">
              <w:rPr>
                <w:rFonts w:eastAsia="Cambria" w:cs="Arial"/>
                <w:color w:val="000000"/>
                <w:sz w:val="20"/>
                <w:szCs w:val="19"/>
                <w:lang w:val="en-US"/>
              </w:rPr>
              <w:t xml:space="preserve">Improve support for students in using ICT </w:t>
            </w:r>
          </w:p>
          <w:p w:rsidR="00C64000" w:rsidRPr="007010A4" w:rsidRDefault="00C64000" w:rsidP="00C64000">
            <w:pPr>
              <w:spacing w:after="0"/>
              <w:rPr>
                <w:rFonts w:eastAsia="Cambria" w:cs="Arial"/>
                <w:color w:val="000000"/>
                <w:sz w:val="20"/>
                <w:szCs w:val="21"/>
                <w:lang w:val="en-US"/>
              </w:rPr>
            </w:pPr>
            <w:r w:rsidRPr="007010A4">
              <w:rPr>
                <w:rFonts w:eastAsia="Cambria" w:cs="Arial"/>
                <w:color w:val="000000"/>
                <w:sz w:val="20"/>
                <w:szCs w:val="21"/>
                <w:lang w:val="en-US"/>
              </w:rPr>
              <w:t xml:space="preserve">Develop priorities for media services </w:t>
            </w:r>
          </w:p>
          <w:p w:rsidR="00C64000" w:rsidRPr="007010A4" w:rsidRDefault="00C64000" w:rsidP="00C64000">
            <w:pPr>
              <w:spacing w:after="0"/>
              <w:rPr>
                <w:rFonts w:eastAsia="Cambria" w:cs="Arial"/>
                <w:color w:val="000000"/>
                <w:sz w:val="20"/>
                <w:szCs w:val="21"/>
                <w:lang w:val="en-US"/>
              </w:rPr>
            </w:pPr>
            <w:r w:rsidRPr="007010A4">
              <w:rPr>
                <w:rFonts w:eastAsia="Cambria" w:cs="Arial"/>
                <w:color w:val="000000"/>
                <w:sz w:val="20"/>
                <w:szCs w:val="21"/>
                <w:lang w:val="en-US"/>
              </w:rPr>
              <w:t>Improve student satisfaction with the service</w:t>
            </w:r>
          </w:p>
        </w:tc>
        <w:tc>
          <w:tcPr>
            <w:tcW w:w="711"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734" w:type="dxa"/>
          </w:tcPr>
          <w:p w:rsidR="00C64000" w:rsidRPr="007010A4" w:rsidRDefault="00C64000" w:rsidP="00C64000">
            <w:pPr>
              <w:spacing w:after="0"/>
              <w:rPr>
                <w:rFonts w:eastAsia="Cambria" w:cs="Arial"/>
                <w:sz w:val="20"/>
                <w:lang w:val="en-US"/>
              </w:rPr>
            </w:pPr>
          </w:p>
        </w:tc>
        <w:tc>
          <w:tcPr>
            <w:tcW w:w="699" w:type="dxa"/>
          </w:tcPr>
          <w:p w:rsidR="00C64000" w:rsidRPr="007010A4" w:rsidRDefault="00C64000" w:rsidP="00C64000">
            <w:pPr>
              <w:spacing w:after="0"/>
              <w:rPr>
                <w:rFonts w:eastAsia="Cambria" w:cs="Arial"/>
                <w:sz w:val="20"/>
                <w:lang w:val="en-US"/>
              </w:rPr>
            </w:pPr>
          </w:p>
        </w:tc>
        <w:tc>
          <w:tcPr>
            <w:tcW w:w="617" w:type="dxa"/>
          </w:tcPr>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1487" w:type="dxa"/>
          </w:tcPr>
          <w:p w:rsidR="00C64000" w:rsidRPr="007010A4" w:rsidRDefault="00C64000" w:rsidP="00C64000">
            <w:pPr>
              <w:spacing w:after="0"/>
              <w:rPr>
                <w:rFonts w:eastAsia="Cambria" w:cs="Arial"/>
                <w:sz w:val="20"/>
                <w:lang w:val="en-US"/>
              </w:rPr>
            </w:pPr>
            <w:r w:rsidRPr="007010A4">
              <w:rPr>
                <w:rFonts w:eastAsia="Cambria" w:cs="Arial"/>
                <w:sz w:val="20"/>
                <w:lang w:val="en-US"/>
              </w:rPr>
              <w:t>1/6</w:t>
            </w:r>
          </w:p>
          <w:p w:rsidR="00C64000" w:rsidRPr="007010A4" w:rsidRDefault="00C64000" w:rsidP="00C64000">
            <w:pPr>
              <w:spacing w:after="0"/>
              <w:rPr>
                <w:rFonts w:eastAsia="Cambria" w:cs="Arial"/>
                <w:sz w:val="20"/>
                <w:lang w:val="en-US"/>
              </w:rPr>
            </w:pPr>
            <w:r w:rsidRPr="007010A4">
              <w:rPr>
                <w:rFonts w:eastAsia="Cambria" w:cs="Arial"/>
                <w:sz w:val="20"/>
                <w:lang w:val="en-US"/>
              </w:rPr>
              <w:t>2/4</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2/3</w:t>
            </w:r>
          </w:p>
          <w:p w:rsidR="00C64000" w:rsidRPr="007010A4" w:rsidRDefault="00C64000" w:rsidP="00C64000">
            <w:pPr>
              <w:spacing w:after="0"/>
              <w:rPr>
                <w:rFonts w:eastAsia="Cambria" w:cs="Arial"/>
                <w:sz w:val="20"/>
                <w:lang w:val="en-US"/>
              </w:rPr>
            </w:pPr>
            <w:r w:rsidRPr="007010A4">
              <w:rPr>
                <w:rFonts w:eastAsia="Cambria" w:cs="Arial"/>
                <w:sz w:val="20"/>
                <w:lang w:val="en-US"/>
              </w:rPr>
              <w:t>2/4</w:t>
            </w:r>
          </w:p>
        </w:tc>
      </w:tr>
      <w:tr w:rsidR="00C64000" w:rsidRPr="007010A4">
        <w:tc>
          <w:tcPr>
            <w:tcW w:w="4060" w:type="dxa"/>
          </w:tcPr>
          <w:p w:rsidR="00C64000" w:rsidRPr="007010A4" w:rsidRDefault="00C64000" w:rsidP="00C64000">
            <w:pPr>
              <w:spacing w:after="0"/>
              <w:rPr>
                <w:rFonts w:eastAsia="Cambria" w:cs="Arial"/>
                <w:sz w:val="20"/>
                <w:lang w:val="en-US"/>
              </w:rPr>
            </w:pPr>
            <w:r w:rsidRPr="007010A4">
              <w:rPr>
                <w:rFonts w:eastAsia="Cambria" w:cs="Arial"/>
                <w:b/>
                <w:i/>
                <w:sz w:val="20"/>
                <w:lang w:val="en-US"/>
              </w:rPr>
              <w:t>Data management</w:t>
            </w:r>
            <w:r w:rsidRPr="007010A4">
              <w:rPr>
                <w:rFonts w:eastAsia="Cambria" w:cs="Arial"/>
                <w:sz w:val="20"/>
                <w:lang w:val="en-US"/>
              </w:rPr>
              <w:t xml:space="preserve"> </w:t>
            </w:r>
          </w:p>
          <w:p w:rsidR="00C64000" w:rsidRPr="007010A4" w:rsidRDefault="00C64000" w:rsidP="00C64000">
            <w:pPr>
              <w:spacing w:after="0"/>
              <w:rPr>
                <w:rFonts w:eastAsia="Cambria" w:cs="Arial"/>
                <w:color w:val="000000"/>
                <w:sz w:val="20"/>
                <w:szCs w:val="21"/>
                <w:lang w:val="en-US"/>
              </w:rPr>
            </w:pPr>
            <w:r w:rsidRPr="007010A4">
              <w:rPr>
                <w:rFonts w:eastAsia="Cambria" w:cs="Arial"/>
                <w:color w:val="000000"/>
                <w:sz w:val="20"/>
                <w:szCs w:val="21"/>
                <w:lang w:val="en-US"/>
              </w:rPr>
              <w:t xml:space="preserve">Reliable data management system </w:t>
            </w:r>
          </w:p>
          <w:p w:rsidR="00C64000" w:rsidRPr="007010A4" w:rsidRDefault="00C64000" w:rsidP="00C64000">
            <w:pPr>
              <w:spacing w:after="0"/>
              <w:rPr>
                <w:rFonts w:eastAsia="Cambria" w:cs="Arial"/>
                <w:sz w:val="20"/>
                <w:lang w:val="en-US"/>
              </w:rPr>
            </w:pPr>
            <w:r w:rsidRPr="007010A4">
              <w:rPr>
                <w:rFonts w:eastAsia="Cambria" w:cs="Arial"/>
                <w:color w:val="000000"/>
                <w:sz w:val="20"/>
                <w:szCs w:val="21"/>
                <w:lang w:val="en-US"/>
              </w:rPr>
              <w:t>Use data, information and knowledge to support decision making at all levels of the enterprise</w:t>
            </w:r>
          </w:p>
        </w:tc>
        <w:tc>
          <w:tcPr>
            <w:tcW w:w="711" w:type="dxa"/>
          </w:tcPr>
          <w:p w:rsidR="00C64000" w:rsidRPr="007010A4" w:rsidRDefault="00C64000" w:rsidP="00C64000">
            <w:pPr>
              <w:spacing w:after="0"/>
              <w:rPr>
                <w:rFonts w:eastAsia="Cambria" w:cs="Arial"/>
                <w:sz w:val="20"/>
                <w:lang w:val="en-US"/>
              </w:rPr>
            </w:pPr>
          </w:p>
        </w:tc>
        <w:tc>
          <w:tcPr>
            <w:tcW w:w="734" w:type="dxa"/>
          </w:tcPr>
          <w:p w:rsidR="00C64000" w:rsidRPr="007010A4" w:rsidRDefault="00C64000" w:rsidP="00C64000">
            <w:pPr>
              <w:spacing w:after="0"/>
              <w:rPr>
                <w:rFonts w:eastAsia="Cambria" w:cs="Arial"/>
                <w:sz w:val="20"/>
                <w:lang w:val="en-US"/>
              </w:rPr>
            </w:pPr>
          </w:p>
        </w:tc>
        <w:tc>
          <w:tcPr>
            <w:tcW w:w="699" w:type="dxa"/>
          </w:tcPr>
          <w:p w:rsidR="00C64000" w:rsidRPr="007010A4" w:rsidRDefault="00C64000" w:rsidP="00C64000">
            <w:pPr>
              <w:spacing w:after="0"/>
              <w:rPr>
                <w:rFonts w:eastAsia="Cambria" w:cs="Arial"/>
                <w:sz w:val="20"/>
                <w:lang w:val="en-US"/>
              </w:rPr>
            </w:pPr>
          </w:p>
        </w:tc>
        <w:tc>
          <w:tcPr>
            <w:tcW w:w="617" w:type="dxa"/>
          </w:tcPr>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1487" w:type="dxa"/>
          </w:tcPr>
          <w:p w:rsidR="00C64000" w:rsidRPr="007010A4" w:rsidRDefault="00C64000" w:rsidP="00C64000">
            <w:pPr>
              <w:spacing w:after="0"/>
              <w:rPr>
                <w:rFonts w:eastAsia="Cambria" w:cs="Arial"/>
                <w:sz w:val="20"/>
                <w:lang w:val="en-US"/>
              </w:rPr>
            </w:pPr>
            <w:r w:rsidRPr="007010A4">
              <w:rPr>
                <w:rFonts w:eastAsia="Cambria" w:cs="Arial"/>
                <w:sz w:val="20"/>
                <w:lang w:val="en-US"/>
              </w:rPr>
              <w:t>1/3/6</w:t>
            </w:r>
          </w:p>
          <w:p w:rsidR="00C64000" w:rsidRPr="007010A4" w:rsidRDefault="00C64000" w:rsidP="00C64000">
            <w:pPr>
              <w:spacing w:after="0"/>
              <w:rPr>
                <w:rFonts w:eastAsia="Cambria" w:cs="Arial"/>
                <w:sz w:val="20"/>
                <w:lang w:val="en-US"/>
              </w:rPr>
            </w:pPr>
            <w:r w:rsidRPr="007010A4">
              <w:rPr>
                <w:rFonts w:eastAsia="Cambria" w:cs="Arial"/>
                <w:sz w:val="20"/>
                <w:lang w:val="en-US"/>
              </w:rPr>
              <w:t>3</w:t>
            </w:r>
          </w:p>
          <w:p w:rsidR="00C64000" w:rsidRPr="007010A4" w:rsidRDefault="00C64000" w:rsidP="00C64000">
            <w:pPr>
              <w:spacing w:after="0"/>
              <w:rPr>
                <w:rFonts w:eastAsia="Cambria" w:cs="Arial"/>
                <w:sz w:val="20"/>
                <w:lang w:val="en-US"/>
              </w:rPr>
            </w:pPr>
            <w:r w:rsidRPr="007010A4">
              <w:rPr>
                <w:rFonts w:eastAsia="Cambria" w:cs="Arial"/>
                <w:sz w:val="20"/>
                <w:lang w:val="en-US"/>
              </w:rPr>
              <w:t>3</w:t>
            </w:r>
          </w:p>
        </w:tc>
      </w:tr>
    </w:tbl>
    <w:p w:rsidR="00C64000" w:rsidRDefault="00C64000">
      <w:r>
        <w:br w:type="page"/>
      </w:r>
    </w:p>
    <w:tbl>
      <w:tblPr>
        <w:tblW w:w="8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60"/>
        <w:gridCol w:w="711"/>
        <w:gridCol w:w="734"/>
        <w:gridCol w:w="699"/>
        <w:gridCol w:w="617"/>
        <w:gridCol w:w="1487"/>
      </w:tblGrid>
      <w:tr w:rsidR="00C64000" w:rsidRPr="007010A4">
        <w:tc>
          <w:tcPr>
            <w:tcW w:w="4060" w:type="dxa"/>
          </w:tcPr>
          <w:p w:rsidR="00C64000" w:rsidRPr="007010A4" w:rsidRDefault="00C64000" w:rsidP="00C64000">
            <w:pPr>
              <w:spacing w:after="0"/>
              <w:rPr>
                <w:rFonts w:eastAsia="Cambria" w:cs="Arial"/>
                <w:sz w:val="20"/>
                <w:lang w:val="en-US"/>
              </w:rPr>
            </w:pPr>
            <w:r w:rsidRPr="007010A4">
              <w:rPr>
                <w:rFonts w:eastAsia="Cambria" w:cs="Arial"/>
                <w:b/>
                <w:i/>
                <w:sz w:val="20"/>
                <w:lang w:val="en-US"/>
              </w:rPr>
              <w:t>DFL</w:t>
            </w:r>
            <w:r w:rsidRPr="007010A4">
              <w:rPr>
                <w:rFonts w:eastAsia="Cambria" w:cs="Arial"/>
                <w:sz w:val="20"/>
                <w:lang w:val="en-US"/>
              </w:rPr>
              <w:t xml:space="preserve"> </w:t>
            </w:r>
          </w:p>
          <w:p w:rsidR="00C64000" w:rsidRPr="007010A4" w:rsidRDefault="00C64000" w:rsidP="00C64000">
            <w:pPr>
              <w:spacing w:after="0"/>
              <w:rPr>
                <w:rFonts w:eastAsia="Cambria" w:cs="Arial"/>
                <w:color w:val="000000"/>
                <w:sz w:val="20"/>
                <w:szCs w:val="19"/>
                <w:lang w:val="en-US"/>
              </w:rPr>
            </w:pPr>
            <w:r w:rsidRPr="007010A4">
              <w:rPr>
                <w:rFonts w:eastAsia="Cambria" w:cs="Arial"/>
                <w:color w:val="000000"/>
                <w:sz w:val="20"/>
                <w:szCs w:val="19"/>
                <w:lang w:val="en-US"/>
              </w:rPr>
              <w:t xml:space="preserve">Convert additional full programs at both undergraduate and postgraduate level into a flexible distance learning format </w:t>
            </w:r>
          </w:p>
          <w:p w:rsidR="00C64000" w:rsidRPr="007010A4" w:rsidRDefault="00C64000" w:rsidP="00C64000">
            <w:pPr>
              <w:spacing w:after="0"/>
              <w:rPr>
                <w:rFonts w:eastAsia="Cambria" w:cs="Arial"/>
                <w:iCs/>
                <w:color w:val="000000"/>
                <w:sz w:val="20"/>
                <w:lang w:val="en-US"/>
              </w:rPr>
            </w:pPr>
            <w:r w:rsidRPr="007010A4">
              <w:rPr>
                <w:rFonts w:eastAsia="Cambria" w:cs="Arial"/>
                <w:iCs/>
                <w:color w:val="000000"/>
                <w:sz w:val="20"/>
                <w:lang w:val="en-US"/>
              </w:rPr>
              <w:t xml:space="preserve">Strengthen USPNet broadband </w:t>
            </w:r>
          </w:p>
          <w:p w:rsidR="00C64000" w:rsidRPr="007010A4" w:rsidRDefault="00C64000" w:rsidP="00C64000">
            <w:pPr>
              <w:spacing w:after="0"/>
              <w:rPr>
                <w:rFonts w:eastAsia="Cambria" w:cs="Arial"/>
                <w:iCs/>
                <w:color w:val="000000"/>
                <w:sz w:val="20"/>
                <w:lang w:val="en-US"/>
              </w:rPr>
            </w:pPr>
            <w:r w:rsidRPr="007010A4">
              <w:rPr>
                <w:rFonts w:eastAsia="Cambria" w:cs="Arial"/>
                <w:iCs/>
                <w:color w:val="000000"/>
                <w:sz w:val="20"/>
                <w:lang w:val="en-US"/>
              </w:rPr>
              <w:t>Upgrade campus-based facilities</w:t>
            </w:r>
          </w:p>
          <w:p w:rsidR="00C64000" w:rsidRPr="007010A4" w:rsidRDefault="00C64000" w:rsidP="00C64000">
            <w:pPr>
              <w:spacing w:after="0"/>
              <w:rPr>
                <w:rFonts w:eastAsia="Cambria" w:cs="Arial"/>
                <w:iCs/>
                <w:color w:val="000000"/>
                <w:sz w:val="20"/>
                <w:lang w:val="en-US"/>
              </w:rPr>
            </w:pPr>
            <w:r w:rsidRPr="007010A4">
              <w:rPr>
                <w:rFonts w:eastAsia="Cambria" w:cs="Arial"/>
                <w:iCs/>
                <w:color w:val="000000"/>
                <w:sz w:val="20"/>
                <w:lang w:val="en-US"/>
              </w:rPr>
              <w:t xml:space="preserve">Develop additional courses in DFL mode </w:t>
            </w:r>
          </w:p>
          <w:p w:rsidR="00C64000" w:rsidRPr="007010A4" w:rsidRDefault="00C64000" w:rsidP="00C64000">
            <w:pPr>
              <w:spacing w:after="0"/>
              <w:rPr>
                <w:rFonts w:eastAsia="Cambria" w:cs="Arial"/>
                <w:sz w:val="20"/>
                <w:lang w:val="en-US"/>
              </w:rPr>
            </w:pPr>
            <w:r w:rsidRPr="007010A4">
              <w:rPr>
                <w:rFonts w:eastAsia="Cambria" w:cs="Arial"/>
                <w:sz w:val="20"/>
                <w:lang w:val="en-US"/>
              </w:rPr>
              <w:t>Develop policies and practices</w:t>
            </w:r>
          </w:p>
        </w:tc>
        <w:tc>
          <w:tcPr>
            <w:tcW w:w="711" w:type="dxa"/>
          </w:tcPr>
          <w:p w:rsidR="00C64000" w:rsidRPr="007010A4" w:rsidRDefault="00C64000" w:rsidP="00C64000">
            <w:pPr>
              <w:spacing w:after="0"/>
              <w:rPr>
                <w:rFonts w:eastAsia="Cambria" w:cs="Arial"/>
                <w:sz w:val="20"/>
                <w:lang w:val="en-US"/>
              </w:rPr>
            </w:pPr>
          </w:p>
        </w:tc>
        <w:tc>
          <w:tcPr>
            <w:tcW w:w="734" w:type="dxa"/>
          </w:tcPr>
          <w:p w:rsidR="00C64000" w:rsidRPr="007010A4" w:rsidRDefault="00C64000" w:rsidP="00C64000">
            <w:pPr>
              <w:spacing w:after="0"/>
              <w:rPr>
                <w:rFonts w:eastAsia="Cambria" w:cs="Arial"/>
                <w:sz w:val="20"/>
                <w:lang w:val="en-US"/>
              </w:rPr>
            </w:pPr>
          </w:p>
        </w:tc>
        <w:tc>
          <w:tcPr>
            <w:tcW w:w="699" w:type="dxa"/>
          </w:tcPr>
          <w:p w:rsidR="00C64000" w:rsidRPr="007010A4" w:rsidRDefault="00C64000" w:rsidP="00C64000">
            <w:pPr>
              <w:spacing w:after="0"/>
              <w:rPr>
                <w:rFonts w:eastAsia="Cambria" w:cs="Arial"/>
                <w:sz w:val="20"/>
                <w:lang w:val="en-US"/>
              </w:rPr>
            </w:pPr>
          </w:p>
        </w:tc>
        <w:tc>
          <w:tcPr>
            <w:tcW w:w="617"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tc>
        <w:tc>
          <w:tcPr>
            <w:tcW w:w="1487" w:type="dxa"/>
          </w:tcPr>
          <w:p w:rsidR="00C64000" w:rsidRPr="007010A4" w:rsidRDefault="00C64000" w:rsidP="00C64000">
            <w:pPr>
              <w:spacing w:after="0"/>
              <w:rPr>
                <w:rFonts w:eastAsia="Cambria" w:cs="Arial"/>
                <w:sz w:val="20"/>
                <w:lang w:val="en-US"/>
              </w:rPr>
            </w:pPr>
            <w:r w:rsidRPr="007010A4">
              <w:rPr>
                <w:rFonts w:eastAsia="Cambria" w:cs="Arial"/>
                <w:sz w:val="20"/>
                <w:lang w:val="en-US"/>
              </w:rPr>
              <w:t>1/2/5/7/9</w:t>
            </w:r>
          </w:p>
          <w:p w:rsidR="00C64000" w:rsidRPr="007010A4" w:rsidRDefault="00C64000" w:rsidP="00C64000">
            <w:pPr>
              <w:spacing w:after="0"/>
              <w:rPr>
                <w:rFonts w:eastAsia="Cambria" w:cs="Arial"/>
                <w:sz w:val="20"/>
                <w:lang w:val="en-US"/>
              </w:rPr>
            </w:pPr>
            <w:r w:rsidRPr="007010A4">
              <w:rPr>
                <w:rFonts w:eastAsia="Cambria" w:cs="Arial"/>
                <w:sz w:val="20"/>
                <w:lang w:val="en-US"/>
              </w:rPr>
              <w:t>2</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2/3</w:t>
            </w:r>
          </w:p>
          <w:p w:rsidR="00C64000" w:rsidRPr="007010A4" w:rsidRDefault="00C64000" w:rsidP="00C64000">
            <w:pPr>
              <w:spacing w:after="0"/>
              <w:rPr>
                <w:rFonts w:eastAsia="Cambria" w:cs="Arial"/>
                <w:sz w:val="20"/>
                <w:lang w:val="en-US"/>
              </w:rPr>
            </w:pPr>
            <w:r w:rsidRPr="007010A4">
              <w:rPr>
                <w:rFonts w:eastAsia="Cambria" w:cs="Arial"/>
                <w:sz w:val="20"/>
                <w:lang w:val="en-US"/>
              </w:rPr>
              <w:t>2/3</w:t>
            </w:r>
          </w:p>
          <w:p w:rsidR="00C64000" w:rsidRPr="007010A4" w:rsidRDefault="00C64000" w:rsidP="00C64000">
            <w:pPr>
              <w:spacing w:after="0"/>
              <w:rPr>
                <w:rFonts w:eastAsia="Cambria" w:cs="Arial"/>
                <w:sz w:val="20"/>
                <w:lang w:val="en-US"/>
              </w:rPr>
            </w:pPr>
            <w:r w:rsidRPr="007010A4">
              <w:rPr>
                <w:rFonts w:eastAsia="Cambria" w:cs="Arial"/>
                <w:sz w:val="20"/>
                <w:lang w:val="en-US"/>
              </w:rPr>
              <w:t>2</w:t>
            </w:r>
          </w:p>
          <w:p w:rsidR="00C64000" w:rsidRPr="007010A4" w:rsidRDefault="00C64000" w:rsidP="00C64000">
            <w:pPr>
              <w:spacing w:after="0"/>
              <w:rPr>
                <w:rFonts w:eastAsia="Cambria" w:cs="Arial"/>
                <w:sz w:val="20"/>
                <w:lang w:val="en-US"/>
              </w:rPr>
            </w:pPr>
            <w:r w:rsidRPr="007010A4">
              <w:rPr>
                <w:rFonts w:eastAsia="Cambria" w:cs="Arial"/>
                <w:sz w:val="20"/>
                <w:lang w:val="en-US"/>
              </w:rPr>
              <w:t>2/3</w:t>
            </w:r>
          </w:p>
        </w:tc>
      </w:tr>
      <w:tr w:rsidR="00C64000" w:rsidRPr="007010A4">
        <w:tc>
          <w:tcPr>
            <w:tcW w:w="4060" w:type="dxa"/>
          </w:tcPr>
          <w:p w:rsidR="00C64000" w:rsidRPr="007010A4" w:rsidRDefault="00C64000" w:rsidP="00C64000">
            <w:pPr>
              <w:spacing w:after="0"/>
              <w:rPr>
                <w:rFonts w:eastAsia="Cambria" w:cs="Arial"/>
                <w:sz w:val="20"/>
                <w:lang w:val="en-US"/>
              </w:rPr>
            </w:pPr>
            <w:proofErr w:type="gramStart"/>
            <w:r w:rsidRPr="007010A4">
              <w:rPr>
                <w:rFonts w:eastAsia="Cambria" w:cs="Arial"/>
                <w:b/>
                <w:i/>
                <w:sz w:val="20"/>
                <w:lang w:val="en-US"/>
              </w:rPr>
              <w:t>Governance</w:t>
            </w:r>
            <w:r w:rsidRPr="007010A4">
              <w:rPr>
                <w:rFonts w:eastAsia="Cambria" w:cs="Arial"/>
                <w:sz w:val="20"/>
                <w:lang w:val="en-US"/>
              </w:rPr>
              <w:t xml:space="preserve"> .</w:t>
            </w:r>
            <w:proofErr w:type="gramEnd"/>
            <w:r w:rsidRPr="007010A4">
              <w:rPr>
                <w:rFonts w:eastAsia="Cambria" w:cs="Arial"/>
                <w:sz w:val="20"/>
                <w:lang w:val="en-US"/>
              </w:rPr>
              <w:t xml:space="preserve"> </w:t>
            </w:r>
          </w:p>
          <w:p w:rsidR="00C64000" w:rsidRPr="007010A4" w:rsidRDefault="00C64000" w:rsidP="00C64000">
            <w:pPr>
              <w:spacing w:after="0"/>
              <w:rPr>
                <w:rFonts w:eastAsia="Cambria" w:cs="Arial"/>
                <w:color w:val="000000"/>
                <w:sz w:val="20"/>
                <w:szCs w:val="18"/>
                <w:lang w:val="en-US"/>
              </w:rPr>
            </w:pPr>
            <w:r w:rsidRPr="007010A4">
              <w:rPr>
                <w:rFonts w:eastAsia="Cambria" w:cs="Arial"/>
                <w:sz w:val="20"/>
                <w:lang w:val="en-US"/>
              </w:rPr>
              <w:t xml:space="preserve">Information to support USP Council and its governance roles e.g. </w:t>
            </w:r>
            <w:r w:rsidRPr="007010A4">
              <w:rPr>
                <w:rFonts w:eastAsia="Cambria" w:cs="Arial"/>
                <w:color w:val="000000"/>
                <w:sz w:val="20"/>
                <w:szCs w:val="18"/>
                <w:lang w:val="en-US"/>
              </w:rPr>
              <w:t>Council information lines/communication responsibilities defined and articulated</w:t>
            </w:r>
          </w:p>
          <w:p w:rsidR="00C64000" w:rsidRPr="007010A4" w:rsidRDefault="00C64000" w:rsidP="00C64000">
            <w:pPr>
              <w:spacing w:after="0"/>
              <w:rPr>
                <w:rFonts w:eastAsia="Cambria" w:cs="Arial"/>
                <w:sz w:val="20"/>
                <w:lang w:val="en-US"/>
              </w:rPr>
            </w:pPr>
            <w:r w:rsidRPr="007010A4">
              <w:rPr>
                <w:rFonts w:eastAsia="Cambria" w:cs="Arial"/>
                <w:sz w:val="20"/>
                <w:lang w:val="en-US"/>
              </w:rPr>
              <w:t>Council handbook</w:t>
            </w:r>
          </w:p>
          <w:p w:rsidR="00C64000" w:rsidRPr="007010A4" w:rsidRDefault="00C64000" w:rsidP="00C64000">
            <w:pPr>
              <w:spacing w:after="0"/>
              <w:rPr>
                <w:rFonts w:eastAsia="Cambria" w:cs="Arial"/>
                <w:sz w:val="20"/>
                <w:lang w:val="en-US"/>
              </w:rPr>
            </w:pPr>
            <w:r w:rsidRPr="007010A4">
              <w:rPr>
                <w:rFonts w:eastAsia="Cambria" w:cs="Arial"/>
                <w:sz w:val="20"/>
                <w:lang w:val="en-US"/>
              </w:rPr>
              <w:t>Revised USP annual report</w:t>
            </w:r>
          </w:p>
          <w:p w:rsidR="00C64000" w:rsidRPr="007010A4" w:rsidRDefault="00C64000" w:rsidP="00C64000">
            <w:pPr>
              <w:spacing w:after="0"/>
              <w:rPr>
                <w:rFonts w:eastAsia="Cambria" w:cs="Arial"/>
                <w:sz w:val="20"/>
                <w:lang w:val="en-US"/>
              </w:rPr>
            </w:pPr>
            <w:r w:rsidRPr="007010A4">
              <w:rPr>
                <w:rFonts w:eastAsia="Cambria" w:cs="Arial"/>
                <w:sz w:val="20"/>
                <w:lang w:val="en-US"/>
              </w:rPr>
              <w:t>Strengthening financial governance</w:t>
            </w:r>
          </w:p>
          <w:p w:rsidR="00C64000" w:rsidRPr="007010A4" w:rsidRDefault="00C64000" w:rsidP="00C64000">
            <w:pPr>
              <w:spacing w:after="0"/>
              <w:rPr>
                <w:rFonts w:eastAsia="Cambria" w:cs="Arial"/>
                <w:sz w:val="20"/>
                <w:lang w:val="en-US"/>
              </w:rPr>
            </w:pPr>
            <w:r w:rsidRPr="007010A4">
              <w:rPr>
                <w:rFonts w:eastAsia="Cambria" w:cs="Arial"/>
                <w:sz w:val="20"/>
                <w:lang w:val="en-US"/>
              </w:rPr>
              <w:t>Review of senior management and academic salaries</w:t>
            </w:r>
          </w:p>
          <w:p w:rsidR="00C64000" w:rsidRPr="007010A4" w:rsidRDefault="00C64000" w:rsidP="00C64000">
            <w:pPr>
              <w:spacing w:after="0"/>
              <w:rPr>
                <w:rFonts w:eastAsia="Cambria" w:cs="Arial"/>
                <w:sz w:val="20"/>
                <w:lang w:val="en-US"/>
              </w:rPr>
            </w:pPr>
            <w:r w:rsidRPr="007010A4">
              <w:rPr>
                <w:rFonts w:eastAsia="Cambria" w:cs="Arial"/>
                <w:sz w:val="20"/>
                <w:lang w:val="en-US"/>
              </w:rPr>
              <w:t>Review of member countries contributions</w:t>
            </w:r>
          </w:p>
          <w:p w:rsidR="00C64000" w:rsidRPr="007010A4" w:rsidRDefault="00C64000" w:rsidP="00C64000">
            <w:pPr>
              <w:spacing w:after="0"/>
              <w:rPr>
                <w:rFonts w:eastAsia="Cambria" w:cs="Arial"/>
                <w:iCs/>
                <w:color w:val="000000"/>
                <w:sz w:val="20"/>
                <w:lang w:val="en-US"/>
              </w:rPr>
            </w:pPr>
            <w:r w:rsidRPr="007010A4">
              <w:rPr>
                <w:rFonts w:eastAsia="Cambria" w:cs="Arial"/>
                <w:sz w:val="20"/>
                <w:lang w:val="en-US"/>
              </w:rPr>
              <w:t xml:space="preserve">Council contribution to Strategic Plan e.g. </w:t>
            </w:r>
            <w:r w:rsidRPr="007010A4">
              <w:rPr>
                <w:rFonts w:eastAsia="Cambria" w:cs="Arial"/>
                <w:iCs/>
                <w:color w:val="000000"/>
                <w:sz w:val="20"/>
                <w:lang w:val="en-US"/>
              </w:rPr>
              <w:t>Outcomes for 2010, 2011 and 2012 agreed to by Council during 2009 after the adoption of the Revised Strategic Plan by Council</w:t>
            </w:r>
          </w:p>
          <w:p w:rsidR="00C64000" w:rsidRPr="007010A4" w:rsidRDefault="00C64000" w:rsidP="00C64000">
            <w:pPr>
              <w:spacing w:after="0"/>
              <w:rPr>
                <w:rFonts w:eastAsia="Cambria" w:cs="Arial"/>
                <w:sz w:val="20"/>
                <w:lang w:val="en-US"/>
              </w:rPr>
            </w:pPr>
            <w:r w:rsidRPr="007010A4">
              <w:rPr>
                <w:rFonts w:eastAsia="Cambria" w:cs="Arial"/>
                <w:sz w:val="20"/>
                <w:lang w:val="en-US"/>
              </w:rPr>
              <w:t>Establish systems and procedures to strengthen asset planning and management</w:t>
            </w:r>
          </w:p>
          <w:p w:rsidR="00C64000" w:rsidRPr="007010A4" w:rsidRDefault="00C64000" w:rsidP="00C64000">
            <w:pPr>
              <w:spacing w:after="0"/>
              <w:rPr>
                <w:rFonts w:eastAsia="Cambria" w:cs="Arial"/>
                <w:sz w:val="20"/>
                <w:lang w:val="en-US"/>
              </w:rPr>
            </w:pPr>
            <w:r w:rsidRPr="007010A4">
              <w:rPr>
                <w:rFonts w:eastAsia="Cambria" w:cs="Arial"/>
                <w:sz w:val="20"/>
                <w:lang w:val="en-US"/>
              </w:rPr>
              <w:t>Revision of USP plan for buildings and grounds</w:t>
            </w:r>
          </w:p>
          <w:p w:rsidR="00C64000" w:rsidRPr="007010A4" w:rsidRDefault="00C64000" w:rsidP="00C64000">
            <w:pPr>
              <w:spacing w:after="0"/>
              <w:rPr>
                <w:rFonts w:eastAsia="Cambria" w:cs="Arial"/>
                <w:sz w:val="20"/>
                <w:lang w:val="en-US"/>
              </w:rPr>
            </w:pPr>
            <w:r w:rsidRPr="007010A4">
              <w:rPr>
                <w:rFonts w:eastAsia="Cambria" w:cs="Arial"/>
                <w:sz w:val="20"/>
                <w:lang w:val="en-US"/>
              </w:rPr>
              <w:t>Analysis of economic, demographic, employment and social trends across USP member countries</w:t>
            </w:r>
          </w:p>
          <w:p w:rsidR="00C64000" w:rsidRPr="007010A4" w:rsidRDefault="00C64000" w:rsidP="00C64000">
            <w:pPr>
              <w:spacing w:after="0"/>
              <w:rPr>
                <w:rFonts w:eastAsia="Cambria" w:cs="Arial"/>
                <w:sz w:val="20"/>
                <w:lang w:val="en-US"/>
              </w:rPr>
            </w:pPr>
            <w:r w:rsidRPr="007010A4">
              <w:rPr>
                <w:rFonts w:eastAsia="Cambria" w:cs="Arial"/>
                <w:sz w:val="20"/>
                <w:lang w:val="en-US"/>
              </w:rPr>
              <w:t>Adviser to Council on USP planning systems and processes appointed</w:t>
            </w:r>
          </w:p>
          <w:p w:rsidR="00C64000" w:rsidRPr="007010A4" w:rsidRDefault="00C64000" w:rsidP="00C64000">
            <w:pPr>
              <w:spacing w:after="0"/>
              <w:rPr>
                <w:rFonts w:eastAsia="Cambria" w:cs="Arial"/>
                <w:sz w:val="20"/>
                <w:lang w:val="en-US"/>
              </w:rPr>
            </w:pPr>
            <w:r w:rsidRPr="007010A4">
              <w:rPr>
                <w:rFonts w:eastAsia="Cambria" w:cs="Arial"/>
                <w:sz w:val="20"/>
                <w:lang w:val="en-US"/>
              </w:rPr>
              <w:t>Review of Senate, SP, management</w:t>
            </w:r>
          </w:p>
        </w:tc>
        <w:tc>
          <w:tcPr>
            <w:tcW w:w="711" w:type="dxa"/>
          </w:tcPr>
          <w:p w:rsidR="00C64000" w:rsidRPr="007010A4" w:rsidRDefault="00C64000" w:rsidP="00C64000">
            <w:pPr>
              <w:spacing w:after="0"/>
              <w:rPr>
                <w:rFonts w:eastAsia="Cambria" w:cs="Arial"/>
                <w:sz w:val="20"/>
                <w:lang w:val="en-US"/>
              </w:rPr>
            </w:pPr>
          </w:p>
        </w:tc>
        <w:tc>
          <w:tcPr>
            <w:tcW w:w="734"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699"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tc>
        <w:tc>
          <w:tcPr>
            <w:tcW w:w="617"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1487" w:type="dxa"/>
          </w:tcPr>
          <w:p w:rsidR="00C64000" w:rsidRPr="007010A4" w:rsidRDefault="00C64000" w:rsidP="00C64000">
            <w:pPr>
              <w:spacing w:after="0"/>
              <w:rPr>
                <w:rFonts w:eastAsia="Cambria" w:cs="Arial"/>
                <w:sz w:val="20"/>
                <w:lang w:val="en-US"/>
              </w:rPr>
            </w:pPr>
            <w:r w:rsidRPr="007010A4">
              <w:rPr>
                <w:rFonts w:eastAsia="Cambria" w:cs="Arial"/>
                <w:sz w:val="20"/>
                <w:lang w:val="en-US"/>
              </w:rPr>
              <w:t>1/5/6/10</w:t>
            </w:r>
          </w:p>
          <w:p w:rsidR="00C64000" w:rsidRPr="007010A4" w:rsidRDefault="00C64000" w:rsidP="00C64000">
            <w:pPr>
              <w:spacing w:after="0"/>
              <w:rPr>
                <w:rFonts w:eastAsia="Cambria" w:cs="Arial"/>
                <w:sz w:val="20"/>
                <w:lang w:val="en-US"/>
              </w:rPr>
            </w:pPr>
            <w:r w:rsidRPr="007010A4">
              <w:rPr>
                <w:rFonts w:eastAsia="Cambria" w:cs="Arial"/>
                <w:sz w:val="20"/>
                <w:lang w:val="en-US"/>
              </w:rPr>
              <w:t>10</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  </w:t>
            </w: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  10</w:t>
            </w: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  10</w:t>
            </w: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  10</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  10</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  10</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  10</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  10</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  </w:t>
            </w: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  10</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  10</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  10</w:t>
            </w:r>
          </w:p>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  10</w:t>
            </w:r>
          </w:p>
        </w:tc>
      </w:tr>
      <w:tr w:rsidR="00C64000" w:rsidRPr="007010A4">
        <w:tc>
          <w:tcPr>
            <w:tcW w:w="4060" w:type="dxa"/>
          </w:tcPr>
          <w:p w:rsidR="00C64000" w:rsidRPr="007010A4" w:rsidRDefault="00C64000" w:rsidP="00C64000">
            <w:pPr>
              <w:spacing w:after="0"/>
              <w:jc w:val="both"/>
              <w:rPr>
                <w:rFonts w:eastAsia="Cambria" w:cs="Arial"/>
                <w:b/>
                <w:sz w:val="20"/>
                <w:lang w:val="en-US"/>
              </w:rPr>
            </w:pPr>
            <w:r w:rsidRPr="007010A4">
              <w:rPr>
                <w:rFonts w:eastAsia="Cambria" w:cs="Arial"/>
                <w:b/>
                <w:sz w:val="20"/>
                <w:lang w:val="en-US"/>
              </w:rPr>
              <w:t>ToR Foci</w:t>
            </w:r>
          </w:p>
          <w:p w:rsidR="00C64000" w:rsidRPr="007010A4" w:rsidRDefault="00C64000" w:rsidP="00C64000">
            <w:pPr>
              <w:spacing w:after="0"/>
              <w:jc w:val="both"/>
              <w:rPr>
                <w:rFonts w:eastAsia="Cambria" w:cs="Arial"/>
                <w:sz w:val="20"/>
                <w:lang w:val="en-US"/>
              </w:rPr>
            </w:pPr>
            <w:r w:rsidRPr="007010A4">
              <w:rPr>
                <w:rFonts w:eastAsia="Cambria" w:cs="Arial"/>
                <w:sz w:val="20"/>
                <w:lang w:val="en-US"/>
              </w:rPr>
              <w:t>Partnership objectives</w:t>
            </w:r>
          </w:p>
          <w:p w:rsidR="00C64000" w:rsidRPr="007010A4" w:rsidRDefault="00C64000" w:rsidP="00C64000">
            <w:pPr>
              <w:spacing w:after="0"/>
              <w:jc w:val="both"/>
              <w:rPr>
                <w:rFonts w:eastAsia="Cambria" w:cs="Arial"/>
                <w:sz w:val="20"/>
                <w:lang w:val="en-US"/>
              </w:rPr>
            </w:pPr>
            <w:r w:rsidRPr="007010A4">
              <w:rPr>
                <w:rFonts w:eastAsia="Cambria" w:cs="Arial"/>
                <w:sz w:val="20"/>
                <w:lang w:val="en-US"/>
              </w:rPr>
              <w:t xml:space="preserve">Modality </w:t>
            </w:r>
          </w:p>
          <w:p w:rsidR="00C64000" w:rsidRPr="007010A4" w:rsidRDefault="00C64000" w:rsidP="00C64000">
            <w:pPr>
              <w:spacing w:after="0"/>
              <w:jc w:val="both"/>
              <w:rPr>
                <w:rFonts w:eastAsia="Cambria" w:cs="Arial"/>
                <w:sz w:val="20"/>
                <w:lang w:val="en-US"/>
              </w:rPr>
            </w:pPr>
            <w:r w:rsidRPr="007010A4">
              <w:rPr>
                <w:rFonts w:eastAsia="Cambria" w:cs="Arial"/>
                <w:sz w:val="20"/>
                <w:lang w:val="en-US"/>
              </w:rPr>
              <w:t xml:space="preserve">Level, Timing and Duration of funding </w:t>
            </w:r>
          </w:p>
          <w:p w:rsidR="00C64000" w:rsidRPr="007010A4" w:rsidRDefault="00C64000" w:rsidP="00C64000">
            <w:pPr>
              <w:spacing w:after="0"/>
              <w:jc w:val="both"/>
              <w:rPr>
                <w:rFonts w:eastAsia="Cambria" w:cs="Arial"/>
                <w:sz w:val="20"/>
                <w:lang w:val="en-US"/>
              </w:rPr>
            </w:pPr>
            <w:r w:rsidRPr="007010A4">
              <w:rPr>
                <w:rFonts w:eastAsia="Cambria" w:cs="Arial"/>
                <w:sz w:val="20"/>
                <w:lang w:val="en-US"/>
              </w:rPr>
              <w:t xml:space="preserve">Management arrangements </w:t>
            </w:r>
          </w:p>
          <w:p w:rsidR="00C64000" w:rsidRPr="007010A4" w:rsidRDefault="00C64000" w:rsidP="00C64000">
            <w:pPr>
              <w:spacing w:after="0"/>
              <w:jc w:val="both"/>
              <w:rPr>
                <w:rFonts w:eastAsia="Cambria" w:cs="Arial"/>
                <w:b/>
                <w:sz w:val="20"/>
                <w:lang w:val="en-US"/>
              </w:rPr>
            </w:pPr>
            <w:r w:rsidRPr="007010A4">
              <w:rPr>
                <w:rFonts w:eastAsia="Cambria" w:cs="Arial"/>
                <w:sz w:val="20"/>
                <w:lang w:val="en-US"/>
              </w:rPr>
              <w:t>Projects Supported</w:t>
            </w:r>
          </w:p>
        </w:tc>
        <w:tc>
          <w:tcPr>
            <w:tcW w:w="711" w:type="dxa"/>
          </w:tcPr>
          <w:p w:rsidR="00C64000" w:rsidRPr="007010A4" w:rsidRDefault="00C64000" w:rsidP="00C64000">
            <w:pPr>
              <w:spacing w:after="0"/>
              <w:rPr>
                <w:rFonts w:eastAsia="Cambria" w:cs="Arial"/>
                <w:sz w:val="20"/>
                <w:lang w:val="en-US"/>
              </w:rPr>
            </w:pPr>
          </w:p>
        </w:tc>
        <w:tc>
          <w:tcPr>
            <w:tcW w:w="734"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p>
        </w:tc>
        <w:tc>
          <w:tcPr>
            <w:tcW w:w="699"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617"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1487"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  10/6/1</w:t>
            </w: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  10/3/1</w:t>
            </w: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  10/3</w:t>
            </w: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  10/1</w:t>
            </w: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  10/1</w:t>
            </w:r>
          </w:p>
        </w:tc>
      </w:tr>
      <w:tr w:rsidR="00C64000" w:rsidRPr="007010A4">
        <w:tc>
          <w:tcPr>
            <w:tcW w:w="4060" w:type="dxa"/>
          </w:tcPr>
          <w:p w:rsidR="00C64000" w:rsidRPr="007010A4" w:rsidRDefault="00C64000" w:rsidP="00C64000">
            <w:pPr>
              <w:spacing w:after="0"/>
              <w:rPr>
                <w:rFonts w:eastAsia="Cambria" w:cs="Arial"/>
                <w:b/>
                <w:i/>
                <w:sz w:val="20"/>
                <w:lang w:val="en-US"/>
              </w:rPr>
            </w:pPr>
            <w:r w:rsidRPr="007010A4">
              <w:rPr>
                <w:rFonts w:eastAsia="Cambria" w:cs="Arial"/>
                <w:b/>
                <w:i/>
                <w:sz w:val="20"/>
                <w:lang w:val="en-US"/>
              </w:rPr>
              <w:t>ToR ratings on the funded projects</w:t>
            </w:r>
          </w:p>
          <w:p w:rsidR="00C64000" w:rsidRPr="007010A4" w:rsidRDefault="00C64000" w:rsidP="00C64000">
            <w:pPr>
              <w:spacing w:after="0"/>
              <w:rPr>
                <w:rFonts w:eastAsia="Cambria" w:cs="Arial"/>
                <w:iCs/>
                <w:sz w:val="20"/>
                <w:lang w:val="en-US"/>
              </w:rPr>
            </w:pPr>
            <w:r w:rsidRPr="007010A4">
              <w:rPr>
                <w:rFonts w:eastAsia="Cambria" w:cs="Arial"/>
                <w:sz w:val="20"/>
                <w:lang w:val="en-US"/>
              </w:rPr>
              <w:t xml:space="preserve">Relevance </w:t>
            </w:r>
          </w:p>
          <w:p w:rsidR="00C64000" w:rsidRPr="007010A4" w:rsidRDefault="00C64000" w:rsidP="00C64000">
            <w:pPr>
              <w:spacing w:after="0"/>
              <w:rPr>
                <w:rFonts w:eastAsia="Cambria" w:cs="Arial"/>
                <w:iCs/>
                <w:sz w:val="20"/>
                <w:lang w:val="en-US"/>
              </w:rPr>
            </w:pPr>
            <w:r w:rsidRPr="007010A4">
              <w:rPr>
                <w:rFonts w:eastAsia="Cambria" w:cs="Arial"/>
                <w:sz w:val="20"/>
                <w:lang w:val="en-US"/>
              </w:rPr>
              <w:t xml:space="preserve">Effectiveness </w:t>
            </w:r>
          </w:p>
          <w:p w:rsidR="00C64000" w:rsidRPr="007010A4" w:rsidRDefault="00C64000" w:rsidP="00C64000">
            <w:pPr>
              <w:spacing w:after="0"/>
              <w:rPr>
                <w:rFonts w:eastAsia="Cambria" w:cs="Arial"/>
                <w:iCs/>
                <w:sz w:val="20"/>
                <w:lang w:val="en-US"/>
              </w:rPr>
            </w:pPr>
            <w:r w:rsidRPr="007010A4">
              <w:rPr>
                <w:rFonts w:eastAsia="Cambria" w:cs="Arial"/>
                <w:sz w:val="20"/>
                <w:lang w:val="en-US"/>
              </w:rPr>
              <w:t>Efficiency</w:t>
            </w:r>
          </w:p>
          <w:p w:rsidR="00C64000" w:rsidRPr="007010A4" w:rsidRDefault="00C64000" w:rsidP="00C64000">
            <w:pPr>
              <w:spacing w:after="0"/>
              <w:rPr>
                <w:rFonts w:eastAsia="Cambria" w:cs="Arial"/>
                <w:sz w:val="20"/>
                <w:lang w:val="en-US"/>
              </w:rPr>
            </w:pPr>
            <w:r w:rsidRPr="007010A4">
              <w:rPr>
                <w:rFonts w:eastAsia="Cambria" w:cs="Arial"/>
                <w:sz w:val="20"/>
                <w:lang w:val="en-US"/>
              </w:rPr>
              <w:t xml:space="preserve">Impact </w:t>
            </w:r>
          </w:p>
          <w:p w:rsidR="00C64000" w:rsidRPr="007010A4" w:rsidRDefault="00C64000" w:rsidP="00C64000">
            <w:pPr>
              <w:spacing w:after="0"/>
              <w:rPr>
                <w:rFonts w:eastAsia="Cambria" w:cs="Arial"/>
                <w:iCs/>
                <w:sz w:val="20"/>
                <w:lang w:val="en-US"/>
              </w:rPr>
            </w:pPr>
            <w:r w:rsidRPr="007010A4">
              <w:rPr>
                <w:rFonts w:eastAsia="Cambria" w:cs="Arial"/>
                <w:sz w:val="20"/>
                <w:lang w:val="en-US"/>
              </w:rPr>
              <w:t>Sustainability</w:t>
            </w:r>
          </w:p>
          <w:p w:rsidR="00C64000" w:rsidRPr="007010A4" w:rsidRDefault="00C64000" w:rsidP="00C64000">
            <w:pPr>
              <w:spacing w:after="0"/>
              <w:rPr>
                <w:rFonts w:eastAsia="Cambria" w:cs="Arial"/>
                <w:iCs/>
                <w:sz w:val="20"/>
                <w:lang w:val="en-US"/>
              </w:rPr>
            </w:pPr>
            <w:r w:rsidRPr="007010A4">
              <w:rPr>
                <w:rFonts w:eastAsia="Cambria" w:cs="Arial"/>
                <w:sz w:val="20"/>
                <w:lang w:val="en-US"/>
              </w:rPr>
              <w:t>Gender Equality</w:t>
            </w:r>
          </w:p>
          <w:p w:rsidR="00C64000" w:rsidRPr="007010A4" w:rsidRDefault="00C64000" w:rsidP="00C64000">
            <w:pPr>
              <w:spacing w:after="0"/>
              <w:rPr>
                <w:rFonts w:eastAsia="Cambria" w:cs="Arial"/>
                <w:iCs/>
                <w:sz w:val="20"/>
                <w:lang w:val="en-US"/>
              </w:rPr>
            </w:pPr>
            <w:r w:rsidRPr="007010A4">
              <w:rPr>
                <w:rFonts w:eastAsia="Cambria" w:cs="Arial"/>
                <w:sz w:val="20"/>
                <w:lang w:val="en-US"/>
              </w:rPr>
              <w:t>Monitoring and Evaluation</w:t>
            </w:r>
          </w:p>
          <w:p w:rsidR="00C64000" w:rsidRPr="007010A4" w:rsidRDefault="00C64000" w:rsidP="00C64000">
            <w:pPr>
              <w:spacing w:after="0"/>
              <w:rPr>
                <w:rFonts w:eastAsia="Cambria" w:cs="Arial"/>
                <w:iCs/>
                <w:sz w:val="20"/>
                <w:lang w:val="en-US"/>
              </w:rPr>
            </w:pPr>
            <w:r w:rsidRPr="007010A4">
              <w:rPr>
                <w:rFonts w:eastAsia="Cambria" w:cs="Arial"/>
                <w:sz w:val="20"/>
                <w:lang w:val="en-US"/>
              </w:rPr>
              <w:t>Analysis &amp; Learning</w:t>
            </w:r>
          </w:p>
          <w:p w:rsidR="00C64000" w:rsidRPr="007010A4" w:rsidRDefault="00C64000" w:rsidP="00C64000">
            <w:pPr>
              <w:spacing w:after="0"/>
              <w:rPr>
                <w:rFonts w:eastAsia="Cambria" w:cs="Arial"/>
                <w:b/>
                <w:sz w:val="20"/>
                <w:lang w:val="en-US"/>
              </w:rPr>
            </w:pPr>
            <w:r w:rsidRPr="007010A4">
              <w:rPr>
                <w:rFonts w:eastAsia="Cambria" w:cs="Arial"/>
                <w:sz w:val="20"/>
                <w:lang w:val="en-US"/>
              </w:rPr>
              <w:t xml:space="preserve">Lessons </w:t>
            </w:r>
            <w:r w:rsidRPr="007010A4">
              <w:rPr>
                <w:rFonts w:eastAsia="Cambria" w:cs="Arial"/>
                <w:sz w:val="20"/>
                <w:lang w:val="en-US"/>
              </w:rPr>
              <w:br w:type="page"/>
            </w:r>
          </w:p>
        </w:tc>
        <w:tc>
          <w:tcPr>
            <w:tcW w:w="711" w:type="dxa"/>
          </w:tcPr>
          <w:p w:rsidR="00C64000" w:rsidRPr="007010A4" w:rsidRDefault="00C64000" w:rsidP="00C64000">
            <w:pPr>
              <w:spacing w:after="0"/>
              <w:rPr>
                <w:rFonts w:eastAsia="Cambria" w:cs="Arial"/>
                <w:sz w:val="20"/>
                <w:lang w:val="en-US"/>
              </w:rPr>
            </w:pPr>
          </w:p>
        </w:tc>
        <w:tc>
          <w:tcPr>
            <w:tcW w:w="734" w:type="dxa"/>
          </w:tcPr>
          <w:p w:rsidR="00C64000" w:rsidRPr="007010A4" w:rsidRDefault="00C64000" w:rsidP="00C64000">
            <w:pPr>
              <w:spacing w:after="0"/>
              <w:rPr>
                <w:rFonts w:eastAsia="Cambria" w:cs="Arial"/>
                <w:sz w:val="20"/>
                <w:lang w:val="en-US"/>
              </w:rPr>
            </w:pPr>
          </w:p>
        </w:tc>
        <w:tc>
          <w:tcPr>
            <w:tcW w:w="699" w:type="dxa"/>
          </w:tcPr>
          <w:p w:rsidR="00C64000" w:rsidRPr="007010A4" w:rsidRDefault="00C64000" w:rsidP="00C64000">
            <w:pPr>
              <w:spacing w:after="0"/>
              <w:rPr>
                <w:rFonts w:eastAsia="Cambria" w:cs="Arial"/>
                <w:sz w:val="20"/>
                <w:lang w:val="en-US"/>
              </w:rPr>
            </w:pP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617" w:type="dxa"/>
          </w:tcPr>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p w:rsidR="00C64000" w:rsidRPr="007010A4" w:rsidRDefault="00C64000" w:rsidP="00C64000">
            <w:pPr>
              <w:spacing w:after="0"/>
              <w:rPr>
                <w:rFonts w:eastAsia="Cambria" w:cs="Arial"/>
                <w:sz w:val="20"/>
                <w:lang w:val="en-US"/>
              </w:rPr>
            </w:pPr>
            <w:r w:rsidRPr="007010A4">
              <w:rPr>
                <w:rFonts w:eastAsia="Cambria" w:cs="Arial"/>
                <w:sz w:val="20"/>
                <w:lang w:val="en-US"/>
              </w:rPr>
              <w:t>X</w:t>
            </w:r>
          </w:p>
        </w:tc>
        <w:tc>
          <w:tcPr>
            <w:tcW w:w="1487" w:type="dxa"/>
          </w:tcPr>
          <w:p w:rsidR="00C64000" w:rsidRPr="007010A4" w:rsidRDefault="00C64000" w:rsidP="00C64000">
            <w:pPr>
              <w:spacing w:after="0"/>
              <w:rPr>
                <w:rFonts w:eastAsia="Cambria" w:cs="Arial"/>
                <w:sz w:val="20"/>
                <w:lang w:val="en-US"/>
              </w:rPr>
            </w:pPr>
            <w:r w:rsidRPr="007010A4">
              <w:rPr>
                <w:rFonts w:eastAsia="Cambria" w:cs="Arial"/>
                <w:sz w:val="20"/>
                <w:lang w:val="en-US"/>
              </w:rPr>
              <w:t>1/2/3/5/6</w:t>
            </w:r>
          </w:p>
          <w:p w:rsidR="00C64000" w:rsidRPr="007010A4" w:rsidRDefault="00C64000" w:rsidP="00C64000">
            <w:pPr>
              <w:spacing w:after="0"/>
              <w:rPr>
                <w:rFonts w:eastAsia="Cambria" w:cs="Arial"/>
                <w:sz w:val="20"/>
                <w:lang w:val="en-US"/>
              </w:rPr>
            </w:pPr>
            <w:r w:rsidRPr="007010A4">
              <w:rPr>
                <w:rFonts w:eastAsia="Cambria" w:cs="Arial"/>
                <w:sz w:val="20"/>
                <w:lang w:val="en-US"/>
              </w:rPr>
              <w:t>1/2/3/5/6</w:t>
            </w:r>
          </w:p>
          <w:p w:rsidR="00C64000" w:rsidRPr="007010A4" w:rsidRDefault="00C64000" w:rsidP="00C64000">
            <w:pPr>
              <w:spacing w:after="0"/>
              <w:rPr>
                <w:rFonts w:eastAsia="Cambria" w:cs="Arial"/>
                <w:sz w:val="20"/>
                <w:lang w:val="en-US"/>
              </w:rPr>
            </w:pPr>
            <w:r w:rsidRPr="007010A4">
              <w:rPr>
                <w:rFonts w:eastAsia="Cambria" w:cs="Arial"/>
                <w:sz w:val="20"/>
                <w:lang w:val="en-US"/>
              </w:rPr>
              <w:t>1/2/3/5/6</w:t>
            </w:r>
          </w:p>
          <w:p w:rsidR="00C64000" w:rsidRPr="007010A4" w:rsidRDefault="00C64000" w:rsidP="00C64000">
            <w:pPr>
              <w:spacing w:after="0"/>
              <w:rPr>
                <w:rFonts w:eastAsia="Cambria" w:cs="Arial"/>
                <w:sz w:val="20"/>
                <w:lang w:val="en-US"/>
              </w:rPr>
            </w:pPr>
            <w:r w:rsidRPr="007010A4">
              <w:rPr>
                <w:rFonts w:eastAsia="Cambria" w:cs="Arial"/>
                <w:sz w:val="20"/>
                <w:lang w:val="en-US"/>
              </w:rPr>
              <w:t>1/2/3/5/6</w:t>
            </w:r>
          </w:p>
          <w:p w:rsidR="00C64000" w:rsidRPr="007010A4" w:rsidRDefault="00C64000" w:rsidP="00C64000">
            <w:pPr>
              <w:spacing w:after="0"/>
              <w:rPr>
                <w:rFonts w:eastAsia="Cambria" w:cs="Arial"/>
                <w:sz w:val="20"/>
                <w:lang w:val="en-US"/>
              </w:rPr>
            </w:pPr>
            <w:r w:rsidRPr="007010A4">
              <w:rPr>
                <w:rFonts w:eastAsia="Cambria" w:cs="Arial"/>
                <w:sz w:val="20"/>
                <w:lang w:val="en-US"/>
              </w:rPr>
              <w:t>1/2/3/5/6</w:t>
            </w:r>
          </w:p>
          <w:p w:rsidR="00C64000" w:rsidRPr="007010A4" w:rsidRDefault="00C64000" w:rsidP="00C64000">
            <w:pPr>
              <w:spacing w:after="0"/>
              <w:rPr>
                <w:rFonts w:eastAsia="Cambria" w:cs="Arial"/>
                <w:sz w:val="20"/>
                <w:lang w:val="en-US"/>
              </w:rPr>
            </w:pPr>
            <w:r w:rsidRPr="007010A4">
              <w:rPr>
                <w:rFonts w:eastAsia="Cambria" w:cs="Arial"/>
                <w:sz w:val="20"/>
                <w:lang w:val="en-US"/>
              </w:rPr>
              <w:t>1/2/3/5/6</w:t>
            </w:r>
          </w:p>
          <w:p w:rsidR="00C64000" w:rsidRPr="007010A4" w:rsidRDefault="00C64000" w:rsidP="00C64000">
            <w:pPr>
              <w:spacing w:after="0"/>
              <w:rPr>
                <w:rFonts w:eastAsia="Cambria" w:cs="Arial"/>
                <w:sz w:val="20"/>
                <w:lang w:val="en-US"/>
              </w:rPr>
            </w:pPr>
            <w:r w:rsidRPr="007010A4">
              <w:rPr>
                <w:rFonts w:eastAsia="Cambria" w:cs="Arial"/>
                <w:sz w:val="20"/>
                <w:lang w:val="en-US"/>
              </w:rPr>
              <w:t>1/2/3/5/6</w:t>
            </w:r>
          </w:p>
          <w:p w:rsidR="00C64000" w:rsidRPr="007010A4" w:rsidRDefault="00C64000" w:rsidP="00C64000">
            <w:pPr>
              <w:spacing w:after="0"/>
              <w:rPr>
                <w:rFonts w:eastAsia="Cambria" w:cs="Arial"/>
                <w:sz w:val="20"/>
                <w:lang w:val="en-US"/>
              </w:rPr>
            </w:pPr>
            <w:r w:rsidRPr="007010A4">
              <w:rPr>
                <w:rFonts w:eastAsia="Cambria" w:cs="Arial"/>
                <w:sz w:val="20"/>
                <w:lang w:val="en-US"/>
              </w:rPr>
              <w:t>1/2/3/5/6</w:t>
            </w:r>
          </w:p>
          <w:p w:rsidR="00C64000" w:rsidRPr="007010A4" w:rsidRDefault="00C64000" w:rsidP="00C64000">
            <w:pPr>
              <w:spacing w:after="0"/>
              <w:rPr>
                <w:rFonts w:eastAsia="Cambria" w:cs="Arial"/>
                <w:sz w:val="20"/>
                <w:lang w:val="en-US"/>
              </w:rPr>
            </w:pPr>
            <w:r w:rsidRPr="007010A4">
              <w:rPr>
                <w:rFonts w:eastAsia="Cambria" w:cs="Arial"/>
                <w:sz w:val="20"/>
                <w:lang w:val="en-US"/>
              </w:rPr>
              <w:t>1/2/3/6</w:t>
            </w:r>
          </w:p>
          <w:p w:rsidR="00C64000" w:rsidRPr="007010A4" w:rsidRDefault="00C64000" w:rsidP="00C64000">
            <w:pPr>
              <w:spacing w:after="0"/>
              <w:rPr>
                <w:rFonts w:eastAsia="Cambria" w:cs="Arial"/>
                <w:sz w:val="20"/>
                <w:lang w:val="en-US"/>
              </w:rPr>
            </w:pPr>
            <w:r w:rsidRPr="007010A4">
              <w:rPr>
                <w:rFonts w:eastAsia="Cambria" w:cs="Arial"/>
                <w:sz w:val="20"/>
                <w:lang w:val="en-US"/>
              </w:rPr>
              <w:t>1/2/3/5/6</w:t>
            </w:r>
          </w:p>
        </w:tc>
      </w:tr>
    </w:tbl>
    <w:p w:rsidR="00C64000" w:rsidRPr="00A42022" w:rsidRDefault="00C64000" w:rsidP="00C64000">
      <w:pPr>
        <w:pStyle w:val="Heading1"/>
        <w:numPr>
          <w:ilvl w:val="0"/>
          <w:numId w:val="0"/>
        </w:numPr>
      </w:pPr>
      <w:r>
        <w:br w:type="page"/>
      </w:r>
      <w:bookmarkStart w:id="833" w:name="_Toc212291656"/>
      <w:bookmarkStart w:id="834" w:name="_Toc212291982"/>
      <w:bookmarkStart w:id="835" w:name="_Toc212292053"/>
      <w:bookmarkStart w:id="836" w:name="_Toc212444131"/>
      <w:bookmarkStart w:id="837" w:name="_Toc214187370"/>
      <w:bookmarkStart w:id="838" w:name="_Toc214361184"/>
      <w:bookmarkStart w:id="839" w:name="_Toc214617942"/>
      <w:bookmarkStart w:id="840" w:name="_Toc214619179"/>
      <w:bookmarkStart w:id="841" w:name="_Toc214619243"/>
      <w:bookmarkStart w:id="842" w:name="_Toc214619384"/>
      <w:bookmarkStart w:id="843" w:name="_Toc214622282"/>
      <w:bookmarkStart w:id="844" w:name="_Toc214623991"/>
      <w:bookmarkStart w:id="845" w:name="_Toc214624079"/>
      <w:bookmarkStart w:id="846" w:name="_Toc214624144"/>
      <w:bookmarkStart w:id="847" w:name="_Toc218918691"/>
      <w:bookmarkStart w:id="848" w:name="_Toc219272985"/>
      <w:r w:rsidRPr="00A42022">
        <w:t xml:space="preserve">Annex 4: Documents </w:t>
      </w:r>
      <w:r>
        <w:t>a</w:t>
      </w:r>
      <w:r w:rsidRPr="00A42022">
        <w:t>naly</w:t>
      </w:r>
      <w:r>
        <w:t>s</w:t>
      </w:r>
      <w:r w:rsidRPr="00A42022">
        <w:t xml:space="preserve">ed </w:t>
      </w:r>
      <w:r>
        <w:t>p</w:t>
      </w:r>
      <w:r w:rsidRPr="00A42022">
        <w:t xml:space="preserve">rior to the </w:t>
      </w:r>
      <w:r>
        <w:t>m</w:t>
      </w:r>
      <w:r w:rsidRPr="00A42022">
        <w:t>ission</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rsidR="00C64000" w:rsidRPr="002C42A0" w:rsidRDefault="00C64000" w:rsidP="00C64000">
      <w:pPr>
        <w:autoSpaceDE w:val="0"/>
        <w:autoSpaceDN w:val="0"/>
        <w:adjustRightInd w:val="0"/>
        <w:rPr>
          <w:rFonts w:eastAsia="Cambria" w:cs="Arial"/>
          <w:lang w:val="en-GB" w:eastAsia="en-GB"/>
        </w:rPr>
      </w:pPr>
      <w:r w:rsidRPr="002C42A0">
        <w:rPr>
          <w:rFonts w:eastAsia="Cambria" w:cs="Arial"/>
          <w:lang w:val="en-GB" w:eastAsia="en-GB"/>
        </w:rPr>
        <w:t xml:space="preserve">AusAID (2011) </w:t>
      </w:r>
      <w:r w:rsidRPr="002C42A0">
        <w:rPr>
          <w:rFonts w:eastAsia="Cambria" w:cs="Arial"/>
          <w:i/>
          <w:lang w:val="en-GB" w:eastAsia="en-GB"/>
        </w:rPr>
        <w:t xml:space="preserve">Implementation Schedule to the Partnership Framework between Australia and the University of the South Pacific 2010-2012 </w:t>
      </w:r>
      <w:r>
        <w:rPr>
          <w:rFonts w:eastAsia="Cambria" w:cs="Arial"/>
          <w:i/>
          <w:lang w:val="en-GB" w:eastAsia="en-GB"/>
        </w:rPr>
        <w:t xml:space="preserve">– </w:t>
      </w:r>
      <w:r w:rsidRPr="002C42A0">
        <w:rPr>
          <w:rFonts w:eastAsia="Cambria" w:cs="Arial"/>
          <w:i/>
          <w:lang w:val="en-GB" w:eastAsia="en-GB"/>
        </w:rPr>
        <w:t>2012 Incentive Funding Targets</w:t>
      </w:r>
    </w:p>
    <w:p w:rsidR="00C64000" w:rsidRPr="002C42A0" w:rsidRDefault="00C64000" w:rsidP="00C64000">
      <w:pPr>
        <w:autoSpaceDE w:val="0"/>
        <w:autoSpaceDN w:val="0"/>
        <w:adjustRightInd w:val="0"/>
        <w:rPr>
          <w:rFonts w:eastAsia="Cambria" w:cs="Arial"/>
          <w:lang w:val="en-GB" w:eastAsia="en-GB"/>
        </w:rPr>
      </w:pPr>
      <w:r w:rsidRPr="002C42A0">
        <w:rPr>
          <w:rFonts w:eastAsia="Cambria" w:cs="Arial"/>
          <w:lang w:val="en-GB" w:eastAsia="en-GB"/>
        </w:rPr>
        <w:t xml:space="preserve">AusAID (2010) </w:t>
      </w:r>
      <w:r w:rsidRPr="002C42A0">
        <w:rPr>
          <w:rFonts w:eastAsia="Cambria" w:cs="Arial"/>
          <w:i/>
          <w:lang w:val="en-GB" w:eastAsia="en-GB"/>
        </w:rPr>
        <w:t xml:space="preserve">Implementation Schedule to the Partnership Framework between Australia and the University of the South Pacific 2010-2012 </w:t>
      </w:r>
      <w:r>
        <w:rPr>
          <w:rFonts w:eastAsia="Cambria" w:cs="Arial"/>
          <w:i/>
          <w:lang w:val="en-GB" w:eastAsia="en-GB"/>
        </w:rPr>
        <w:t xml:space="preserve">– </w:t>
      </w:r>
      <w:r w:rsidRPr="002C42A0">
        <w:rPr>
          <w:rFonts w:eastAsia="Cambria" w:cs="Arial"/>
          <w:i/>
          <w:lang w:val="en-GB" w:eastAsia="en-GB"/>
        </w:rPr>
        <w:t>2011 Incentive Funding Targets</w:t>
      </w:r>
    </w:p>
    <w:p w:rsidR="00C64000" w:rsidRPr="002C42A0" w:rsidRDefault="00C64000" w:rsidP="00C64000">
      <w:pPr>
        <w:autoSpaceDE w:val="0"/>
        <w:autoSpaceDN w:val="0"/>
        <w:adjustRightInd w:val="0"/>
        <w:rPr>
          <w:rFonts w:eastAsia="Cambria" w:cs="Arial"/>
          <w:lang w:val="en-GB" w:eastAsia="en-GB"/>
        </w:rPr>
      </w:pPr>
      <w:r w:rsidRPr="002C42A0">
        <w:rPr>
          <w:rFonts w:eastAsia="Cambria" w:cs="Arial"/>
          <w:lang w:val="en-GB" w:eastAsia="en-GB"/>
        </w:rPr>
        <w:t xml:space="preserve">AusAID (2009) </w:t>
      </w:r>
      <w:r w:rsidRPr="002C42A0">
        <w:rPr>
          <w:rFonts w:eastAsia="Cambria" w:cs="Arial"/>
          <w:i/>
          <w:lang w:val="en-GB" w:eastAsia="en-GB"/>
        </w:rPr>
        <w:t>Implementation Schedule to the Partnership Framework between Australia and the University of the South Pacific 2010-2012</w:t>
      </w:r>
      <w:r w:rsidRPr="002C42A0">
        <w:rPr>
          <w:rFonts w:eastAsia="Cambria" w:cs="Arial"/>
          <w:lang w:val="en-GB" w:eastAsia="en-GB"/>
        </w:rPr>
        <w:t xml:space="preserve"> </w:t>
      </w:r>
    </w:p>
    <w:p w:rsidR="00C64000" w:rsidRPr="002C42A0" w:rsidRDefault="00C64000" w:rsidP="00C64000">
      <w:pPr>
        <w:autoSpaceDE w:val="0"/>
        <w:autoSpaceDN w:val="0"/>
        <w:adjustRightInd w:val="0"/>
        <w:rPr>
          <w:rFonts w:eastAsia="Cambria" w:cs="Arial"/>
          <w:szCs w:val="22"/>
          <w:lang w:val="en-GB" w:eastAsia="en-GB"/>
        </w:rPr>
      </w:pPr>
      <w:r w:rsidRPr="002C42A0">
        <w:rPr>
          <w:rFonts w:eastAsia="Cambria" w:cs="Arial"/>
          <w:szCs w:val="22"/>
          <w:lang w:val="en-GB" w:eastAsia="en-GB"/>
        </w:rPr>
        <w:t xml:space="preserve">AusAID, (2008) </w:t>
      </w:r>
      <w:r w:rsidRPr="002C42A0">
        <w:rPr>
          <w:rFonts w:eastAsia="Cambria" w:cs="Arial"/>
          <w:i/>
          <w:szCs w:val="22"/>
          <w:lang w:val="en-GB" w:eastAsia="en-GB"/>
        </w:rPr>
        <w:t>Review of Australia’s Support to the University of the South Pacific</w:t>
      </w:r>
      <w:r w:rsidRPr="002C42A0">
        <w:rPr>
          <w:rFonts w:eastAsia="Cambria" w:cs="Arial"/>
          <w:szCs w:val="22"/>
          <w:lang w:val="en-GB" w:eastAsia="en-GB"/>
        </w:rPr>
        <w:t>, 14</w:t>
      </w:r>
      <w:r>
        <w:rPr>
          <w:rFonts w:eastAsia="Cambria" w:cs="Arial"/>
          <w:szCs w:val="22"/>
          <w:lang w:val="en-GB" w:eastAsia="en-GB"/>
        </w:rPr>
        <w:t> </w:t>
      </w:r>
      <w:r w:rsidRPr="002C42A0">
        <w:rPr>
          <w:rFonts w:eastAsia="Cambria" w:cs="Arial"/>
          <w:szCs w:val="22"/>
          <w:lang w:val="en-GB" w:eastAsia="en-GB"/>
        </w:rPr>
        <w:t>November 2008</w:t>
      </w:r>
    </w:p>
    <w:p w:rsidR="00C64000" w:rsidRPr="002C42A0" w:rsidRDefault="00C64000" w:rsidP="00C64000">
      <w:pPr>
        <w:autoSpaceDE w:val="0"/>
        <w:autoSpaceDN w:val="0"/>
        <w:adjustRightInd w:val="0"/>
        <w:rPr>
          <w:rFonts w:eastAsia="Cambria" w:cs="Arial"/>
          <w:szCs w:val="22"/>
          <w:lang w:val="en-GB" w:eastAsia="en-GB"/>
        </w:rPr>
      </w:pPr>
      <w:r w:rsidRPr="002C42A0">
        <w:rPr>
          <w:rFonts w:eastAsia="Cambria" w:cs="Arial"/>
          <w:szCs w:val="22"/>
          <w:lang w:val="en-GB" w:eastAsia="en-GB"/>
        </w:rPr>
        <w:t xml:space="preserve">Bastas J. </w:t>
      </w:r>
      <w:r w:rsidRPr="002C42A0">
        <w:rPr>
          <w:rFonts w:eastAsia="Cambria" w:cs="Arial"/>
          <w:szCs w:val="22"/>
          <w:lang w:val="en-US"/>
        </w:rPr>
        <w:t>(2008)</w:t>
      </w:r>
      <w:r w:rsidRPr="002C42A0">
        <w:rPr>
          <w:rFonts w:eastAsia="Cambria" w:cs="Arial"/>
          <w:i/>
          <w:szCs w:val="22"/>
          <w:lang w:val="en-US"/>
        </w:rPr>
        <w:t xml:space="preserve"> </w:t>
      </w:r>
      <w:r w:rsidRPr="002C42A0">
        <w:rPr>
          <w:rFonts w:eastAsia="Cambria" w:cs="Arial"/>
          <w:szCs w:val="22"/>
          <w:lang w:val="en-GB" w:eastAsia="en-GB"/>
        </w:rPr>
        <w:t>Australian Universities Quality Agency and New Zealand Universities Academic Audit Unit</w:t>
      </w:r>
      <w:r>
        <w:rPr>
          <w:rFonts w:eastAsia="Cambria" w:cs="Arial"/>
          <w:szCs w:val="22"/>
          <w:lang w:val="en-GB" w:eastAsia="en-GB"/>
        </w:rPr>
        <w:t>,</w:t>
      </w:r>
      <w:r w:rsidRPr="002C42A0">
        <w:rPr>
          <w:rFonts w:eastAsia="Cambria" w:cs="Arial"/>
          <w:szCs w:val="22"/>
          <w:lang w:val="en-GB" w:eastAsia="en-GB"/>
        </w:rPr>
        <w:t xml:space="preserve"> </w:t>
      </w:r>
      <w:r w:rsidRPr="002C42A0">
        <w:rPr>
          <w:rFonts w:eastAsia="Cambria" w:cs="Arial"/>
          <w:i/>
          <w:szCs w:val="22"/>
          <w:lang w:val="en-GB" w:eastAsia="en-GB"/>
        </w:rPr>
        <w:t xml:space="preserve">Report of an Audit of </w:t>
      </w:r>
      <w:proofErr w:type="gramStart"/>
      <w:r w:rsidRPr="002C42A0">
        <w:rPr>
          <w:rFonts w:eastAsia="Cambria" w:cs="Arial"/>
          <w:i/>
          <w:szCs w:val="22"/>
          <w:lang w:val="en-GB" w:eastAsia="en-GB"/>
        </w:rPr>
        <w:t>The</w:t>
      </w:r>
      <w:proofErr w:type="gramEnd"/>
      <w:r w:rsidRPr="002C42A0">
        <w:rPr>
          <w:rFonts w:eastAsia="Cambria" w:cs="Arial"/>
          <w:i/>
          <w:szCs w:val="22"/>
          <w:lang w:val="en-GB" w:eastAsia="en-GB"/>
        </w:rPr>
        <w:t xml:space="preserve"> University of the South Pacific</w:t>
      </w:r>
      <w:r w:rsidRPr="002C42A0">
        <w:rPr>
          <w:rFonts w:eastAsia="Cambria" w:cs="Arial"/>
          <w:szCs w:val="22"/>
          <w:lang w:val="en-GB" w:eastAsia="en-GB"/>
        </w:rPr>
        <w:t xml:space="preserve">, April </w:t>
      </w:r>
    </w:p>
    <w:p w:rsidR="00C64000" w:rsidRPr="002C42A0" w:rsidRDefault="00C64000" w:rsidP="00C64000">
      <w:pPr>
        <w:autoSpaceDE w:val="0"/>
        <w:autoSpaceDN w:val="0"/>
        <w:adjustRightInd w:val="0"/>
        <w:rPr>
          <w:rFonts w:eastAsia="Cambria" w:cs="Arial"/>
          <w:bCs/>
          <w:i/>
          <w:szCs w:val="22"/>
          <w:lang w:val="en-GB" w:eastAsia="en-GB"/>
        </w:rPr>
      </w:pPr>
      <w:r w:rsidRPr="002C42A0">
        <w:rPr>
          <w:rFonts w:eastAsia="Cambria" w:cs="Arial"/>
          <w:szCs w:val="22"/>
          <w:lang w:val="en-GB" w:eastAsia="en-GB"/>
        </w:rPr>
        <w:t xml:space="preserve"> Fenelon,</w:t>
      </w:r>
      <w:r w:rsidRPr="002C42A0">
        <w:rPr>
          <w:rFonts w:eastAsia="Cambria" w:cs="Arial"/>
          <w:i/>
          <w:szCs w:val="22"/>
          <w:lang w:val="en-GB" w:eastAsia="en-GB"/>
        </w:rPr>
        <w:t xml:space="preserve"> </w:t>
      </w:r>
      <w:r w:rsidRPr="002C42A0">
        <w:rPr>
          <w:rFonts w:eastAsia="Cambria" w:cs="Arial"/>
          <w:szCs w:val="22"/>
          <w:lang w:val="en-GB" w:eastAsia="en-GB"/>
        </w:rPr>
        <w:t xml:space="preserve">J. </w:t>
      </w:r>
      <w:r w:rsidRPr="002C42A0">
        <w:rPr>
          <w:rFonts w:eastAsia="Cambria" w:cs="Arial"/>
          <w:szCs w:val="22"/>
          <w:lang w:val="en-US"/>
        </w:rPr>
        <w:t>(2012)</w:t>
      </w:r>
      <w:r w:rsidRPr="002C42A0">
        <w:rPr>
          <w:rFonts w:eastAsia="Cambria" w:cs="Arial"/>
          <w:i/>
          <w:szCs w:val="22"/>
          <w:lang w:val="en-US"/>
        </w:rPr>
        <w:t xml:space="preserve"> </w:t>
      </w:r>
      <w:r w:rsidRPr="002C42A0">
        <w:rPr>
          <w:rFonts w:eastAsia="Cambria" w:cs="Arial"/>
          <w:i/>
          <w:szCs w:val="22"/>
          <w:lang w:val="en-GB" w:eastAsia="en-GB"/>
        </w:rPr>
        <w:t>Pacific Tertiary Education Strategy 2020, Draft 2</w:t>
      </w:r>
      <w:r w:rsidRPr="002C42A0">
        <w:rPr>
          <w:rFonts w:eastAsia="Cambria" w:cs="Arial"/>
          <w:szCs w:val="22"/>
          <w:lang w:val="en-GB" w:eastAsia="en-GB"/>
        </w:rPr>
        <w:t xml:space="preserve">, AusAID </w:t>
      </w:r>
    </w:p>
    <w:p w:rsidR="00C64000" w:rsidRPr="002C42A0" w:rsidRDefault="00C64000" w:rsidP="00C64000">
      <w:pPr>
        <w:rPr>
          <w:rFonts w:eastAsia="Cambria" w:cs="Arial"/>
          <w:szCs w:val="22"/>
          <w:lang w:val="en-US"/>
        </w:rPr>
      </w:pPr>
      <w:r w:rsidRPr="002C42A0">
        <w:rPr>
          <w:rFonts w:eastAsia="Cambria" w:cs="Arial"/>
          <w:szCs w:val="22"/>
          <w:lang w:val="en-GB" w:eastAsia="en-GB"/>
        </w:rPr>
        <w:t xml:space="preserve">New Zealand Ministry of Foreign Affairs and Trade, </w:t>
      </w:r>
      <w:r w:rsidRPr="002C42A0">
        <w:rPr>
          <w:rFonts w:eastAsia="Cambria" w:cs="Arial"/>
          <w:szCs w:val="22"/>
          <w:lang w:val="en-US"/>
        </w:rPr>
        <w:t xml:space="preserve">(2009) </w:t>
      </w:r>
      <w:r w:rsidRPr="002C42A0">
        <w:rPr>
          <w:rFonts w:eastAsia="Cambria" w:cs="Arial"/>
          <w:i/>
          <w:szCs w:val="22"/>
          <w:lang w:val="en-US"/>
        </w:rPr>
        <w:t xml:space="preserve">Partnership Funding Agreement between </w:t>
      </w:r>
      <w:r w:rsidRPr="002C42A0">
        <w:rPr>
          <w:rFonts w:eastAsia="Cambria" w:cs="Arial"/>
          <w:i/>
          <w:szCs w:val="22"/>
          <w:lang w:val="en-GB" w:eastAsia="en-GB"/>
        </w:rPr>
        <w:t xml:space="preserve">New Zealand Ministry of Foreign Affairs and Trade and </w:t>
      </w:r>
      <w:r w:rsidRPr="002C42A0">
        <w:rPr>
          <w:rFonts w:eastAsia="Cambria" w:cs="Arial"/>
          <w:i/>
          <w:szCs w:val="22"/>
          <w:lang w:val="en-US"/>
        </w:rPr>
        <w:t>University of the South Pacific</w:t>
      </w:r>
    </w:p>
    <w:p w:rsidR="00C64000" w:rsidRPr="002C42A0" w:rsidRDefault="00C64000" w:rsidP="00C64000">
      <w:pPr>
        <w:rPr>
          <w:rFonts w:eastAsia="Cambria" w:cs="Arial"/>
          <w:szCs w:val="22"/>
          <w:lang w:val="en-US"/>
        </w:rPr>
      </w:pPr>
      <w:r w:rsidRPr="002C42A0">
        <w:rPr>
          <w:rFonts w:eastAsia="Cambria" w:cs="Arial"/>
          <w:szCs w:val="22"/>
          <w:lang w:val="en-GB" w:eastAsia="en-GB"/>
        </w:rPr>
        <w:t xml:space="preserve">New Zealand Ministry of Foreign Affairs and Trade, </w:t>
      </w:r>
      <w:r w:rsidRPr="002C42A0">
        <w:rPr>
          <w:rFonts w:eastAsia="Cambria" w:cs="Arial"/>
          <w:szCs w:val="22"/>
          <w:lang w:val="en-US"/>
        </w:rPr>
        <w:t xml:space="preserve">(2009) </w:t>
      </w:r>
      <w:r w:rsidRPr="002C42A0">
        <w:rPr>
          <w:rFonts w:eastAsia="Cambria" w:cs="Arial"/>
          <w:i/>
          <w:szCs w:val="19"/>
          <w:lang w:val="en-US"/>
        </w:rPr>
        <w:t>Grant Funding Arrangement for the Pacific Regional Education Program: Governance and Management Enhancement and Strengthening Project</w:t>
      </w:r>
      <w:r w:rsidRPr="002C42A0">
        <w:rPr>
          <w:rFonts w:eastAsia="Cambria" w:cs="Arial"/>
          <w:szCs w:val="19"/>
          <w:lang w:val="en-US"/>
        </w:rPr>
        <w:t>, April</w:t>
      </w:r>
    </w:p>
    <w:p w:rsidR="00C64000" w:rsidRPr="002C42A0" w:rsidRDefault="00C64000" w:rsidP="00C64000">
      <w:pPr>
        <w:rPr>
          <w:rFonts w:eastAsia="Cambria" w:cs="Arial"/>
          <w:szCs w:val="22"/>
          <w:lang w:val="en-GB" w:eastAsia="en-GB"/>
        </w:rPr>
      </w:pPr>
      <w:r w:rsidRPr="002C42A0">
        <w:rPr>
          <w:rFonts w:eastAsia="Cambria" w:cs="Arial"/>
          <w:szCs w:val="22"/>
          <w:lang w:val="en-GB" w:eastAsia="en-GB"/>
        </w:rPr>
        <w:t xml:space="preserve">New Zealand Ministry of Foreign Affairs and Trade, </w:t>
      </w:r>
      <w:r w:rsidRPr="002C42A0">
        <w:rPr>
          <w:rFonts w:eastAsia="Cambria" w:cs="Arial"/>
          <w:szCs w:val="22"/>
          <w:lang w:val="en-US"/>
        </w:rPr>
        <w:t>(2010)</w:t>
      </w:r>
      <w:r w:rsidRPr="002C42A0">
        <w:rPr>
          <w:rFonts w:eastAsia="Cambria" w:cs="Arial"/>
          <w:szCs w:val="22"/>
          <w:lang w:val="en-GB" w:eastAsia="en-GB"/>
        </w:rPr>
        <w:t xml:space="preserve"> </w:t>
      </w:r>
      <w:r w:rsidRPr="002C42A0">
        <w:rPr>
          <w:rFonts w:eastAsia="Cambria" w:cs="Arial"/>
          <w:bCs/>
          <w:i/>
          <w:szCs w:val="22"/>
          <w:lang w:val="en-GB" w:eastAsia="en-GB"/>
        </w:rPr>
        <w:t xml:space="preserve">International Development Policy Statement: </w:t>
      </w:r>
      <w:r w:rsidRPr="002C42A0">
        <w:rPr>
          <w:rFonts w:eastAsia="Cambria" w:cs="Arial"/>
          <w:i/>
          <w:szCs w:val="22"/>
          <w:lang w:val="en-GB" w:eastAsia="en-GB"/>
        </w:rPr>
        <w:t>Supporting sustainable development</w:t>
      </w:r>
      <w:r w:rsidRPr="002C42A0">
        <w:rPr>
          <w:rFonts w:eastAsia="Cambria" w:cs="Arial"/>
          <w:szCs w:val="22"/>
          <w:lang w:val="en-GB" w:eastAsia="en-GB"/>
        </w:rPr>
        <w:t xml:space="preserve">, March </w:t>
      </w:r>
    </w:p>
    <w:p w:rsidR="00C64000" w:rsidRPr="002C42A0" w:rsidRDefault="00C64000" w:rsidP="00C64000">
      <w:pPr>
        <w:rPr>
          <w:rFonts w:eastAsia="Cambria" w:cs="Arial"/>
          <w:szCs w:val="22"/>
          <w:lang w:val="en-GB" w:eastAsia="en-GB"/>
        </w:rPr>
      </w:pPr>
      <w:r w:rsidRPr="002C42A0">
        <w:rPr>
          <w:rFonts w:eastAsia="Cambria" w:cs="Arial"/>
          <w:szCs w:val="22"/>
          <w:lang w:val="en-GB" w:eastAsia="en-GB"/>
        </w:rPr>
        <w:t xml:space="preserve">New Zealand Ministry of Foreign Affairs and Trade, </w:t>
      </w:r>
      <w:r w:rsidRPr="002C42A0">
        <w:rPr>
          <w:rFonts w:eastAsia="Cambria" w:cs="Arial"/>
          <w:szCs w:val="22"/>
          <w:lang w:val="en-US"/>
        </w:rPr>
        <w:t>(2012)</w:t>
      </w:r>
      <w:r w:rsidRPr="002C42A0">
        <w:rPr>
          <w:rFonts w:eastAsia="Cambria" w:cs="Arial"/>
          <w:szCs w:val="22"/>
          <w:lang w:val="en-GB" w:eastAsia="en-GB"/>
        </w:rPr>
        <w:t xml:space="preserve"> </w:t>
      </w:r>
      <w:r w:rsidRPr="002C42A0">
        <w:rPr>
          <w:rFonts w:eastAsia="Cambria" w:cs="Arial"/>
          <w:bCs/>
          <w:i/>
          <w:szCs w:val="31"/>
          <w:lang w:val="en-US"/>
        </w:rPr>
        <w:t>Design of a new scholarship scheme</w:t>
      </w:r>
    </w:p>
    <w:p w:rsidR="00C64000" w:rsidRPr="002C42A0" w:rsidRDefault="00C64000" w:rsidP="00C64000">
      <w:pPr>
        <w:autoSpaceDE w:val="0"/>
        <w:autoSpaceDN w:val="0"/>
        <w:adjustRightInd w:val="0"/>
        <w:rPr>
          <w:rFonts w:eastAsia="Cambria" w:cs="Arial"/>
          <w:szCs w:val="22"/>
          <w:lang w:val="en-US"/>
        </w:rPr>
      </w:pPr>
      <w:r w:rsidRPr="002C42A0">
        <w:rPr>
          <w:rFonts w:eastAsia="Cambria" w:cs="Arial"/>
          <w:szCs w:val="22"/>
          <w:lang w:val="en-GB" w:eastAsia="en-GB"/>
        </w:rPr>
        <w:t xml:space="preserve">New Zealand Ministry of Foreign Affairs and Trade, </w:t>
      </w:r>
      <w:r w:rsidRPr="002C42A0">
        <w:rPr>
          <w:rFonts w:eastAsia="Cambria" w:cs="Arial"/>
          <w:i/>
          <w:szCs w:val="22"/>
          <w:lang w:val="en-US"/>
        </w:rPr>
        <w:t>Making Aid Effective,</w:t>
      </w:r>
      <w:r w:rsidRPr="002C42A0">
        <w:rPr>
          <w:rFonts w:eastAsia="Cambria" w:cs="Arial"/>
          <w:szCs w:val="22"/>
          <w:lang w:val="en-US"/>
        </w:rPr>
        <w:t xml:space="preserve"> </w:t>
      </w:r>
      <w:hyperlink r:id="rId20" w:history="1">
        <w:r w:rsidRPr="002C42A0">
          <w:rPr>
            <w:rFonts w:eastAsia="Cambria" w:cs="Arial"/>
            <w:szCs w:val="22"/>
            <w:u w:val="single"/>
            <w:lang w:val="en-US"/>
          </w:rPr>
          <w:t>http://www.aid.govt.nz/about-aid-program/how-we-work/policies-and-priorities/making-aid-effective</w:t>
        </w:r>
      </w:hyperlink>
      <w:r w:rsidRPr="002C42A0">
        <w:rPr>
          <w:rFonts w:eastAsia="Cambria" w:cs="Arial"/>
          <w:szCs w:val="22"/>
          <w:lang w:val="en-US"/>
        </w:rPr>
        <w:t>, accessed on 11 August 2012</w:t>
      </w:r>
    </w:p>
    <w:p w:rsidR="00C64000" w:rsidRPr="002C42A0" w:rsidRDefault="00C64000" w:rsidP="00C64000">
      <w:pPr>
        <w:autoSpaceDE w:val="0"/>
        <w:autoSpaceDN w:val="0"/>
        <w:adjustRightInd w:val="0"/>
        <w:rPr>
          <w:rFonts w:eastAsia="Cambria" w:cs="Arial"/>
          <w:i/>
          <w:szCs w:val="22"/>
          <w:lang w:val="en-GB" w:eastAsia="en-GB"/>
        </w:rPr>
      </w:pPr>
      <w:r w:rsidRPr="002C42A0">
        <w:rPr>
          <w:rFonts w:eastAsia="Cambria" w:cs="Arial"/>
          <w:szCs w:val="22"/>
          <w:lang w:val="en-GB" w:eastAsia="en-GB"/>
        </w:rPr>
        <w:t xml:space="preserve">New Zealand Ministry of Foreign Affairs and Trade, </w:t>
      </w:r>
      <w:r w:rsidRPr="002C42A0">
        <w:rPr>
          <w:rFonts w:eastAsia="Cambria" w:cs="Arial"/>
          <w:i/>
          <w:szCs w:val="22"/>
          <w:lang w:val="en-GB" w:eastAsia="en-GB"/>
        </w:rPr>
        <w:t xml:space="preserve">Promoting Human Development, </w:t>
      </w:r>
    </w:p>
    <w:p w:rsidR="00C64000" w:rsidRPr="002C42A0" w:rsidRDefault="00C64000" w:rsidP="00C64000">
      <w:pPr>
        <w:autoSpaceDE w:val="0"/>
        <w:autoSpaceDN w:val="0"/>
        <w:adjustRightInd w:val="0"/>
        <w:rPr>
          <w:rFonts w:eastAsia="Cambria" w:cs="Arial"/>
          <w:i/>
          <w:szCs w:val="22"/>
          <w:lang w:val="en-GB" w:eastAsia="en-GB"/>
        </w:rPr>
      </w:pPr>
      <w:hyperlink r:id="rId21" w:history="1">
        <w:r w:rsidRPr="002C42A0">
          <w:rPr>
            <w:rFonts w:eastAsia="Cambria" w:cs="Arial"/>
            <w:i/>
            <w:szCs w:val="22"/>
            <w:u w:val="single"/>
            <w:lang w:val="en-GB" w:eastAsia="en-GB"/>
          </w:rPr>
          <w:t>http://www.aid.govt.nz/about-aid-program/how-we-work/policies-and-priorities/promoting-human-development</w:t>
        </w:r>
      </w:hyperlink>
      <w:r w:rsidRPr="002C42A0">
        <w:rPr>
          <w:rFonts w:eastAsia="Cambria" w:cs="Arial"/>
          <w:i/>
          <w:szCs w:val="22"/>
          <w:lang w:val="en-GB" w:eastAsia="en-GB"/>
        </w:rPr>
        <w:t xml:space="preserve">, </w:t>
      </w:r>
      <w:r w:rsidRPr="002C42A0">
        <w:rPr>
          <w:rFonts w:eastAsia="Cambria" w:cs="Arial"/>
          <w:szCs w:val="22"/>
          <w:lang w:val="en-US"/>
        </w:rPr>
        <w:t>accessed on 11 August 2012</w:t>
      </w:r>
    </w:p>
    <w:p w:rsidR="00C64000" w:rsidRPr="002C42A0" w:rsidRDefault="00C64000" w:rsidP="00C64000">
      <w:pPr>
        <w:autoSpaceDE w:val="0"/>
        <w:autoSpaceDN w:val="0"/>
        <w:adjustRightInd w:val="0"/>
        <w:rPr>
          <w:rFonts w:eastAsia="Cambria" w:cs="Arial"/>
          <w:lang w:val="en-US"/>
        </w:rPr>
      </w:pPr>
      <w:r w:rsidRPr="002C42A0">
        <w:rPr>
          <w:rFonts w:eastAsia="Cambria" w:cs="Arial"/>
          <w:bCs/>
          <w:szCs w:val="22"/>
          <w:lang w:val="en-US"/>
        </w:rPr>
        <w:t>Quin, R.</w:t>
      </w:r>
      <w:r w:rsidRPr="002C42A0">
        <w:rPr>
          <w:rFonts w:eastAsia="Cambria" w:cs="Arial"/>
          <w:szCs w:val="22"/>
          <w:lang w:val="en-US"/>
        </w:rPr>
        <w:t xml:space="preserve"> (2010)</w:t>
      </w:r>
      <w:r w:rsidRPr="002C42A0">
        <w:rPr>
          <w:rFonts w:eastAsia="Cambria" w:cs="Arial"/>
          <w:i/>
          <w:szCs w:val="22"/>
          <w:lang w:val="en-GB" w:eastAsia="en-GB"/>
        </w:rPr>
        <w:t xml:space="preserve"> </w:t>
      </w:r>
      <w:r w:rsidRPr="002C42A0">
        <w:rPr>
          <w:rFonts w:eastAsia="Cambria" w:cs="Arial"/>
          <w:bCs/>
          <w:i/>
          <w:szCs w:val="22"/>
          <w:lang w:val="en-GB" w:eastAsia="en-GB"/>
        </w:rPr>
        <w:t xml:space="preserve">Report on Post Audit Visit of University of the South Pacific, </w:t>
      </w:r>
      <w:r w:rsidRPr="002C42A0">
        <w:rPr>
          <w:rFonts w:eastAsia="Cambria" w:cs="Arial"/>
          <w:bCs/>
          <w:szCs w:val="22"/>
          <w:lang w:val="en-GB" w:eastAsia="en-GB"/>
        </w:rPr>
        <w:t xml:space="preserve">July </w:t>
      </w:r>
    </w:p>
    <w:p w:rsidR="00C64000" w:rsidRPr="002C42A0" w:rsidRDefault="00C64000" w:rsidP="00C64000">
      <w:pPr>
        <w:rPr>
          <w:rFonts w:eastAsia="ヒラギノ角ゴ Pro W3"/>
          <w:lang w:val="en-US"/>
        </w:rPr>
      </w:pPr>
      <w:r w:rsidRPr="002C42A0">
        <w:rPr>
          <w:rFonts w:eastAsia="ヒラギノ角ゴ Pro W3"/>
          <w:lang w:val="en-US"/>
        </w:rPr>
        <w:t>Schwartz, S. (Australian Representative), Reports to Aus</w:t>
      </w:r>
      <w:r>
        <w:rPr>
          <w:rFonts w:eastAsia="ヒラギノ角ゴ Pro W3"/>
          <w:lang w:val="en-US"/>
        </w:rPr>
        <w:t>AID</w:t>
      </w:r>
      <w:r w:rsidRPr="002C42A0">
        <w:rPr>
          <w:rFonts w:eastAsia="ヒラギノ角ゴ Pro W3"/>
          <w:lang w:val="en-US"/>
        </w:rPr>
        <w:t xml:space="preserve"> on Council Meeting Held at the University of the South Pacific, on 2-3 November 2010 and 3-4 November 2011.</w:t>
      </w:r>
    </w:p>
    <w:p w:rsidR="00C64000" w:rsidRPr="002C42A0" w:rsidRDefault="00C64000" w:rsidP="00C64000">
      <w:pPr>
        <w:rPr>
          <w:rFonts w:eastAsia="Cambria" w:cs="Arial"/>
          <w:szCs w:val="22"/>
          <w:lang w:val="en-US"/>
        </w:rPr>
      </w:pPr>
      <w:r w:rsidRPr="002C42A0">
        <w:rPr>
          <w:rFonts w:eastAsia="Cambria" w:cs="Arial"/>
          <w:szCs w:val="22"/>
          <w:lang w:val="en-US"/>
        </w:rPr>
        <w:t>University of the South Pacific, (2010)</w:t>
      </w:r>
      <w:r w:rsidRPr="002C42A0">
        <w:rPr>
          <w:rFonts w:eastAsia="Cambria" w:cs="Arial"/>
          <w:i/>
          <w:szCs w:val="22"/>
          <w:lang w:val="en-US"/>
        </w:rPr>
        <w:t xml:space="preserve"> Annual Report</w:t>
      </w:r>
      <w:r w:rsidRPr="002C42A0">
        <w:rPr>
          <w:rFonts w:eastAsia="Cambria" w:cs="Arial"/>
          <w:szCs w:val="22"/>
          <w:lang w:val="en-US"/>
        </w:rPr>
        <w:t xml:space="preserve"> </w:t>
      </w:r>
    </w:p>
    <w:p w:rsidR="00C64000" w:rsidRPr="002C42A0" w:rsidRDefault="00C64000" w:rsidP="00C64000">
      <w:pPr>
        <w:rPr>
          <w:rFonts w:eastAsia="Cambria" w:cs="Arial"/>
          <w:szCs w:val="22"/>
          <w:lang w:val="en-US"/>
        </w:rPr>
      </w:pPr>
      <w:r w:rsidRPr="002C42A0">
        <w:rPr>
          <w:rFonts w:eastAsia="Cambria" w:cs="Arial"/>
          <w:szCs w:val="22"/>
          <w:lang w:val="en-US"/>
        </w:rPr>
        <w:t>University of the South Pacific, (2011)</w:t>
      </w:r>
      <w:r w:rsidRPr="002C42A0">
        <w:rPr>
          <w:rFonts w:eastAsia="Cambria" w:cs="Arial"/>
          <w:i/>
          <w:szCs w:val="22"/>
          <w:lang w:val="en-US"/>
        </w:rPr>
        <w:t xml:space="preserve"> Annual Report</w:t>
      </w:r>
      <w:r w:rsidRPr="002C42A0">
        <w:rPr>
          <w:rFonts w:eastAsia="Cambria" w:cs="Arial"/>
          <w:szCs w:val="22"/>
          <w:lang w:val="en-US"/>
        </w:rPr>
        <w:t xml:space="preserve"> </w:t>
      </w:r>
    </w:p>
    <w:p w:rsidR="00C64000" w:rsidRPr="002C42A0" w:rsidRDefault="00C64000" w:rsidP="00C64000">
      <w:pPr>
        <w:rPr>
          <w:rFonts w:eastAsia="Cambria" w:cs="Arial"/>
          <w:i/>
          <w:szCs w:val="22"/>
          <w:lang w:val="en-US"/>
        </w:rPr>
      </w:pPr>
      <w:r w:rsidRPr="002C42A0">
        <w:rPr>
          <w:rFonts w:eastAsia="Cambria" w:cs="Arial"/>
          <w:szCs w:val="22"/>
          <w:lang w:val="en-US"/>
        </w:rPr>
        <w:t xml:space="preserve">University of the South Pacific, (2012) </w:t>
      </w:r>
      <w:r w:rsidRPr="002C42A0">
        <w:rPr>
          <w:rFonts w:eastAsia="Cambria" w:cs="Arial"/>
          <w:i/>
          <w:szCs w:val="22"/>
          <w:lang w:val="en-US"/>
        </w:rPr>
        <w:t>Report on 2011 Incentive Funding Targets</w:t>
      </w:r>
    </w:p>
    <w:p w:rsidR="00C64000" w:rsidRPr="002C42A0" w:rsidRDefault="00C64000" w:rsidP="00C64000">
      <w:pPr>
        <w:rPr>
          <w:rFonts w:eastAsia="Cambria" w:cs="Arial"/>
          <w:szCs w:val="22"/>
          <w:lang w:val="en-US"/>
        </w:rPr>
      </w:pPr>
      <w:r w:rsidRPr="002C42A0">
        <w:rPr>
          <w:rFonts w:eastAsia="Cambria" w:cs="Arial"/>
          <w:szCs w:val="22"/>
          <w:lang w:val="en-US"/>
        </w:rPr>
        <w:t>University of the South Pacific, (2010)</w:t>
      </w:r>
      <w:r w:rsidRPr="002C42A0">
        <w:rPr>
          <w:rFonts w:eastAsia="Cambria" w:cs="Arial"/>
          <w:i/>
          <w:szCs w:val="22"/>
          <w:lang w:val="en-US"/>
        </w:rPr>
        <w:t xml:space="preserve"> Strategic Plan: </w:t>
      </w:r>
      <w:r w:rsidRPr="002C42A0">
        <w:rPr>
          <w:rFonts w:eastAsia="Cambria" w:cs="Arial"/>
          <w:i/>
          <w:szCs w:val="22"/>
          <w:lang w:val="en-GB" w:eastAsia="en-GB"/>
        </w:rPr>
        <w:t>quality, relevance, sustainability</w:t>
      </w:r>
      <w:r w:rsidRPr="002C42A0">
        <w:rPr>
          <w:rFonts w:eastAsia="Cambria" w:cs="Arial"/>
          <w:szCs w:val="22"/>
          <w:lang w:val="en-US"/>
        </w:rPr>
        <w:t xml:space="preserve"> 2010 – 2012</w:t>
      </w:r>
    </w:p>
    <w:p w:rsidR="00C64000" w:rsidRPr="002C42A0" w:rsidRDefault="00C64000" w:rsidP="00C64000">
      <w:pPr>
        <w:rPr>
          <w:rFonts w:eastAsia="Cambria" w:cs="Arial"/>
          <w:i/>
          <w:szCs w:val="22"/>
          <w:lang w:val="en-US"/>
        </w:rPr>
      </w:pPr>
      <w:r w:rsidRPr="002C42A0">
        <w:rPr>
          <w:rFonts w:eastAsia="Cambria" w:cs="Arial"/>
          <w:szCs w:val="22"/>
          <w:lang w:val="en-US"/>
        </w:rPr>
        <w:t>University of the South Pacific, (2010)</w:t>
      </w:r>
      <w:r w:rsidRPr="002C42A0">
        <w:rPr>
          <w:rFonts w:eastAsia="Cambria" w:cs="Arial"/>
          <w:i/>
          <w:szCs w:val="22"/>
          <w:lang w:val="en-US"/>
        </w:rPr>
        <w:t xml:space="preserve"> Incentive Funding Targets/Reports </w:t>
      </w:r>
    </w:p>
    <w:p w:rsidR="00C64000" w:rsidRPr="002C42A0" w:rsidRDefault="00C64000" w:rsidP="00C64000">
      <w:pPr>
        <w:widowControl w:val="0"/>
        <w:suppressAutoHyphens/>
        <w:autoSpaceDE w:val="0"/>
        <w:autoSpaceDN w:val="0"/>
        <w:adjustRightInd w:val="0"/>
        <w:textAlignment w:val="center"/>
        <w:rPr>
          <w:rFonts w:eastAsia="MS Mincho" w:cs="Arial"/>
          <w:i/>
          <w:szCs w:val="22"/>
          <w:lang w:val="en-US" w:eastAsia="ja-JP"/>
        </w:rPr>
      </w:pPr>
      <w:r w:rsidRPr="002C42A0">
        <w:rPr>
          <w:rFonts w:eastAsia="MS Mincho" w:cs="Arial"/>
          <w:szCs w:val="22"/>
          <w:lang w:val="en-US" w:eastAsia="ja-JP"/>
        </w:rPr>
        <w:t>University of the South Pacific, (2009)</w:t>
      </w:r>
      <w:r w:rsidRPr="002C42A0">
        <w:rPr>
          <w:rFonts w:eastAsia="MS Mincho" w:cs="Arial"/>
          <w:i/>
          <w:szCs w:val="22"/>
          <w:lang w:val="en-US" w:eastAsia="ja-JP"/>
        </w:rPr>
        <w:t xml:space="preserve"> Triennial Submission to the UGC 2010-2012</w:t>
      </w:r>
    </w:p>
    <w:p w:rsidR="00C64000" w:rsidRPr="002C42A0" w:rsidRDefault="00C64000" w:rsidP="00C64000">
      <w:pPr>
        <w:widowControl w:val="0"/>
        <w:suppressAutoHyphens/>
        <w:autoSpaceDE w:val="0"/>
        <w:autoSpaceDN w:val="0"/>
        <w:adjustRightInd w:val="0"/>
        <w:textAlignment w:val="center"/>
        <w:rPr>
          <w:rFonts w:eastAsia="MS Mincho" w:cs="Arial"/>
          <w:i/>
          <w:szCs w:val="22"/>
          <w:lang w:val="en-US" w:eastAsia="ja-JP"/>
        </w:rPr>
      </w:pPr>
      <w:r w:rsidRPr="002C42A0">
        <w:rPr>
          <w:rFonts w:eastAsia="MS Mincho" w:cs="Arial"/>
          <w:szCs w:val="22"/>
          <w:lang w:val="en-US" w:eastAsia="ja-JP"/>
        </w:rPr>
        <w:t>University of the South Pacific, (2012)</w:t>
      </w:r>
      <w:r w:rsidRPr="002C42A0">
        <w:rPr>
          <w:rFonts w:eastAsia="MS Mincho" w:cs="Arial"/>
          <w:i/>
          <w:szCs w:val="22"/>
          <w:lang w:val="en-US" w:eastAsia="ja-JP"/>
        </w:rPr>
        <w:t xml:space="preserve"> Triennial Submission to the UGC 2013-2015</w:t>
      </w:r>
    </w:p>
    <w:p w:rsidR="00C64000" w:rsidRPr="002C42A0"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Arial"/>
          <w:szCs w:val="28"/>
          <w:lang w:val="en-US"/>
        </w:rPr>
      </w:pPr>
      <w:r w:rsidRPr="002C42A0">
        <w:rPr>
          <w:rFonts w:eastAsia="Cambria" w:cs="Arial"/>
          <w:szCs w:val="22"/>
          <w:lang w:val="en-US"/>
        </w:rPr>
        <w:t xml:space="preserve">University of the South Pacific, </w:t>
      </w:r>
      <w:r w:rsidRPr="002C42A0">
        <w:rPr>
          <w:rFonts w:eastAsia="Cambria" w:cs="Arial"/>
          <w:i/>
          <w:szCs w:val="28"/>
          <w:lang w:val="en-US"/>
        </w:rPr>
        <w:t>Risk Management Action Plan: 2012-2013</w:t>
      </w:r>
    </w:p>
    <w:p w:rsidR="00C64000" w:rsidRPr="002C42A0"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Arial"/>
          <w:szCs w:val="28"/>
          <w:lang w:val="en-US"/>
        </w:rPr>
      </w:pPr>
      <w:r w:rsidRPr="002C42A0">
        <w:rPr>
          <w:rFonts w:eastAsia="Cambria" w:cs="Arial"/>
          <w:szCs w:val="22"/>
          <w:lang w:val="en-US"/>
        </w:rPr>
        <w:t xml:space="preserve">University of the South Pacific (2012) </w:t>
      </w:r>
      <w:r w:rsidRPr="002C42A0">
        <w:rPr>
          <w:rFonts w:eastAsia="Cambria" w:cs="Arial"/>
          <w:bCs/>
          <w:szCs w:val="28"/>
          <w:lang w:val="en-US"/>
        </w:rPr>
        <w:t>Policy 6.50.01</w:t>
      </w:r>
      <w:r>
        <w:rPr>
          <w:rFonts w:eastAsia="Cambria" w:cs="Arial"/>
          <w:bCs/>
          <w:szCs w:val="28"/>
          <w:lang w:val="en-US"/>
        </w:rPr>
        <w:t>,</w:t>
      </w:r>
      <w:r w:rsidRPr="002C42A0">
        <w:rPr>
          <w:rFonts w:eastAsia="Cambria" w:cs="Arial"/>
          <w:bCs/>
          <w:szCs w:val="28"/>
          <w:lang w:val="en-US"/>
        </w:rPr>
        <w:t xml:space="preserve"> </w:t>
      </w:r>
      <w:r w:rsidRPr="002C42A0">
        <w:rPr>
          <w:rFonts w:eastAsia="Cambria" w:cs="Arial"/>
          <w:bCs/>
          <w:i/>
          <w:szCs w:val="28"/>
          <w:lang w:val="en-US"/>
        </w:rPr>
        <w:t>Risk Management Policy</w:t>
      </w:r>
    </w:p>
    <w:p w:rsidR="00C64000" w:rsidRPr="002C42A0"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Arial"/>
          <w:bCs/>
          <w:szCs w:val="31"/>
          <w:lang w:val="en-US"/>
        </w:rPr>
      </w:pPr>
      <w:r w:rsidRPr="002C42A0">
        <w:rPr>
          <w:rFonts w:eastAsia="Cambria" w:cs="Arial"/>
          <w:szCs w:val="22"/>
          <w:lang w:val="en-US"/>
        </w:rPr>
        <w:t xml:space="preserve">University of the South Pacific, </w:t>
      </w:r>
      <w:r w:rsidRPr="002C42A0">
        <w:rPr>
          <w:rFonts w:eastAsia="Cambria" w:cs="Arial"/>
          <w:bCs/>
          <w:i/>
          <w:szCs w:val="31"/>
          <w:lang w:val="en-US"/>
        </w:rPr>
        <w:t>Gender Equity Plan</w:t>
      </w:r>
      <w:r w:rsidRPr="002C42A0">
        <w:rPr>
          <w:rFonts w:eastAsia="Cambria" w:cs="Arial"/>
          <w:bCs/>
          <w:szCs w:val="31"/>
          <w:lang w:val="en-US"/>
        </w:rPr>
        <w:t xml:space="preserve"> 2011-2012</w:t>
      </w:r>
    </w:p>
    <w:p w:rsidR="00C64000" w:rsidRPr="002C42A0"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Arial"/>
          <w:bCs/>
          <w:szCs w:val="31"/>
          <w:lang w:val="en-US"/>
        </w:rPr>
      </w:pPr>
      <w:r w:rsidRPr="002C42A0">
        <w:rPr>
          <w:rFonts w:eastAsia="Cambria" w:cs="Arial"/>
          <w:szCs w:val="22"/>
          <w:lang w:val="en-US"/>
        </w:rPr>
        <w:t>University of the South Pacific</w:t>
      </w:r>
      <w:r w:rsidRPr="002C42A0">
        <w:rPr>
          <w:rFonts w:eastAsia="Cambria" w:cs="Arial"/>
          <w:i/>
          <w:szCs w:val="22"/>
          <w:lang w:val="en-US"/>
        </w:rPr>
        <w:t xml:space="preserve">, </w:t>
      </w:r>
      <w:r w:rsidRPr="002C42A0">
        <w:rPr>
          <w:rFonts w:eastAsia="Cambria" w:cs="Arial"/>
          <w:bCs/>
          <w:i/>
          <w:szCs w:val="36"/>
          <w:lang w:val="en-US"/>
        </w:rPr>
        <w:t>Learning and Teaching Plan</w:t>
      </w:r>
      <w:r w:rsidRPr="002C42A0">
        <w:rPr>
          <w:rFonts w:eastAsia="Cambria" w:cs="Arial"/>
          <w:bCs/>
          <w:szCs w:val="36"/>
          <w:lang w:val="en-US"/>
        </w:rPr>
        <w:t xml:space="preserve"> 2012-2014</w:t>
      </w:r>
    </w:p>
    <w:p w:rsidR="00C64000" w:rsidRPr="002C42A0"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Arial"/>
          <w:szCs w:val="52"/>
          <w:lang w:val="en-US"/>
        </w:rPr>
      </w:pPr>
      <w:r w:rsidRPr="002C42A0">
        <w:rPr>
          <w:rFonts w:eastAsia="Cambria" w:cs="Arial"/>
          <w:szCs w:val="22"/>
          <w:lang w:val="en-US"/>
        </w:rPr>
        <w:t xml:space="preserve">University of the South Pacific, (2012) </w:t>
      </w:r>
      <w:r w:rsidRPr="002C42A0">
        <w:rPr>
          <w:rFonts w:eastAsia="Cambria" w:cs="Arial"/>
          <w:i/>
          <w:szCs w:val="22"/>
          <w:lang w:val="en-US"/>
        </w:rPr>
        <w:t>Report on 2011 Incentive Funding Targets</w:t>
      </w:r>
    </w:p>
    <w:p w:rsidR="00C64000" w:rsidRPr="002C42A0"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Arial"/>
          <w:szCs w:val="52"/>
          <w:lang w:val="en-US"/>
        </w:rPr>
      </w:pPr>
      <w:r w:rsidRPr="002C42A0">
        <w:rPr>
          <w:rFonts w:eastAsia="Cambria" w:cs="Arial"/>
          <w:szCs w:val="22"/>
          <w:lang w:val="en-US"/>
        </w:rPr>
        <w:t>University of the South Pacific, (2011)</w:t>
      </w:r>
      <w:r w:rsidRPr="002C42A0">
        <w:rPr>
          <w:rFonts w:eastAsia="Cambria" w:cs="Arial"/>
          <w:i/>
          <w:szCs w:val="22"/>
          <w:lang w:val="en-US"/>
        </w:rPr>
        <w:t xml:space="preserve"> </w:t>
      </w:r>
      <w:r w:rsidRPr="00012CFE">
        <w:rPr>
          <w:rFonts w:eastAsia="Cambria" w:cs="Arial"/>
          <w:i/>
          <w:szCs w:val="42"/>
          <w:lang w:val="en-US"/>
        </w:rPr>
        <w:t>2011</w:t>
      </w:r>
      <w:r w:rsidRPr="002C42A0">
        <w:rPr>
          <w:rFonts w:eastAsia="Cambria" w:cs="Arial"/>
          <w:szCs w:val="42"/>
          <w:lang w:val="en-US"/>
        </w:rPr>
        <w:t xml:space="preserve"> </w:t>
      </w:r>
      <w:r w:rsidRPr="002C42A0">
        <w:rPr>
          <w:rFonts w:eastAsia="Cambria" w:cs="Arial"/>
          <w:i/>
          <w:szCs w:val="42"/>
          <w:lang w:val="en-US"/>
        </w:rPr>
        <w:t>Mid-Term Review: Progress Report</w:t>
      </w:r>
      <w:r w:rsidRPr="002C42A0">
        <w:rPr>
          <w:rFonts w:eastAsia="Cambria" w:cs="Arial"/>
          <w:szCs w:val="42"/>
          <w:lang w:val="en-US"/>
        </w:rPr>
        <w:t xml:space="preserve"> </w:t>
      </w:r>
      <w:r w:rsidRPr="002C42A0">
        <w:rPr>
          <w:rFonts w:eastAsia="Cambria" w:cs="Arial"/>
          <w:i/>
          <w:szCs w:val="22"/>
          <w:lang w:val="en-US"/>
        </w:rPr>
        <w:t>to the UGC</w:t>
      </w:r>
    </w:p>
    <w:p w:rsidR="00C64000" w:rsidRPr="002C42A0" w:rsidRDefault="00C64000" w:rsidP="00C64000">
      <w:pPr>
        <w:widowControl w:val="0"/>
        <w:suppressAutoHyphens/>
        <w:autoSpaceDE w:val="0"/>
        <w:autoSpaceDN w:val="0"/>
        <w:adjustRightInd w:val="0"/>
        <w:textAlignment w:val="center"/>
        <w:rPr>
          <w:rFonts w:eastAsia="MS Mincho" w:cs="Arial"/>
          <w:i/>
          <w:szCs w:val="22"/>
          <w:lang w:val="en-US" w:eastAsia="ja-JP"/>
        </w:rPr>
      </w:pPr>
      <w:r w:rsidRPr="002C42A0">
        <w:rPr>
          <w:rFonts w:eastAsia="MS Mincho" w:cs="Arial"/>
          <w:szCs w:val="22"/>
          <w:lang w:val="en-US" w:eastAsia="ja-JP"/>
        </w:rPr>
        <w:t xml:space="preserve">University of the South Pacific, (2010) </w:t>
      </w:r>
      <w:r w:rsidRPr="002C42A0">
        <w:rPr>
          <w:rFonts w:eastAsia="MS Mincho" w:cs="Arial"/>
          <w:bCs/>
          <w:i/>
          <w:szCs w:val="35"/>
          <w:lang w:val="en-US" w:eastAsia="ja-JP"/>
        </w:rPr>
        <w:t xml:space="preserve">Implementation Schedule To </w:t>
      </w:r>
      <w:proofErr w:type="gramStart"/>
      <w:r w:rsidRPr="002C42A0">
        <w:rPr>
          <w:rFonts w:eastAsia="MS Mincho" w:cs="Arial"/>
          <w:bCs/>
          <w:i/>
          <w:szCs w:val="35"/>
          <w:lang w:val="en-US" w:eastAsia="ja-JP"/>
        </w:rPr>
        <w:t>The</w:t>
      </w:r>
      <w:proofErr w:type="gramEnd"/>
      <w:r w:rsidRPr="002C42A0">
        <w:rPr>
          <w:rFonts w:eastAsia="MS Mincho" w:cs="Arial"/>
          <w:bCs/>
          <w:i/>
          <w:szCs w:val="35"/>
          <w:lang w:val="en-US" w:eastAsia="ja-JP"/>
        </w:rPr>
        <w:t xml:space="preserve"> Partnership Framework Between Australia And The University Of The South Pacific 2010-2012</w:t>
      </w:r>
    </w:p>
    <w:p w:rsidR="00C64000" w:rsidRPr="002C42A0" w:rsidDel="00771CA0" w:rsidRDefault="00C64000" w:rsidP="00C64000">
      <w:pPr>
        <w:widowControl w:val="0"/>
        <w:suppressAutoHyphens/>
        <w:autoSpaceDE w:val="0"/>
        <w:autoSpaceDN w:val="0"/>
        <w:adjustRightInd w:val="0"/>
        <w:textAlignment w:val="center"/>
        <w:rPr>
          <w:rFonts w:eastAsia="MS Mincho" w:cs="Arial"/>
          <w:i/>
          <w:szCs w:val="21"/>
          <w:lang w:val="en-US" w:eastAsia="ja-JP"/>
        </w:rPr>
      </w:pPr>
      <w:r w:rsidRPr="002C42A0">
        <w:rPr>
          <w:rFonts w:eastAsia="MS Mincho" w:cs="Arial"/>
          <w:szCs w:val="22"/>
          <w:lang w:val="en-US" w:eastAsia="ja-JP"/>
        </w:rPr>
        <w:t>University of the South Pacific, (2012)</w:t>
      </w:r>
      <w:r w:rsidRPr="002C42A0">
        <w:rPr>
          <w:rFonts w:eastAsia="MS Mincho" w:cs="Arial"/>
          <w:i/>
          <w:szCs w:val="22"/>
          <w:lang w:val="en-US" w:eastAsia="ja-JP"/>
        </w:rPr>
        <w:t xml:space="preserve"> Draft </w:t>
      </w:r>
      <w:r w:rsidRPr="002C42A0">
        <w:rPr>
          <w:rFonts w:eastAsia="MS Mincho" w:cs="Arial"/>
          <w:i/>
          <w:szCs w:val="21"/>
          <w:lang w:val="en-US" w:eastAsia="ja-JP"/>
        </w:rPr>
        <w:t>Strategic Plan 2013-2018, Towards Excellence in Learning and Knowledge Creation, to Better Serve the Pacific Region: Consultative Document</w:t>
      </w:r>
    </w:p>
    <w:p w:rsidR="00C64000" w:rsidRPr="002C42A0" w:rsidRDefault="00C64000" w:rsidP="00C64000">
      <w:pPr>
        <w:rPr>
          <w:rFonts w:eastAsia="Cambria" w:cs="Arial"/>
          <w:lang w:val="en-US"/>
        </w:rPr>
      </w:pPr>
      <w:r w:rsidRPr="002C42A0">
        <w:rPr>
          <w:rFonts w:eastAsia="Cambria" w:cs="Arial"/>
          <w:szCs w:val="22"/>
          <w:lang w:val="en-US"/>
        </w:rPr>
        <w:t>University of the South Pacific</w:t>
      </w:r>
      <w:r w:rsidRPr="002C42A0">
        <w:rPr>
          <w:rFonts w:eastAsia="Cambria" w:cs="Arial"/>
          <w:lang w:val="en-US"/>
        </w:rPr>
        <w:t xml:space="preserve"> Council, </w:t>
      </w:r>
      <w:r w:rsidRPr="002C42A0">
        <w:rPr>
          <w:rFonts w:eastAsia="Cambria" w:cs="Arial"/>
          <w:i/>
          <w:lang w:val="en-US"/>
        </w:rPr>
        <w:t>Minutes of the Meetings of the Council, 12-13 May 2010, 2-3 November 2010</w:t>
      </w:r>
      <w:r w:rsidRPr="002C42A0">
        <w:rPr>
          <w:rFonts w:eastAsia="Cambria" w:cs="Arial"/>
          <w:lang w:val="en-US"/>
        </w:rPr>
        <w:t>, and</w:t>
      </w:r>
      <w:r w:rsidRPr="002C42A0">
        <w:rPr>
          <w:rFonts w:eastAsia="Cambria" w:cs="Arial"/>
          <w:i/>
          <w:lang w:val="en-US"/>
        </w:rPr>
        <w:t xml:space="preserve"> 16-17 May 2012.</w:t>
      </w:r>
    </w:p>
    <w:p w:rsidR="00C64000" w:rsidRPr="002C42A0" w:rsidRDefault="00C64000" w:rsidP="00C64000">
      <w:pPr>
        <w:rPr>
          <w:rFonts w:eastAsia="Cambria" w:cs="Arial"/>
          <w:i/>
          <w:szCs w:val="22"/>
          <w:lang w:val="en-US"/>
        </w:rPr>
      </w:pPr>
      <w:r w:rsidRPr="002C42A0">
        <w:rPr>
          <w:rFonts w:eastAsia="Cambria" w:cs="Arial"/>
          <w:szCs w:val="22"/>
          <w:lang w:val="en-US"/>
        </w:rPr>
        <w:t xml:space="preserve">University of the South Pacific </w:t>
      </w:r>
      <w:r w:rsidRPr="002C42A0">
        <w:rPr>
          <w:rFonts w:eastAsia="Cambria" w:cs="Arial"/>
          <w:lang w:val="en-US"/>
        </w:rPr>
        <w:t xml:space="preserve">Council, </w:t>
      </w:r>
      <w:r w:rsidRPr="002C42A0">
        <w:rPr>
          <w:rFonts w:eastAsia="Cambria" w:cs="Arial"/>
          <w:i/>
          <w:lang w:val="en-US"/>
        </w:rPr>
        <w:t>Decisions from the Meetings of the Council, 12-13 May 2011</w:t>
      </w:r>
      <w:r>
        <w:rPr>
          <w:rFonts w:eastAsia="Cambria" w:cs="Arial"/>
          <w:i/>
          <w:lang w:val="en-US"/>
        </w:rPr>
        <w:t xml:space="preserve">, </w:t>
      </w:r>
      <w:r w:rsidRPr="002C42A0">
        <w:rPr>
          <w:rFonts w:eastAsia="Cambria" w:cs="Arial"/>
          <w:i/>
          <w:lang w:val="en-US"/>
        </w:rPr>
        <w:t>3-4 November 2011</w:t>
      </w:r>
      <w:r w:rsidRPr="002C42A0">
        <w:rPr>
          <w:rFonts w:eastAsia="Cambria" w:cs="Arial"/>
          <w:lang w:val="en-US"/>
        </w:rPr>
        <w:t xml:space="preserve"> and </w:t>
      </w:r>
      <w:r w:rsidRPr="002C42A0">
        <w:rPr>
          <w:rFonts w:eastAsia="Cambria" w:cs="Arial"/>
          <w:i/>
          <w:lang w:val="en-US"/>
        </w:rPr>
        <w:t>16-17 May 2012.</w:t>
      </w:r>
    </w:p>
    <w:p w:rsidR="00C64000" w:rsidRPr="002C42A0" w:rsidRDefault="00C64000" w:rsidP="00C64000">
      <w:pPr>
        <w:rPr>
          <w:rFonts w:eastAsia="Cambria" w:cs="Arial"/>
          <w:lang w:val="en-US"/>
        </w:rPr>
      </w:pPr>
      <w:r w:rsidRPr="002C42A0">
        <w:rPr>
          <w:rFonts w:eastAsia="Cambria" w:cs="Arial"/>
          <w:lang w:val="en-US"/>
        </w:rPr>
        <w:t>University of the South Pacific, (2012)</w:t>
      </w:r>
      <w:r w:rsidRPr="002C42A0">
        <w:rPr>
          <w:rFonts w:eastAsia="Cambria" w:cs="Arial"/>
          <w:i/>
          <w:lang w:val="en-US"/>
        </w:rPr>
        <w:t xml:space="preserve"> Annual Plan</w:t>
      </w:r>
      <w:r w:rsidRPr="002C42A0">
        <w:rPr>
          <w:rFonts w:eastAsia="Cambria" w:cs="Arial"/>
          <w:lang w:val="en-US"/>
        </w:rPr>
        <w:t xml:space="preserve"> </w:t>
      </w:r>
    </w:p>
    <w:p w:rsidR="00C64000" w:rsidRPr="002C42A0" w:rsidRDefault="00C64000" w:rsidP="00C64000">
      <w:pPr>
        <w:rPr>
          <w:rFonts w:eastAsia="Cambria" w:cs="Arial"/>
          <w:bCs/>
          <w:lang w:val="en-US"/>
        </w:rPr>
      </w:pPr>
      <w:r w:rsidRPr="002C42A0">
        <w:rPr>
          <w:rFonts w:eastAsia="Cambria" w:cs="Arial"/>
          <w:lang w:val="en-US"/>
        </w:rPr>
        <w:t xml:space="preserve">University of the South Pacific, </w:t>
      </w:r>
      <w:r w:rsidRPr="002C42A0">
        <w:rPr>
          <w:rFonts w:eastAsia="Cambria" w:cs="Arial"/>
          <w:bCs/>
          <w:lang w:val="en-US"/>
        </w:rPr>
        <w:t xml:space="preserve">Academic Honesty: Policy &amp; Procedures (For USP Students) </w:t>
      </w:r>
      <w:hyperlink r:id="rId22" w:history="1">
        <w:r w:rsidRPr="002C42A0">
          <w:rPr>
            <w:rFonts w:eastAsia="Cambria" w:cs="Arial"/>
            <w:bCs/>
            <w:u w:val="single"/>
            <w:lang w:val="en-US"/>
          </w:rPr>
          <w:t>http://www.usp.ac.fj/index.php?id=10486</w:t>
        </w:r>
      </w:hyperlink>
      <w:r w:rsidRPr="002C42A0">
        <w:rPr>
          <w:rFonts w:eastAsia="Cambria" w:cs="Arial"/>
          <w:lang w:val="en-US"/>
        </w:rPr>
        <w:t>,</w:t>
      </w:r>
      <w:r w:rsidRPr="002C42A0">
        <w:rPr>
          <w:rFonts w:eastAsia="Cambria" w:cs="Arial"/>
          <w:bCs/>
          <w:lang w:val="en-US"/>
        </w:rPr>
        <w:t xml:space="preserve"> accessed 19 August 2012</w:t>
      </w:r>
    </w:p>
    <w:p w:rsidR="00C64000" w:rsidRPr="002C42A0" w:rsidRDefault="00C64000" w:rsidP="00C64000">
      <w:pPr>
        <w:rPr>
          <w:rFonts w:eastAsia="Cambria" w:cs="Arial"/>
          <w:bCs/>
          <w:lang w:val="en-US"/>
        </w:rPr>
      </w:pPr>
      <w:r w:rsidRPr="002C42A0">
        <w:rPr>
          <w:rFonts w:eastAsia="Cambria" w:cs="Arial"/>
          <w:lang w:val="en-US"/>
        </w:rPr>
        <w:t xml:space="preserve">University of the South Pacific, FBE, </w:t>
      </w:r>
      <w:r w:rsidRPr="002C42A0">
        <w:rPr>
          <w:rFonts w:eastAsia="Cambria" w:cs="Arial"/>
          <w:bCs/>
          <w:lang w:val="en-US"/>
        </w:rPr>
        <w:t xml:space="preserve">Policies and Procedures for Postgraduate Research Students 2010, </w:t>
      </w:r>
      <w:hyperlink r:id="rId23" w:history="1">
        <w:r w:rsidRPr="002C42A0">
          <w:rPr>
            <w:rFonts w:eastAsia="Cambria" w:cs="Arial"/>
            <w:bCs/>
            <w:u w:val="single"/>
            <w:lang w:val="en-US"/>
          </w:rPr>
          <w:t>http://www.usp.ac.fj/index.php?id=9976</w:t>
        </w:r>
      </w:hyperlink>
      <w:r w:rsidRPr="002C42A0">
        <w:rPr>
          <w:rFonts w:eastAsia="Cambria" w:cs="Arial"/>
          <w:lang w:val="en-US"/>
        </w:rPr>
        <w:t>,</w:t>
      </w:r>
      <w:r w:rsidRPr="002C42A0">
        <w:rPr>
          <w:rFonts w:eastAsia="Cambria" w:cs="Arial"/>
          <w:bCs/>
          <w:lang w:val="en-US"/>
        </w:rPr>
        <w:t xml:space="preserve"> accessed 19 August 2012</w:t>
      </w:r>
    </w:p>
    <w:p w:rsidR="00C64000" w:rsidRPr="002C42A0" w:rsidRDefault="00C64000" w:rsidP="00C64000">
      <w:pPr>
        <w:autoSpaceDE w:val="0"/>
        <w:autoSpaceDN w:val="0"/>
        <w:adjustRightInd w:val="0"/>
        <w:rPr>
          <w:rFonts w:eastAsia="Cambria" w:cs="Arial"/>
          <w:lang w:val="en-US"/>
        </w:rPr>
      </w:pPr>
      <w:proofErr w:type="gramStart"/>
      <w:r w:rsidRPr="002C42A0">
        <w:rPr>
          <w:rFonts w:eastAsia="Cambria" w:cs="Arial"/>
          <w:lang w:val="en-US"/>
        </w:rPr>
        <w:t xml:space="preserve">University of the South Pacific, (2009) </w:t>
      </w:r>
      <w:r w:rsidRPr="002C42A0">
        <w:rPr>
          <w:rFonts w:eastAsia="Cambria" w:cs="Arial"/>
          <w:bCs/>
          <w:lang w:val="en-US"/>
        </w:rPr>
        <w:t>University Discipline Ordnance and Regulations for Students.</w:t>
      </w:r>
      <w:proofErr w:type="gramEnd"/>
      <w:r w:rsidRPr="002C42A0">
        <w:rPr>
          <w:rFonts w:eastAsia="Cambria" w:cs="Arial"/>
          <w:bCs/>
          <w:lang w:val="en-US"/>
        </w:rPr>
        <w:t xml:space="preserve"> </w:t>
      </w:r>
      <w:r w:rsidRPr="009B5D55">
        <w:t>http://www.usp.ac.fj/index.php?id=11527</w:t>
      </w:r>
      <w:r w:rsidRPr="002C42A0">
        <w:rPr>
          <w:rFonts w:eastAsia="Cambria" w:cs="Arial"/>
          <w:lang w:val="en-US"/>
        </w:rPr>
        <w:t>, accessed 19 August 2012</w:t>
      </w:r>
    </w:p>
    <w:p w:rsidR="00C64000" w:rsidRPr="002C42A0" w:rsidRDefault="00C64000" w:rsidP="00C64000">
      <w:pPr>
        <w:autoSpaceDE w:val="0"/>
        <w:autoSpaceDN w:val="0"/>
        <w:adjustRightInd w:val="0"/>
        <w:rPr>
          <w:rFonts w:eastAsia="Cambria" w:cs="Arial"/>
          <w:lang w:val="en-GB" w:eastAsia="en-GB"/>
        </w:rPr>
      </w:pPr>
      <w:r w:rsidRPr="002C42A0">
        <w:rPr>
          <w:rFonts w:eastAsia="Cambria" w:cs="Arial"/>
          <w:lang w:val="en-GB" w:eastAsia="en-GB"/>
        </w:rPr>
        <w:t>University of the South Pacific, (2010) Learning and Teaching Policy</w:t>
      </w:r>
      <w:r>
        <w:rPr>
          <w:rFonts w:eastAsia="Cambria" w:cs="Arial"/>
          <w:lang w:val="en-GB" w:eastAsia="en-GB"/>
        </w:rPr>
        <w:t xml:space="preserve">, </w:t>
      </w:r>
      <w:hyperlink r:id="rId24" w:history="1">
        <w:r w:rsidRPr="002C42A0">
          <w:rPr>
            <w:rFonts w:eastAsia="Cambria" w:cs="Arial"/>
            <w:u w:val="single"/>
            <w:lang w:val="en-GB" w:eastAsia="en-GB"/>
          </w:rPr>
          <w:t>http://www.usp.ac.fj/index.php?id=3883</w:t>
        </w:r>
      </w:hyperlink>
      <w:r w:rsidRPr="002C42A0">
        <w:rPr>
          <w:rFonts w:eastAsia="Cambria" w:cs="Arial"/>
          <w:lang w:val="en-GB" w:eastAsia="en-GB"/>
        </w:rPr>
        <w:t>, accessed 19 August 2012</w:t>
      </w:r>
    </w:p>
    <w:p w:rsidR="00C64000" w:rsidRPr="002C42A0" w:rsidRDefault="00C64000" w:rsidP="00C64000">
      <w:pPr>
        <w:rPr>
          <w:rFonts w:eastAsia="Cambria" w:cs="Arial"/>
          <w:lang w:val="en-US"/>
        </w:rPr>
      </w:pPr>
      <w:r w:rsidRPr="002C42A0">
        <w:rPr>
          <w:rFonts w:eastAsia="Cambria" w:cs="Arial"/>
          <w:lang w:val="en-US"/>
        </w:rPr>
        <w:t xml:space="preserve">University of the South Pacific, Development, Current Projects funded by AUSAID, </w:t>
      </w:r>
      <w:hyperlink r:id="rId25" w:history="1">
        <w:r w:rsidRPr="002C42A0">
          <w:rPr>
            <w:rFonts w:eastAsia="Cambria" w:cs="Arial"/>
            <w:u w:val="single"/>
            <w:lang w:val="en-US"/>
          </w:rPr>
          <w:t>http://www.usp.ac.fj/index.php?id=3712</w:t>
        </w:r>
      </w:hyperlink>
      <w:r>
        <w:rPr>
          <w:rFonts w:eastAsia="Cambria" w:cs="Arial"/>
          <w:lang w:val="en-US"/>
        </w:rPr>
        <w:t xml:space="preserve">, </w:t>
      </w:r>
      <w:r w:rsidRPr="002C42A0">
        <w:rPr>
          <w:rFonts w:eastAsia="Cambria" w:cs="Arial"/>
          <w:lang w:val="en-US"/>
        </w:rPr>
        <w:t>accessed 19 August 2012.</w:t>
      </w:r>
    </w:p>
    <w:p w:rsidR="00C64000" w:rsidRPr="002C42A0" w:rsidRDefault="00C64000" w:rsidP="00C64000">
      <w:pPr>
        <w:widowControl w:val="0"/>
        <w:suppressAutoHyphens/>
        <w:autoSpaceDE w:val="0"/>
        <w:autoSpaceDN w:val="0"/>
        <w:adjustRightInd w:val="0"/>
        <w:textAlignment w:val="center"/>
        <w:rPr>
          <w:rFonts w:eastAsia="MS Mincho" w:cs="Arial"/>
          <w:szCs w:val="22"/>
          <w:lang w:val="en-US" w:eastAsia="ja-JP"/>
        </w:rPr>
      </w:pPr>
      <w:r w:rsidRPr="002C42A0">
        <w:rPr>
          <w:rFonts w:eastAsia="MS Mincho" w:cs="Arial"/>
          <w:szCs w:val="22"/>
          <w:lang w:val="en-US" w:eastAsia="ja-JP"/>
        </w:rPr>
        <w:t>Worral, G. (2011)</w:t>
      </w:r>
      <w:r w:rsidRPr="002C42A0">
        <w:rPr>
          <w:rFonts w:eastAsia="MS Mincho" w:cs="Arial"/>
          <w:i/>
          <w:szCs w:val="22"/>
          <w:lang w:val="en-US" w:eastAsia="ja-JP"/>
        </w:rPr>
        <w:t xml:space="preserve"> Promoting opportunities for all</w:t>
      </w:r>
      <w:r w:rsidRPr="002C42A0">
        <w:rPr>
          <w:rFonts w:eastAsia="MS Mincho" w:cs="Arial"/>
          <w:szCs w:val="22"/>
          <w:lang w:val="en-US" w:eastAsia="ja-JP"/>
        </w:rPr>
        <w:t xml:space="preserve">, </w:t>
      </w:r>
      <w:r w:rsidRPr="002C42A0">
        <w:rPr>
          <w:rFonts w:eastAsia="MS Mincho" w:cs="Arial"/>
          <w:i/>
          <w:szCs w:val="22"/>
          <w:lang w:val="en-US" w:eastAsia="ja-JP"/>
        </w:rPr>
        <w:t>Education Thematic Strategy</w:t>
      </w:r>
      <w:r w:rsidRPr="002C42A0">
        <w:rPr>
          <w:rFonts w:eastAsia="MS Mincho" w:cs="Arial"/>
          <w:szCs w:val="22"/>
          <w:lang w:val="en-US" w:eastAsia="ja-JP"/>
        </w:rPr>
        <w:t xml:space="preserve">, AusAID, November </w:t>
      </w:r>
    </w:p>
    <w:p w:rsidR="00C64000" w:rsidRPr="002C42A0" w:rsidRDefault="00C64000" w:rsidP="00C64000">
      <w:pPr>
        <w:widowControl w:val="0"/>
        <w:autoSpaceDE w:val="0"/>
        <w:autoSpaceDN w:val="0"/>
        <w:adjustRightInd w:val="0"/>
        <w:spacing w:line="288" w:lineRule="auto"/>
        <w:textAlignment w:val="center"/>
        <w:rPr>
          <w:rFonts w:eastAsia="MS Mincho" w:cs="Arial"/>
          <w:bCs/>
          <w:szCs w:val="22"/>
          <w:lang w:val="en-GB" w:eastAsia="ja-JP"/>
        </w:rPr>
      </w:pPr>
      <w:r w:rsidRPr="002C42A0">
        <w:rPr>
          <w:rFonts w:eastAsia="MS Mincho" w:cs="Arial"/>
          <w:szCs w:val="22"/>
          <w:lang w:val="en-GB" w:eastAsia="ja-JP"/>
        </w:rPr>
        <w:t>Worral,</w:t>
      </w:r>
      <w:r w:rsidRPr="002C42A0">
        <w:rPr>
          <w:rFonts w:eastAsia="MS Mincho" w:cs="Arial"/>
          <w:i/>
          <w:szCs w:val="22"/>
          <w:lang w:val="en-GB" w:eastAsia="ja-JP"/>
        </w:rPr>
        <w:t xml:space="preserve"> </w:t>
      </w:r>
      <w:r w:rsidRPr="002C42A0">
        <w:rPr>
          <w:rFonts w:eastAsia="MS Mincho" w:cs="Arial"/>
          <w:szCs w:val="22"/>
          <w:lang w:val="en-GB" w:eastAsia="ja-JP"/>
        </w:rPr>
        <w:t>G. (</w:t>
      </w:r>
      <w:r w:rsidRPr="002C42A0">
        <w:rPr>
          <w:rFonts w:eastAsia="MS Mincho" w:cs="Arial"/>
          <w:bCs/>
          <w:szCs w:val="22"/>
          <w:lang w:val="en-GB" w:eastAsia="ja-JP"/>
        </w:rPr>
        <w:t xml:space="preserve">2012) </w:t>
      </w:r>
      <w:r w:rsidRPr="002C42A0">
        <w:rPr>
          <w:rFonts w:eastAsia="MS Mincho" w:cs="Arial"/>
          <w:i/>
          <w:szCs w:val="22"/>
          <w:lang w:val="en-GB" w:eastAsia="ja-JP"/>
        </w:rPr>
        <w:t>An Effective Aid Program for Australia</w:t>
      </w:r>
      <w:bookmarkStart w:id="849" w:name="_Toc171397096"/>
      <w:r w:rsidRPr="002C42A0">
        <w:rPr>
          <w:rFonts w:eastAsia="MS Mincho" w:cs="Arial"/>
          <w:i/>
          <w:szCs w:val="22"/>
          <w:lang w:val="en-GB" w:eastAsia="ja-JP"/>
        </w:rPr>
        <w:t>: Making a real difference—</w:t>
      </w:r>
      <w:proofErr w:type="gramStart"/>
      <w:r w:rsidRPr="002C42A0">
        <w:rPr>
          <w:rFonts w:eastAsia="MS Mincho" w:cs="Arial"/>
          <w:i/>
          <w:szCs w:val="22"/>
          <w:lang w:val="en-GB" w:eastAsia="ja-JP"/>
        </w:rPr>
        <w:t>Delivering</w:t>
      </w:r>
      <w:proofErr w:type="gramEnd"/>
      <w:r w:rsidRPr="002C42A0">
        <w:rPr>
          <w:rFonts w:eastAsia="MS Mincho" w:cs="Arial"/>
          <w:i/>
          <w:szCs w:val="22"/>
          <w:lang w:val="en-GB" w:eastAsia="ja-JP"/>
        </w:rPr>
        <w:t xml:space="preserve"> real results</w:t>
      </w:r>
      <w:bookmarkEnd w:id="849"/>
      <w:r w:rsidRPr="002C42A0">
        <w:rPr>
          <w:rFonts w:eastAsia="MS Mincho" w:cs="Arial"/>
          <w:szCs w:val="22"/>
          <w:lang w:val="en-GB" w:eastAsia="ja-JP"/>
        </w:rPr>
        <w:t xml:space="preserve">, </w:t>
      </w:r>
      <w:r w:rsidRPr="002C42A0">
        <w:rPr>
          <w:rFonts w:eastAsia="MS Mincho" w:cs="Arial"/>
          <w:bCs/>
          <w:szCs w:val="22"/>
          <w:lang w:val="en-GB" w:eastAsia="ja-JP"/>
        </w:rPr>
        <w:t>AusAID, June</w:t>
      </w:r>
    </w:p>
    <w:p w:rsidR="00C64000" w:rsidRPr="002C42A0" w:rsidRDefault="00C64000" w:rsidP="00C64000">
      <w:pPr>
        <w:pStyle w:val="Heading1"/>
        <w:numPr>
          <w:ilvl w:val="0"/>
          <w:numId w:val="0"/>
        </w:numPr>
        <w:rPr>
          <w:rFonts w:cs="Arial-BoldMT"/>
        </w:rPr>
      </w:pPr>
      <w:r w:rsidRPr="00A42022">
        <w:rPr>
          <w:color w:val="345A8A"/>
          <w:szCs w:val="32"/>
        </w:rPr>
        <w:br w:type="page"/>
      </w:r>
      <w:bookmarkStart w:id="850" w:name="_Toc212291657"/>
      <w:bookmarkStart w:id="851" w:name="_Toc212291983"/>
      <w:bookmarkStart w:id="852" w:name="_Toc212292054"/>
      <w:bookmarkStart w:id="853" w:name="_Toc212444133"/>
      <w:bookmarkStart w:id="854" w:name="_Toc214187371"/>
      <w:bookmarkStart w:id="855" w:name="_Toc214361185"/>
      <w:bookmarkStart w:id="856" w:name="_Toc214617943"/>
      <w:bookmarkStart w:id="857" w:name="_Toc214619180"/>
      <w:bookmarkStart w:id="858" w:name="_Toc214619244"/>
      <w:bookmarkStart w:id="859" w:name="_Toc214619385"/>
      <w:bookmarkStart w:id="860" w:name="_Toc214622283"/>
      <w:bookmarkStart w:id="861" w:name="_Toc214623992"/>
      <w:bookmarkStart w:id="862" w:name="_Toc214624080"/>
      <w:bookmarkStart w:id="863" w:name="_Toc214624145"/>
      <w:bookmarkStart w:id="864" w:name="_Toc218918692"/>
      <w:bookmarkStart w:id="865" w:name="_Toc219272986"/>
      <w:r w:rsidRPr="002C42A0">
        <w:t xml:space="preserve">Annex 5: Individuals and </w:t>
      </w:r>
      <w:r>
        <w:t>g</w:t>
      </w:r>
      <w:r w:rsidRPr="002C42A0">
        <w:t xml:space="preserve">roups </w:t>
      </w:r>
      <w:r>
        <w:t>i</w:t>
      </w:r>
      <w:r w:rsidRPr="002C42A0">
        <w:t xml:space="preserve">nterviewed </w:t>
      </w:r>
      <w:r>
        <w:t>b</w:t>
      </w:r>
      <w:r w:rsidRPr="002C42A0">
        <w:t xml:space="preserve">efore and </w:t>
      </w:r>
      <w:r>
        <w:t>d</w:t>
      </w:r>
      <w:r w:rsidRPr="002C42A0">
        <w:t xml:space="preserve">uring the </w:t>
      </w:r>
      <w:r>
        <w:t>m</w:t>
      </w:r>
      <w:r w:rsidRPr="002C42A0">
        <w:t>ission</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sidRPr="002C42A0">
        <w:rPr>
          <w:sz w:val="32"/>
          <w:szCs w:val="32"/>
        </w:rPr>
        <w:t xml:space="preserve"> </w:t>
      </w:r>
    </w:p>
    <w:p w:rsidR="00C64000" w:rsidRPr="00AD73B3" w:rsidRDefault="00C64000" w:rsidP="00C64000">
      <w:pPr>
        <w:jc w:val="both"/>
        <w:rPr>
          <w:rFonts w:ascii="Cambria" w:eastAsia="Cambria" w:hAnsi="Cambria"/>
          <w:i/>
          <w:lang w:val="en-US"/>
        </w:rPr>
      </w:pPr>
    </w:p>
    <w:p w:rsidR="00C64000" w:rsidRPr="00A42022" w:rsidRDefault="00C64000" w:rsidP="00C64000">
      <w:pPr>
        <w:jc w:val="both"/>
        <w:rPr>
          <w:rFonts w:eastAsia="Cambria" w:cs="Arial"/>
          <w:b/>
          <w:lang w:val="en-US"/>
        </w:rPr>
      </w:pPr>
      <w:r w:rsidRPr="00A42022">
        <w:rPr>
          <w:rFonts w:eastAsia="Cambria" w:cs="Arial"/>
          <w:b/>
          <w:lang w:val="en-US"/>
        </w:rPr>
        <w:t>Before the mission</w:t>
      </w:r>
    </w:p>
    <w:p w:rsidR="00C64000" w:rsidRPr="00A42022" w:rsidRDefault="00C64000" w:rsidP="00C64000">
      <w:pPr>
        <w:spacing w:after="0"/>
        <w:jc w:val="both"/>
        <w:rPr>
          <w:rFonts w:eastAsia="Cambria" w:cs="Arial"/>
          <w:i/>
          <w:lang w:val="en-US"/>
        </w:rPr>
      </w:pPr>
      <w:r w:rsidRPr="00A42022">
        <w:rPr>
          <w:rFonts w:eastAsia="Cambria" w:cs="Arial"/>
          <w:i/>
          <w:lang w:val="en-US"/>
        </w:rPr>
        <w:t>Teleconference 20 September 2012</w:t>
      </w:r>
    </w:p>
    <w:p w:rsidR="00C64000" w:rsidRPr="00A42022" w:rsidRDefault="00C64000" w:rsidP="00C64000">
      <w:pPr>
        <w:spacing w:after="0"/>
        <w:jc w:val="both"/>
        <w:rPr>
          <w:rFonts w:eastAsia="Cambria" w:cs="Arial"/>
          <w:lang w:val="en-US"/>
        </w:rPr>
      </w:pPr>
      <w:r w:rsidRPr="00A42022">
        <w:rPr>
          <w:rFonts w:eastAsia="Cambria" w:cs="Arial"/>
          <w:lang w:val="en-US"/>
        </w:rPr>
        <w:t>Adeola Capel, Quality Assurance Manager, AusAID Education Resource Facility</w:t>
      </w:r>
    </w:p>
    <w:p w:rsidR="00C64000" w:rsidRPr="00A42022" w:rsidRDefault="00C64000" w:rsidP="00C64000">
      <w:pPr>
        <w:spacing w:after="0"/>
        <w:jc w:val="both"/>
        <w:rPr>
          <w:rFonts w:eastAsia="Cambria" w:cs="Arial"/>
          <w:lang w:val="en-US"/>
        </w:rPr>
      </w:pPr>
      <w:r w:rsidRPr="00A42022">
        <w:rPr>
          <w:rFonts w:eastAsia="Cambria" w:cs="Arial"/>
          <w:lang w:val="en-US"/>
        </w:rPr>
        <w:t>Helen Leslie, New Zealand Aid Program Co</w:t>
      </w:r>
      <w:r>
        <w:rPr>
          <w:rFonts w:eastAsia="Cambria" w:cs="Arial"/>
          <w:lang w:val="en-US"/>
        </w:rPr>
        <w:t>o</w:t>
      </w:r>
      <w:r w:rsidRPr="00A42022">
        <w:rPr>
          <w:rFonts w:eastAsia="Cambria" w:cs="Arial"/>
          <w:lang w:val="en-US"/>
        </w:rPr>
        <w:t>rdinator, Suva</w:t>
      </w:r>
    </w:p>
    <w:p w:rsidR="00C64000" w:rsidRPr="00A42022" w:rsidDel="00EF453E" w:rsidRDefault="00C64000" w:rsidP="00C64000">
      <w:pPr>
        <w:jc w:val="both"/>
        <w:rPr>
          <w:rFonts w:eastAsia="Cambria" w:cs="Arial"/>
          <w:lang w:val="en-US"/>
        </w:rPr>
      </w:pPr>
      <w:r w:rsidRPr="00A42022">
        <w:rPr>
          <w:rFonts w:eastAsia="Cambria" w:cs="Arial"/>
          <w:lang w:val="en-US"/>
        </w:rPr>
        <w:t>Lori Banks, Dutta, Senior Program Manager, Regional Education, AusAID, Suva</w:t>
      </w:r>
    </w:p>
    <w:p w:rsidR="00C64000" w:rsidRPr="00A42022" w:rsidRDefault="00C64000" w:rsidP="00C64000">
      <w:pPr>
        <w:spacing w:after="0"/>
        <w:jc w:val="both"/>
        <w:rPr>
          <w:rFonts w:eastAsia="Cambria" w:cs="Arial"/>
          <w:i/>
          <w:lang w:val="en-US"/>
        </w:rPr>
      </w:pPr>
      <w:r w:rsidRPr="00A42022">
        <w:rPr>
          <w:rFonts w:eastAsia="Cambria" w:cs="Arial"/>
          <w:i/>
          <w:lang w:val="en-US"/>
        </w:rPr>
        <w:t>Teleconference 25 September 2012</w:t>
      </w:r>
    </w:p>
    <w:p w:rsidR="00C64000" w:rsidRPr="00A42022" w:rsidRDefault="00C64000" w:rsidP="00C64000">
      <w:pPr>
        <w:spacing w:after="0"/>
        <w:jc w:val="both"/>
        <w:rPr>
          <w:rFonts w:eastAsia="Cambria" w:cs="Arial"/>
          <w:lang w:val="en-US"/>
        </w:rPr>
      </w:pPr>
      <w:r w:rsidRPr="00A42022">
        <w:rPr>
          <w:rFonts w:eastAsia="Cambria" w:cs="Arial"/>
          <w:lang w:val="en-US"/>
        </w:rPr>
        <w:t>Ali Carlin, NZ Aid Program Manager, Wellington</w:t>
      </w:r>
    </w:p>
    <w:p w:rsidR="00C64000" w:rsidRPr="00A42022" w:rsidRDefault="00C64000" w:rsidP="00C64000">
      <w:pPr>
        <w:jc w:val="both"/>
        <w:rPr>
          <w:rFonts w:eastAsia="Cambria" w:cs="Arial"/>
          <w:lang w:val="en-US"/>
        </w:rPr>
      </w:pPr>
    </w:p>
    <w:p w:rsidR="00C64000" w:rsidRPr="00A42022" w:rsidRDefault="00C64000" w:rsidP="00C64000">
      <w:pPr>
        <w:jc w:val="both"/>
        <w:rPr>
          <w:rFonts w:eastAsia="Cambria" w:cs="Arial"/>
          <w:b/>
          <w:lang w:val="en-GB"/>
        </w:rPr>
      </w:pPr>
      <w:r w:rsidRPr="00A42022">
        <w:rPr>
          <w:rFonts w:eastAsia="Cambria" w:cs="Arial"/>
          <w:b/>
          <w:lang w:val="en-GB"/>
        </w:rPr>
        <w:t>Fiji</w:t>
      </w:r>
    </w:p>
    <w:p w:rsidR="00C64000" w:rsidRPr="00A42022" w:rsidRDefault="00C64000" w:rsidP="00C64000">
      <w:pPr>
        <w:spacing w:after="0"/>
        <w:jc w:val="both"/>
        <w:rPr>
          <w:rFonts w:eastAsia="Cambria" w:cs="Arial"/>
          <w:i/>
          <w:lang w:val="en-GB"/>
        </w:rPr>
      </w:pPr>
      <w:r w:rsidRPr="00A42022">
        <w:rPr>
          <w:rFonts w:eastAsia="Cambria" w:cs="Arial"/>
          <w:i/>
          <w:lang w:val="en-GB"/>
        </w:rPr>
        <w:t>AusAID</w:t>
      </w:r>
    </w:p>
    <w:p w:rsidR="00C64000" w:rsidRPr="00A42022" w:rsidDel="00EF453E" w:rsidRDefault="00C64000" w:rsidP="00C64000">
      <w:pPr>
        <w:spacing w:after="0"/>
        <w:jc w:val="both"/>
        <w:rPr>
          <w:rFonts w:eastAsia="Cambria" w:cs="Arial"/>
          <w:lang w:val="en-US"/>
        </w:rPr>
      </w:pPr>
      <w:r w:rsidRPr="00A42022">
        <w:rPr>
          <w:rFonts w:eastAsia="Cambria" w:cs="Arial"/>
          <w:lang w:val="en-US"/>
        </w:rPr>
        <w:t>Lori Banks, Dutta, Senior Program Manager, Regional Education</w:t>
      </w:r>
    </w:p>
    <w:p w:rsidR="00C64000" w:rsidRPr="00A42022" w:rsidRDefault="00C64000" w:rsidP="00C64000">
      <w:pPr>
        <w:spacing w:after="0"/>
        <w:rPr>
          <w:rFonts w:eastAsia="Cambria" w:cs="Arial"/>
          <w:color w:val="000000"/>
          <w:lang w:val="en-US"/>
        </w:rPr>
      </w:pPr>
      <w:r w:rsidRPr="00A42022">
        <w:rPr>
          <w:rFonts w:eastAsia="Cambria" w:cs="Arial"/>
          <w:color w:val="000000"/>
          <w:lang w:val="en-US"/>
        </w:rPr>
        <w:t>Simon Flores, A/g Counsellor Regional</w:t>
      </w:r>
    </w:p>
    <w:p w:rsidR="00C64000" w:rsidRPr="00A42022" w:rsidRDefault="00C64000" w:rsidP="00C64000">
      <w:pPr>
        <w:jc w:val="both"/>
        <w:rPr>
          <w:rFonts w:eastAsia="Cambria" w:cs="Arial"/>
          <w:lang w:val="en-GB"/>
        </w:rPr>
      </w:pPr>
    </w:p>
    <w:p w:rsidR="00C64000" w:rsidRPr="00A42022" w:rsidRDefault="00C64000" w:rsidP="00C64000">
      <w:pPr>
        <w:spacing w:after="0"/>
        <w:jc w:val="both"/>
        <w:rPr>
          <w:rFonts w:eastAsia="Cambria" w:cs="Arial"/>
          <w:i/>
          <w:lang w:val="en-GB"/>
        </w:rPr>
      </w:pPr>
      <w:r w:rsidRPr="00A42022">
        <w:rPr>
          <w:rFonts w:eastAsia="Cambria" w:cs="Arial"/>
          <w:i/>
          <w:lang w:val="en-GB"/>
        </w:rPr>
        <w:t>USP Top Management</w:t>
      </w:r>
    </w:p>
    <w:p w:rsidR="00C64000" w:rsidRPr="00A42022" w:rsidRDefault="00C64000" w:rsidP="00C64000">
      <w:pPr>
        <w:spacing w:after="0"/>
        <w:jc w:val="both"/>
        <w:rPr>
          <w:rFonts w:eastAsia="Cambria" w:cs="Arial"/>
          <w:color w:val="000000"/>
          <w:lang w:val="en-US"/>
        </w:rPr>
      </w:pPr>
      <w:r>
        <w:rPr>
          <w:rFonts w:eastAsia="Cambria" w:cs="Arial"/>
          <w:color w:val="000000"/>
          <w:lang w:val="en-US"/>
        </w:rPr>
        <w:t xml:space="preserve">Dr Anjeela Jokhan, </w:t>
      </w:r>
      <w:r w:rsidRPr="00A42022">
        <w:rPr>
          <w:rFonts w:eastAsia="Cambria" w:cs="Arial"/>
          <w:color w:val="000000"/>
          <w:lang w:val="en-US"/>
        </w:rPr>
        <w:t>Dean, Faculty of Science, Technology and Environment</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 xml:space="preserve">Koinio Boila, Acting Dir Finance </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John Blythell, Prof. and PVC Research and International</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Michael Gregory, PVC Planning and Quality</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Esther Williams, Deputy VC</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Mohit Prasad, Associate Dean Research and Graduate Affairs</w:t>
      </w:r>
    </w:p>
    <w:p w:rsidR="00C64000" w:rsidRPr="00A42022" w:rsidRDefault="00C64000" w:rsidP="00C64000">
      <w:pPr>
        <w:jc w:val="both"/>
        <w:rPr>
          <w:rFonts w:eastAsia="Cambria" w:cs="Arial"/>
          <w:color w:val="000000"/>
          <w:lang w:val="en-US"/>
        </w:rPr>
      </w:pPr>
      <w:r w:rsidRPr="00A42022">
        <w:rPr>
          <w:rFonts w:eastAsia="Cambria" w:cs="Arial"/>
          <w:color w:val="000000"/>
          <w:lang w:val="en-US"/>
        </w:rPr>
        <w:t>Jaindra K. Karan, Director Development, Marketing and Communication</w:t>
      </w:r>
    </w:p>
    <w:p w:rsidR="00C64000" w:rsidRPr="00A42022" w:rsidRDefault="00C64000" w:rsidP="00C64000">
      <w:pPr>
        <w:spacing w:after="0"/>
        <w:jc w:val="both"/>
        <w:rPr>
          <w:rFonts w:eastAsia="Cambria" w:cs="Arial"/>
          <w:i/>
          <w:color w:val="000000"/>
          <w:lang w:val="en-US"/>
        </w:rPr>
      </w:pPr>
      <w:r w:rsidRPr="00A42022">
        <w:rPr>
          <w:rFonts w:eastAsia="Cambria" w:cs="Arial"/>
          <w:i/>
          <w:color w:val="000000"/>
          <w:lang w:val="en-US"/>
        </w:rPr>
        <w:t>USP Council Members</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Fay Yee, Chai</w:t>
      </w:r>
      <w:r>
        <w:rPr>
          <w:rFonts w:eastAsia="Cambria" w:cs="Arial"/>
          <w:color w:val="000000"/>
          <w:lang w:val="en-US"/>
        </w:rPr>
        <w:t>r</w:t>
      </w:r>
      <w:r w:rsidRPr="00A42022">
        <w:rPr>
          <w:rFonts w:eastAsia="Cambria" w:cs="Arial"/>
          <w:color w:val="000000"/>
          <w:lang w:val="en-US"/>
        </w:rPr>
        <w:t xml:space="preserve"> Finance and Investments Committee</w:t>
      </w:r>
    </w:p>
    <w:p w:rsidR="00C64000" w:rsidRPr="00A42022" w:rsidRDefault="00C64000" w:rsidP="00C64000">
      <w:pPr>
        <w:jc w:val="both"/>
        <w:rPr>
          <w:rFonts w:eastAsia="Cambria" w:cs="Arial"/>
          <w:color w:val="000000"/>
          <w:lang w:val="en-US"/>
        </w:rPr>
      </w:pPr>
      <w:r w:rsidRPr="00A42022">
        <w:rPr>
          <w:rFonts w:eastAsia="Cambria" w:cs="Arial"/>
          <w:color w:val="000000"/>
          <w:lang w:val="en-US"/>
        </w:rPr>
        <w:t>Ikbal Jannif, Pro-Chancellor and Chair of USP Council</w:t>
      </w:r>
    </w:p>
    <w:p w:rsidR="00C64000" w:rsidRPr="00A42022" w:rsidRDefault="00C64000" w:rsidP="00C64000">
      <w:pPr>
        <w:spacing w:after="0"/>
        <w:jc w:val="both"/>
        <w:rPr>
          <w:rFonts w:eastAsia="Cambria" w:cs="Arial"/>
          <w:i/>
          <w:color w:val="000000"/>
          <w:lang w:val="en-US"/>
        </w:rPr>
      </w:pPr>
      <w:r w:rsidRPr="00A42022">
        <w:rPr>
          <w:rFonts w:eastAsia="Cambria" w:cs="Arial"/>
          <w:i/>
          <w:color w:val="000000"/>
          <w:lang w:val="en-US"/>
        </w:rPr>
        <w:t>USP AusAID Funded Project Coordinators</w:t>
      </w:r>
    </w:p>
    <w:p w:rsidR="00C64000" w:rsidRPr="00A42022" w:rsidRDefault="00C64000" w:rsidP="00C64000">
      <w:pPr>
        <w:spacing w:after="0"/>
        <w:jc w:val="both"/>
        <w:rPr>
          <w:rFonts w:eastAsia="Cambria" w:cs="Arial"/>
          <w:lang w:val="en-US"/>
        </w:rPr>
      </w:pPr>
      <w:r w:rsidRPr="00A42022">
        <w:rPr>
          <w:rFonts w:eastAsia="Cambria" w:cs="Arial"/>
          <w:lang w:val="en-US"/>
        </w:rPr>
        <w:t>Elizabeth Holland, Prof. Climate Change</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Laite Waseiyrio, A</w:t>
      </w:r>
      <w:r>
        <w:rPr>
          <w:rFonts w:eastAsia="Cambria" w:cs="Arial"/>
          <w:color w:val="000000"/>
          <w:lang w:val="en-US"/>
        </w:rPr>
        <w:t>RD</w:t>
      </w:r>
      <w:r w:rsidRPr="00A42022">
        <w:rPr>
          <w:rFonts w:eastAsia="Cambria" w:cs="Arial"/>
          <w:color w:val="000000"/>
          <w:lang w:val="en-US"/>
        </w:rPr>
        <w:t>S</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Viliame Rabici, Pacific Training Provider</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Dominique Fisher, Pacific Land Program Scholarships</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 xml:space="preserve">Michael Gregory, Tertiary Education Conference </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Dean Faculty of Science, Technology and Environment, Acting Director PACE</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 xml:space="preserve">Eric Colvin, </w:t>
      </w:r>
      <w:r w:rsidRPr="009B0B41">
        <w:rPr>
          <w:rFonts w:eastAsia="Cambria" w:cs="Arial"/>
          <w:bCs/>
          <w:szCs w:val="48"/>
          <w:lang w:val="en-US"/>
        </w:rPr>
        <w:t>Pacific Islands Legal Information Institute</w:t>
      </w:r>
      <w:r w:rsidRPr="00A42022">
        <w:rPr>
          <w:rFonts w:eastAsia="Cambria" w:cs="Arial"/>
          <w:color w:val="000000"/>
          <w:lang w:val="en-US"/>
        </w:rPr>
        <w:t xml:space="preserve"> (by telecom) </w:t>
      </w:r>
    </w:p>
    <w:p w:rsidR="00C64000" w:rsidRPr="00A42022" w:rsidRDefault="00C64000" w:rsidP="00C64000">
      <w:pPr>
        <w:jc w:val="both"/>
        <w:rPr>
          <w:rFonts w:eastAsia="Cambria" w:cs="Arial"/>
          <w:color w:val="000000"/>
          <w:lang w:val="en-US"/>
        </w:rPr>
      </w:pPr>
      <w:r w:rsidRPr="00A42022">
        <w:rPr>
          <w:rFonts w:eastAsia="Cambria" w:cs="Arial"/>
          <w:color w:val="000000"/>
          <w:lang w:val="en-US"/>
        </w:rPr>
        <w:t>Seu’ula Johnsson, IOE Literacy and Numeracy Project (by telecom)</w:t>
      </w:r>
    </w:p>
    <w:p w:rsidR="00C64000" w:rsidRPr="00A42022" w:rsidRDefault="00C64000" w:rsidP="00C64000">
      <w:pPr>
        <w:spacing w:after="0"/>
        <w:jc w:val="both"/>
        <w:rPr>
          <w:rFonts w:eastAsia="Cambria" w:cs="Arial"/>
          <w:color w:val="000000"/>
          <w:lang w:val="en-US"/>
        </w:rPr>
      </w:pPr>
      <w:r w:rsidRPr="00A42022">
        <w:rPr>
          <w:rFonts w:eastAsia="Cambria" w:cs="Arial"/>
          <w:i/>
          <w:color w:val="000000"/>
          <w:lang w:val="en-US"/>
        </w:rPr>
        <w:t>USP Regional Campus Directors</w:t>
      </w:r>
      <w:r w:rsidRPr="00A42022">
        <w:rPr>
          <w:rFonts w:eastAsia="Cambria" w:cs="Arial"/>
          <w:color w:val="000000"/>
          <w:lang w:val="en-US"/>
        </w:rPr>
        <w:t xml:space="preserve"> (by telecom)</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Samuela Bogitini, Lambasa Campus Director</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Premila Devi, Lautoka Campus Director</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Irene Taafaki, Niue Campus Director</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Tessa Kirifi, Tokelau Campus Director</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Rod Dixon, Cook Islands Campus Director</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David Manuella, Tuvalu Campus Director</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R</w:t>
      </w:r>
      <w:r>
        <w:rPr>
          <w:rFonts w:eastAsia="Cambria" w:cs="Arial"/>
          <w:color w:val="000000"/>
          <w:lang w:val="en-US"/>
        </w:rPr>
        <w:t>u</w:t>
      </w:r>
      <w:r w:rsidRPr="00A42022">
        <w:rPr>
          <w:rFonts w:eastAsia="Cambria" w:cs="Arial"/>
          <w:color w:val="000000"/>
          <w:lang w:val="en-US"/>
        </w:rPr>
        <w:t>by Va</w:t>
      </w:r>
      <w:r>
        <w:rPr>
          <w:rFonts w:eastAsia="Cambria" w:cs="Arial"/>
          <w:color w:val="000000"/>
          <w:lang w:val="en-US"/>
        </w:rPr>
        <w:t>’</w:t>
      </w:r>
      <w:r w:rsidRPr="00A42022">
        <w:rPr>
          <w:rFonts w:eastAsia="Cambria" w:cs="Arial"/>
          <w:color w:val="000000"/>
          <w:lang w:val="en-US"/>
        </w:rPr>
        <w:t>a, Samoa Campus Director</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Eric Colvin, Vanuatu Campus Director</w:t>
      </w:r>
    </w:p>
    <w:p w:rsidR="00C64000" w:rsidRPr="00A42022" w:rsidRDefault="00C64000" w:rsidP="00C64000">
      <w:pPr>
        <w:jc w:val="both"/>
        <w:rPr>
          <w:rFonts w:eastAsia="Cambria" w:cs="Arial"/>
          <w:color w:val="000000"/>
          <w:lang w:val="en-US"/>
        </w:rPr>
      </w:pPr>
      <w:r w:rsidRPr="00A42022">
        <w:rPr>
          <w:rFonts w:eastAsia="Cambria" w:cs="Arial"/>
          <w:color w:val="000000"/>
          <w:lang w:val="en-US"/>
        </w:rPr>
        <w:t>Ana Koloto, Tonga Campus Director</w:t>
      </w:r>
    </w:p>
    <w:p w:rsidR="00C64000" w:rsidRPr="00A42022" w:rsidRDefault="00C64000" w:rsidP="00C64000">
      <w:pPr>
        <w:spacing w:after="0"/>
        <w:jc w:val="both"/>
        <w:rPr>
          <w:rFonts w:eastAsia="Cambria" w:cs="Arial"/>
          <w:i/>
          <w:color w:val="000000"/>
          <w:lang w:val="en-US"/>
        </w:rPr>
      </w:pPr>
      <w:r>
        <w:rPr>
          <w:rFonts w:eastAsia="Cambria" w:cs="Arial"/>
          <w:i/>
          <w:color w:val="000000"/>
          <w:lang w:val="en-US"/>
        </w:rPr>
        <w:br w:type="page"/>
      </w:r>
      <w:r w:rsidRPr="00A42022">
        <w:rPr>
          <w:rFonts w:eastAsia="Cambria" w:cs="Arial"/>
          <w:i/>
          <w:color w:val="000000"/>
          <w:lang w:val="en-US"/>
        </w:rPr>
        <w:t>USP Planning and Quality</w:t>
      </w:r>
    </w:p>
    <w:p w:rsidR="00C64000" w:rsidRPr="00A42022" w:rsidRDefault="00C64000" w:rsidP="00C64000">
      <w:pPr>
        <w:jc w:val="both"/>
        <w:rPr>
          <w:rFonts w:eastAsia="Cambria" w:cs="Arial"/>
          <w:color w:val="000000"/>
          <w:lang w:val="en-US"/>
        </w:rPr>
      </w:pPr>
      <w:r w:rsidRPr="00A42022">
        <w:rPr>
          <w:rFonts w:eastAsia="Cambria" w:cs="Arial"/>
          <w:color w:val="000000"/>
          <w:lang w:val="en-US"/>
        </w:rPr>
        <w:t>Michael Gregory, PVC Planning and Quality</w:t>
      </w:r>
    </w:p>
    <w:p w:rsidR="00C64000" w:rsidRPr="00A42022" w:rsidRDefault="00C64000" w:rsidP="00C64000">
      <w:pPr>
        <w:spacing w:after="0"/>
        <w:jc w:val="both"/>
        <w:rPr>
          <w:rFonts w:eastAsia="Cambria" w:cs="Arial"/>
          <w:i/>
          <w:color w:val="000000"/>
          <w:lang w:val="en-US"/>
        </w:rPr>
      </w:pPr>
      <w:r w:rsidRPr="00A42022">
        <w:rPr>
          <w:rFonts w:eastAsia="Cambria" w:cs="Arial"/>
          <w:i/>
          <w:color w:val="000000"/>
          <w:lang w:val="en-US"/>
        </w:rPr>
        <w:t>USP Research and International</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John Blythell, PVC Research and International</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Jito Vanualailai, Director of Research</w:t>
      </w:r>
    </w:p>
    <w:p w:rsidR="00C64000" w:rsidRPr="00A42022" w:rsidRDefault="00C64000" w:rsidP="00C64000">
      <w:pPr>
        <w:spacing w:after="0"/>
        <w:jc w:val="both"/>
        <w:rPr>
          <w:rFonts w:eastAsia="Cambria" w:cs="Arial"/>
          <w:color w:val="0000FF"/>
          <w:u w:val="single"/>
          <w:lang w:val="en-US"/>
        </w:rPr>
      </w:pPr>
      <w:r w:rsidRPr="00A42022">
        <w:rPr>
          <w:rFonts w:eastAsia="Cambria" w:cs="Arial"/>
          <w:color w:val="000000"/>
          <w:lang w:val="en-US"/>
        </w:rPr>
        <w:t xml:space="preserve">Elizabeth </w:t>
      </w:r>
      <w:r w:rsidRPr="00A42022">
        <w:rPr>
          <w:rFonts w:eastAsia="Cambria" w:cs="Arial"/>
          <w:color w:val="000000"/>
          <w:lang w:val="en-US"/>
        </w:rPr>
        <w:fldChar w:fldCharType="begin"/>
      </w:r>
      <w:r w:rsidRPr="00A42022">
        <w:rPr>
          <w:rFonts w:eastAsia="Cambria" w:cs="Arial"/>
          <w:color w:val="000000"/>
          <w:lang w:val="en-US"/>
        </w:rPr>
        <w:instrText xml:space="preserve"> HYPERLINK "mailto:Holland@usp.ac.fj" </w:instrText>
      </w:r>
      <w:r w:rsidRPr="00A42022">
        <w:rPr>
          <w:rFonts w:eastAsia="Cambria" w:cs="Arial"/>
          <w:color w:val="000000"/>
          <w:lang w:val="en-US"/>
        </w:rPr>
        <w:fldChar w:fldCharType="separate"/>
      </w:r>
      <w:r w:rsidRPr="00A42022">
        <w:rPr>
          <w:rFonts w:eastAsia="Cambria" w:cs="Arial"/>
          <w:lang w:val="en-US"/>
        </w:rPr>
        <w:t>Holland, Prof. Climate Change</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fldChar w:fldCharType="end"/>
      </w:r>
      <w:r w:rsidRPr="00A42022">
        <w:rPr>
          <w:rFonts w:eastAsia="Cambria" w:cs="Arial"/>
          <w:color w:val="000000"/>
          <w:lang w:val="en-US"/>
        </w:rPr>
        <w:t>Biman C. Prasad, Prof. of Economics</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Karen Stevenson, Acting Director, Oceana Centre for Arts and Pacific Studies</w:t>
      </w:r>
    </w:p>
    <w:p w:rsidR="00C64000" w:rsidRPr="00A42022" w:rsidRDefault="00C64000" w:rsidP="00C64000">
      <w:pPr>
        <w:jc w:val="both"/>
        <w:rPr>
          <w:rFonts w:eastAsia="Cambria" w:cs="Arial"/>
          <w:color w:val="000000"/>
          <w:lang w:val="en-US"/>
        </w:rPr>
      </w:pPr>
      <w:r w:rsidRPr="00A42022">
        <w:rPr>
          <w:rFonts w:eastAsia="Cambria" w:cs="Arial"/>
          <w:color w:val="000000"/>
          <w:lang w:val="en-US"/>
        </w:rPr>
        <w:t>Mohit Prasad, Associate Dean Research and Graduate Affairs</w:t>
      </w:r>
    </w:p>
    <w:p w:rsidR="00C64000" w:rsidRPr="00A42022" w:rsidRDefault="00C64000" w:rsidP="00C64000">
      <w:pPr>
        <w:spacing w:before="120" w:after="0"/>
        <w:jc w:val="both"/>
        <w:rPr>
          <w:rFonts w:eastAsia="Cambria" w:cs="Arial"/>
          <w:i/>
          <w:color w:val="000000"/>
          <w:lang w:val="en-US"/>
        </w:rPr>
      </w:pPr>
      <w:r w:rsidRPr="00A42022">
        <w:rPr>
          <w:rFonts w:eastAsia="Cambria" w:cs="Arial"/>
          <w:i/>
          <w:color w:val="000000"/>
          <w:lang w:val="en-US"/>
        </w:rPr>
        <w:t>USP Center for Flexible and Distance Learning</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Theresa Koroivulaono, Acting Director</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Dhiraj Bhatu, Manager Learning Systems</w:t>
      </w:r>
    </w:p>
    <w:p w:rsidR="00C64000" w:rsidRPr="00A42022" w:rsidRDefault="00C64000" w:rsidP="00C64000">
      <w:pPr>
        <w:jc w:val="both"/>
        <w:rPr>
          <w:rFonts w:eastAsia="Cambria" w:cs="Arial"/>
          <w:color w:val="000000"/>
          <w:lang w:val="en-US"/>
        </w:rPr>
      </w:pPr>
      <w:r w:rsidRPr="00A42022">
        <w:rPr>
          <w:rFonts w:eastAsia="Cambria" w:cs="Arial"/>
          <w:color w:val="000000"/>
          <w:lang w:val="en-US"/>
        </w:rPr>
        <w:t>Rokosiga Morrison, Acting Senior Instructional Designer</w:t>
      </w:r>
    </w:p>
    <w:p w:rsidR="00C64000" w:rsidRPr="00A42022" w:rsidRDefault="00C64000" w:rsidP="00C64000">
      <w:pPr>
        <w:spacing w:before="120" w:after="0"/>
        <w:jc w:val="both"/>
        <w:rPr>
          <w:rFonts w:eastAsia="Cambria" w:cs="Arial"/>
          <w:i/>
          <w:color w:val="000000"/>
          <w:lang w:val="en-US"/>
        </w:rPr>
      </w:pPr>
      <w:r w:rsidRPr="00A42022">
        <w:rPr>
          <w:rFonts w:eastAsia="Cambria" w:cs="Arial"/>
          <w:i/>
          <w:color w:val="000000"/>
          <w:lang w:val="en-US"/>
        </w:rPr>
        <w:t>USP Suva Students</w:t>
      </w:r>
    </w:p>
    <w:p w:rsidR="00C64000" w:rsidRPr="00A42022" w:rsidRDefault="00C64000" w:rsidP="00C64000">
      <w:pPr>
        <w:jc w:val="both"/>
        <w:rPr>
          <w:rFonts w:eastAsia="Cambria" w:cs="Arial"/>
          <w:color w:val="000000"/>
          <w:lang w:val="en-US"/>
        </w:rPr>
      </w:pPr>
      <w:r w:rsidRPr="00A42022">
        <w:rPr>
          <w:rFonts w:eastAsia="Cambria" w:cs="Arial"/>
          <w:color w:val="000000"/>
          <w:lang w:val="en-US"/>
        </w:rPr>
        <w:t>A group of 9 undergraduate and postgraduate students</w:t>
      </w:r>
    </w:p>
    <w:p w:rsidR="00C64000" w:rsidRPr="00A42022" w:rsidRDefault="00C64000" w:rsidP="00C64000">
      <w:pPr>
        <w:spacing w:before="120" w:after="0"/>
        <w:jc w:val="both"/>
        <w:rPr>
          <w:rFonts w:eastAsia="Cambria" w:cs="Arial"/>
          <w:i/>
          <w:color w:val="000000"/>
          <w:lang w:val="en-US"/>
        </w:rPr>
      </w:pPr>
      <w:r w:rsidRPr="00A42022">
        <w:rPr>
          <w:rFonts w:eastAsia="Cambria" w:cs="Arial"/>
          <w:i/>
          <w:color w:val="000000"/>
          <w:lang w:val="en-US"/>
        </w:rPr>
        <w:t>USP Staff Association</w:t>
      </w:r>
    </w:p>
    <w:p w:rsidR="00C64000" w:rsidRPr="00A42022" w:rsidRDefault="00C64000" w:rsidP="00C64000">
      <w:pPr>
        <w:jc w:val="both"/>
        <w:rPr>
          <w:rFonts w:eastAsia="Cambria" w:cs="Arial"/>
          <w:color w:val="000000"/>
          <w:lang w:val="en-US"/>
        </w:rPr>
      </w:pPr>
      <w:r w:rsidRPr="00A42022">
        <w:rPr>
          <w:rFonts w:eastAsia="Cambria" w:cs="Arial"/>
          <w:color w:val="000000"/>
          <w:lang w:val="en-US"/>
        </w:rPr>
        <w:t>Robin Havea, Staff Association VP USP</w:t>
      </w:r>
    </w:p>
    <w:p w:rsidR="00C64000" w:rsidRPr="00A42022" w:rsidRDefault="00C64000" w:rsidP="00C64000">
      <w:pPr>
        <w:spacing w:before="120" w:after="0"/>
        <w:jc w:val="both"/>
        <w:rPr>
          <w:rFonts w:eastAsia="Cambria" w:cs="Arial"/>
          <w:i/>
          <w:lang w:val="en-GB"/>
        </w:rPr>
      </w:pPr>
      <w:r w:rsidRPr="00A42022">
        <w:rPr>
          <w:rFonts w:eastAsia="Cambria" w:cs="Arial"/>
          <w:i/>
          <w:lang w:val="en-GB"/>
        </w:rPr>
        <w:t>USP Vice</w:t>
      </w:r>
      <w:r>
        <w:rPr>
          <w:rFonts w:eastAsia="Cambria" w:cs="Arial"/>
          <w:i/>
          <w:lang w:val="en-GB"/>
        </w:rPr>
        <w:t>-</w:t>
      </w:r>
      <w:r w:rsidRPr="00A42022">
        <w:rPr>
          <w:rFonts w:eastAsia="Cambria" w:cs="Arial"/>
          <w:i/>
          <w:lang w:val="en-GB"/>
        </w:rPr>
        <w:t>Chancellor and P</w:t>
      </w:r>
      <w:r>
        <w:rPr>
          <w:rFonts w:eastAsia="Cambria" w:cs="Arial"/>
          <w:i/>
          <w:lang w:val="en-GB"/>
        </w:rPr>
        <w:t>resident</w:t>
      </w:r>
    </w:p>
    <w:p w:rsidR="00C64000" w:rsidRPr="00A42022" w:rsidRDefault="00C64000" w:rsidP="00C64000">
      <w:pPr>
        <w:jc w:val="both"/>
        <w:rPr>
          <w:rFonts w:eastAsia="Cambria" w:cs="Arial"/>
          <w:lang w:val="en-GB"/>
        </w:rPr>
      </w:pPr>
      <w:r w:rsidRPr="00A42022">
        <w:rPr>
          <w:rFonts w:eastAsia="Cambria" w:cs="Arial"/>
          <w:lang w:val="en-GB"/>
        </w:rPr>
        <w:t>Rajesh Chandra, Vice</w:t>
      </w:r>
      <w:r>
        <w:rPr>
          <w:rFonts w:eastAsia="Cambria" w:cs="Arial"/>
          <w:lang w:val="en-GB"/>
        </w:rPr>
        <w:t>-</w:t>
      </w:r>
      <w:r w:rsidRPr="00A42022">
        <w:rPr>
          <w:rFonts w:eastAsia="Cambria" w:cs="Arial"/>
          <w:lang w:val="en-GB"/>
        </w:rPr>
        <w:t>Chancellor and P</w:t>
      </w:r>
      <w:r>
        <w:rPr>
          <w:rFonts w:eastAsia="Cambria" w:cs="Arial"/>
          <w:lang w:val="en-GB"/>
        </w:rPr>
        <w:t>resident</w:t>
      </w:r>
    </w:p>
    <w:p w:rsidR="00C64000" w:rsidRPr="00A42022" w:rsidRDefault="00C64000" w:rsidP="00C64000">
      <w:pPr>
        <w:spacing w:before="120" w:after="0"/>
        <w:jc w:val="both"/>
        <w:rPr>
          <w:rFonts w:eastAsia="Cambria" w:cs="Arial"/>
          <w:i/>
          <w:lang w:val="en-GB"/>
        </w:rPr>
      </w:pPr>
      <w:r w:rsidRPr="00A42022">
        <w:rPr>
          <w:rFonts w:eastAsia="Cambria" w:cs="Arial"/>
          <w:i/>
          <w:lang w:val="en-GB"/>
        </w:rPr>
        <w:t>Stakeholder Partners</w:t>
      </w:r>
    </w:p>
    <w:p w:rsidR="00C64000" w:rsidRPr="00A42022" w:rsidRDefault="00C64000" w:rsidP="00C64000">
      <w:pPr>
        <w:spacing w:after="0"/>
        <w:jc w:val="both"/>
        <w:rPr>
          <w:rFonts w:eastAsia="Cambria" w:cs="Arial"/>
          <w:lang w:val="en-GB"/>
        </w:rPr>
      </w:pPr>
      <w:r w:rsidRPr="00A42022">
        <w:rPr>
          <w:rFonts w:eastAsia="Cambria" w:cs="Arial"/>
          <w:lang w:val="en-GB"/>
        </w:rPr>
        <w:t>Fekita ‘Utoikamanu, Dep</w:t>
      </w:r>
      <w:r>
        <w:rPr>
          <w:rFonts w:eastAsia="Cambria" w:cs="Arial"/>
          <w:lang w:val="en-GB"/>
        </w:rPr>
        <w:t>u</w:t>
      </w:r>
      <w:r w:rsidRPr="00A42022">
        <w:rPr>
          <w:rFonts w:eastAsia="Cambria" w:cs="Arial"/>
          <w:lang w:val="en-GB"/>
        </w:rPr>
        <w:t>t</w:t>
      </w:r>
      <w:r>
        <w:rPr>
          <w:rFonts w:eastAsia="Cambria" w:cs="Arial"/>
          <w:lang w:val="en-GB"/>
        </w:rPr>
        <w:t>y</w:t>
      </w:r>
      <w:r w:rsidRPr="00A42022">
        <w:rPr>
          <w:rFonts w:eastAsia="Cambria" w:cs="Arial"/>
          <w:lang w:val="en-GB"/>
        </w:rPr>
        <w:t xml:space="preserve"> Director General SPC and Dep</w:t>
      </w:r>
      <w:r>
        <w:rPr>
          <w:rFonts w:eastAsia="Cambria" w:cs="Arial"/>
          <w:lang w:val="en-GB"/>
        </w:rPr>
        <w:t>u</w:t>
      </w:r>
      <w:r w:rsidRPr="00A42022">
        <w:rPr>
          <w:rFonts w:eastAsia="Cambria" w:cs="Arial"/>
          <w:lang w:val="en-GB"/>
        </w:rPr>
        <w:t>t</w:t>
      </w:r>
      <w:r>
        <w:rPr>
          <w:rFonts w:eastAsia="Cambria" w:cs="Arial"/>
          <w:lang w:val="en-GB"/>
        </w:rPr>
        <w:t>y</w:t>
      </w:r>
      <w:r w:rsidRPr="00A42022">
        <w:rPr>
          <w:rFonts w:eastAsia="Cambria" w:cs="Arial"/>
          <w:lang w:val="en-GB"/>
        </w:rPr>
        <w:t xml:space="preserve"> Chair USP Council</w:t>
      </w:r>
    </w:p>
    <w:p w:rsidR="00C64000" w:rsidRPr="00A42022" w:rsidRDefault="00C64000" w:rsidP="00C64000">
      <w:pPr>
        <w:spacing w:after="0"/>
        <w:jc w:val="both"/>
        <w:rPr>
          <w:rFonts w:eastAsia="Cambria" w:cs="Arial"/>
          <w:lang w:val="en-GB"/>
        </w:rPr>
      </w:pPr>
      <w:r w:rsidRPr="00A42022">
        <w:rPr>
          <w:rFonts w:eastAsia="Cambria" w:cs="Arial"/>
          <w:lang w:val="en-GB"/>
        </w:rPr>
        <w:t>Anaseini Raivoice, Director SPBEA</w:t>
      </w:r>
    </w:p>
    <w:p w:rsidR="00C64000" w:rsidRPr="00A42022" w:rsidRDefault="00C64000" w:rsidP="00C64000">
      <w:pPr>
        <w:spacing w:after="0"/>
        <w:jc w:val="both"/>
        <w:rPr>
          <w:rFonts w:eastAsia="Cambria" w:cs="Arial"/>
          <w:lang w:val="en-GB"/>
        </w:rPr>
      </w:pPr>
      <w:r w:rsidRPr="00A42022">
        <w:rPr>
          <w:rFonts w:eastAsia="Cambria" w:cs="Arial"/>
          <w:lang w:val="en-GB"/>
        </w:rPr>
        <w:t>Filipe Jitoko, Social Policy Advisor, PIFS</w:t>
      </w:r>
    </w:p>
    <w:p w:rsidR="00C64000" w:rsidRPr="00A42022" w:rsidRDefault="00C64000" w:rsidP="00C64000">
      <w:pPr>
        <w:spacing w:after="0"/>
        <w:jc w:val="both"/>
        <w:rPr>
          <w:rFonts w:eastAsia="Cambria" w:cs="Arial"/>
          <w:lang w:val="en-GB"/>
        </w:rPr>
      </w:pPr>
      <w:r w:rsidRPr="00A42022">
        <w:rPr>
          <w:rFonts w:eastAsia="Cambria" w:cs="Arial"/>
          <w:lang w:val="en-GB"/>
        </w:rPr>
        <w:t>Parmesh Chand, Permanent Secretary for Public Service</w:t>
      </w:r>
    </w:p>
    <w:p w:rsidR="00C64000" w:rsidRPr="00A42022" w:rsidRDefault="00C64000" w:rsidP="00C64000">
      <w:pPr>
        <w:jc w:val="both"/>
        <w:rPr>
          <w:rFonts w:eastAsia="Cambria" w:cs="Arial"/>
          <w:lang w:val="en-GB"/>
        </w:rPr>
      </w:pPr>
      <w:r w:rsidRPr="00A42022">
        <w:rPr>
          <w:rFonts w:eastAsia="Cambria" w:cs="Arial"/>
          <w:lang w:val="en-GB"/>
        </w:rPr>
        <w:t xml:space="preserve">Nesbitt Hazleman, </w:t>
      </w:r>
      <w:r>
        <w:rPr>
          <w:rFonts w:eastAsia="Cambria" w:cs="Arial"/>
          <w:lang w:val="en-GB"/>
        </w:rPr>
        <w:t xml:space="preserve">Fiji </w:t>
      </w:r>
      <w:r w:rsidRPr="00A42022">
        <w:rPr>
          <w:rFonts w:eastAsia="Cambria" w:cs="Arial"/>
          <w:lang w:val="en-GB"/>
        </w:rPr>
        <w:t>Commerce and Employers Federation</w:t>
      </w:r>
    </w:p>
    <w:p w:rsidR="00C64000" w:rsidRPr="00A42022" w:rsidRDefault="00C64000" w:rsidP="00C64000">
      <w:pPr>
        <w:jc w:val="both"/>
        <w:rPr>
          <w:rFonts w:eastAsia="Cambria" w:cs="Arial"/>
          <w:b/>
          <w:lang w:val="en-GB"/>
        </w:rPr>
      </w:pPr>
      <w:r w:rsidRPr="00A42022">
        <w:rPr>
          <w:rFonts w:eastAsia="Cambria" w:cs="Arial"/>
          <w:b/>
          <w:lang w:val="en-GB"/>
        </w:rPr>
        <w:t>Tonga</w:t>
      </w:r>
    </w:p>
    <w:p w:rsidR="00C64000" w:rsidRPr="00A42022" w:rsidRDefault="00C64000" w:rsidP="00C64000">
      <w:pPr>
        <w:spacing w:after="0"/>
        <w:jc w:val="both"/>
        <w:rPr>
          <w:rFonts w:eastAsia="Cambria" w:cs="Arial"/>
          <w:i/>
          <w:lang w:val="en-US"/>
        </w:rPr>
      </w:pPr>
      <w:r>
        <w:rPr>
          <w:rFonts w:eastAsia="Cambria" w:cs="Arial"/>
          <w:i/>
          <w:lang w:val="en-US"/>
        </w:rPr>
        <w:t>USP</w:t>
      </w:r>
      <w:r w:rsidRPr="00A42022">
        <w:rPr>
          <w:rFonts w:eastAsia="Cambria" w:cs="Arial"/>
          <w:i/>
          <w:lang w:val="en-US"/>
        </w:rPr>
        <w:t xml:space="preserve"> Institute of Education </w:t>
      </w:r>
    </w:p>
    <w:p w:rsidR="00C64000" w:rsidRPr="00A42022" w:rsidRDefault="00C64000" w:rsidP="00C64000">
      <w:pPr>
        <w:jc w:val="both"/>
        <w:rPr>
          <w:rFonts w:eastAsia="Cambria" w:cs="Arial"/>
          <w:lang w:val="en-US"/>
        </w:rPr>
      </w:pPr>
      <w:r w:rsidRPr="00A42022">
        <w:rPr>
          <w:rFonts w:eastAsia="Cambria" w:cs="Arial"/>
          <w:lang w:val="en-US"/>
        </w:rPr>
        <w:t>Dr Seu’ula Johansson-Fua, Acting Director, IoE</w:t>
      </w:r>
    </w:p>
    <w:p w:rsidR="00C64000" w:rsidRPr="00A42022" w:rsidRDefault="00C64000" w:rsidP="00C64000">
      <w:pPr>
        <w:spacing w:before="120" w:after="0"/>
        <w:jc w:val="both"/>
        <w:rPr>
          <w:rFonts w:eastAsia="Cambria" w:cs="Arial"/>
          <w:i/>
          <w:lang w:val="en-GB"/>
        </w:rPr>
      </w:pPr>
      <w:r w:rsidRPr="00A42022">
        <w:rPr>
          <w:rFonts w:eastAsia="Cambria" w:cs="Arial"/>
          <w:i/>
          <w:lang w:val="en-GB"/>
        </w:rPr>
        <w:t>USP Tonga Campus Coordinator</w:t>
      </w:r>
    </w:p>
    <w:p w:rsidR="00C64000" w:rsidRPr="00A42022" w:rsidRDefault="00C64000" w:rsidP="00C64000">
      <w:pPr>
        <w:jc w:val="both"/>
        <w:rPr>
          <w:rFonts w:eastAsia="Cambria" w:cs="Arial"/>
          <w:lang w:val="en-GB"/>
        </w:rPr>
      </w:pPr>
      <w:r w:rsidRPr="00A42022">
        <w:rPr>
          <w:rFonts w:eastAsia="Cambria" w:cs="Arial"/>
          <w:lang w:val="en-GB"/>
        </w:rPr>
        <w:t>Dr ‘Ana Koloto, Director</w:t>
      </w:r>
    </w:p>
    <w:p w:rsidR="00C64000" w:rsidRPr="00A42022" w:rsidRDefault="00C64000" w:rsidP="00C64000">
      <w:pPr>
        <w:spacing w:before="120" w:after="0"/>
        <w:jc w:val="both"/>
        <w:rPr>
          <w:rFonts w:eastAsia="Cambria" w:cs="Arial"/>
          <w:lang w:val="en-GB"/>
        </w:rPr>
      </w:pPr>
      <w:r w:rsidRPr="00A42022">
        <w:rPr>
          <w:rFonts w:eastAsia="Cambria" w:cs="Arial"/>
          <w:i/>
          <w:lang w:val="en-GB"/>
        </w:rPr>
        <w:t>USP Tonga Campus staff</w:t>
      </w:r>
    </w:p>
    <w:p w:rsidR="00C64000" w:rsidRPr="00A42022" w:rsidRDefault="00C64000" w:rsidP="00C64000">
      <w:pPr>
        <w:spacing w:after="0"/>
        <w:jc w:val="both"/>
        <w:rPr>
          <w:rFonts w:eastAsia="Cambria" w:cs="Arial"/>
          <w:lang w:val="en-GB"/>
        </w:rPr>
      </w:pPr>
      <w:r w:rsidRPr="00A42022">
        <w:rPr>
          <w:rFonts w:eastAsia="Cambria" w:cs="Arial"/>
          <w:lang w:val="en-GB"/>
        </w:rPr>
        <w:t xml:space="preserve">Lisiate Nuku, Tutor/Coordinator </w:t>
      </w:r>
    </w:p>
    <w:p w:rsidR="00C64000" w:rsidRPr="00A42022" w:rsidRDefault="00C64000" w:rsidP="00C64000">
      <w:pPr>
        <w:spacing w:after="0"/>
        <w:jc w:val="both"/>
        <w:rPr>
          <w:rFonts w:eastAsia="Cambria" w:cs="Arial"/>
          <w:lang w:val="en-GB"/>
        </w:rPr>
      </w:pPr>
      <w:r w:rsidRPr="00A42022">
        <w:rPr>
          <w:rFonts w:eastAsia="Cambria" w:cs="Arial"/>
          <w:lang w:val="en-GB"/>
        </w:rPr>
        <w:t>Heti Veikune, Assistant Lecturer Language and Literature</w:t>
      </w:r>
    </w:p>
    <w:p w:rsidR="00C64000" w:rsidRPr="00A42022" w:rsidRDefault="00C64000" w:rsidP="00C64000">
      <w:pPr>
        <w:jc w:val="both"/>
        <w:rPr>
          <w:rFonts w:eastAsia="Cambria" w:cs="Arial"/>
          <w:lang w:val="en-GB"/>
        </w:rPr>
      </w:pPr>
      <w:r w:rsidRPr="00A42022">
        <w:rPr>
          <w:rFonts w:eastAsia="Cambria" w:cs="Arial"/>
          <w:lang w:val="en-GB"/>
        </w:rPr>
        <w:t xml:space="preserve">Sela K. Havea, Manager Community and Continuing Education </w:t>
      </w:r>
    </w:p>
    <w:p w:rsidR="00C64000" w:rsidRPr="00A42022" w:rsidRDefault="00C64000" w:rsidP="00C64000">
      <w:pPr>
        <w:spacing w:before="120" w:after="0"/>
        <w:jc w:val="both"/>
        <w:rPr>
          <w:rFonts w:eastAsia="Cambria" w:cs="Arial"/>
          <w:i/>
          <w:lang w:val="en-GB"/>
        </w:rPr>
      </w:pPr>
      <w:r w:rsidRPr="00A42022">
        <w:rPr>
          <w:rFonts w:eastAsia="Cambria" w:cs="Arial"/>
          <w:i/>
          <w:lang w:val="en-GB"/>
        </w:rPr>
        <w:t>USP Tonga Campus Students</w:t>
      </w:r>
    </w:p>
    <w:p w:rsidR="00C64000" w:rsidRPr="00A42022" w:rsidRDefault="00C64000" w:rsidP="00C64000">
      <w:pPr>
        <w:jc w:val="both"/>
        <w:rPr>
          <w:rFonts w:eastAsia="Cambria" w:cs="Arial"/>
          <w:lang w:val="en-GB"/>
        </w:rPr>
      </w:pPr>
      <w:r w:rsidRPr="00A42022">
        <w:rPr>
          <w:rFonts w:eastAsia="Cambria" w:cs="Arial"/>
          <w:lang w:val="en-GB"/>
        </w:rPr>
        <w:t>A group of 40 undergraduate students</w:t>
      </w:r>
    </w:p>
    <w:p w:rsidR="00C64000" w:rsidRPr="00A42022" w:rsidRDefault="00C64000" w:rsidP="00C64000">
      <w:pPr>
        <w:spacing w:before="120" w:after="0"/>
        <w:jc w:val="both"/>
        <w:rPr>
          <w:rFonts w:eastAsia="Cambria" w:cs="Arial"/>
          <w:b/>
          <w:lang w:val="en-GB"/>
        </w:rPr>
      </w:pPr>
      <w:r w:rsidRPr="00A42022">
        <w:rPr>
          <w:rFonts w:eastAsia="Cambria" w:cs="Arial"/>
          <w:i/>
          <w:lang w:val="en-GB"/>
        </w:rPr>
        <w:t>Tongan Stakeholder Partner</w:t>
      </w:r>
    </w:p>
    <w:p w:rsidR="00C64000" w:rsidRPr="00A42022" w:rsidRDefault="00C64000" w:rsidP="00C64000">
      <w:pPr>
        <w:jc w:val="both"/>
        <w:rPr>
          <w:rFonts w:eastAsia="Cambria" w:cs="Arial"/>
          <w:lang w:val="en-GB"/>
        </w:rPr>
      </w:pPr>
      <w:r w:rsidRPr="00A42022">
        <w:rPr>
          <w:rFonts w:eastAsia="Cambria" w:cs="Arial"/>
          <w:lang w:val="en-GB"/>
        </w:rPr>
        <w:t>Dr ‘Ana Maui Taufe’lungaki, Minister of Education, Women’s Affairs and Culture</w:t>
      </w:r>
    </w:p>
    <w:p w:rsidR="00C64000" w:rsidRPr="00A42022" w:rsidRDefault="00C64000" w:rsidP="00C64000">
      <w:pPr>
        <w:spacing w:before="120" w:after="0"/>
        <w:jc w:val="both"/>
        <w:rPr>
          <w:rFonts w:eastAsia="Cambria" w:cs="Arial"/>
          <w:i/>
          <w:lang w:val="en-GB"/>
        </w:rPr>
      </w:pPr>
      <w:r w:rsidRPr="00A42022">
        <w:rPr>
          <w:rFonts w:eastAsia="Cambria" w:cs="Arial"/>
          <w:i/>
          <w:lang w:val="en-GB"/>
        </w:rPr>
        <w:t>NZ High Commission</w:t>
      </w:r>
    </w:p>
    <w:p w:rsidR="00C64000" w:rsidRPr="00A42022" w:rsidRDefault="00C64000" w:rsidP="00C64000">
      <w:pPr>
        <w:spacing w:after="0"/>
        <w:jc w:val="both"/>
        <w:rPr>
          <w:rFonts w:eastAsia="Cambria" w:cs="Arial"/>
          <w:lang w:val="en-GB"/>
        </w:rPr>
      </w:pPr>
      <w:r w:rsidRPr="00A42022">
        <w:rPr>
          <w:rFonts w:eastAsia="Cambria" w:cs="Arial"/>
          <w:lang w:val="en-GB"/>
        </w:rPr>
        <w:t>Peter Shackleton, Deputy High Commissioner</w:t>
      </w:r>
    </w:p>
    <w:p w:rsidR="00C64000" w:rsidRPr="00A42022" w:rsidRDefault="00C64000" w:rsidP="00C64000">
      <w:pPr>
        <w:jc w:val="both"/>
        <w:rPr>
          <w:rFonts w:eastAsia="Cambria" w:cs="Arial"/>
          <w:lang w:val="en-GB"/>
        </w:rPr>
      </w:pPr>
      <w:r w:rsidRPr="00A42022">
        <w:rPr>
          <w:rFonts w:eastAsia="Cambria" w:cs="Arial"/>
          <w:lang w:val="en-GB"/>
        </w:rPr>
        <w:t>Mary Nau, Development Program Coordinator</w:t>
      </w:r>
    </w:p>
    <w:p w:rsidR="00C64000" w:rsidRPr="00A42022" w:rsidRDefault="00C64000" w:rsidP="00C64000">
      <w:pPr>
        <w:jc w:val="both"/>
        <w:rPr>
          <w:rFonts w:eastAsia="Cambria" w:cs="Arial"/>
          <w:b/>
          <w:lang w:val="en-GB"/>
        </w:rPr>
      </w:pPr>
      <w:r w:rsidRPr="00A42022">
        <w:rPr>
          <w:rFonts w:eastAsia="Cambria" w:cs="Arial"/>
          <w:b/>
          <w:lang w:val="en-GB"/>
        </w:rPr>
        <w:t>Kiribati</w:t>
      </w:r>
    </w:p>
    <w:p w:rsidR="00C64000" w:rsidRPr="00A42022" w:rsidRDefault="00C64000" w:rsidP="00C64000">
      <w:pPr>
        <w:spacing w:after="0"/>
        <w:jc w:val="both"/>
        <w:rPr>
          <w:rFonts w:eastAsia="Cambria" w:cs="Arial"/>
          <w:i/>
          <w:lang w:val="en-GB"/>
        </w:rPr>
      </w:pPr>
      <w:r w:rsidRPr="00A42022">
        <w:rPr>
          <w:rFonts w:eastAsia="Cambria" w:cs="Arial"/>
          <w:i/>
          <w:lang w:val="en-GB"/>
        </w:rPr>
        <w:t>AusAID</w:t>
      </w:r>
    </w:p>
    <w:p w:rsidR="00C64000" w:rsidRPr="00A42022" w:rsidRDefault="00C64000" w:rsidP="00C64000">
      <w:pPr>
        <w:spacing w:after="0"/>
        <w:jc w:val="both"/>
        <w:rPr>
          <w:rFonts w:eastAsia="Cambria" w:cs="Arial"/>
          <w:lang w:val="en-GB"/>
        </w:rPr>
      </w:pPr>
      <w:r w:rsidRPr="00A42022">
        <w:rPr>
          <w:rFonts w:eastAsia="Cambria" w:cs="Arial"/>
          <w:lang w:val="en-GB"/>
        </w:rPr>
        <w:t>Mark Sayers, Development Program Specialist</w:t>
      </w:r>
    </w:p>
    <w:p w:rsidR="00C64000" w:rsidRPr="00A42022" w:rsidRDefault="00C64000" w:rsidP="00C64000">
      <w:pPr>
        <w:jc w:val="both"/>
        <w:rPr>
          <w:rFonts w:eastAsia="Cambria" w:cs="Arial"/>
          <w:lang w:val="en-GB"/>
        </w:rPr>
      </w:pPr>
      <w:r w:rsidRPr="00A42022">
        <w:rPr>
          <w:rFonts w:eastAsia="Cambria" w:cs="Arial"/>
          <w:lang w:val="en-GB"/>
        </w:rPr>
        <w:t>Sai Rokovucago, Education</w:t>
      </w:r>
    </w:p>
    <w:p w:rsidR="00C64000" w:rsidRPr="00A42022" w:rsidRDefault="00C64000" w:rsidP="00C64000">
      <w:pPr>
        <w:spacing w:after="0"/>
        <w:jc w:val="both"/>
        <w:rPr>
          <w:rFonts w:eastAsia="Cambria" w:cs="Arial"/>
          <w:i/>
          <w:lang w:val="en-GB"/>
        </w:rPr>
      </w:pPr>
      <w:r w:rsidRPr="00A42022">
        <w:rPr>
          <w:rFonts w:eastAsia="Cambria" w:cs="Arial"/>
          <w:i/>
          <w:lang w:val="en-GB"/>
        </w:rPr>
        <w:t>NZ High Commission</w:t>
      </w:r>
    </w:p>
    <w:p w:rsidR="00C64000" w:rsidRPr="00A42022" w:rsidRDefault="00C64000" w:rsidP="00C64000">
      <w:pPr>
        <w:spacing w:after="0"/>
        <w:jc w:val="both"/>
        <w:rPr>
          <w:rFonts w:eastAsia="Cambria" w:cs="Arial"/>
          <w:lang w:val="en-GB"/>
        </w:rPr>
      </w:pPr>
      <w:r w:rsidRPr="00A42022">
        <w:rPr>
          <w:rFonts w:eastAsia="Cambria" w:cs="Arial"/>
          <w:lang w:val="en-GB"/>
        </w:rPr>
        <w:t>Michael Upton, First Secretary, MFAT</w:t>
      </w:r>
    </w:p>
    <w:p w:rsidR="00C64000" w:rsidRPr="00A42022" w:rsidRDefault="00C64000" w:rsidP="00C64000">
      <w:pPr>
        <w:jc w:val="both"/>
        <w:rPr>
          <w:rFonts w:eastAsia="Cambria" w:cs="Arial"/>
          <w:lang w:val="en-GB"/>
        </w:rPr>
      </w:pPr>
      <w:r w:rsidRPr="00A42022">
        <w:rPr>
          <w:rFonts w:eastAsia="Cambria" w:cs="Arial"/>
          <w:lang w:val="en-GB"/>
        </w:rPr>
        <w:t>Lydia Bezeruk</w:t>
      </w:r>
      <w:proofErr w:type="gramStart"/>
      <w:r w:rsidRPr="00A42022">
        <w:rPr>
          <w:rFonts w:eastAsia="Cambria" w:cs="Arial"/>
          <w:lang w:val="en-GB"/>
        </w:rPr>
        <w:t>,  First</w:t>
      </w:r>
      <w:proofErr w:type="gramEnd"/>
      <w:r w:rsidRPr="00A42022">
        <w:rPr>
          <w:rFonts w:eastAsia="Cambria" w:cs="Arial"/>
          <w:lang w:val="en-GB"/>
        </w:rPr>
        <w:t xml:space="preserve"> Secretary, Development Cooperation, AusAID, </w:t>
      </w:r>
    </w:p>
    <w:p w:rsidR="00C64000" w:rsidRPr="00A42022" w:rsidRDefault="00C64000" w:rsidP="00C64000">
      <w:pPr>
        <w:spacing w:after="0"/>
        <w:jc w:val="both"/>
        <w:rPr>
          <w:rFonts w:eastAsia="Cambria" w:cs="Arial"/>
          <w:i/>
          <w:lang w:val="en-GB"/>
        </w:rPr>
      </w:pPr>
      <w:r w:rsidRPr="00A42022">
        <w:rPr>
          <w:rFonts w:eastAsia="Cambria" w:cs="Arial"/>
          <w:i/>
          <w:lang w:val="en-GB"/>
        </w:rPr>
        <w:t>Stakeholder Partners at MLHRD</w:t>
      </w:r>
    </w:p>
    <w:p w:rsidR="00C64000" w:rsidRPr="00A42022" w:rsidRDefault="00C64000" w:rsidP="00C64000">
      <w:pPr>
        <w:spacing w:after="0"/>
        <w:jc w:val="both"/>
        <w:rPr>
          <w:rFonts w:eastAsia="Cambria" w:cs="Arial"/>
          <w:lang w:val="en-GB"/>
        </w:rPr>
      </w:pPr>
      <w:r w:rsidRPr="00A42022">
        <w:rPr>
          <w:rFonts w:eastAsia="Cambria" w:cs="Arial"/>
          <w:lang w:val="en-GB"/>
        </w:rPr>
        <w:t>Elaine Iuta Bwebwe, Senior Assistant Secretary, MLHRD</w:t>
      </w:r>
    </w:p>
    <w:p w:rsidR="00C64000" w:rsidRPr="00A42022" w:rsidRDefault="00C64000" w:rsidP="00C64000">
      <w:pPr>
        <w:jc w:val="both"/>
        <w:rPr>
          <w:rFonts w:eastAsia="Cambria" w:cs="Arial"/>
          <w:lang w:val="en-GB"/>
        </w:rPr>
      </w:pPr>
      <w:r w:rsidRPr="00A42022">
        <w:rPr>
          <w:rFonts w:eastAsia="Cambria" w:cs="Arial"/>
          <w:lang w:val="en-GB"/>
        </w:rPr>
        <w:t>Antoine Bernaart, TVETSSP Team Leader</w:t>
      </w:r>
    </w:p>
    <w:p w:rsidR="00C64000" w:rsidRPr="00A42022" w:rsidRDefault="00C64000" w:rsidP="00C64000">
      <w:pPr>
        <w:spacing w:after="0"/>
        <w:jc w:val="both"/>
        <w:rPr>
          <w:rFonts w:eastAsia="Cambria" w:cs="Arial"/>
          <w:i/>
          <w:lang w:val="en-GB"/>
        </w:rPr>
      </w:pPr>
      <w:r w:rsidRPr="00A42022">
        <w:rPr>
          <w:rFonts w:eastAsia="Cambria" w:cs="Arial"/>
          <w:i/>
          <w:lang w:val="en-GB"/>
        </w:rPr>
        <w:t xml:space="preserve">Stakeholder Partners at </w:t>
      </w:r>
      <w:r w:rsidRPr="00AB47F6">
        <w:rPr>
          <w:rFonts w:eastAsia="Cambria" w:cs="Arial"/>
          <w:i/>
          <w:lang w:val="en-GB"/>
        </w:rPr>
        <w:t>Public Service Office</w:t>
      </w:r>
      <w:r w:rsidRPr="00A42022">
        <w:rPr>
          <w:rFonts w:eastAsia="Cambria" w:cs="Arial"/>
          <w:lang w:val="en-GB"/>
        </w:rPr>
        <w:t xml:space="preserve"> </w:t>
      </w:r>
    </w:p>
    <w:p w:rsidR="00C64000" w:rsidRPr="00A42022" w:rsidRDefault="00C64000" w:rsidP="00C64000">
      <w:pPr>
        <w:jc w:val="both"/>
        <w:rPr>
          <w:rFonts w:eastAsia="Cambria" w:cs="Arial"/>
          <w:lang w:val="en-GB"/>
        </w:rPr>
      </w:pPr>
      <w:r w:rsidRPr="00A42022">
        <w:rPr>
          <w:rFonts w:eastAsia="Cambria" w:cs="Arial"/>
          <w:lang w:val="en-GB"/>
        </w:rPr>
        <w:t xml:space="preserve">Tererei Abete-Reema, Secretary </w:t>
      </w:r>
    </w:p>
    <w:p w:rsidR="00C64000" w:rsidRPr="00A42022" w:rsidRDefault="00C64000" w:rsidP="00C64000">
      <w:pPr>
        <w:spacing w:after="0"/>
        <w:jc w:val="both"/>
        <w:rPr>
          <w:rFonts w:eastAsia="Cambria" w:cs="Arial"/>
          <w:i/>
          <w:lang w:val="en-GB"/>
        </w:rPr>
      </w:pPr>
      <w:r w:rsidRPr="00A42022">
        <w:rPr>
          <w:rFonts w:eastAsia="Cambria" w:cs="Arial"/>
          <w:i/>
          <w:lang w:val="en-GB"/>
        </w:rPr>
        <w:t>Stakeholder Partners at MoE</w:t>
      </w:r>
    </w:p>
    <w:p w:rsidR="00C64000" w:rsidRPr="00A42022" w:rsidRDefault="00C64000" w:rsidP="00C64000">
      <w:pPr>
        <w:spacing w:after="0"/>
        <w:jc w:val="both"/>
        <w:rPr>
          <w:rFonts w:eastAsia="Cambria" w:cs="Arial"/>
          <w:lang w:val="en-GB"/>
        </w:rPr>
      </w:pPr>
      <w:r w:rsidRPr="00A42022">
        <w:rPr>
          <w:rFonts w:eastAsia="Cambria" w:cs="Arial"/>
          <w:lang w:val="en-GB"/>
        </w:rPr>
        <w:t>Lucy Kum-On, Principal Kiribati Teachers College</w:t>
      </w:r>
    </w:p>
    <w:p w:rsidR="00C64000" w:rsidRPr="00A42022" w:rsidRDefault="00C64000" w:rsidP="00C64000">
      <w:pPr>
        <w:spacing w:after="0"/>
        <w:jc w:val="both"/>
        <w:rPr>
          <w:rFonts w:eastAsia="Cambria" w:cs="Arial"/>
          <w:lang w:val="en-GB"/>
        </w:rPr>
      </w:pPr>
      <w:r w:rsidRPr="00A42022">
        <w:rPr>
          <w:rFonts w:eastAsia="Cambria" w:cs="Arial"/>
          <w:lang w:val="en-GB"/>
        </w:rPr>
        <w:t>Tawaria Komwenga, Kiribati Teachers College</w:t>
      </w:r>
    </w:p>
    <w:p w:rsidR="00C64000" w:rsidRPr="00A42022" w:rsidRDefault="00C64000" w:rsidP="00C64000">
      <w:pPr>
        <w:jc w:val="both"/>
        <w:rPr>
          <w:rFonts w:eastAsia="Cambria" w:cs="Arial"/>
          <w:lang w:val="en-GB"/>
        </w:rPr>
      </w:pPr>
      <w:r w:rsidRPr="00A42022">
        <w:rPr>
          <w:rFonts w:eastAsia="Cambria" w:cs="Arial"/>
          <w:lang w:val="en-GB"/>
        </w:rPr>
        <w:t>Iaou Kanimako, MoE Scholarship Officer</w:t>
      </w:r>
    </w:p>
    <w:p w:rsidR="00C64000" w:rsidRPr="00A42022" w:rsidRDefault="00C64000" w:rsidP="00C64000">
      <w:pPr>
        <w:spacing w:after="0"/>
        <w:jc w:val="both"/>
        <w:rPr>
          <w:rFonts w:eastAsia="Cambria" w:cs="Arial"/>
          <w:i/>
          <w:lang w:val="en-GB"/>
        </w:rPr>
      </w:pPr>
      <w:r w:rsidRPr="00A42022">
        <w:rPr>
          <w:rFonts w:eastAsia="Cambria" w:cs="Arial"/>
          <w:i/>
          <w:lang w:val="en-GB"/>
        </w:rPr>
        <w:t>Stakeholder Partner ADB/WB</w:t>
      </w:r>
    </w:p>
    <w:p w:rsidR="00C64000" w:rsidRPr="00A42022" w:rsidRDefault="00C64000" w:rsidP="00C64000">
      <w:pPr>
        <w:jc w:val="both"/>
        <w:rPr>
          <w:rFonts w:eastAsia="Cambria" w:cs="Arial"/>
          <w:lang w:val="en-GB"/>
        </w:rPr>
      </w:pPr>
      <w:r w:rsidRPr="00A42022">
        <w:rPr>
          <w:rFonts w:eastAsia="Cambria" w:cs="Arial"/>
          <w:lang w:val="en-GB"/>
        </w:rPr>
        <w:t>Teea Tira, Coordinator ADB/WB Joint Program</w:t>
      </w:r>
    </w:p>
    <w:p w:rsidR="00C64000" w:rsidRPr="00A42022" w:rsidRDefault="00C64000" w:rsidP="00C64000">
      <w:pPr>
        <w:spacing w:after="0"/>
        <w:jc w:val="both"/>
        <w:rPr>
          <w:rFonts w:eastAsia="Cambria" w:cs="Arial"/>
          <w:i/>
          <w:lang w:val="en-GB"/>
        </w:rPr>
      </w:pPr>
      <w:r w:rsidRPr="00A42022">
        <w:rPr>
          <w:rFonts w:eastAsia="Cambria" w:cs="Arial"/>
          <w:i/>
          <w:lang w:val="en-GB"/>
        </w:rPr>
        <w:t>Kiribati Campus Director</w:t>
      </w:r>
    </w:p>
    <w:p w:rsidR="00C64000" w:rsidRPr="00A42022" w:rsidRDefault="00C64000" w:rsidP="00C64000">
      <w:pPr>
        <w:jc w:val="both"/>
        <w:rPr>
          <w:rFonts w:eastAsia="Cambria" w:cs="Arial"/>
          <w:i/>
          <w:lang w:val="en-GB"/>
        </w:rPr>
      </w:pPr>
      <w:r w:rsidRPr="00A42022">
        <w:rPr>
          <w:rFonts w:eastAsia="Cambria" w:cs="Arial"/>
          <w:color w:val="000000"/>
          <w:lang w:val="en-US"/>
        </w:rPr>
        <w:t>Ueantabo Neemia-Macenzie, Campus Director</w:t>
      </w:r>
    </w:p>
    <w:p w:rsidR="00C64000" w:rsidRPr="00A42022" w:rsidRDefault="00C64000" w:rsidP="00C64000">
      <w:pPr>
        <w:spacing w:after="0"/>
        <w:jc w:val="both"/>
        <w:rPr>
          <w:rFonts w:eastAsia="Cambria" w:cs="Arial"/>
          <w:i/>
          <w:lang w:val="en-GB"/>
        </w:rPr>
      </w:pPr>
      <w:r w:rsidRPr="00A42022">
        <w:rPr>
          <w:rFonts w:eastAsia="Cambria" w:cs="Arial"/>
          <w:i/>
          <w:lang w:val="en-GB"/>
        </w:rPr>
        <w:t>USP Kiribati Campus Staff</w:t>
      </w:r>
    </w:p>
    <w:p w:rsidR="00C64000" w:rsidRPr="00A42022" w:rsidRDefault="00C64000" w:rsidP="00C64000">
      <w:pPr>
        <w:spacing w:after="0"/>
        <w:jc w:val="both"/>
        <w:rPr>
          <w:rFonts w:eastAsia="Cambria" w:cs="Arial"/>
          <w:lang w:val="en-GB"/>
        </w:rPr>
      </w:pPr>
      <w:r w:rsidRPr="00A42022">
        <w:rPr>
          <w:rFonts w:eastAsia="Cambria" w:cs="Arial"/>
          <w:lang w:val="en-GB"/>
        </w:rPr>
        <w:t>Pelenise Alofa, Climate Change Coordinator</w:t>
      </w:r>
    </w:p>
    <w:p w:rsidR="00C64000" w:rsidRPr="00A42022" w:rsidRDefault="00C64000" w:rsidP="00C64000">
      <w:pPr>
        <w:spacing w:after="0"/>
        <w:jc w:val="both"/>
        <w:rPr>
          <w:rFonts w:eastAsia="Cambria" w:cs="Arial"/>
          <w:lang w:val="en-GB"/>
        </w:rPr>
      </w:pPr>
      <w:r w:rsidRPr="00A42022">
        <w:rPr>
          <w:rFonts w:eastAsia="Cambria" w:cs="Arial"/>
          <w:lang w:val="en-GB"/>
        </w:rPr>
        <w:t>Tereeao Teingiia, CCEd Manager</w:t>
      </w:r>
    </w:p>
    <w:p w:rsidR="00C64000" w:rsidRPr="00A42022" w:rsidRDefault="00C64000" w:rsidP="00C64000">
      <w:pPr>
        <w:spacing w:after="0"/>
        <w:jc w:val="both"/>
        <w:rPr>
          <w:rFonts w:eastAsia="Cambria" w:cs="Arial"/>
          <w:lang w:val="en-GB"/>
        </w:rPr>
      </w:pPr>
      <w:r w:rsidRPr="00A42022">
        <w:rPr>
          <w:rFonts w:eastAsia="Cambria" w:cs="Arial"/>
          <w:lang w:val="en-GB"/>
        </w:rPr>
        <w:t>Karakeman Koori, Accountant</w:t>
      </w:r>
    </w:p>
    <w:p w:rsidR="00C64000" w:rsidRPr="00A42022" w:rsidRDefault="00C64000" w:rsidP="00C64000">
      <w:pPr>
        <w:spacing w:after="0"/>
        <w:jc w:val="both"/>
        <w:rPr>
          <w:rFonts w:eastAsia="Cambria" w:cs="Arial"/>
          <w:lang w:val="en-GB"/>
        </w:rPr>
      </w:pPr>
      <w:r w:rsidRPr="00A42022">
        <w:rPr>
          <w:rFonts w:eastAsia="Cambria" w:cs="Arial"/>
          <w:lang w:val="en-GB"/>
        </w:rPr>
        <w:t>Selaphina Ioakim, CIF Language Tutor/Coordinator</w:t>
      </w:r>
    </w:p>
    <w:p w:rsidR="00C64000" w:rsidRPr="00A42022" w:rsidRDefault="00C64000" w:rsidP="00C64000">
      <w:pPr>
        <w:jc w:val="both"/>
        <w:rPr>
          <w:rFonts w:eastAsia="Cambria" w:cs="Arial"/>
          <w:color w:val="000000"/>
          <w:lang w:val="en-US"/>
        </w:rPr>
      </w:pPr>
      <w:r w:rsidRPr="00A42022">
        <w:rPr>
          <w:rFonts w:eastAsia="Cambria" w:cs="Arial"/>
          <w:lang w:val="en-GB"/>
        </w:rPr>
        <w:t>Bauro Tewareka, Teaching Assistant, IT</w:t>
      </w:r>
    </w:p>
    <w:p w:rsidR="00C64000" w:rsidRPr="00A42022" w:rsidRDefault="00C64000" w:rsidP="00C64000">
      <w:pPr>
        <w:spacing w:after="0"/>
        <w:jc w:val="both"/>
        <w:rPr>
          <w:rFonts w:eastAsia="Cambria" w:cs="Arial"/>
          <w:i/>
          <w:lang w:val="en-GB"/>
        </w:rPr>
      </w:pPr>
      <w:r w:rsidRPr="00A42022">
        <w:rPr>
          <w:rFonts w:eastAsia="Cambria" w:cs="Arial"/>
          <w:i/>
          <w:lang w:val="en-GB"/>
        </w:rPr>
        <w:t>USP Kiribati Campus Students</w:t>
      </w:r>
    </w:p>
    <w:p w:rsidR="00C64000" w:rsidRPr="00A42022" w:rsidRDefault="00C64000" w:rsidP="00C64000">
      <w:pPr>
        <w:jc w:val="both"/>
        <w:rPr>
          <w:rFonts w:eastAsia="Cambria" w:cs="Arial"/>
          <w:lang w:val="en-GB"/>
        </w:rPr>
      </w:pPr>
      <w:r w:rsidRPr="00A42022">
        <w:rPr>
          <w:rFonts w:eastAsia="Cambria" w:cs="Arial"/>
          <w:lang w:val="en-GB"/>
        </w:rPr>
        <w:t>A group of 17 preliminary, foundation and undergraduate students</w:t>
      </w:r>
    </w:p>
    <w:p w:rsidR="00C64000" w:rsidRPr="00A42022" w:rsidRDefault="00C64000" w:rsidP="00C64000">
      <w:pPr>
        <w:jc w:val="both"/>
        <w:rPr>
          <w:rFonts w:eastAsia="Cambria" w:cs="Arial"/>
          <w:b/>
          <w:lang w:val="en-US"/>
        </w:rPr>
      </w:pPr>
      <w:r w:rsidRPr="00A42022">
        <w:rPr>
          <w:rFonts w:eastAsia="Cambria" w:cs="Arial"/>
          <w:b/>
          <w:lang w:val="en-US"/>
        </w:rPr>
        <w:t>Solomon Islands</w:t>
      </w:r>
    </w:p>
    <w:p w:rsidR="00C64000" w:rsidRPr="00A42022" w:rsidRDefault="00C64000" w:rsidP="00C64000">
      <w:pPr>
        <w:spacing w:after="0"/>
        <w:jc w:val="both"/>
        <w:rPr>
          <w:rFonts w:eastAsia="Cambria" w:cs="Arial"/>
          <w:i/>
          <w:lang w:val="en-GB"/>
        </w:rPr>
      </w:pPr>
      <w:r w:rsidRPr="00A42022">
        <w:rPr>
          <w:rFonts w:eastAsia="Cambria" w:cs="Arial"/>
          <w:i/>
          <w:lang w:val="en-GB"/>
        </w:rPr>
        <w:t>AusAID</w:t>
      </w:r>
    </w:p>
    <w:p w:rsidR="00C64000" w:rsidRPr="00A42022" w:rsidRDefault="00C64000" w:rsidP="00C64000">
      <w:pPr>
        <w:spacing w:after="0"/>
        <w:jc w:val="both"/>
        <w:rPr>
          <w:rFonts w:eastAsia="Cambria" w:cs="Arial"/>
          <w:lang w:val="en-GB"/>
        </w:rPr>
      </w:pPr>
      <w:r w:rsidRPr="00A42022">
        <w:rPr>
          <w:rFonts w:eastAsia="Cambria" w:cs="Arial"/>
          <w:lang w:val="en-GB"/>
        </w:rPr>
        <w:t>Shalom Akao, Senior Program Manager</w:t>
      </w:r>
    </w:p>
    <w:p w:rsidR="00C64000" w:rsidRPr="00A42022" w:rsidRDefault="00C64000" w:rsidP="00C64000">
      <w:pPr>
        <w:jc w:val="both"/>
        <w:rPr>
          <w:rFonts w:eastAsia="Cambria" w:cs="Arial"/>
          <w:lang w:val="en-GB"/>
        </w:rPr>
      </w:pPr>
      <w:r w:rsidRPr="00A42022">
        <w:rPr>
          <w:rFonts w:eastAsia="Cambria" w:cs="Arial"/>
          <w:lang w:val="en-GB"/>
        </w:rPr>
        <w:t>Alice Fakarii, Program Manager</w:t>
      </w:r>
    </w:p>
    <w:p w:rsidR="00C64000" w:rsidRPr="00A42022" w:rsidRDefault="00C64000" w:rsidP="00C64000">
      <w:pPr>
        <w:spacing w:after="0"/>
        <w:jc w:val="both"/>
        <w:rPr>
          <w:rFonts w:eastAsia="Cambria" w:cs="Arial"/>
          <w:i/>
          <w:lang w:val="en-GB"/>
        </w:rPr>
      </w:pPr>
      <w:r w:rsidRPr="00A42022">
        <w:rPr>
          <w:rFonts w:eastAsia="Cambria" w:cs="Arial"/>
          <w:i/>
          <w:lang w:val="en-GB"/>
        </w:rPr>
        <w:t>NZ High Commission</w:t>
      </w:r>
    </w:p>
    <w:p w:rsidR="00C64000" w:rsidRPr="00A42022" w:rsidRDefault="00C64000" w:rsidP="00C64000">
      <w:pPr>
        <w:jc w:val="both"/>
        <w:rPr>
          <w:rFonts w:eastAsia="Cambria" w:cs="Arial"/>
          <w:lang w:val="en-GB"/>
        </w:rPr>
      </w:pPr>
      <w:r w:rsidRPr="00A42022">
        <w:rPr>
          <w:rFonts w:eastAsia="Cambria" w:cs="Arial"/>
          <w:lang w:val="en-GB"/>
        </w:rPr>
        <w:t>Cyrilla Galo, Development Program Administrator</w:t>
      </w:r>
    </w:p>
    <w:p w:rsidR="00C64000" w:rsidRPr="00A42022" w:rsidRDefault="00C64000" w:rsidP="00C64000">
      <w:pPr>
        <w:spacing w:after="0"/>
        <w:jc w:val="both"/>
        <w:rPr>
          <w:rFonts w:eastAsia="Cambria" w:cs="Arial"/>
          <w:i/>
          <w:color w:val="000000"/>
          <w:lang w:val="en-US"/>
        </w:rPr>
      </w:pPr>
      <w:r w:rsidRPr="00A42022">
        <w:rPr>
          <w:rFonts w:eastAsia="Cambria" w:cs="Arial"/>
          <w:i/>
          <w:color w:val="000000"/>
          <w:lang w:val="en-US"/>
        </w:rPr>
        <w:t xml:space="preserve">Solomon Islands College of </w:t>
      </w:r>
      <w:proofErr w:type="gramStart"/>
      <w:r w:rsidRPr="00A42022">
        <w:rPr>
          <w:rFonts w:eastAsia="Cambria" w:cs="Arial"/>
          <w:i/>
          <w:color w:val="000000"/>
          <w:lang w:val="en-US"/>
        </w:rPr>
        <w:t>HE</w:t>
      </w:r>
      <w:proofErr w:type="gramEnd"/>
    </w:p>
    <w:p w:rsidR="00C64000" w:rsidRPr="00A42022" w:rsidRDefault="00C64000" w:rsidP="00C64000">
      <w:pPr>
        <w:jc w:val="both"/>
        <w:rPr>
          <w:rFonts w:eastAsia="Cambria" w:cs="Arial"/>
          <w:color w:val="000000"/>
          <w:lang w:val="en-US"/>
        </w:rPr>
      </w:pPr>
      <w:r w:rsidRPr="00A42022">
        <w:rPr>
          <w:rFonts w:eastAsia="Cambria" w:cs="Arial"/>
          <w:color w:val="000000"/>
          <w:lang w:val="en-US"/>
        </w:rPr>
        <w:t>Donald Malasa, Director</w:t>
      </w:r>
    </w:p>
    <w:p w:rsidR="00C64000" w:rsidRPr="00A42022" w:rsidRDefault="00C64000" w:rsidP="00C64000">
      <w:pPr>
        <w:spacing w:after="0"/>
        <w:jc w:val="both"/>
        <w:rPr>
          <w:rFonts w:eastAsia="Cambria" w:cs="Arial"/>
          <w:i/>
          <w:color w:val="000000"/>
          <w:lang w:val="en-US"/>
        </w:rPr>
      </w:pPr>
      <w:r w:rsidRPr="00A42022">
        <w:rPr>
          <w:rFonts w:eastAsia="Cambria" w:cs="Arial"/>
          <w:i/>
          <w:color w:val="000000"/>
          <w:lang w:val="en-US"/>
        </w:rPr>
        <w:t>Ministry of Education and Human Resource Development</w:t>
      </w:r>
    </w:p>
    <w:p w:rsidR="00C64000" w:rsidRPr="00A42022" w:rsidRDefault="00C64000" w:rsidP="00C64000">
      <w:pPr>
        <w:jc w:val="both"/>
        <w:rPr>
          <w:rFonts w:eastAsia="Cambria" w:cs="Arial"/>
          <w:color w:val="000000"/>
          <w:lang w:val="en-US"/>
        </w:rPr>
      </w:pPr>
      <w:r w:rsidRPr="00A42022">
        <w:rPr>
          <w:rFonts w:eastAsia="Cambria" w:cs="Arial"/>
          <w:color w:val="000000"/>
          <w:lang w:val="en-US"/>
        </w:rPr>
        <w:t>Timothy Ngele, Under-Secretary</w:t>
      </w:r>
    </w:p>
    <w:p w:rsidR="00C64000" w:rsidRPr="00A42022" w:rsidRDefault="00C64000" w:rsidP="00C64000">
      <w:pPr>
        <w:spacing w:after="0"/>
        <w:jc w:val="both"/>
        <w:rPr>
          <w:rFonts w:eastAsia="Cambria" w:cs="Arial"/>
          <w:i/>
          <w:color w:val="000000"/>
          <w:lang w:val="en-US"/>
        </w:rPr>
      </w:pPr>
      <w:r w:rsidRPr="00A42022">
        <w:rPr>
          <w:rFonts w:eastAsia="Cambria" w:cs="Arial"/>
          <w:i/>
          <w:color w:val="000000"/>
          <w:lang w:val="en-US"/>
        </w:rPr>
        <w:t>USP Campus Director</w:t>
      </w:r>
    </w:p>
    <w:p w:rsidR="00C64000" w:rsidRPr="00A42022" w:rsidRDefault="00C64000" w:rsidP="00C64000">
      <w:pPr>
        <w:jc w:val="both"/>
        <w:rPr>
          <w:rFonts w:eastAsia="Cambria" w:cs="Arial"/>
          <w:color w:val="000000"/>
          <w:lang w:val="en-US"/>
        </w:rPr>
      </w:pPr>
      <w:r w:rsidRPr="00A42022">
        <w:rPr>
          <w:rFonts w:eastAsia="Cambria" w:cs="Arial"/>
          <w:color w:val="000000"/>
          <w:lang w:val="en-US"/>
        </w:rPr>
        <w:t>John Usuramo</w:t>
      </w:r>
    </w:p>
    <w:p w:rsidR="00C64000" w:rsidRPr="00A42022" w:rsidRDefault="00C64000" w:rsidP="00C64000">
      <w:pPr>
        <w:spacing w:after="0"/>
        <w:jc w:val="both"/>
        <w:rPr>
          <w:rFonts w:eastAsia="Cambria" w:cs="Arial"/>
          <w:i/>
          <w:color w:val="000000"/>
          <w:lang w:val="en-US"/>
        </w:rPr>
      </w:pPr>
      <w:r w:rsidRPr="00A42022">
        <w:rPr>
          <w:rFonts w:eastAsia="Cambria" w:cs="Arial"/>
          <w:i/>
          <w:color w:val="000000"/>
          <w:lang w:val="en-US"/>
        </w:rPr>
        <w:t>USP Campus Staff</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Joseph Samani, Accountant</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Jack Maebuta, Lecturer in Education</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Vincent Nomae, Assistant Lecturer in Economics</w:t>
      </w:r>
    </w:p>
    <w:p w:rsidR="00C64000" w:rsidRPr="00A42022" w:rsidRDefault="00C64000" w:rsidP="00C64000">
      <w:pPr>
        <w:spacing w:after="0"/>
        <w:jc w:val="both"/>
        <w:rPr>
          <w:rFonts w:eastAsia="Cambria" w:cs="Arial"/>
          <w:color w:val="000000"/>
          <w:lang w:val="en-US"/>
        </w:rPr>
      </w:pPr>
      <w:r w:rsidRPr="00A42022">
        <w:rPr>
          <w:rFonts w:eastAsia="Cambria" w:cs="Arial"/>
          <w:color w:val="000000"/>
          <w:lang w:val="en-US"/>
        </w:rPr>
        <w:t>Tony Dadalo, Librarian</w:t>
      </w:r>
    </w:p>
    <w:p w:rsidR="00C64000" w:rsidRPr="00A42022" w:rsidRDefault="00C64000" w:rsidP="00C64000">
      <w:pPr>
        <w:jc w:val="both"/>
        <w:rPr>
          <w:rFonts w:eastAsia="Cambria" w:cs="Arial"/>
          <w:color w:val="000000"/>
          <w:lang w:val="en-US"/>
        </w:rPr>
      </w:pPr>
      <w:r w:rsidRPr="00A42022">
        <w:rPr>
          <w:rFonts w:eastAsia="Cambria" w:cs="Arial"/>
          <w:color w:val="000000"/>
          <w:lang w:val="en-US"/>
        </w:rPr>
        <w:t>Irene Anigafutu, Manager Continuing Education</w:t>
      </w:r>
    </w:p>
    <w:p w:rsidR="00C64000" w:rsidRPr="00A42022" w:rsidRDefault="00C64000" w:rsidP="00C64000">
      <w:pPr>
        <w:spacing w:after="0"/>
        <w:jc w:val="both"/>
        <w:rPr>
          <w:rFonts w:eastAsia="Cambria" w:cs="Arial"/>
          <w:i/>
          <w:color w:val="000000"/>
          <w:lang w:val="en-US"/>
        </w:rPr>
      </w:pPr>
      <w:r w:rsidRPr="00A42022">
        <w:rPr>
          <w:rFonts w:eastAsia="Cambria" w:cs="Arial"/>
          <w:i/>
          <w:color w:val="000000"/>
          <w:lang w:val="en-US"/>
        </w:rPr>
        <w:t>Campus Students</w:t>
      </w:r>
    </w:p>
    <w:p w:rsidR="00C64000" w:rsidRPr="00A42022" w:rsidRDefault="00C64000" w:rsidP="00C64000">
      <w:pPr>
        <w:rPr>
          <w:rFonts w:eastAsia="Cambria" w:cs="Arial"/>
          <w:color w:val="000000"/>
          <w:lang w:val="en-US"/>
        </w:rPr>
      </w:pPr>
      <w:r w:rsidRPr="00A42022">
        <w:rPr>
          <w:rFonts w:eastAsia="Cambria" w:cs="Arial"/>
          <w:lang w:val="en-GB"/>
        </w:rPr>
        <w:t xml:space="preserve">A group of </w:t>
      </w:r>
      <w:r w:rsidRPr="00A42022">
        <w:rPr>
          <w:rFonts w:eastAsia="Cambria" w:cs="Arial"/>
          <w:color w:val="000000"/>
          <w:lang w:val="en-US"/>
        </w:rPr>
        <w:t>8 students from foundation and undergraduate programs</w:t>
      </w:r>
    </w:p>
    <w:p w:rsidR="00C64000" w:rsidRPr="00A42022" w:rsidRDefault="00C64000" w:rsidP="00C64000">
      <w:pPr>
        <w:jc w:val="both"/>
        <w:rPr>
          <w:rFonts w:eastAsia="Cambria" w:cs="Arial"/>
          <w:b/>
          <w:lang w:val="en-US"/>
        </w:rPr>
      </w:pPr>
      <w:r w:rsidRPr="00A42022">
        <w:rPr>
          <w:rFonts w:eastAsia="Cambria" w:cs="Arial"/>
          <w:b/>
          <w:lang w:val="en-US"/>
        </w:rPr>
        <w:t>After the mission</w:t>
      </w:r>
    </w:p>
    <w:p w:rsidR="00C64000" w:rsidRPr="00A42022" w:rsidRDefault="00C64000" w:rsidP="00C64000">
      <w:pPr>
        <w:spacing w:after="0"/>
        <w:rPr>
          <w:rFonts w:eastAsia="Cambria" w:cs="Arial"/>
          <w:i/>
          <w:lang w:val="en-US"/>
        </w:rPr>
      </w:pPr>
      <w:r w:rsidRPr="00A42022">
        <w:rPr>
          <w:rFonts w:eastAsia="Cambria" w:cs="Arial"/>
          <w:i/>
          <w:lang w:val="en-US"/>
        </w:rPr>
        <w:t xml:space="preserve">Teleconference </w:t>
      </w:r>
    </w:p>
    <w:p w:rsidR="00C64000" w:rsidRPr="00A42022" w:rsidRDefault="00C64000" w:rsidP="00C64000">
      <w:pPr>
        <w:spacing w:after="0"/>
        <w:rPr>
          <w:rFonts w:eastAsia="Cambria" w:cs="Arial"/>
          <w:color w:val="000000"/>
          <w:lang w:val="en-US"/>
        </w:rPr>
      </w:pPr>
      <w:r w:rsidRPr="00A42022">
        <w:rPr>
          <w:rFonts w:eastAsia="Cambria" w:cs="Arial"/>
          <w:color w:val="000000"/>
          <w:lang w:val="en-US"/>
        </w:rPr>
        <w:t xml:space="preserve">Ali Carlin </w:t>
      </w:r>
      <w:r w:rsidRPr="00A42022">
        <w:rPr>
          <w:rFonts w:eastAsia="Cambria" w:cs="Arial"/>
          <w:szCs w:val="16"/>
          <w:lang w:val="en-US"/>
        </w:rPr>
        <w:t>Development Manager, Pacific Regional, New Zealand Aid Program</w:t>
      </w:r>
      <w:r w:rsidRPr="00A42022">
        <w:rPr>
          <w:rFonts w:eastAsia="Cambria" w:cs="Arial"/>
          <w:lang w:val="en-US"/>
        </w:rPr>
        <w:t xml:space="preserve"> </w:t>
      </w:r>
    </w:p>
    <w:p w:rsidR="00C64000" w:rsidRPr="00A42022" w:rsidRDefault="00C64000" w:rsidP="00C64000">
      <w:pPr>
        <w:rPr>
          <w:rFonts w:ascii="Cambria" w:eastAsia="Cambria" w:hAnsi="Cambria"/>
          <w:lang w:val="en-US"/>
        </w:rPr>
      </w:pPr>
      <w:r w:rsidRPr="00A42022">
        <w:rPr>
          <w:rFonts w:eastAsia="Cambria" w:cs="Arial"/>
          <w:color w:val="000000"/>
          <w:lang w:val="en-US"/>
        </w:rPr>
        <w:t>Anna</w:t>
      </w:r>
      <w:r w:rsidRPr="00A42022">
        <w:rPr>
          <w:rFonts w:eastAsia="Cambria" w:cs="Arial"/>
          <w:b/>
          <w:bCs/>
          <w:color w:val="000000"/>
          <w:lang w:val="en-US"/>
        </w:rPr>
        <w:t xml:space="preserve"> </w:t>
      </w:r>
      <w:r w:rsidRPr="00A42022">
        <w:rPr>
          <w:rFonts w:eastAsia="Cambria" w:cs="Arial"/>
          <w:bCs/>
          <w:color w:val="000000"/>
          <w:lang w:val="en-US"/>
        </w:rPr>
        <w:t xml:space="preserve">Pasikale Education Advisor, New Zealand Aid Program </w:t>
      </w:r>
    </w:p>
    <w:p w:rsidR="00C64000" w:rsidRPr="00B54E77" w:rsidRDefault="00C64000" w:rsidP="00C64000">
      <w:pPr>
        <w:pStyle w:val="Heading1"/>
        <w:numPr>
          <w:ilvl w:val="0"/>
          <w:numId w:val="0"/>
        </w:numPr>
      </w:pPr>
      <w:r w:rsidRPr="00A42022">
        <w:rPr>
          <w:rFonts w:ascii="Cambria" w:eastAsia="Cambria" w:hAnsi="Cambria"/>
          <w:lang w:val="en-US"/>
        </w:rPr>
        <w:br w:type="page"/>
      </w:r>
      <w:bookmarkStart w:id="866" w:name="_Toc218918693"/>
      <w:bookmarkStart w:id="867" w:name="_Toc219272987"/>
      <w:r w:rsidRPr="00B54E77">
        <w:t>Annex 6</w:t>
      </w:r>
      <w:r>
        <w:t>:</w:t>
      </w:r>
      <w:r w:rsidRPr="00B54E77">
        <w:t xml:space="preserve"> Additional </w:t>
      </w:r>
      <w:r>
        <w:t>material s</w:t>
      </w:r>
      <w:r w:rsidRPr="00B54E77">
        <w:t xml:space="preserve">upplied </w:t>
      </w:r>
      <w:r>
        <w:t>d</w:t>
      </w:r>
      <w:r w:rsidRPr="00B54E77">
        <w:t xml:space="preserve">uring and </w:t>
      </w:r>
      <w:r>
        <w:t>a</w:t>
      </w:r>
      <w:r w:rsidRPr="00B54E77">
        <w:t xml:space="preserve">fter the </w:t>
      </w:r>
      <w:r>
        <w:t>m</w:t>
      </w:r>
      <w:r w:rsidRPr="00B54E77">
        <w:t>ission</w:t>
      </w:r>
      <w:bookmarkEnd w:id="866"/>
      <w:bookmarkEnd w:id="867"/>
    </w:p>
    <w:p w:rsidR="00C64000" w:rsidRPr="00AD73B3" w:rsidRDefault="00C64000" w:rsidP="00C64000">
      <w:pPr>
        <w:jc w:val="both"/>
        <w:rPr>
          <w:rFonts w:ascii="Cambria" w:eastAsia="Cambria" w:hAnsi="Cambria"/>
          <w:lang w:val="en-US"/>
        </w:rPr>
      </w:pPr>
    </w:p>
    <w:p w:rsidR="00C64000" w:rsidRPr="00273E70" w:rsidRDefault="00C64000" w:rsidP="00C64000">
      <w:pPr>
        <w:autoSpaceDE w:val="0"/>
        <w:autoSpaceDN w:val="0"/>
        <w:adjustRightInd w:val="0"/>
        <w:rPr>
          <w:rFonts w:eastAsia="Cambria" w:cs="Arial"/>
          <w:lang w:val="en-US"/>
        </w:rPr>
      </w:pPr>
      <w:r w:rsidRPr="00273E70">
        <w:rPr>
          <w:rFonts w:eastAsia="Cambria" w:cs="Arial"/>
          <w:lang w:val="en-US"/>
        </w:rPr>
        <w:t xml:space="preserve">AusAID, </w:t>
      </w:r>
      <w:r w:rsidRPr="00273E70">
        <w:rPr>
          <w:rFonts w:eastAsia="Cambria" w:cs="Arial"/>
          <w:i/>
          <w:lang w:val="en-US"/>
        </w:rPr>
        <w:t>The Pacific Education and Skills Development Agenda: Guidance on education and skills development across the Pacific</w:t>
      </w:r>
      <w:r w:rsidRPr="00273E70">
        <w:rPr>
          <w:rFonts w:eastAsia="Cambria" w:cs="Arial"/>
          <w:lang w:val="en-US"/>
        </w:rPr>
        <w:t>, June 2011</w:t>
      </w:r>
    </w:p>
    <w:p w:rsidR="00C64000" w:rsidRPr="00273E70" w:rsidRDefault="00C64000" w:rsidP="00C64000">
      <w:pPr>
        <w:autoSpaceDE w:val="0"/>
        <w:autoSpaceDN w:val="0"/>
        <w:adjustRightInd w:val="0"/>
        <w:rPr>
          <w:rFonts w:eastAsia="Cambria" w:cs="Arial"/>
          <w:bCs/>
          <w:lang w:val="en-US"/>
        </w:rPr>
      </w:pPr>
      <w:r w:rsidRPr="00273E70">
        <w:rPr>
          <w:rFonts w:eastAsia="Cambria" w:cs="Arial"/>
          <w:bCs/>
          <w:lang w:val="en-US"/>
        </w:rPr>
        <w:t>AusAID, Pacific Education Development Framework (PEDF), 2009-2015, Annex A</w:t>
      </w:r>
    </w:p>
    <w:p w:rsidR="00C64000" w:rsidRPr="00273E70" w:rsidRDefault="00C64000" w:rsidP="00C64000">
      <w:pPr>
        <w:rPr>
          <w:rFonts w:eastAsia="Cambria" w:cs="Arial"/>
          <w:lang w:val="en-US"/>
        </w:rPr>
      </w:pPr>
      <w:r w:rsidRPr="00273E70">
        <w:rPr>
          <w:rFonts w:eastAsia="Cambria" w:cs="Arial"/>
          <w:lang w:val="en-US"/>
        </w:rPr>
        <w:t xml:space="preserve">University of the South Pacific (2011) </w:t>
      </w:r>
      <w:r w:rsidRPr="00273E70">
        <w:rPr>
          <w:rFonts w:eastAsia="Cambria" w:cs="Arial"/>
          <w:i/>
          <w:lang w:val="en-US"/>
        </w:rPr>
        <w:t>Analysis of the Year Two Student Survey 2010/11</w:t>
      </w:r>
    </w:p>
    <w:p w:rsidR="00C64000" w:rsidRPr="00273E70"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Arial"/>
          <w:bCs/>
          <w:color w:val="000000"/>
          <w:szCs w:val="23"/>
          <w:lang w:val="en-US"/>
        </w:rPr>
      </w:pPr>
      <w:proofErr w:type="gramStart"/>
      <w:r w:rsidRPr="00273E70">
        <w:rPr>
          <w:rFonts w:eastAsia="Cambria" w:cs="Arial"/>
          <w:lang w:val="en-US"/>
        </w:rPr>
        <w:t>Kimblewhite ,</w:t>
      </w:r>
      <w:proofErr w:type="gramEnd"/>
      <w:r w:rsidRPr="00273E70">
        <w:rPr>
          <w:rFonts w:eastAsia="Cambria" w:cs="Arial"/>
          <w:lang w:val="en-US"/>
        </w:rPr>
        <w:t xml:space="preserve"> A.</w:t>
      </w:r>
      <w:r w:rsidRPr="00273E70">
        <w:rPr>
          <w:rFonts w:eastAsia="Cambria" w:cs="Arial"/>
          <w:bCs/>
          <w:color w:val="000000"/>
          <w:szCs w:val="18"/>
          <w:lang w:val="en-US"/>
        </w:rPr>
        <w:t xml:space="preserve"> (</w:t>
      </w:r>
      <w:r w:rsidRPr="00273E70">
        <w:rPr>
          <w:rFonts w:eastAsia="Cambria" w:cs="Arial"/>
          <w:bCs/>
          <w:color w:val="000000"/>
          <w:szCs w:val="23"/>
          <w:lang w:val="en-US"/>
        </w:rPr>
        <w:t xml:space="preserve">2011), </w:t>
      </w:r>
      <w:r w:rsidRPr="00273E70">
        <w:rPr>
          <w:rFonts w:eastAsia="Cambria" w:cs="Arial"/>
          <w:bCs/>
          <w:i/>
          <w:color w:val="000000"/>
          <w:szCs w:val="42"/>
          <w:lang w:val="en-US"/>
        </w:rPr>
        <w:t>U</w:t>
      </w:r>
      <w:r w:rsidRPr="00273E70">
        <w:rPr>
          <w:rFonts w:eastAsia="Cambria" w:cs="Arial"/>
          <w:bCs/>
          <w:i/>
          <w:color w:val="000000"/>
          <w:szCs w:val="34"/>
          <w:lang w:val="en-US"/>
        </w:rPr>
        <w:t xml:space="preserve">niversity of The </w:t>
      </w:r>
      <w:r w:rsidRPr="00273E70">
        <w:rPr>
          <w:rFonts w:eastAsia="Cambria" w:cs="Arial"/>
          <w:bCs/>
          <w:i/>
          <w:color w:val="000000"/>
          <w:szCs w:val="42"/>
          <w:lang w:val="en-US"/>
        </w:rPr>
        <w:t>S</w:t>
      </w:r>
      <w:r w:rsidRPr="00273E70">
        <w:rPr>
          <w:rFonts w:eastAsia="Cambria" w:cs="Arial"/>
          <w:bCs/>
          <w:i/>
          <w:color w:val="000000"/>
          <w:szCs w:val="34"/>
          <w:lang w:val="en-US"/>
        </w:rPr>
        <w:t xml:space="preserve">outh </w:t>
      </w:r>
      <w:r w:rsidRPr="00273E70">
        <w:rPr>
          <w:rFonts w:eastAsia="Cambria" w:cs="Arial"/>
          <w:bCs/>
          <w:i/>
          <w:color w:val="000000"/>
          <w:szCs w:val="42"/>
          <w:lang w:val="en-US"/>
        </w:rPr>
        <w:t>P</w:t>
      </w:r>
      <w:r w:rsidRPr="00273E70">
        <w:rPr>
          <w:rFonts w:eastAsia="Cambria" w:cs="Arial"/>
          <w:bCs/>
          <w:i/>
          <w:color w:val="000000"/>
          <w:szCs w:val="34"/>
          <w:lang w:val="en-US"/>
        </w:rPr>
        <w:t xml:space="preserve">acific </w:t>
      </w:r>
      <w:r w:rsidRPr="00273E70">
        <w:rPr>
          <w:rFonts w:eastAsia="Cambria" w:cs="Arial"/>
          <w:bCs/>
          <w:i/>
          <w:color w:val="000000"/>
          <w:szCs w:val="42"/>
          <w:lang w:val="en-US"/>
        </w:rPr>
        <w:t>G</w:t>
      </w:r>
      <w:r w:rsidRPr="00273E70">
        <w:rPr>
          <w:rFonts w:eastAsia="Cambria" w:cs="Arial"/>
          <w:bCs/>
          <w:i/>
          <w:color w:val="000000"/>
          <w:szCs w:val="34"/>
          <w:lang w:val="en-US"/>
        </w:rPr>
        <w:t xml:space="preserve">overnance and </w:t>
      </w:r>
      <w:r w:rsidRPr="00273E70">
        <w:rPr>
          <w:rFonts w:eastAsia="Cambria" w:cs="Arial"/>
          <w:bCs/>
          <w:i/>
          <w:color w:val="000000"/>
          <w:szCs w:val="42"/>
          <w:lang w:val="en-US"/>
        </w:rPr>
        <w:t>M</w:t>
      </w:r>
      <w:r w:rsidRPr="00273E70">
        <w:rPr>
          <w:rFonts w:eastAsia="Cambria" w:cs="Arial"/>
          <w:bCs/>
          <w:i/>
          <w:color w:val="000000"/>
          <w:szCs w:val="34"/>
          <w:lang w:val="en-US"/>
        </w:rPr>
        <w:t xml:space="preserve">anagement </w:t>
      </w:r>
      <w:r w:rsidRPr="00273E70">
        <w:rPr>
          <w:rFonts w:eastAsia="Cambria" w:cs="Arial"/>
          <w:bCs/>
          <w:i/>
          <w:color w:val="000000"/>
          <w:szCs w:val="42"/>
          <w:lang w:val="en-US"/>
        </w:rPr>
        <w:t>E</w:t>
      </w:r>
      <w:r w:rsidRPr="00273E70">
        <w:rPr>
          <w:rFonts w:eastAsia="Cambria" w:cs="Arial"/>
          <w:bCs/>
          <w:i/>
          <w:color w:val="000000"/>
          <w:szCs w:val="34"/>
          <w:lang w:val="en-US"/>
        </w:rPr>
        <w:t xml:space="preserve">nhancement and </w:t>
      </w:r>
      <w:r w:rsidRPr="00273E70">
        <w:rPr>
          <w:rFonts w:eastAsia="Cambria" w:cs="Arial"/>
          <w:bCs/>
          <w:i/>
          <w:color w:val="000000"/>
          <w:szCs w:val="42"/>
          <w:lang w:val="en-US"/>
        </w:rPr>
        <w:t>S</w:t>
      </w:r>
      <w:r w:rsidRPr="00273E70">
        <w:rPr>
          <w:rFonts w:eastAsia="Cambria" w:cs="Arial"/>
          <w:bCs/>
          <w:i/>
          <w:color w:val="000000"/>
          <w:szCs w:val="34"/>
          <w:lang w:val="en-US"/>
        </w:rPr>
        <w:t xml:space="preserve">trengthening </w:t>
      </w:r>
      <w:r w:rsidRPr="00273E70">
        <w:rPr>
          <w:rFonts w:eastAsia="Cambria" w:cs="Arial"/>
          <w:bCs/>
          <w:i/>
          <w:color w:val="000000"/>
          <w:szCs w:val="42"/>
          <w:lang w:val="en-US"/>
        </w:rPr>
        <w:t>P</w:t>
      </w:r>
      <w:r w:rsidRPr="00273E70">
        <w:rPr>
          <w:rFonts w:eastAsia="Cambria" w:cs="Arial"/>
          <w:bCs/>
          <w:i/>
          <w:color w:val="000000"/>
          <w:szCs w:val="34"/>
          <w:lang w:val="en-US"/>
        </w:rPr>
        <w:t xml:space="preserve">roject </w:t>
      </w:r>
      <w:r w:rsidRPr="00273E70">
        <w:rPr>
          <w:rFonts w:eastAsia="Cambria" w:cs="Arial"/>
          <w:bCs/>
          <w:i/>
          <w:color w:val="000000"/>
          <w:szCs w:val="42"/>
          <w:lang w:val="en-US"/>
        </w:rPr>
        <w:t>M</w:t>
      </w:r>
      <w:r w:rsidRPr="00273E70">
        <w:rPr>
          <w:rFonts w:eastAsia="Cambria" w:cs="Arial"/>
          <w:bCs/>
          <w:i/>
          <w:color w:val="000000"/>
          <w:szCs w:val="34"/>
          <w:lang w:val="en-US"/>
        </w:rPr>
        <w:t xml:space="preserve">onitoring </w:t>
      </w:r>
      <w:r w:rsidRPr="00273E70">
        <w:rPr>
          <w:rFonts w:eastAsia="Cambria" w:cs="Arial"/>
          <w:bCs/>
          <w:i/>
          <w:color w:val="000000"/>
          <w:szCs w:val="42"/>
          <w:lang w:val="en-US"/>
        </w:rPr>
        <w:t>R</w:t>
      </w:r>
      <w:r w:rsidRPr="00273E70">
        <w:rPr>
          <w:rFonts w:eastAsia="Cambria" w:cs="Arial"/>
          <w:bCs/>
          <w:i/>
          <w:color w:val="000000"/>
          <w:szCs w:val="34"/>
          <w:lang w:val="en-US"/>
        </w:rPr>
        <w:t>eport</w:t>
      </w:r>
      <w:r w:rsidRPr="00273E70">
        <w:rPr>
          <w:rFonts w:eastAsia="Cambria" w:cs="Arial"/>
          <w:bCs/>
          <w:color w:val="000000"/>
          <w:szCs w:val="34"/>
          <w:lang w:val="en-US"/>
        </w:rPr>
        <w:t xml:space="preserve">, </w:t>
      </w:r>
      <w:r w:rsidRPr="00273E70">
        <w:rPr>
          <w:rFonts w:eastAsia="Cambria" w:cs="Arial"/>
          <w:bCs/>
          <w:color w:val="000000"/>
          <w:szCs w:val="23"/>
          <w:lang w:val="en-US"/>
        </w:rPr>
        <w:t>F</w:t>
      </w:r>
      <w:r w:rsidRPr="00273E70">
        <w:rPr>
          <w:rFonts w:eastAsia="Cambria" w:cs="Arial"/>
          <w:bCs/>
          <w:color w:val="000000"/>
          <w:szCs w:val="18"/>
          <w:lang w:val="en-US"/>
        </w:rPr>
        <w:t>ebruary</w:t>
      </w:r>
    </w:p>
    <w:p w:rsidR="00C64000" w:rsidRPr="00273E70"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Arial"/>
          <w:color w:val="000000"/>
          <w:sz w:val="20"/>
          <w:lang w:val="en-US"/>
        </w:rPr>
      </w:pPr>
      <w:r w:rsidRPr="00273E70">
        <w:rPr>
          <w:rFonts w:eastAsia="Cambria" w:cs="Arial"/>
          <w:lang w:val="en-US"/>
        </w:rPr>
        <w:t xml:space="preserve">University of the South Pacific (2012) </w:t>
      </w:r>
      <w:r w:rsidRPr="00273E70">
        <w:rPr>
          <w:rFonts w:eastAsia="Cambria" w:cs="Arial"/>
          <w:i/>
          <w:lang w:val="en-US"/>
        </w:rPr>
        <w:t xml:space="preserve">Two Year Study and Trend Analysis for Graduate Destination and Program Experience Survey 2010-2012, </w:t>
      </w:r>
      <w:r w:rsidRPr="00273E70">
        <w:rPr>
          <w:rFonts w:eastAsia="Cambria" w:cs="Arial"/>
          <w:bCs/>
          <w:color w:val="000000"/>
          <w:sz w:val="20"/>
          <w:szCs w:val="23"/>
          <w:lang w:val="en-US"/>
        </w:rPr>
        <w:t>F</w:t>
      </w:r>
      <w:r w:rsidRPr="00273E70">
        <w:rPr>
          <w:rFonts w:eastAsia="Cambria" w:cs="Arial"/>
          <w:bCs/>
          <w:color w:val="000000"/>
          <w:sz w:val="20"/>
          <w:szCs w:val="18"/>
          <w:lang w:val="en-US"/>
        </w:rPr>
        <w:t>ebruary</w:t>
      </w:r>
    </w:p>
    <w:p w:rsidR="00C64000" w:rsidRPr="00273E70" w:rsidRDefault="00C64000" w:rsidP="00C64000">
      <w:pPr>
        <w:rPr>
          <w:rFonts w:eastAsia="Cambria" w:cs="Arial"/>
          <w:lang w:val="en-US"/>
        </w:rPr>
      </w:pPr>
      <w:r w:rsidRPr="00273E70">
        <w:rPr>
          <w:rFonts w:eastAsia="Cambria" w:cs="Arial"/>
          <w:lang w:val="en-US"/>
        </w:rPr>
        <w:t>University of the South Pacific</w:t>
      </w:r>
      <w:r>
        <w:rPr>
          <w:rFonts w:eastAsia="Cambria" w:cs="Arial"/>
          <w:lang w:val="en-US"/>
        </w:rPr>
        <w:t>,</w:t>
      </w:r>
      <w:r w:rsidRPr="00273E70">
        <w:rPr>
          <w:rFonts w:eastAsia="Cambria" w:cs="Arial"/>
          <w:lang w:val="en-US"/>
        </w:rPr>
        <w:t xml:space="preserve"> </w:t>
      </w:r>
      <w:r w:rsidRPr="00273E70">
        <w:rPr>
          <w:rFonts w:eastAsia="Cambria" w:cs="Arial"/>
          <w:i/>
          <w:lang w:val="en-US"/>
        </w:rPr>
        <w:t xml:space="preserve">Early Experience Survey of USP Students, Final Reports 23 Dec 2010 </w:t>
      </w:r>
      <w:r w:rsidRPr="00273E70">
        <w:rPr>
          <w:rFonts w:eastAsia="Cambria" w:cs="Arial"/>
          <w:lang w:val="en-US"/>
        </w:rPr>
        <w:t xml:space="preserve">and </w:t>
      </w:r>
      <w:r w:rsidRPr="00273E70">
        <w:rPr>
          <w:rFonts w:eastAsia="Cambria" w:cs="Arial"/>
          <w:i/>
          <w:lang w:val="en-US"/>
        </w:rPr>
        <w:t>August 2011</w:t>
      </w:r>
    </w:p>
    <w:p w:rsidR="00C64000" w:rsidRPr="00273E70" w:rsidRDefault="00C64000" w:rsidP="00C64000">
      <w:pPr>
        <w:rPr>
          <w:rFonts w:eastAsia="Cambria" w:cs="Arial"/>
          <w:i/>
          <w:lang w:val="en-US"/>
        </w:rPr>
      </w:pPr>
      <w:r w:rsidRPr="00273E70">
        <w:rPr>
          <w:rFonts w:eastAsia="Cambria" w:cs="Arial"/>
          <w:lang w:val="en-US"/>
        </w:rPr>
        <w:t xml:space="preserve">University of the South Pacific (2011) </w:t>
      </w:r>
      <w:r w:rsidRPr="00273E70">
        <w:rPr>
          <w:rFonts w:eastAsia="Cambria" w:cs="Arial"/>
          <w:i/>
          <w:lang w:val="en-US"/>
        </w:rPr>
        <w:t>Graduate Destination Survey Report 2011</w:t>
      </w:r>
    </w:p>
    <w:p w:rsidR="00C64000" w:rsidRPr="00273E70" w:rsidRDefault="00C64000" w:rsidP="00C64000">
      <w:pPr>
        <w:rPr>
          <w:rFonts w:eastAsia="Cambria" w:cs="Arial"/>
          <w:i/>
          <w:lang w:val="en-US"/>
        </w:rPr>
      </w:pPr>
      <w:r w:rsidRPr="00273E70">
        <w:rPr>
          <w:rFonts w:eastAsia="Cambria" w:cs="Arial"/>
          <w:lang w:val="en-US"/>
        </w:rPr>
        <w:t xml:space="preserve">University of the South Pacific (2010) </w:t>
      </w:r>
      <w:r w:rsidRPr="00273E70">
        <w:rPr>
          <w:rFonts w:eastAsia="Cambria" w:cs="Arial"/>
          <w:i/>
          <w:lang w:val="en-US"/>
        </w:rPr>
        <w:t>Graduate First Destination Survey at USP 2009 and 2010, Final Report 23 Dec 2010</w:t>
      </w:r>
    </w:p>
    <w:p w:rsidR="00C64000" w:rsidRPr="00273E70" w:rsidRDefault="00C64000" w:rsidP="00C64000">
      <w:pPr>
        <w:rPr>
          <w:rFonts w:eastAsia="Cambria" w:cs="Arial"/>
          <w:lang w:val="en-US"/>
        </w:rPr>
      </w:pPr>
      <w:r w:rsidRPr="00273E70">
        <w:rPr>
          <w:rFonts w:eastAsia="Cambria" w:cs="Arial"/>
          <w:lang w:val="en-US"/>
        </w:rPr>
        <w:t xml:space="preserve">University of the South Pacific (2012) </w:t>
      </w:r>
      <w:r w:rsidRPr="00273E70">
        <w:rPr>
          <w:rFonts w:eastAsia="Cambria" w:cs="Arial"/>
          <w:i/>
          <w:lang w:val="en-US"/>
        </w:rPr>
        <w:t>Longitudinal Study and Trend Analysis for Graduate Destination and Program Experience Survey 2010-2012</w:t>
      </w:r>
    </w:p>
    <w:p w:rsidR="00C64000" w:rsidRPr="00273E70" w:rsidRDefault="00C64000" w:rsidP="00C64000">
      <w:pPr>
        <w:rPr>
          <w:rFonts w:eastAsia="Cambria" w:cs="Arial"/>
          <w:lang w:val="en-US"/>
        </w:rPr>
      </w:pPr>
      <w:r w:rsidRPr="00273E70">
        <w:rPr>
          <w:rFonts w:eastAsia="Cambria" w:cs="Arial"/>
          <w:lang w:val="en-US"/>
        </w:rPr>
        <w:t xml:space="preserve">University of the South Pacific (2010) </w:t>
      </w:r>
      <w:r w:rsidRPr="00273E70">
        <w:rPr>
          <w:rFonts w:eastAsia="Cambria" w:cs="Arial"/>
          <w:i/>
          <w:lang w:val="en-US"/>
        </w:rPr>
        <w:t>Pilot Survey of Second Year Students, 2010</w:t>
      </w:r>
    </w:p>
    <w:p w:rsidR="00C64000" w:rsidRPr="00273E70" w:rsidRDefault="00C64000" w:rsidP="00C64000">
      <w:pPr>
        <w:rPr>
          <w:rFonts w:eastAsia="Cambria" w:cs="Arial"/>
          <w:lang w:val="en-US"/>
        </w:rPr>
      </w:pPr>
      <w:r w:rsidRPr="00273E70">
        <w:rPr>
          <w:rFonts w:eastAsia="Cambria" w:cs="Arial"/>
          <w:lang w:val="en-US"/>
        </w:rPr>
        <w:t>High Level Consultation Meeting, 27 September 2012 Australia-USP and New Zealand- USP Partnerships Reports</w:t>
      </w:r>
    </w:p>
    <w:p w:rsidR="00C64000" w:rsidRPr="00273E70" w:rsidRDefault="00C64000" w:rsidP="00C64000">
      <w:pPr>
        <w:rPr>
          <w:rFonts w:eastAsia="Cambria" w:cs="Arial"/>
          <w:lang w:val="en-US"/>
        </w:rPr>
      </w:pPr>
      <w:r w:rsidRPr="00273E70">
        <w:rPr>
          <w:rFonts w:eastAsia="Cambria" w:cs="Arial"/>
          <w:lang w:val="en-US"/>
        </w:rPr>
        <w:t xml:space="preserve">University of the South Pacific, Kiribati Camps (2012) </w:t>
      </w:r>
      <w:r w:rsidRPr="00273E70">
        <w:rPr>
          <w:rFonts w:eastAsia="Cambria" w:cs="Arial"/>
          <w:i/>
          <w:lang w:val="en-US"/>
        </w:rPr>
        <w:t>Academic Plan 2012 – 2018</w:t>
      </w:r>
    </w:p>
    <w:p w:rsidR="00C64000" w:rsidRPr="00273E70" w:rsidRDefault="00C64000" w:rsidP="00C64000">
      <w:pPr>
        <w:rPr>
          <w:rFonts w:eastAsia="Cambria" w:cs="Arial"/>
          <w:lang w:val="en-US"/>
        </w:rPr>
      </w:pPr>
      <w:r w:rsidRPr="00273E70">
        <w:rPr>
          <w:rFonts w:eastAsia="Cambria" w:cs="Arial"/>
          <w:lang w:val="en-US"/>
        </w:rPr>
        <w:t xml:space="preserve">University of the South Pacific, Kiribati Camps (2012) </w:t>
      </w:r>
      <w:r w:rsidRPr="00273E70">
        <w:rPr>
          <w:rFonts w:eastAsia="Cambria" w:cs="Arial"/>
          <w:i/>
          <w:lang w:val="en-US"/>
        </w:rPr>
        <w:t>Annual Plan 2013</w:t>
      </w:r>
    </w:p>
    <w:p w:rsidR="00C64000" w:rsidRPr="00273E70" w:rsidRDefault="00C64000" w:rsidP="00C64000">
      <w:pPr>
        <w:rPr>
          <w:rFonts w:eastAsia="Cambria" w:cs="Arial"/>
          <w:i/>
          <w:lang w:val="en-US"/>
        </w:rPr>
      </w:pPr>
      <w:r w:rsidRPr="00273E70">
        <w:rPr>
          <w:rFonts w:eastAsia="Cambria" w:cs="Arial"/>
          <w:lang w:val="en-US"/>
        </w:rPr>
        <w:t xml:space="preserve">University of the South Pacific, Kiribati Camps (2010) </w:t>
      </w:r>
      <w:r w:rsidRPr="00273E70">
        <w:rPr>
          <w:rFonts w:eastAsia="Cambria" w:cs="Arial"/>
          <w:i/>
          <w:lang w:val="en-US"/>
        </w:rPr>
        <w:t>Strategic Plan 2010–2012: Readying the Canoe</w:t>
      </w:r>
    </w:p>
    <w:p w:rsidR="00C64000" w:rsidRPr="00B54E77" w:rsidRDefault="00C64000" w:rsidP="00C64000">
      <w:pPr>
        <w:pStyle w:val="Heading1"/>
        <w:numPr>
          <w:ilvl w:val="0"/>
          <w:numId w:val="0"/>
        </w:numPr>
      </w:pPr>
      <w:r w:rsidRPr="00273E70">
        <w:rPr>
          <w:color w:val="345A8A"/>
          <w:sz w:val="32"/>
          <w:szCs w:val="32"/>
        </w:rPr>
        <w:br w:type="page"/>
      </w:r>
      <w:bookmarkStart w:id="868" w:name="_Toc214617944"/>
      <w:bookmarkStart w:id="869" w:name="_Toc214619181"/>
      <w:bookmarkStart w:id="870" w:name="_Toc214619245"/>
      <w:bookmarkStart w:id="871" w:name="_Toc214619386"/>
      <w:bookmarkStart w:id="872" w:name="_Toc214622284"/>
      <w:bookmarkStart w:id="873" w:name="_Toc214623993"/>
      <w:bookmarkStart w:id="874" w:name="_Toc214624081"/>
      <w:bookmarkStart w:id="875" w:name="_Toc214624146"/>
      <w:bookmarkStart w:id="876" w:name="_Toc214361187"/>
      <w:bookmarkStart w:id="877" w:name="_Toc218918694"/>
      <w:bookmarkStart w:id="878" w:name="_Toc219272988"/>
      <w:r w:rsidRPr="00B54E77">
        <w:t>Annex 7: Progr</w:t>
      </w:r>
      <w:r>
        <w:t>ess with AusAID-f</w:t>
      </w:r>
      <w:r w:rsidRPr="00B54E77">
        <w:t xml:space="preserve">unded </w:t>
      </w:r>
      <w:r>
        <w:t>p</w:t>
      </w:r>
      <w:r w:rsidRPr="00B54E77">
        <w:t>rojects</w:t>
      </w:r>
      <w:bookmarkEnd w:id="868"/>
      <w:bookmarkEnd w:id="869"/>
      <w:bookmarkEnd w:id="870"/>
      <w:bookmarkEnd w:id="871"/>
      <w:bookmarkEnd w:id="872"/>
      <w:bookmarkEnd w:id="873"/>
      <w:bookmarkEnd w:id="874"/>
      <w:bookmarkEnd w:id="875"/>
      <w:bookmarkEnd w:id="877"/>
      <w:bookmarkEnd w:id="878"/>
    </w:p>
    <w:p w:rsidR="00C64000" w:rsidRPr="00AD73B3" w:rsidRDefault="00C64000" w:rsidP="00C64000">
      <w:pPr>
        <w:rPr>
          <w:rFonts w:eastAsia="Cambria"/>
          <w:lang w:val="en-US"/>
        </w:rPr>
      </w:pPr>
      <w:r w:rsidRPr="00AD73B3">
        <w:rPr>
          <w:rFonts w:eastAsia="Cambria"/>
          <w:lang w:val="en-US"/>
        </w:rPr>
        <w:t>AusAID provides project funds amounting to A</w:t>
      </w:r>
      <w:r w:rsidRPr="00AD73B3">
        <w:rPr>
          <w:rFonts w:eastAsia="Cambria"/>
          <w:szCs w:val="22"/>
          <w:lang w:val="en-US"/>
        </w:rPr>
        <w:t>$6,866,656</w:t>
      </w:r>
      <w:r>
        <w:rPr>
          <w:rFonts w:eastAsia="Cambria"/>
          <w:szCs w:val="22"/>
          <w:lang w:val="en-US"/>
        </w:rPr>
        <w:t xml:space="preserve"> (F$12.7 million)</w:t>
      </w:r>
      <w:r w:rsidRPr="00AD73B3">
        <w:rPr>
          <w:rFonts w:eastAsia="Cambria"/>
          <w:lang w:val="en-US"/>
        </w:rPr>
        <w:t>. The projects supported have variable outcomes, in part because of the variable quality of the planning that went into them. A brief description of the main projects and outcomes are outlined below. The general impression of project management from within USP is that it is effective and provides a powerful means of communication and networking with AusAID. However, there are areas where planning could and should be tightened up, particularly to ensure that timelines are realistic and the various sub-steps to successful implementation are in place and could be achieved in time and on budget.</w:t>
      </w:r>
    </w:p>
    <w:p w:rsidR="00C64000" w:rsidRPr="002C42A0" w:rsidRDefault="00C64000" w:rsidP="00C64000">
      <w:pPr>
        <w:rPr>
          <w:rFonts w:eastAsia="Cambria"/>
          <w:b/>
          <w:lang w:val="en-US"/>
        </w:rPr>
      </w:pPr>
      <w:r w:rsidRPr="002C42A0">
        <w:rPr>
          <w:rFonts w:eastAsia="Cambria"/>
          <w:b/>
          <w:lang w:val="en-US"/>
        </w:rPr>
        <w:t xml:space="preserve">Association of Heads of Tertiary Education for the Pacific Islands </w:t>
      </w:r>
    </w:p>
    <w:p w:rsidR="00C64000" w:rsidRPr="00AD73B3" w:rsidRDefault="00C64000" w:rsidP="00C64000">
      <w:pPr>
        <w:rPr>
          <w:rFonts w:eastAsia="Cambria"/>
          <w:lang w:val="en-US"/>
        </w:rPr>
      </w:pPr>
      <w:r w:rsidRPr="00AD73B3">
        <w:rPr>
          <w:rFonts w:eastAsia="Cambria"/>
          <w:lang w:val="en-US"/>
        </w:rPr>
        <w:t xml:space="preserve">AusAID responded quickly to a request to fund a conference of great importance. The rapid negotiation worked very well and enabled a high level speaker and some other experts to contribute. AusAID is also funding dissemination and publication after the conference, which is important from a closed conference at a high level. Support was forthcoming also from AusAID in finding a key person to speak. So far the arrangements are working well and everything is in place for a successful conference. </w:t>
      </w:r>
    </w:p>
    <w:p w:rsidR="00C64000" w:rsidRPr="002C42A0" w:rsidRDefault="00C64000" w:rsidP="00C64000">
      <w:pPr>
        <w:rPr>
          <w:rFonts w:eastAsia="Cambria"/>
          <w:b/>
          <w:lang w:val="en-US"/>
        </w:rPr>
      </w:pPr>
      <w:r w:rsidRPr="002C42A0">
        <w:rPr>
          <w:rFonts w:eastAsia="Cambria"/>
          <w:b/>
          <w:lang w:val="en-US"/>
        </w:rPr>
        <w:t>Land Management and Development</w:t>
      </w:r>
    </w:p>
    <w:p w:rsidR="00C64000" w:rsidRPr="00AD73B3" w:rsidRDefault="00C64000" w:rsidP="00C64000">
      <w:pPr>
        <w:rPr>
          <w:rFonts w:eastAsia="Cambria"/>
          <w:lang w:val="en-US"/>
        </w:rPr>
      </w:pPr>
      <w:r w:rsidRPr="00AD73B3">
        <w:rPr>
          <w:rFonts w:eastAsia="Cambria"/>
          <w:lang w:val="en-US"/>
        </w:rPr>
        <w:t xml:space="preserve">The project has produced only a two-page report, as it is a simple program for 6 – 8 scholarships. All students except one completed the course, but the program is now finished. USP found it difficult to recruit students who met all four criteria. </w:t>
      </w:r>
    </w:p>
    <w:p w:rsidR="00C64000" w:rsidRPr="002C42A0" w:rsidRDefault="00C64000" w:rsidP="00C64000">
      <w:pPr>
        <w:rPr>
          <w:rFonts w:eastAsia="Cambria"/>
          <w:b/>
          <w:lang w:val="en-US"/>
        </w:rPr>
      </w:pPr>
      <w:r w:rsidRPr="002C42A0">
        <w:rPr>
          <w:rFonts w:eastAsia="Cambria"/>
          <w:b/>
          <w:lang w:val="en-US"/>
        </w:rPr>
        <w:t xml:space="preserve">Pacific Islands Centre for Public Administration </w:t>
      </w:r>
    </w:p>
    <w:p w:rsidR="00C64000" w:rsidRPr="00AD73B3" w:rsidRDefault="00C64000" w:rsidP="00C64000">
      <w:pPr>
        <w:rPr>
          <w:rFonts w:eastAsia="Cambria"/>
          <w:lang w:val="en-US"/>
        </w:rPr>
      </w:pPr>
      <w:r w:rsidRPr="00AD73B3">
        <w:rPr>
          <w:rFonts w:eastAsia="Cambria"/>
          <w:lang w:val="en-US"/>
        </w:rPr>
        <w:t xml:space="preserve">The project will supply advisory services training for civil servants etc. for 14 countries. USP is only now establishing the centre. They have barely made a dent in the funds allocated as the project started late. USP is only now engaging staff and involving the stakeholders. The funding ends next June so this presents a challenge. USP is involved in discussions with AusAID on ways of going forward. </w:t>
      </w:r>
    </w:p>
    <w:p w:rsidR="00C64000" w:rsidRPr="002C42A0" w:rsidRDefault="00C64000" w:rsidP="00C64000">
      <w:pPr>
        <w:rPr>
          <w:rFonts w:eastAsia="Cambria"/>
          <w:b/>
          <w:lang w:val="en-US"/>
        </w:rPr>
      </w:pPr>
      <w:r w:rsidRPr="002C42A0">
        <w:rPr>
          <w:rFonts w:eastAsia="Cambria"/>
          <w:b/>
          <w:lang w:val="en-US"/>
        </w:rPr>
        <w:t>Regional Scholarship Scheme</w:t>
      </w:r>
    </w:p>
    <w:p w:rsidR="00C64000" w:rsidRPr="00AD73B3" w:rsidRDefault="00C64000" w:rsidP="00C64000">
      <w:pPr>
        <w:rPr>
          <w:rFonts w:eastAsia="Cambria"/>
          <w:lang w:val="en-US"/>
        </w:rPr>
      </w:pPr>
      <w:r w:rsidRPr="00AD73B3">
        <w:rPr>
          <w:rFonts w:eastAsia="Cambria"/>
          <w:lang w:val="en-US"/>
        </w:rPr>
        <w:t xml:space="preserve">The scheme sends 280 students through nine of AusAID's sending Posts. The USP office’s function is to look after the students. The impact of the scholarships is on the quality of learning and the ability of graduates to compete in employment at a high level in public and the private sectors. </w:t>
      </w:r>
    </w:p>
    <w:p w:rsidR="00C64000" w:rsidRPr="002C42A0" w:rsidRDefault="00C64000" w:rsidP="00C64000">
      <w:pPr>
        <w:rPr>
          <w:rFonts w:eastAsia="Cambria"/>
          <w:b/>
          <w:lang w:val="en-US"/>
        </w:rPr>
      </w:pPr>
      <w:r w:rsidRPr="002C42A0">
        <w:rPr>
          <w:rFonts w:eastAsia="Cambria"/>
          <w:b/>
          <w:lang w:val="en-US"/>
        </w:rPr>
        <w:t xml:space="preserve">Climate Change Leaders Program </w:t>
      </w:r>
    </w:p>
    <w:p w:rsidR="00C64000" w:rsidRPr="00AD73B3" w:rsidRDefault="00C64000" w:rsidP="00C64000">
      <w:pPr>
        <w:rPr>
          <w:rFonts w:eastAsia="Cambria"/>
          <w:lang w:val="en-US"/>
        </w:rPr>
      </w:pPr>
      <w:r w:rsidRPr="00AD73B3">
        <w:rPr>
          <w:rFonts w:eastAsia="Cambria"/>
          <w:lang w:val="en-US"/>
        </w:rPr>
        <w:t xml:space="preserve">The </w:t>
      </w:r>
      <w:r>
        <w:rPr>
          <w:rFonts w:eastAsia="Cambria"/>
          <w:lang w:val="en-US"/>
        </w:rPr>
        <w:t>p</w:t>
      </w:r>
      <w:r w:rsidRPr="00AD73B3">
        <w:rPr>
          <w:rFonts w:eastAsia="Cambria"/>
          <w:lang w:val="en-US"/>
        </w:rPr>
        <w:t>rogram has allowed the establishment of new courses: a diploma in climate change through to PhD. The PhD is now funded elsewhere. Two basic climate change courses are also offered. The first one started late and so the project was extended. An Enhanced Community Adaptation Program is funded for 2011–13.</w:t>
      </w:r>
    </w:p>
    <w:p w:rsidR="00C64000" w:rsidRPr="00AD73B3" w:rsidRDefault="00C64000" w:rsidP="00C64000">
      <w:pPr>
        <w:rPr>
          <w:rFonts w:eastAsia="Cambria"/>
          <w:lang w:val="en-US"/>
        </w:rPr>
      </w:pPr>
      <w:r w:rsidRPr="00AD73B3">
        <w:rPr>
          <w:rFonts w:eastAsia="Cambria"/>
          <w:lang w:val="en-US"/>
        </w:rPr>
        <w:t>The overall impact is considerable in terms of USP’s overall performance in this area. It provided USP with two major roles: to provide academic qualifications for students (100) and also as a CROP (</w:t>
      </w:r>
      <w:r w:rsidRPr="00AD73B3">
        <w:rPr>
          <w:rFonts w:eastAsia="Cambria"/>
          <w:szCs w:val="22"/>
          <w:lang w:val="en-GB" w:eastAsia="en-GB"/>
        </w:rPr>
        <w:t>Council of Regional Organi</w:t>
      </w:r>
      <w:r>
        <w:rPr>
          <w:rFonts w:eastAsia="Cambria"/>
          <w:szCs w:val="22"/>
          <w:lang w:val="en-GB" w:eastAsia="en-GB"/>
        </w:rPr>
        <w:t>s</w:t>
      </w:r>
      <w:r w:rsidRPr="00AD73B3">
        <w:rPr>
          <w:rFonts w:eastAsia="Cambria"/>
          <w:szCs w:val="22"/>
          <w:lang w:val="en-GB" w:eastAsia="en-GB"/>
        </w:rPr>
        <w:t xml:space="preserve">ations of the Pacific) </w:t>
      </w:r>
      <w:r w:rsidRPr="00AD73B3">
        <w:rPr>
          <w:rFonts w:eastAsia="Cambria"/>
          <w:lang w:val="en-US"/>
        </w:rPr>
        <w:t>agency in society. The program demonstrated how to go out to the people to build resilience. Tools were developed in terms of adaptation and resilience assessment that are being used in various ways and which will be important in future projects and in different contexts. For example, the program directly involved students in assessing and helping in the Nadi floods.</w:t>
      </w:r>
    </w:p>
    <w:p w:rsidR="00C64000" w:rsidRPr="00AD73B3" w:rsidRDefault="00C64000" w:rsidP="00C64000">
      <w:pPr>
        <w:rPr>
          <w:rFonts w:eastAsia="Cambria"/>
          <w:lang w:val="en-US"/>
        </w:rPr>
      </w:pPr>
      <w:r w:rsidRPr="00AD73B3">
        <w:rPr>
          <w:rFonts w:eastAsia="Cambria"/>
          <w:lang w:val="en-US"/>
        </w:rPr>
        <w:t>USP’s regional focus and internationali</w:t>
      </w:r>
      <w:r>
        <w:rPr>
          <w:rFonts w:eastAsia="Cambria"/>
          <w:lang w:val="en-US"/>
        </w:rPr>
        <w:t>s</w:t>
      </w:r>
      <w:r w:rsidRPr="00AD73B3">
        <w:rPr>
          <w:rFonts w:eastAsia="Cambria"/>
          <w:lang w:val="en-US"/>
        </w:rPr>
        <w:t>ation is affected by the funding. Climate change programs are all Fiji based, but they have developed tools that can be used elsewhere and which will impact on a</w:t>
      </w:r>
      <w:r>
        <w:rPr>
          <w:rFonts w:eastAsia="Cambria"/>
          <w:lang w:val="en-US"/>
        </w:rPr>
        <w:t>n</w:t>
      </w:r>
      <w:r w:rsidRPr="00AD73B3">
        <w:rPr>
          <w:rFonts w:eastAsia="Cambria"/>
          <w:lang w:val="en-US"/>
        </w:rPr>
        <w:t xml:space="preserve"> EU project in 15 countries and on other donor funded projects. The aid encouraged partners to work with the Pacific Climate Change Program. Four country leaders gave addresses at a recent climate change conference and now their papers are available for students across the region and elsewhere.</w:t>
      </w:r>
    </w:p>
    <w:p w:rsidR="00C64000" w:rsidRPr="00AD73B3" w:rsidRDefault="00C64000" w:rsidP="00C64000">
      <w:pPr>
        <w:rPr>
          <w:rFonts w:eastAsia="Cambria"/>
          <w:lang w:val="en-US"/>
        </w:rPr>
      </w:pPr>
      <w:r w:rsidRPr="00AD73B3">
        <w:rPr>
          <w:rFonts w:eastAsia="Cambria"/>
          <w:lang w:val="en-US"/>
        </w:rPr>
        <w:t>The Post</w:t>
      </w:r>
      <w:r>
        <w:rPr>
          <w:rFonts w:eastAsia="Cambria"/>
          <w:lang w:val="en-US"/>
        </w:rPr>
        <w:t>g</w:t>
      </w:r>
      <w:r w:rsidRPr="00AD73B3">
        <w:rPr>
          <w:rFonts w:eastAsia="Cambria"/>
          <w:lang w:val="en-US"/>
        </w:rPr>
        <w:t>raduate Diploma in Climate Change has developed into an online course. USP will use EU funding to enable people to study in their own countries from next year. The cost of development was high and so would have depleted another area if the development had not been funded through donors.</w:t>
      </w:r>
    </w:p>
    <w:p w:rsidR="00C64000" w:rsidRPr="00AD73B3" w:rsidRDefault="00C64000" w:rsidP="00C64000">
      <w:pPr>
        <w:rPr>
          <w:rFonts w:eastAsia="Cambria"/>
          <w:lang w:val="en-US"/>
        </w:rPr>
      </w:pPr>
      <w:r w:rsidRPr="00AD73B3">
        <w:rPr>
          <w:rFonts w:eastAsia="Cambria"/>
          <w:lang w:val="en-US"/>
        </w:rPr>
        <w:t>When funding ceases</w:t>
      </w:r>
      <w:r>
        <w:rPr>
          <w:rFonts w:eastAsia="Cambria"/>
          <w:lang w:val="en-US"/>
        </w:rPr>
        <w:t>,</w:t>
      </w:r>
      <w:r w:rsidRPr="00AD73B3">
        <w:rPr>
          <w:rFonts w:eastAsia="Cambria"/>
          <w:lang w:val="en-US"/>
        </w:rPr>
        <w:t xml:space="preserve"> the climate change team will sustain the PG Diploma because it was planned with that in mind. Other aspects of the project are costly. USP sees climate change as a key deliverable, but not one that could be sustained without funding, given all its other priorities.</w:t>
      </w:r>
    </w:p>
    <w:p w:rsidR="00C64000" w:rsidRPr="002C42A0" w:rsidRDefault="00C64000" w:rsidP="00C64000">
      <w:pPr>
        <w:rPr>
          <w:rFonts w:eastAsia="Cambria"/>
          <w:b/>
          <w:lang w:val="en-US"/>
        </w:rPr>
      </w:pPr>
      <w:r w:rsidRPr="002C42A0">
        <w:rPr>
          <w:rFonts w:eastAsia="Cambria"/>
          <w:b/>
          <w:lang w:val="en-US"/>
        </w:rPr>
        <w:t>Federal Police English Language Training</w:t>
      </w:r>
    </w:p>
    <w:p w:rsidR="00C64000" w:rsidRPr="00AD73B3" w:rsidRDefault="00C64000" w:rsidP="00C64000">
      <w:pPr>
        <w:rPr>
          <w:rFonts w:eastAsia="Cambria"/>
          <w:lang w:val="en-US"/>
        </w:rPr>
      </w:pPr>
      <w:r w:rsidRPr="00AD73B3">
        <w:rPr>
          <w:rFonts w:eastAsia="Cambria"/>
          <w:lang w:val="en-US"/>
        </w:rPr>
        <w:t xml:space="preserve">The project enabled USP to come up with a tool to determine the level of proficiency of officers in English language and identify those who can benefit from scholarships. Before the project, there was high failure rate of scholarship students from the police service because of the poor language skills, even of some senior people. </w:t>
      </w:r>
    </w:p>
    <w:p w:rsidR="00C64000" w:rsidRPr="002C42A0" w:rsidRDefault="00C64000" w:rsidP="00C64000">
      <w:pPr>
        <w:rPr>
          <w:rFonts w:eastAsia="Cambria"/>
          <w:b/>
          <w:lang w:val="en-US"/>
        </w:rPr>
      </w:pPr>
      <w:r w:rsidRPr="00B66E8F">
        <w:rPr>
          <w:rFonts w:eastAsia="Cambria" w:cs="Arial"/>
          <w:b/>
          <w:bCs/>
          <w:szCs w:val="48"/>
          <w:lang w:val="en-US"/>
        </w:rPr>
        <w:t>Pacific Islands Legal Information Institute</w:t>
      </w:r>
      <w:r w:rsidRPr="002C42A0">
        <w:rPr>
          <w:rFonts w:eastAsia="Cambria"/>
          <w:b/>
          <w:lang w:val="en-US"/>
        </w:rPr>
        <w:t xml:space="preserve"> </w:t>
      </w:r>
      <w:r>
        <w:rPr>
          <w:rFonts w:eastAsia="Cambria"/>
          <w:b/>
          <w:lang w:val="en-US"/>
        </w:rPr>
        <w:t>(</w:t>
      </w:r>
      <w:r w:rsidRPr="002C42A0">
        <w:rPr>
          <w:rFonts w:eastAsia="Cambria"/>
          <w:b/>
          <w:lang w:val="en-US"/>
        </w:rPr>
        <w:t>PACLII</w:t>
      </w:r>
      <w:r>
        <w:rPr>
          <w:rFonts w:eastAsia="Cambria"/>
          <w:b/>
          <w:lang w:val="en-US"/>
        </w:rPr>
        <w:t>)</w:t>
      </w:r>
    </w:p>
    <w:p w:rsidR="00C64000" w:rsidRPr="00134221" w:rsidRDefault="00C64000" w:rsidP="00C64000">
      <w:pPr>
        <w:pStyle w:val="CommentText"/>
        <w:rPr>
          <w:sz w:val="22"/>
        </w:rPr>
      </w:pPr>
      <w:r w:rsidRPr="00AD73B3">
        <w:rPr>
          <w:rFonts w:eastAsia="Cambria"/>
          <w:sz w:val="22"/>
          <w:lang w:val="en-US"/>
        </w:rPr>
        <w:t>PACLII has produced an Internet-based law resource published around the Pacific. We were not able to access an</w:t>
      </w:r>
      <w:r>
        <w:rPr>
          <w:rFonts w:eastAsia="Cambria"/>
          <w:sz w:val="22"/>
          <w:lang w:val="en-US"/>
        </w:rPr>
        <w:t>y</w:t>
      </w:r>
      <w:r w:rsidRPr="00AD73B3">
        <w:rPr>
          <w:rFonts w:eastAsia="Cambria"/>
          <w:sz w:val="22"/>
          <w:lang w:val="en-US"/>
        </w:rPr>
        <w:t xml:space="preserve"> data about usage of the resource. It consists mainly of case law and legislation available for free and is model</w:t>
      </w:r>
      <w:r>
        <w:rPr>
          <w:rFonts w:eastAsia="Cambria"/>
          <w:sz w:val="22"/>
          <w:lang w:val="en-US"/>
        </w:rPr>
        <w:t>l</w:t>
      </w:r>
      <w:r w:rsidRPr="00AD73B3">
        <w:rPr>
          <w:rFonts w:eastAsia="Cambria"/>
          <w:sz w:val="22"/>
          <w:lang w:val="en-US"/>
        </w:rPr>
        <w:t xml:space="preserve">ed on other resource banks. Before the project, there was no real library of legal materials that practitioners and researchers could use. </w:t>
      </w:r>
      <w:r w:rsidRPr="00134221">
        <w:rPr>
          <w:sz w:val="22"/>
        </w:rPr>
        <w:t>AusAID ceased funding of PacLII for 2010, during which time NZ funded it. AusAID resumed funding in 2011 and continues to fund it to date</w:t>
      </w:r>
      <w:proofErr w:type="gramStart"/>
      <w:r w:rsidRPr="00134221">
        <w:rPr>
          <w:sz w:val="22"/>
        </w:rPr>
        <w:t>.</w:t>
      </w:r>
      <w:r w:rsidRPr="00134221">
        <w:rPr>
          <w:rFonts w:eastAsia="Cambria"/>
          <w:sz w:val="22"/>
          <w:lang w:val="en-US"/>
        </w:rPr>
        <w:t>.</w:t>
      </w:r>
      <w:proofErr w:type="gramEnd"/>
      <w:r w:rsidRPr="00134221">
        <w:rPr>
          <w:rFonts w:eastAsia="Cambria"/>
          <w:sz w:val="22"/>
          <w:lang w:val="en-US"/>
        </w:rPr>
        <w:t xml:space="preserve"> </w:t>
      </w:r>
    </w:p>
    <w:p w:rsidR="00C64000" w:rsidRPr="00AD73B3" w:rsidRDefault="00C64000" w:rsidP="00C64000">
      <w:pPr>
        <w:rPr>
          <w:rFonts w:eastAsia="Cambria"/>
          <w:i/>
          <w:lang w:val="en-US"/>
        </w:rPr>
      </w:pPr>
      <w:r w:rsidRPr="00AD73B3">
        <w:rPr>
          <w:rFonts w:eastAsia="Cambria"/>
          <w:color w:val="000000"/>
          <w:lang w:val="en-US"/>
        </w:rPr>
        <w:t xml:space="preserve">The June 2012 PACLII report states that a total of 1729 new documents were uploaded by PacLII over the previous </w:t>
      </w:r>
      <w:r>
        <w:rPr>
          <w:rFonts w:eastAsia="Cambria"/>
          <w:color w:val="000000"/>
          <w:lang w:val="en-US"/>
        </w:rPr>
        <w:t>six</w:t>
      </w:r>
      <w:r w:rsidRPr="00AD73B3">
        <w:rPr>
          <w:rFonts w:eastAsia="Cambria"/>
          <w:color w:val="000000"/>
          <w:lang w:val="en-US"/>
        </w:rPr>
        <w:t xml:space="preserve"> month period. In addition, a total of 112 Fiji Law Reports were received from USP Laucala library for checking and were uploaded during the period.</w:t>
      </w:r>
    </w:p>
    <w:p w:rsidR="00C64000" w:rsidRPr="00AD73B3" w:rsidRDefault="00C64000" w:rsidP="00C64000">
      <w:pPr>
        <w:rPr>
          <w:rFonts w:eastAsia="Cambria"/>
          <w:lang w:val="en-US"/>
        </w:rPr>
      </w:pPr>
      <w:r w:rsidRPr="00AD73B3">
        <w:rPr>
          <w:rFonts w:eastAsia="Cambria"/>
          <w:lang w:val="en-US"/>
        </w:rPr>
        <w:t>If funding is discontinued, PACLII would not be able to continue. However, it is committed to vigorously pursue different sources of funding in next three years. The low general level of wealth and organi</w:t>
      </w:r>
      <w:r>
        <w:rPr>
          <w:rFonts w:eastAsia="Cambria"/>
          <w:lang w:val="en-US"/>
        </w:rPr>
        <w:t>s</w:t>
      </w:r>
      <w:r w:rsidRPr="00AD73B3">
        <w:rPr>
          <w:rFonts w:eastAsia="Cambria"/>
          <w:lang w:val="en-US"/>
        </w:rPr>
        <w:t>ation of the legal profession in the region will make this difficult.</w:t>
      </w:r>
    </w:p>
    <w:p w:rsidR="00C64000" w:rsidRPr="00AD73B3" w:rsidRDefault="00C64000" w:rsidP="00C64000">
      <w:pPr>
        <w:rPr>
          <w:rFonts w:eastAsia="Cambria"/>
          <w:lang w:val="en-US"/>
        </w:rPr>
      </w:pPr>
      <w:r w:rsidRPr="00AD73B3">
        <w:rPr>
          <w:rFonts w:eastAsia="Cambria"/>
          <w:lang w:val="en-US"/>
        </w:rPr>
        <w:t>PACLII has the potential to impact on teaching and research quality: legal research in the Pacific countries is difficult without</w:t>
      </w:r>
      <w:r w:rsidRPr="00AD73B3">
        <w:rPr>
          <w:rFonts w:eastAsia="Cambria"/>
          <w:i/>
          <w:lang w:val="en-US"/>
        </w:rPr>
        <w:t xml:space="preserve"> </w:t>
      </w:r>
      <w:r w:rsidRPr="00AD73B3">
        <w:rPr>
          <w:rFonts w:eastAsia="Cambria"/>
          <w:lang w:val="en-US"/>
        </w:rPr>
        <w:t>resources that are up to date. Local print libraries are out of date too soon and in any case, many island communities cannot access any print libraries. PACLII provides the resources to teach a range of students across the region. PACLII’s regional focus, partnerships and policy engagement applies to all jurisdictions, so USP can train students in a more coherent way across all the islands. The resource facilitates vigorous legal communities and a broad concept of the rule of law. Its technical aspects can only be achieved by a regional resource.</w:t>
      </w:r>
    </w:p>
    <w:p w:rsidR="00C64000" w:rsidRPr="00AD73B3" w:rsidRDefault="00C64000" w:rsidP="00C64000">
      <w:pPr>
        <w:rPr>
          <w:rFonts w:eastAsia="Cambria"/>
          <w:lang w:val="en-US"/>
        </w:rPr>
      </w:pPr>
      <w:r>
        <w:rPr>
          <w:rFonts w:eastAsia="Cambria"/>
          <w:lang w:val="en-US"/>
        </w:rPr>
        <w:t>Fifteen</w:t>
      </w:r>
      <w:r w:rsidRPr="00AD73B3">
        <w:rPr>
          <w:rFonts w:eastAsia="Cambria"/>
          <w:lang w:val="en-US"/>
        </w:rPr>
        <w:t xml:space="preserve"> countries send information to be downloaded onto the resource. The next stage is to try to get more of them to take over more ownership of, and responsibility for, the system and for uploading their own material. </w:t>
      </w:r>
    </w:p>
    <w:p w:rsidR="00C64000" w:rsidRPr="00AD73B3" w:rsidRDefault="00C64000" w:rsidP="00C64000">
      <w:pPr>
        <w:rPr>
          <w:rFonts w:eastAsia="Cambria"/>
          <w:lang w:val="en-US"/>
        </w:rPr>
      </w:pPr>
      <w:r w:rsidRPr="00AD73B3">
        <w:rPr>
          <w:rFonts w:eastAsia="Cambria"/>
          <w:lang w:val="en-US"/>
        </w:rPr>
        <w:t xml:space="preserve">Features of the website add to its regional impact. Many countries have independent websites that exist as separate silos in PDF form. PACLII’s material is in HTL form, which makes it much easier to link to related documents and sites and allows for quicker download. These features make coherent study more possible. </w:t>
      </w:r>
    </w:p>
    <w:p w:rsidR="00C64000" w:rsidRPr="002C42A0" w:rsidRDefault="00C64000" w:rsidP="00C64000">
      <w:pPr>
        <w:rPr>
          <w:rFonts w:eastAsia="Cambria"/>
          <w:b/>
          <w:lang w:val="en-US"/>
        </w:rPr>
      </w:pPr>
      <w:r w:rsidRPr="002C42A0">
        <w:rPr>
          <w:rFonts w:eastAsia="Cambria"/>
          <w:b/>
          <w:lang w:val="en-US"/>
        </w:rPr>
        <w:t xml:space="preserve">Institute of Education Literacy and Numeracy Research </w:t>
      </w:r>
    </w:p>
    <w:p w:rsidR="00C64000" w:rsidRPr="00AD73B3" w:rsidRDefault="00C64000" w:rsidP="00C64000">
      <w:pPr>
        <w:rPr>
          <w:rFonts w:eastAsia="Cambria"/>
          <w:lang w:val="en-US"/>
        </w:rPr>
      </w:pPr>
      <w:r w:rsidRPr="00AD73B3">
        <w:rPr>
          <w:rFonts w:eastAsia="Cambria"/>
          <w:lang w:val="en-US"/>
        </w:rPr>
        <w:t>The Literacy and Numeracy Project was originally designed in two phases. USP started negotiations two years ago but had completed only part 2 of phase 1 by end of June 2012. The impact on the quality of learning and teaching appears to have been less tha</w:t>
      </w:r>
      <w:r>
        <w:rPr>
          <w:rFonts w:eastAsia="Cambria"/>
          <w:lang w:val="en-US"/>
        </w:rPr>
        <w:t>n</w:t>
      </w:r>
      <w:r w:rsidRPr="00AD73B3">
        <w:rPr>
          <w:rFonts w:eastAsia="Cambria"/>
          <w:lang w:val="en-US"/>
        </w:rPr>
        <w:t xml:space="preserve"> was hoped for at this stage, as it has mainly informed the Institute of Education.</w:t>
      </w:r>
    </w:p>
    <w:p w:rsidR="00C64000" w:rsidRPr="00AD73B3" w:rsidRDefault="00C64000" w:rsidP="00C64000">
      <w:pPr>
        <w:rPr>
          <w:rFonts w:eastAsia="Cambria"/>
          <w:lang w:val="en-US"/>
        </w:rPr>
      </w:pPr>
      <w:r w:rsidRPr="00AD73B3">
        <w:rPr>
          <w:rFonts w:eastAsia="Cambria"/>
          <w:lang w:val="en-US"/>
        </w:rPr>
        <w:t>In relation to a regional focus, the project is going to move into the second phase, which will enable assessment and analysis of students’ literacy and numeracy. In this way, a much more detailed understanding of student achievement can be generated that should be significant if applied beyond Tonga. The idea is to inform interventions and strategies for teachers to improve literacy and numeracy.</w:t>
      </w:r>
    </w:p>
    <w:p w:rsidR="00C64000" w:rsidRPr="00AD73B3" w:rsidRDefault="00C64000" w:rsidP="00C64000">
      <w:pPr>
        <w:jc w:val="both"/>
        <w:rPr>
          <w:rFonts w:eastAsia="Cambria"/>
          <w:lang w:val="en-US"/>
        </w:rPr>
      </w:pPr>
    </w:p>
    <w:p w:rsidR="00C64000" w:rsidRPr="00B54E77" w:rsidRDefault="00C64000" w:rsidP="00C64000">
      <w:pPr>
        <w:pStyle w:val="Heading1"/>
        <w:numPr>
          <w:ilvl w:val="0"/>
          <w:numId w:val="0"/>
        </w:numPr>
      </w:pPr>
      <w:r w:rsidRPr="00AD73B3">
        <w:rPr>
          <w:rFonts w:ascii="Calibri" w:eastAsia="Cambria" w:hAnsi="Calibri"/>
          <w:color w:val="345A8A"/>
          <w:sz w:val="32"/>
          <w:szCs w:val="32"/>
        </w:rPr>
        <w:br w:type="page"/>
      </w:r>
      <w:bookmarkStart w:id="879" w:name="_Toc214617945"/>
      <w:bookmarkStart w:id="880" w:name="_Toc214619182"/>
      <w:bookmarkStart w:id="881" w:name="_Toc214619246"/>
      <w:bookmarkStart w:id="882" w:name="_Toc214619387"/>
      <w:bookmarkStart w:id="883" w:name="_Toc214622285"/>
      <w:bookmarkStart w:id="884" w:name="_Toc214623994"/>
      <w:bookmarkStart w:id="885" w:name="_Toc214624082"/>
      <w:bookmarkStart w:id="886" w:name="_Toc214624147"/>
      <w:bookmarkStart w:id="887" w:name="_Toc218918695"/>
      <w:bookmarkStart w:id="888" w:name="_Toc219272989"/>
      <w:r w:rsidRPr="00B54E77">
        <w:t xml:space="preserve">Annex 8: USP’s </w:t>
      </w:r>
      <w:r>
        <w:t>r</w:t>
      </w:r>
      <w:r w:rsidRPr="00B54E77">
        <w:t xml:space="preserve">eport of </w:t>
      </w:r>
      <w:r>
        <w:t>p</w:t>
      </w:r>
      <w:r w:rsidRPr="00B54E77">
        <w:t xml:space="preserve">rogress of the Strategic Plan </w:t>
      </w:r>
      <w:r>
        <w:t>t</w:t>
      </w:r>
      <w:r w:rsidRPr="00B54E77">
        <w:t xml:space="preserve">argets and </w:t>
      </w:r>
      <w:bookmarkStart w:id="889" w:name="_Toc212291659"/>
      <w:bookmarkStart w:id="890" w:name="_Toc212291985"/>
      <w:bookmarkStart w:id="891" w:name="_Toc212292056"/>
      <w:bookmarkStart w:id="892" w:name="_Toc212444135"/>
      <w:bookmarkStart w:id="893" w:name="_Toc214187373"/>
      <w:bookmarkEnd w:id="876"/>
      <w:bookmarkEnd w:id="879"/>
      <w:bookmarkEnd w:id="880"/>
      <w:bookmarkEnd w:id="881"/>
      <w:bookmarkEnd w:id="882"/>
      <w:bookmarkEnd w:id="883"/>
      <w:bookmarkEnd w:id="884"/>
      <w:bookmarkEnd w:id="885"/>
      <w:bookmarkEnd w:id="886"/>
      <w:bookmarkEnd w:id="887"/>
      <w:r>
        <w:t>key performance indicators</w:t>
      </w:r>
      <w:bookmarkEnd w:id="888"/>
      <w:r w:rsidRPr="00B54E77">
        <w:t xml:space="preserve"> </w:t>
      </w:r>
    </w:p>
    <w:p w:rsidR="00C64000" w:rsidRPr="00AD73B3" w:rsidRDefault="00C64000" w:rsidP="00C64000">
      <w:pPr>
        <w:rPr>
          <w:rFonts w:eastAsia="Cambria"/>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5856"/>
      </w:tblGrid>
      <w:tr w:rsidR="00C64000" w:rsidRPr="00AD73B3">
        <w:tc>
          <w:tcPr>
            <w:tcW w:w="2660" w:type="dxa"/>
            <w:shd w:val="clear" w:color="auto" w:fill="D6E3BC"/>
          </w:tcPr>
          <w:p w:rsidR="00C64000" w:rsidRPr="00AD73B3" w:rsidRDefault="00C64000" w:rsidP="00C64000">
            <w:pPr>
              <w:rPr>
                <w:rFonts w:eastAsia="Cambria"/>
                <w:b/>
                <w:lang w:val="en-US"/>
              </w:rPr>
            </w:pPr>
            <w:r w:rsidRPr="00AD73B3">
              <w:rPr>
                <w:rFonts w:eastAsia="Cambria" w:cs="Times"/>
                <w:b/>
                <w:sz w:val="18"/>
                <w:szCs w:val="18"/>
                <w:lang w:val="en-US"/>
              </w:rPr>
              <w:t>KEY TARGETS</w:t>
            </w:r>
            <w:r w:rsidRPr="00AD73B3">
              <w:rPr>
                <w:rFonts w:eastAsia="Cambria" w:cs="Times"/>
                <w:b/>
                <w:sz w:val="18"/>
                <w:szCs w:val="18"/>
                <w:lang w:val="en-US"/>
              </w:rPr>
              <w:tab/>
            </w:r>
          </w:p>
        </w:tc>
        <w:tc>
          <w:tcPr>
            <w:tcW w:w="5856" w:type="dxa"/>
            <w:shd w:val="clear" w:color="auto" w:fill="D6E3BC"/>
          </w:tcPr>
          <w:p w:rsidR="00C64000" w:rsidRPr="00AD73B3" w:rsidRDefault="00C64000" w:rsidP="00C64000">
            <w:pPr>
              <w:rPr>
                <w:rFonts w:eastAsia="Cambria"/>
                <w:b/>
                <w:lang w:val="en-US"/>
              </w:rPr>
            </w:pPr>
            <w:r w:rsidRPr="00AD73B3">
              <w:rPr>
                <w:rFonts w:eastAsia="Cambria" w:cs="Times"/>
                <w:b/>
                <w:sz w:val="18"/>
                <w:szCs w:val="18"/>
                <w:lang w:val="en-US"/>
              </w:rPr>
              <w:t>COMMENTS ON PROGRESS WITH AND ABILITY TO ACHIEVE TARGETS</w:t>
            </w:r>
          </w:p>
        </w:tc>
      </w:tr>
      <w:tr w:rsidR="00C64000" w:rsidRPr="00AD73B3">
        <w:tc>
          <w:tcPr>
            <w:tcW w:w="8516" w:type="dxa"/>
            <w:gridSpan w:val="2"/>
            <w:shd w:val="clear" w:color="auto" w:fill="D6E3BC"/>
          </w:tcPr>
          <w:p w:rsidR="00C64000" w:rsidRPr="00AD73B3" w:rsidRDefault="00C64000" w:rsidP="00C64000">
            <w:pPr>
              <w:spacing w:before="120"/>
              <w:rPr>
                <w:rFonts w:eastAsia="Cambria"/>
                <w:b/>
                <w:sz w:val="20"/>
                <w:lang w:val="en-US"/>
              </w:rPr>
            </w:pPr>
            <w:r w:rsidRPr="00AD73B3">
              <w:rPr>
                <w:rFonts w:eastAsia="Cambria"/>
                <w:b/>
                <w:sz w:val="20"/>
                <w:lang w:val="en-US"/>
              </w:rPr>
              <w:t>Priority Area: Learning and Teaching</w:t>
            </w:r>
          </w:p>
        </w:tc>
      </w:tr>
      <w:tr w:rsidR="00C64000" w:rsidRPr="00AD73B3">
        <w:tc>
          <w:tcPr>
            <w:tcW w:w="2660"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Learning and Teaching Policy and Plan</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Japan-Pacific ICT Centre: 2010</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Review of Academic Portfolio completed: 2011</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Four new University courses at undergraduate level (refer to Strategy 2.2) to be operational by 2011</w:t>
            </w:r>
          </w:p>
          <w:p w:rsidR="00C64000" w:rsidRPr="00AD73B3" w:rsidRDefault="00C64000" w:rsidP="00C64000">
            <w:pPr>
              <w:rPr>
                <w:rFonts w:eastAsia="Cambria" w:cs="Times"/>
                <w:color w:val="000000"/>
                <w:sz w:val="18"/>
                <w:szCs w:val="18"/>
                <w:lang w:val="en-US"/>
              </w:rPr>
            </w:pPr>
          </w:p>
          <w:p w:rsidR="00C64000" w:rsidRPr="00AD73B3" w:rsidRDefault="00C64000" w:rsidP="00C64000">
            <w:pPr>
              <w:rPr>
                <w:rFonts w:eastAsia="Cambria"/>
                <w:lang w:val="en-US"/>
              </w:rPr>
            </w:pPr>
            <w:r w:rsidRPr="00AD73B3">
              <w:rPr>
                <w:rFonts w:eastAsia="Cambria" w:cs="Times"/>
                <w:color w:val="000000"/>
                <w:sz w:val="18"/>
                <w:szCs w:val="18"/>
                <w:lang w:val="en-US"/>
              </w:rPr>
              <w:t>50% increase in number/ percentage of courses to be implemented through Moodle by 2012</w:t>
            </w:r>
          </w:p>
        </w:tc>
        <w:tc>
          <w:tcPr>
            <w:tcW w:w="5856"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The Learning and Teaching Policy which was approved by the Senate at its 29th September 2010 meeting is now available online. The Learning and Teaching Plan is now complete and was approved by Senate in 2012.</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The ICT Centre is now operational with the second phase of the project completed in November, 2011. A Director for the ICT Centre is in office.</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This is a work in progress. Nine Working groups were formed to work on particular components of STAR and a Management Retreat in September, 2011 considered progress. A STAR Project Office has been established and is fully staffed. Over 100 courses were deleted in 2011 and a credit framework was approved by Senate in 2012.</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The University courses were introduced in phases. In Semester 1, 2010 the English for Academic Purposes UU114 course was introduced at the 100-level. The second course, on Communications and Information Literacy (UU100), commenced in Semester 2, 2010, and the last two remaining courses, UU200: Ethics and Governance and UU204: Pacific Worlds are now being offered in 2012.</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At the end of 2011, 482 of 570 courses utilised Moodle, equalling 85% of all courses. The latest update as of June, 2012 on the Moodle Statistics by Faculties is as follows: FALE – 67% FBE – 92% FSTE – 90% Overall : 81%</w:t>
            </w:r>
          </w:p>
          <w:p w:rsidR="00C64000" w:rsidRPr="00AD73B3" w:rsidRDefault="00C64000" w:rsidP="00C64000">
            <w:pPr>
              <w:rPr>
                <w:rFonts w:eastAsia="Cambria"/>
                <w:lang w:val="en-US"/>
              </w:rPr>
            </w:pPr>
            <w:r w:rsidRPr="00AD73B3">
              <w:rPr>
                <w:rFonts w:eastAsia="Cambria" w:cs="Times"/>
                <w:color w:val="000000"/>
                <w:sz w:val="18"/>
                <w:szCs w:val="18"/>
                <w:lang w:val="en-US"/>
              </w:rPr>
              <w:t>The above statistics are only for the Undergraduate and Postgraduate Courses and excludes CFS and the 600, 700, 800, 900 courses.</w:t>
            </w:r>
          </w:p>
        </w:tc>
      </w:tr>
      <w:tr w:rsidR="00C64000" w:rsidRPr="00AD73B3">
        <w:tc>
          <w:tcPr>
            <w:tcW w:w="8516" w:type="dxa"/>
            <w:gridSpan w:val="2"/>
            <w:shd w:val="clear" w:color="auto" w:fill="D6E3BC"/>
          </w:tcPr>
          <w:p w:rsidR="00C64000" w:rsidRPr="00AD73B3" w:rsidRDefault="00C64000" w:rsidP="00C64000">
            <w:pPr>
              <w:spacing w:before="120"/>
              <w:rPr>
                <w:rFonts w:eastAsia="Cambria"/>
                <w:b/>
                <w:sz w:val="20"/>
                <w:lang w:val="en-US"/>
              </w:rPr>
            </w:pPr>
            <w:r w:rsidRPr="00AD73B3">
              <w:rPr>
                <w:rFonts w:eastAsia="Cambria"/>
                <w:b/>
                <w:sz w:val="20"/>
                <w:lang w:val="en-US"/>
              </w:rPr>
              <w:t xml:space="preserve">Priority Area: </w:t>
            </w:r>
            <w:r w:rsidRPr="00AD73B3">
              <w:rPr>
                <w:rFonts w:eastAsia="Cambria" w:cs="Times"/>
                <w:b/>
                <w:color w:val="000000"/>
                <w:sz w:val="20"/>
                <w:szCs w:val="18"/>
                <w:lang w:val="en-US"/>
              </w:rPr>
              <w:t>Student Support</w:t>
            </w:r>
          </w:p>
        </w:tc>
      </w:tr>
      <w:tr w:rsidR="00C64000" w:rsidRPr="00AD73B3">
        <w:tc>
          <w:tcPr>
            <w:tcW w:w="2660"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Student Charter to be fully implemented by 2010</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An increase in the number of student accommodation – additional 100 beds by 2011</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Graduate Destination Survey (GDS) operational by 2010</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Careers Advisory Services to be established by 2011</w:t>
            </w:r>
          </w:p>
          <w:p w:rsidR="00C64000" w:rsidRPr="00AD73B3" w:rsidRDefault="00C64000" w:rsidP="00C64000">
            <w:pPr>
              <w:rPr>
                <w:rFonts w:eastAsia="Cambria"/>
                <w:lang w:val="en-US"/>
              </w:rPr>
            </w:pPr>
            <w:r w:rsidRPr="00AD73B3">
              <w:rPr>
                <w:rFonts w:eastAsia="Cambria" w:cs="Times"/>
                <w:color w:val="000000"/>
                <w:sz w:val="18"/>
                <w:szCs w:val="18"/>
                <w:lang w:val="en-US"/>
              </w:rPr>
              <w:t>20% improvement in student to computer ratio by 2012</w:t>
            </w:r>
          </w:p>
        </w:tc>
        <w:tc>
          <w:tcPr>
            <w:tcW w:w="5856"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The Student Charter was approved by Senate and Council in May, 2011.</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 xml:space="preserve">The new 10th Hall of residence was opened by the Prime Minister of Fiji, Honorable Commodore Josaia Voreqe Bainimarama on 24 November, 2011. The new facility comprises six buildings, each with three floors and accommodates 144 students. Each floor consists of an eight-bedroom multi- share facility and has its own showers, hot water, bathroom, toilets, </w:t>
            </w:r>
            <w:proofErr w:type="gramStart"/>
            <w:r w:rsidRPr="00AD73B3">
              <w:rPr>
                <w:rFonts w:eastAsia="Cambria" w:cs="Times"/>
                <w:color w:val="000000"/>
                <w:sz w:val="18"/>
                <w:szCs w:val="18"/>
                <w:lang w:val="en-US"/>
              </w:rPr>
              <w:t>washing</w:t>
            </w:r>
            <w:proofErr w:type="gramEnd"/>
            <w:r w:rsidRPr="00AD73B3">
              <w:rPr>
                <w:rFonts w:eastAsia="Cambria" w:cs="Times"/>
                <w:color w:val="000000"/>
                <w:sz w:val="18"/>
                <w:szCs w:val="18"/>
                <w:lang w:val="en-US"/>
              </w:rPr>
              <w:t xml:space="preserve"> machine, kitchen and cooking facilities. The facility is fully let.</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The GDS was reinstituted in 2010 at both graduation ceremonies. The survey was also conducted for the April and September, 2011 graduations. A 63% response rate was recorded for the April graduation. For the September, 2011 graduation a 71% response rate was recorded and the report is now compete. Benchmark data is being obtained and a longitudinal survey has now been completed based on the two year trend. The GDS survey was also conducted for those who completed their studies in Semester II, 2011 and the response rate was 65%. The draft report for 2012 is ready for circulation to SMT.</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This will be completed by the end of 2012.</w:t>
            </w:r>
          </w:p>
          <w:p w:rsidR="00C64000" w:rsidRPr="00AD73B3" w:rsidRDefault="00C64000" w:rsidP="00C64000">
            <w:pPr>
              <w:rPr>
                <w:rFonts w:eastAsia="Cambria"/>
                <w:lang w:val="en-US"/>
              </w:rPr>
            </w:pPr>
            <w:r w:rsidRPr="00AD73B3">
              <w:rPr>
                <w:rFonts w:eastAsia="Cambria" w:cs="Times"/>
                <w:color w:val="000000"/>
                <w:sz w:val="18"/>
                <w:szCs w:val="18"/>
                <w:lang w:val="en-US"/>
              </w:rPr>
              <w:t>The ratio of the number of students to a computer has improved to 1 computer per 6 EFTS, with specific laboratories at a ratio of 1 computer per 5 EFTS.</w:t>
            </w:r>
          </w:p>
        </w:tc>
      </w:tr>
    </w:tbl>
    <w:p w:rsidR="00C64000" w:rsidRPr="00AD73B3" w:rsidRDefault="00C64000" w:rsidP="00C64000">
      <w:pPr>
        <w:rPr>
          <w:rFonts w:eastAsia="Cambria"/>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5856"/>
      </w:tblGrid>
      <w:tr w:rsidR="00C64000" w:rsidRPr="00AD73B3">
        <w:tc>
          <w:tcPr>
            <w:tcW w:w="8516" w:type="dxa"/>
            <w:gridSpan w:val="2"/>
            <w:shd w:val="clear" w:color="auto" w:fill="D6E3BC"/>
          </w:tcPr>
          <w:p w:rsidR="00C64000" w:rsidRPr="00AD73B3" w:rsidRDefault="00C64000" w:rsidP="00C64000">
            <w:pPr>
              <w:spacing w:before="120"/>
              <w:rPr>
                <w:rFonts w:eastAsia="Cambria"/>
                <w:b/>
                <w:sz w:val="20"/>
                <w:lang w:val="en-US"/>
              </w:rPr>
            </w:pPr>
            <w:r w:rsidRPr="00AD73B3">
              <w:rPr>
                <w:rFonts w:eastAsia="Cambria"/>
                <w:b/>
                <w:sz w:val="20"/>
                <w:lang w:val="en-US"/>
              </w:rPr>
              <w:t xml:space="preserve">Priority Area: </w:t>
            </w:r>
            <w:r w:rsidRPr="00AD73B3">
              <w:rPr>
                <w:rFonts w:eastAsia="Cambria" w:cs="Times"/>
                <w:b/>
                <w:color w:val="000000"/>
                <w:sz w:val="20"/>
                <w:szCs w:val="18"/>
                <w:lang w:val="en-US"/>
              </w:rPr>
              <w:t>Research, Graduate Affairs and Innovation</w:t>
            </w:r>
          </w:p>
        </w:tc>
      </w:tr>
      <w:tr w:rsidR="00C64000" w:rsidRPr="00AD73B3">
        <w:tc>
          <w:tcPr>
            <w:tcW w:w="2660"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Research clusters to be operational by end of 2010</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Increase the number of PhD students to 40 EFTS by 2012</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Increase the number of research-active professors to 20 by 2012</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Pr>
                <w:rFonts w:eastAsia="Cambria" w:cs="Times"/>
                <w:color w:val="000000"/>
                <w:sz w:val="18"/>
                <w:szCs w:val="18"/>
                <w:lang w:val="en-US"/>
              </w:rPr>
              <w:br/>
            </w:r>
            <w:r w:rsidRPr="00AD73B3">
              <w:rPr>
                <w:rFonts w:eastAsia="Cambria" w:cs="Times"/>
                <w:color w:val="000000"/>
                <w:sz w:val="18"/>
                <w:szCs w:val="18"/>
                <w:lang w:val="en-US"/>
              </w:rPr>
              <w:t>Increase internal research allocation by 25% each year to 2012</w:t>
            </w:r>
          </w:p>
          <w:p w:rsidR="00C64000" w:rsidRPr="00AD73B3" w:rsidRDefault="00C64000" w:rsidP="00C64000">
            <w:pPr>
              <w:rPr>
                <w:rFonts w:eastAsia="Cambria"/>
                <w:lang w:val="en-US"/>
              </w:rPr>
            </w:pPr>
            <w:r w:rsidRPr="00AD73B3">
              <w:rPr>
                <w:rFonts w:eastAsia="Cambria" w:cs="Times"/>
                <w:color w:val="000000"/>
                <w:sz w:val="18"/>
                <w:szCs w:val="18"/>
                <w:lang w:val="en-US"/>
              </w:rPr>
              <w:t>Increase external research income by 25% each year by 2012</w:t>
            </w:r>
          </w:p>
        </w:tc>
        <w:tc>
          <w:tcPr>
            <w:tcW w:w="5856"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The six Research Clusters are still operational however, in the new Strategic Plan, Research at USP will be organised around the 8 strategic themes namely:</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1.</w:t>
            </w:r>
            <w:r w:rsidRPr="00AD73B3">
              <w:rPr>
                <w:rFonts w:eastAsia="Cambria" w:cs="Times"/>
                <w:color w:val="000000"/>
                <w:sz w:val="18"/>
                <w:szCs w:val="18"/>
                <w:lang w:val="en-US"/>
              </w:rPr>
              <w:tab/>
              <w:t xml:space="preserve">Pacific Cultures and Societies. </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2.</w:t>
            </w:r>
            <w:r w:rsidRPr="00AD73B3">
              <w:rPr>
                <w:rFonts w:eastAsia="Cambria" w:cs="Times"/>
                <w:color w:val="000000"/>
                <w:sz w:val="18"/>
                <w:szCs w:val="18"/>
                <w:lang w:val="en-US"/>
              </w:rPr>
              <w:tab/>
              <w:t xml:space="preserve">Environment, Sustainable Development and Climate Change Adaptation. </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3.</w:t>
            </w:r>
            <w:r w:rsidRPr="00AD73B3">
              <w:rPr>
                <w:rFonts w:eastAsia="Cambria" w:cs="Times"/>
                <w:color w:val="000000"/>
                <w:sz w:val="18"/>
                <w:szCs w:val="18"/>
                <w:lang w:val="en-US"/>
              </w:rPr>
              <w:tab/>
              <w:t xml:space="preserve">Human Capacity Building and Leadership. </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4.</w:t>
            </w:r>
            <w:r w:rsidRPr="00AD73B3">
              <w:rPr>
                <w:rFonts w:eastAsia="Cambria" w:cs="Times"/>
                <w:color w:val="000000"/>
                <w:sz w:val="18"/>
                <w:szCs w:val="18"/>
                <w:lang w:val="en-US"/>
              </w:rPr>
              <w:tab/>
              <w:t xml:space="preserve">Pacific Oceans and Natural Resources. </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5.</w:t>
            </w:r>
            <w:r w:rsidRPr="00AD73B3">
              <w:rPr>
                <w:rFonts w:eastAsia="Cambria" w:cs="Times"/>
                <w:color w:val="000000"/>
                <w:sz w:val="18"/>
                <w:szCs w:val="18"/>
                <w:lang w:val="en-US"/>
              </w:rPr>
              <w:tab/>
              <w:t>Small Island States, Regional Cooperation and Integration. 6.</w:t>
            </w:r>
            <w:r w:rsidRPr="00AD73B3">
              <w:rPr>
                <w:rFonts w:eastAsia="Cambria" w:cs="Times"/>
                <w:color w:val="000000"/>
                <w:sz w:val="18"/>
                <w:szCs w:val="18"/>
                <w:lang w:val="en-US"/>
              </w:rPr>
              <w:tab/>
              <w:t xml:space="preserve">Sustainable Pacific Economies. </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7.</w:t>
            </w:r>
            <w:r w:rsidRPr="00AD73B3">
              <w:rPr>
                <w:rFonts w:eastAsia="Cambria" w:cs="Times"/>
                <w:color w:val="000000"/>
                <w:sz w:val="18"/>
                <w:szCs w:val="18"/>
                <w:lang w:val="en-US"/>
              </w:rPr>
              <w:tab/>
              <w:t xml:space="preserve">ICT and the Knowledge Economy. </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8.</w:t>
            </w:r>
            <w:r w:rsidRPr="00AD73B3">
              <w:rPr>
                <w:rFonts w:eastAsia="Cambria" w:cs="Times"/>
                <w:color w:val="000000"/>
                <w:sz w:val="18"/>
                <w:szCs w:val="18"/>
                <w:lang w:val="en-US"/>
              </w:rPr>
              <w:tab/>
              <w:t>Government, Public Policy and Social Cohesion.</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A Leader has been nominated for each of these research clusters, although this may need to be realigned in the reformation towards strategic themes in 2013.</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The enrolments for PhD in 2011 was 42 EFTS, however as of 20 August, 2012 the current PhD EFTS is 51. This is a 20% growth of PhD enrolments to date.</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There are now 28 Professors in the University. There are also 4 Directors of Professorial rank and several adjunct professors. There are also two Professors in the Vice-Chancellor’s Office. This target therefore has been exceeded.</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Internal research funding has increased from $500,000 to $1,000,000 in 2010. This has further increased to $1.05 million for 2012 with $450,000 going to internal research and $600,000 to the Research Clusters.</w:t>
            </w:r>
          </w:p>
          <w:p w:rsidR="00C64000" w:rsidRPr="00AD73B3" w:rsidRDefault="00C64000" w:rsidP="00C64000">
            <w:pPr>
              <w:rPr>
                <w:rFonts w:eastAsia="Cambria"/>
                <w:lang w:val="en-US"/>
              </w:rPr>
            </w:pPr>
            <w:r w:rsidRPr="00AD73B3">
              <w:rPr>
                <w:rFonts w:eastAsia="Cambria" w:cs="Times"/>
                <w:color w:val="000000"/>
                <w:sz w:val="18"/>
                <w:szCs w:val="18"/>
                <w:lang w:val="en-US"/>
              </w:rPr>
              <w:t>The external research income of $600,000 is now being allocated to the six cluster areas which will become the 8 Strategic Themes in the new Strategic Plan 2013-2018.</w:t>
            </w:r>
          </w:p>
        </w:tc>
      </w:tr>
    </w:tbl>
    <w:p w:rsidR="00C64000" w:rsidRDefault="00C6400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5856"/>
      </w:tblGrid>
      <w:tr w:rsidR="00C64000" w:rsidRPr="00AD73B3">
        <w:tc>
          <w:tcPr>
            <w:tcW w:w="8516" w:type="dxa"/>
            <w:gridSpan w:val="2"/>
            <w:shd w:val="clear" w:color="auto" w:fill="D6E3BC"/>
          </w:tcPr>
          <w:p w:rsidR="00C64000" w:rsidRPr="00AD73B3" w:rsidRDefault="00C64000" w:rsidP="00C64000">
            <w:pPr>
              <w:spacing w:before="120"/>
              <w:rPr>
                <w:rFonts w:eastAsia="Cambria"/>
                <w:b/>
                <w:sz w:val="20"/>
                <w:lang w:val="en-US"/>
              </w:rPr>
            </w:pPr>
            <w:r w:rsidRPr="00AD73B3">
              <w:rPr>
                <w:rFonts w:eastAsia="Cambria"/>
                <w:b/>
                <w:sz w:val="20"/>
                <w:lang w:val="en-US"/>
              </w:rPr>
              <w:t xml:space="preserve">Priority Area: </w:t>
            </w:r>
            <w:r w:rsidRPr="00AD73B3">
              <w:rPr>
                <w:rFonts w:eastAsia="Cambria" w:cs="Times"/>
                <w:b/>
                <w:color w:val="000000"/>
                <w:sz w:val="20"/>
                <w:szCs w:val="18"/>
                <w:lang w:val="en-US"/>
              </w:rPr>
              <w:t>Regional and Community Engagement</w:t>
            </w:r>
          </w:p>
        </w:tc>
      </w:tr>
      <w:tr w:rsidR="00C64000" w:rsidRPr="00AD73B3">
        <w:tc>
          <w:tcPr>
            <w:tcW w:w="2660"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At least 3 member countries visited by a member of the senior management each year.</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Pr>
                <w:rFonts w:eastAsia="Cambria" w:cs="Times"/>
                <w:color w:val="000000"/>
                <w:sz w:val="18"/>
                <w:szCs w:val="18"/>
                <w:lang w:val="en-US"/>
              </w:rPr>
              <w:br/>
            </w:r>
            <w:r w:rsidRPr="00AD73B3">
              <w:rPr>
                <w:rFonts w:eastAsia="Cambria" w:cs="Times"/>
                <w:color w:val="000000"/>
                <w:sz w:val="18"/>
                <w:szCs w:val="18"/>
                <w:lang w:val="en-US"/>
              </w:rPr>
              <w:t>Establish Alumni Office by 2010.</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Pr>
                <w:rFonts w:eastAsia="Cambria" w:cs="Times"/>
                <w:color w:val="000000"/>
                <w:sz w:val="18"/>
                <w:szCs w:val="18"/>
                <w:lang w:val="en-US"/>
              </w:rPr>
              <w:br/>
            </w:r>
            <w:r w:rsidRPr="00AD73B3">
              <w:rPr>
                <w:rFonts w:eastAsia="Cambria" w:cs="Times"/>
                <w:color w:val="000000"/>
                <w:sz w:val="18"/>
                <w:szCs w:val="18"/>
                <w:lang w:val="en-US"/>
              </w:rPr>
              <w:t>Broaden and expand Bandwidth of USPNet by 2010.</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Infrastructure development implemented in 3 regional campuses by 2011.</w:t>
            </w:r>
          </w:p>
          <w:p w:rsidR="00C64000" w:rsidRPr="00AD73B3" w:rsidRDefault="00C64000" w:rsidP="00C64000">
            <w:pPr>
              <w:rPr>
                <w:rFonts w:eastAsia="Cambria" w:cs="Times"/>
                <w:color w:val="000000"/>
                <w:sz w:val="18"/>
                <w:szCs w:val="18"/>
                <w:lang w:val="en-US"/>
              </w:rPr>
            </w:pPr>
          </w:p>
          <w:p w:rsidR="00C64000" w:rsidRPr="00AD73B3" w:rsidRDefault="00C64000" w:rsidP="00C64000">
            <w:pPr>
              <w:rPr>
                <w:rFonts w:eastAsia="Cambria" w:cs="Times"/>
                <w:color w:val="000000"/>
                <w:sz w:val="18"/>
                <w:szCs w:val="18"/>
                <w:lang w:val="en-US"/>
              </w:rPr>
            </w:pPr>
          </w:p>
          <w:p w:rsidR="00C64000" w:rsidRPr="00AD73B3" w:rsidRDefault="00C64000" w:rsidP="00C64000">
            <w:pPr>
              <w:rPr>
                <w:rFonts w:eastAsia="Cambria" w:cs="Times"/>
                <w:color w:val="000000"/>
                <w:sz w:val="18"/>
                <w:szCs w:val="18"/>
                <w:lang w:val="en-US"/>
              </w:rPr>
            </w:pPr>
          </w:p>
          <w:p w:rsidR="00C64000" w:rsidRPr="00AD73B3" w:rsidRDefault="00C64000" w:rsidP="00C64000">
            <w:pPr>
              <w:rPr>
                <w:rFonts w:eastAsia="Cambria" w:cs="Times"/>
                <w:color w:val="000000"/>
                <w:sz w:val="18"/>
                <w:szCs w:val="18"/>
                <w:lang w:val="en-US"/>
              </w:rPr>
            </w:pPr>
          </w:p>
          <w:p w:rsidR="00C64000" w:rsidRPr="00AD73B3" w:rsidRDefault="00C64000" w:rsidP="00C64000">
            <w:pPr>
              <w:rPr>
                <w:rFonts w:eastAsia="Cambria" w:cs="Times"/>
                <w:color w:val="000000"/>
                <w:sz w:val="18"/>
                <w:szCs w:val="18"/>
                <w:lang w:val="en-US"/>
              </w:rPr>
            </w:pPr>
          </w:p>
          <w:p w:rsidR="00C64000" w:rsidRPr="00AD73B3" w:rsidRDefault="00C64000" w:rsidP="00C64000">
            <w:pPr>
              <w:rPr>
                <w:rFonts w:eastAsia="Cambria" w:cs="Times"/>
                <w:color w:val="000000"/>
                <w:sz w:val="18"/>
                <w:szCs w:val="18"/>
                <w:lang w:val="en-US"/>
              </w:rPr>
            </w:pPr>
          </w:p>
          <w:p w:rsidR="00C64000" w:rsidRPr="00AD73B3" w:rsidRDefault="00C64000" w:rsidP="00C64000">
            <w:pPr>
              <w:rPr>
                <w:rFonts w:eastAsia="Cambria" w:cs="Times"/>
                <w:color w:val="000000"/>
                <w:sz w:val="18"/>
                <w:szCs w:val="18"/>
                <w:lang w:val="en-US"/>
              </w:rPr>
            </w:pPr>
          </w:p>
          <w:p w:rsidR="00C64000" w:rsidRPr="00AD73B3" w:rsidRDefault="00C64000" w:rsidP="00C64000">
            <w:pPr>
              <w:rPr>
                <w:rFonts w:eastAsia="Cambria" w:cs="Times"/>
                <w:color w:val="000000"/>
                <w:sz w:val="18"/>
                <w:szCs w:val="18"/>
                <w:lang w:val="en-US"/>
              </w:rPr>
            </w:pPr>
          </w:p>
          <w:p w:rsidR="00C64000" w:rsidRPr="00AD73B3" w:rsidRDefault="00C64000" w:rsidP="00C64000">
            <w:pPr>
              <w:rPr>
                <w:rFonts w:eastAsia="Cambria" w:cs="Times"/>
                <w:color w:val="000000"/>
                <w:sz w:val="18"/>
                <w:szCs w:val="18"/>
                <w:lang w:val="en-US"/>
              </w:rPr>
            </w:pPr>
          </w:p>
          <w:p w:rsidR="00C64000" w:rsidRPr="00AD73B3" w:rsidRDefault="00C64000" w:rsidP="00C64000">
            <w:pPr>
              <w:rPr>
                <w:rFonts w:eastAsia="Cambria" w:cs="Times"/>
                <w:color w:val="000000"/>
                <w:sz w:val="18"/>
                <w:szCs w:val="18"/>
                <w:lang w:val="en-US"/>
              </w:rPr>
            </w:pPr>
          </w:p>
          <w:p w:rsidR="00C64000" w:rsidRPr="00AD73B3" w:rsidRDefault="00C64000" w:rsidP="00C64000">
            <w:pPr>
              <w:rPr>
                <w:rFonts w:eastAsia="Cambria" w:cs="Times"/>
                <w:color w:val="000000"/>
                <w:sz w:val="18"/>
                <w:szCs w:val="18"/>
                <w:lang w:val="en-US"/>
              </w:rPr>
            </w:pPr>
            <w:r>
              <w:rPr>
                <w:rFonts w:eastAsia="Cambria" w:cs="Times"/>
                <w:color w:val="000000"/>
                <w:sz w:val="18"/>
                <w:szCs w:val="18"/>
                <w:lang w:val="en-US"/>
              </w:rPr>
              <w:br/>
            </w:r>
            <w:r w:rsidRPr="00AD73B3">
              <w:rPr>
                <w:rFonts w:eastAsia="Cambria" w:cs="Times"/>
                <w:color w:val="000000"/>
                <w:sz w:val="18"/>
                <w:szCs w:val="18"/>
                <w:lang w:val="en-US"/>
              </w:rPr>
              <w:t>25% increase of international students by 2012.</w:t>
            </w:r>
          </w:p>
          <w:p w:rsidR="00C64000" w:rsidRPr="00AD73B3" w:rsidRDefault="00C64000" w:rsidP="00C64000">
            <w:pPr>
              <w:rPr>
                <w:rFonts w:eastAsia="Cambria" w:cs="Times"/>
                <w:color w:val="000000"/>
                <w:sz w:val="18"/>
                <w:szCs w:val="18"/>
                <w:lang w:val="en-US"/>
              </w:rPr>
            </w:pPr>
          </w:p>
          <w:p w:rsidR="00C64000" w:rsidRPr="00AD73B3" w:rsidRDefault="00C64000" w:rsidP="00C64000">
            <w:pPr>
              <w:rPr>
                <w:rFonts w:eastAsia="Cambria" w:cs="Times"/>
                <w:color w:val="000000"/>
                <w:sz w:val="18"/>
                <w:szCs w:val="18"/>
                <w:lang w:val="en-US"/>
              </w:rPr>
            </w:pPr>
          </w:p>
          <w:p w:rsidR="00C64000" w:rsidRPr="00AD73B3" w:rsidRDefault="00C64000" w:rsidP="00C64000">
            <w:pPr>
              <w:rPr>
                <w:rFonts w:eastAsia="Cambria" w:cs="Times"/>
                <w:color w:val="000000"/>
                <w:sz w:val="18"/>
                <w:szCs w:val="18"/>
                <w:lang w:val="en-US"/>
              </w:rPr>
            </w:pPr>
          </w:p>
          <w:p w:rsidR="00C64000" w:rsidRPr="00AD73B3" w:rsidRDefault="00C64000" w:rsidP="00C64000">
            <w:pPr>
              <w:rPr>
                <w:rFonts w:eastAsia="Cambria" w:cs="Times"/>
                <w:color w:val="000000"/>
                <w:sz w:val="18"/>
                <w:szCs w:val="18"/>
                <w:lang w:val="en-US"/>
              </w:rPr>
            </w:pPr>
          </w:p>
          <w:p w:rsidR="00C64000" w:rsidRPr="00AD73B3" w:rsidRDefault="00C64000" w:rsidP="00C64000">
            <w:pPr>
              <w:rPr>
                <w:rFonts w:eastAsia="Cambria" w:cs="Times"/>
                <w:color w:val="000000"/>
                <w:sz w:val="18"/>
                <w:szCs w:val="18"/>
                <w:lang w:val="en-US"/>
              </w:rPr>
            </w:pPr>
          </w:p>
          <w:p w:rsidR="00C64000" w:rsidRPr="00AD73B3" w:rsidRDefault="00C64000" w:rsidP="00C64000">
            <w:pPr>
              <w:rPr>
                <w:rFonts w:eastAsia="Cambria" w:cs="Times"/>
                <w:color w:val="000000"/>
                <w:sz w:val="18"/>
                <w:szCs w:val="18"/>
                <w:lang w:val="en-US"/>
              </w:rPr>
            </w:pPr>
          </w:p>
          <w:p w:rsidR="00C64000" w:rsidRDefault="00C64000" w:rsidP="00C64000">
            <w:pPr>
              <w:rPr>
                <w:rFonts w:eastAsia="Cambria" w:cs="Times"/>
                <w:color w:val="000000"/>
                <w:sz w:val="18"/>
                <w:szCs w:val="18"/>
                <w:lang w:val="en-US"/>
              </w:rPr>
            </w:pPr>
          </w:p>
          <w:p w:rsidR="00C64000" w:rsidRPr="00AD73B3" w:rsidRDefault="00C64000" w:rsidP="00C64000">
            <w:pPr>
              <w:rPr>
                <w:rFonts w:eastAsia="Cambria"/>
                <w:lang w:val="en-US"/>
              </w:rPr>
            </w:pPr>
            <w:r w:rsidRPr="00AD73B3">
              <w:rPr>
                <w:rFonts w:eastAsia="Cambria" w:cs="Times"/>
                <w:color w:val="000000"/>
                <w:sz w:val="18"/>
                <w:szCs w:val="18"/>
                <w:lang w:val="en-US"/>
              </w:rPr>
              <w:t>Increase commercial income from each campus.</w:t>
            </w:r>
          </w:p>
        </w:tc>
        <w:tc>
          <w:tcPr>
            <w:tcW w:w="5856"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The Vice-Chancellor visited the following member countries in 2010 and 2011: Vanuatu, Samoa, Solomon Islands, Tonga, the Cook Islands, Tuvalu and Niue. He visited Tonga in January 2011 and Emalus Campus in March this year to celebrate the Pacific Islands Forum 40th Anniversary and Vanuatu and Samoa at the end of 2011. He also visited Tonga Campus, the Alafua Campus, Kiribati Campus, Emalus Campus and the Lautoka Campus in 2010 and Tonga again in 2012 for the ceremonies marking the passing of late King George Tupou V. The DVC (ARC) also visited the Emalus Campus in March, 2011</w:t>
            </w:r>
            <w:r>
              <w:rPr>
                <w:rFonts w:eastAsia="Cambria" w:cs="Times"/>
                <w:color w:val="000000"/>
                <w:sz w:val="18"/>
                <w:szCs w:val="18"/>
                <w:lang w:val="en-US"/>
              </w:rPr>
              <w:t>,</w:t>
            </w:r>
            <w:r w:rsidRPr="00AD73B3">
              <w:rPr>
                <w:rFonts w:eastAsia="Cambria" w:cs="Times"/>
                <w:color w:val="000000"/>
                <w:sz w:val="18"/>
                <w:szCs w:val="18"/>
                <w:lang w:val="en-US"/>
              </w:rPr>
              <w:t xml:space="preserve"> Samoa in May 2012 along with the Cook Islands and Lautoka. Visits to Campuses were also made by the Faculty Deans.</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 xml:space="preserve">The Alumni Office was established in July, 2009 and a new Alumni Officer appointed. Work on the Alumni database has been </w:t>
            </w:r>
            <w:proofErr w:type="gramStart"/>
            <w:r w:rsidRPr="00AD73B3">
              <w:rPr>
                <w:rFonts w:eastAsia="Cambria" w:cs="Times"/>
                <w:color w:val="000000"/>
                <w:sz w:val="18"/>
                <w:szCs w:val="18"/>
                <w:lang w:val="en-US"/>
              </w:rPr>
              <w:t>completed,</w:t>
            </w:r>
            <w:proofErr w:type="gramEnd"/>
            <w:r w:rsidRPr="00AD73B3">
              <w:rPr>
                <w:rFonts w:eastAsia="Cambria" w:cs="Times"/>
                <w:color w:val="000000"/>
                <w:sz w:val="18"/>
                <w:szCs w:val="18"/>
                <w:lang w:val="en-US"/>
              </w:rPr>
              <w:t xml:space="preserve"> however the alumni website is still under construction. Various Alumni gatherings have been organised in New Zealand, Kiribati, Vanuatu and Lautoka, Fiji attracting a number of alumnus from the Pacific. The function of the Alumni Office continued to be strengthened in 2012 to establish stronger </w:t>
            </w:r>
            <w:r>
              <w:rPr>
                <w:rFonts w:eastAsia="Cambria" w:cs="Times"/>
                <w:color w:val="000000"/>
                <w:sz w:val="18"/>
                <w:szCs w:val="18"/>
                <w:lang w:val="en-US"/>
              </w:rPr>
              <w:t>a</w:t>
            </w:r>
            <w:r w:rsidRPr="00AD73B3">
              <w:rPr>
                <w:rFonts w:eastAsia="Cambria" w:cs="Times"/>
                <w:color w:val="000000"/>
                <w:sz w:val="18"/>
                <w:szCs w:val="18"/>
                <w:lang w:val="en-US"/>
              </w:rPr>
              <w:t xml:space="preserve">lumni </w:t>
            </w:r>
            <w:r>
              <w:rPr>
                <w:rFonts w:eastAsia="Cambria" w:cs="Times"/>
                <w:color w:val="000000"/>
                <w:sz w:val="18"/>
                <w:szCs w:val="18"/>
                <w:lang w:val="en-US"/>
              </w:rPr>
              <w:t>n</w:t>
            </w:r>
            <w:r w:rsidRPr="00AD73B3">
              <w:rPr>
                <w:rFonts w:eastAsia="Cambria" w:cs="Times"/>
                <w:color w:val="000000"/>
                <w:sz w:val="18"/>
                <w:szCs w:val="18"/>
                <w:lang w:val="en-US"/>
              </w:rPr>
              <w:t>etworks in the region.</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In September 2010, USP successfully upgraded and migrated from the Gilat System to i-DIRECT system. This upgrade has made the USPNet work 300% more efficiently. USP also bought more bandwidth (space segment) which increased the total bandwidth from 7.5Mhz to 11Mhz. In July 2011, the construction of a KU-Band Hub Antenna was completed which will allow for the cost-effective deployment of USPNet to remote sub-campuses and rural communities through satellite. To date 5 KU-Band VSATs have been installed at 5 USP sub-campuses: Tonga (Va’vau and Haapai), Vanuatu (Malampa), Fiji (Vanuabalavu), Solomon Islands</w:t>
            </w:r>
            <w:proofErr w:type="gramStart"/>
            <w:r w:rsidRPr="00AD73B3">
              <w:rPr>
                <w:rFonts w:eastAsia="Cambria" w:cs="Times"/>
                <w:color w:val="000000"/>
                <w:sz w:val="18"/>
                <w:szCs w:val="18"/>
                <w:lang w:val="en-US"/>
              </w:rPr>
              <w:t>,USP</w:t>
            </w:r>
            <w:proofErr w:type="gramEnd"/>
            <w:r w:rsidRPr="00AD73B3">
              <w:rPr>
                <w:rFonts w:eastAsia="Cambria" w:cs="Times"/>
                <w:color w:val="000000"/>
                <w:sz w:val="18"/>
                <w:szCs w:val="18"/>
                <w:lang w:val="en-US"/>
              </w:rPr>
              <w:t xml:space="preserve"> (co-located test site).</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Equipment for the 5 remaining sub-campuses ha</w:t>
            </w:r>
            <w:r>
              <w:rPr>
                <w:rFonts w:eastAsia="Cambria" w:cs="Times"/>
                <w:color w:val="000000"/>
                <w:sz w:val="18"/>
                <w:szCs w:val="18"/>
                <w:lang w:val="en-US"/>
              </w:rPr>
              <w:t>s</w:t>
            </w:r>
            <w:r w:rsidRPr="00AD73B3">
              <w:rPr>
                <w:rFonts w:eastAsia="Cambria" w:cs="Times"/>
                <w:color w:val="000000"/>
                <w:sz w:val="18"/>
                <w:szCs w:val="18"/>
                <w:lang w:val="en-US"/>
              </w:rPr>
              <w:t xml:space="preserve"> been deployed and installation work for these campuses are planned to be completed by June, 2012. Due to delays with Ku-Band roll-out, Pacific Carrier Multiple Access (PCMA) technology implementation will be delayed further until May/June 2012.</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Completion of these will see improvements of at least 50% in bandwidth efficiency gains. WAN Optimisation technology will follow the PCMA implementation in July/August 2012 and will stand to improve the responsiveness of USPNet services even further.</w:t>
            </w:r>
          </w:p>
          <w:p w:rsidR="00C64000" w:rsidRPr="00AD73B3" w:rsidRDefault="00C64000" w:rsidP="00C64000">
            <w:pPr>
              <w:rPr>
                <w:rFonts w:eastAsia="Cambria" w:cs="Times"/>
                <w:color w:val="000000"/>
                <w:sz w:val="18"/>
                <w:szCs w:val="18"/>
                <w:lang w:val="en-US"/>
              </w:rPr>
            </w:pPr>
            <w:r w:rsidRPr="00AD73B3">
              <w:rPr>
                <w:rFonts w:eastAsia="Cambria" w:cs="Times"/>
                <w:color w:val="000000"/>
                <w:sz w:val="18"/>
                <w:szCs w:val="18"/>
                <w:lang w:val="en-US"/>
              </w:rPr>
              <w:t>The Director Property and Facilities (DPF) visited 2 regional campuses- Solomon Islands, Kiribati in 2011 with the Asian Development Bank (ADB) team to evaluate campus physical development and improvement. The Government of the Peoples’ Republic of China (PRC) is providing some funds towards the development of the Emalus Campus. Campus design for Lautoka has also been done. In February and March, 2012 the DPF also went on site visit inspections of the Cook Islands Campus. The DPF again went on site visit inspections to Vanuatu in April 2012, Cook Islands in May, 2012 and Kiribati in June 2012.</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USP International (USPI) was fully established in 2010. In 2011, the EFTS for International students was 134. A new Strategic Plan is in place. Target KPIs are back on track with international student numbers for 2011 of 264, a 9% increase over the baseline year. 2012 is expected to meet planned enrolments of 338. The International Office is now under the leadership of the new PVC(R&amp;I), Professor John B</w:t>
            </w:r>
            <w:r>
              <w:rPr>
                <w:rFonts w:eastAsia="Cambria" w:cs="Times"/>
                <w:color w:val="000000"/>
                <w:sz w:val="18"/>
                <w:szCs w:val="18"/>
                <w:lang w:val="en-US"/>
              </w:rPr>
              <w:t>l</w:t>
            </w:r>
            <w:r w:rsidRPr="00AD73B3">
              <w:rPr>
                <w:rFonts w:eastAsia="Cambria" w:cs="Times"/>
                <w:color w:val="000000"/>
                <w:sz w:val="18"/>
                <w:szCs w:val="18"/>
                <w:lang w:val="en-US"/>
              </w:rPr>
              <w:t>ythell.</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During 2011, USP International partnered with the faculties to attend four student recruitment fairs in Canada, China and India. Semester 1, 2012 is looking to be a very promising year, with the University’s largest cohort of new international students with approximately 92 new international students this semester.</w:t>
            </w:r>
          </w:p>
          <w:p w:rsidR="00C64000" w:rsidRPr="00AD73B3" w:rsidRDefault="00C64000" w:rsidP="00C64000">
            <w:pPr>
              <w:rPr>
                <w:rFonts w:eastAsia="Cambria"/>
                <w:lang w:val="en-US"/>
              </w:rPr>
            </w:pPr>
            <w:r w:rsidRPr="00AD73B3">
              <w:rPr>
                <w:rFonts w:eastAsia="Cambria" w:cs="Times"/>
                <w:color w:val="000000"/>
                <w:sz w:val="18"/>
                <w:szCs w:val="18"/>
                <w:lang w:val="en-US"/>
              </w:rPr>
              <w:t>Target Growth is 10% in 2012.</w:t>
            </w:r>
          </w:p>
        </w:tc>
      </w:tr>
      <w:tr w:rsidR="00C64000" w:rsidRPr="00AD73B3">
        <w:tc>
          <w:tcPr>
            <w:tcW w:w="8516" w:type="dxa"/>
            <w:gridSpan w:val="2"/>
            <w:shd w:val="clear" w:color="auto" w:fill="D6E3BC"/>
          </w:tcPr>
          <w:p w:rsidR="00C64000" w:rsidRPr="00AD73B3" w:rsidRDefault="00C64000" w:rsidP="00C64000">
            <w:pPr>
              <w:spacing w:before="120"/>
              <w:rPr>
                <w:rFonts w:eastAsia="Cambria"/>
                <w:b/>
                <w:sz w:val="20"/>
                <w:lang w:val="en-US"/>
              </w:rPr>
            </w:pPr>
            <w:r w:rsidRPr="00AD73B3">
              <w:rPr>
                <w:rFonts w:eastAsia="Cambria" w:cs="Times"/>
                <w:b/>
                <w:color w:val="000000"/>
                <w:sz w:val="20"/>
                <w:szCs w:val="18"/>
                <w:lang w:val="en-US"/>
              </w:rPr>
              <w:t>Priority Area: Human Resources</w:t>
            </w:r>
          </w:p>
        </w:tc>
      </w:tr>
      <w:tr w:rsidR="00C64000" w:rsidRPr="00AD73B3">
        <w:tc>
          <w:tcPr>
            <w:tcW w:w="2660" w:type="dxa"/>
          </w:tcPr>
          <w:p w:rsidR="00C64000" w:rsidRPr="00AD73B3" w:rsidRDefault="00C64000" w:rsidP="00C64000">
            <w:pPr>
              <w:rPr>
                <w:rFonts w:eastAsia="Cambria" w:cs="Times"/>
                <w:color w:val="000000"/>
                <w:sz w:val="18"/>
                <w:szCs w:val="18"/>
                <w:lang w:val="en-US"/>
              </w:rPr>
            </w:pPr>
            <w:r w:rsidRPr="00AD73B3">
              <w:rPr>
                <w:rFonts w:eastAsia="Cambria" w:cs="Times"/>
                <w:color w:val="000000"/>
                <w:sz w:val="18"/>
                <w:szCs w:val="18"/>
                <w:lang w:val="en-US"/>
              </w:rPr>
              <w:t>Vice-Chancellor’s Forum by 2010.</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Workload Model to be in place by end of 2010.</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Pr>
                <w:rFonts w:eastAsia="Cambria" w:cs="Times"/>
                <w:color w:val="000000"/>
                <w:sz w:val="18"/>
                <w:szCs w:val="18"/>
                <w:lang w:val="en-US"/>
              </w:rPr>
              <w:br/>
            </w:r>
            <w:r w:rsidRPr="00AD73B3">
              <w:rPr>
                <w:rFonts w:eastAsia="Cambria" w:cs="Times"/>
                <w:color w:val="000000"/>
                <w:sz w:val="18"/>
                <w:szCs w:val="18"/>
                <w:lang w:val="en-US"/>
              </w:rPr>
              <w:t>Human Resources Strategy and Plan implemented by 2011.</w:t>
            </w:r>
          </w:p>
          <w:p w:rsidR="00C64000" w:rsidRPr="00AD73B3" w:rsidRDefault="00C64000" w:rsidP="00C64000">
            <w:pPr>
              <w:rPr>
                <w:rFonts w:eastAsia="Cambria"/>
                <w:lang w:val="en-US"/>
              </w:rPr>
            </w:pPr>
            <w:r w:rsidRPr="00AD73B3">
              <w:rPr>
                <w:rFonts w:eastAsia="Cambria" w:cs="Times"/>
                <w:color w:val="000000"/>
                <w:sz w:val="18"/>
                <w:szCs w:val="18"/>
                <w:lang w:val="en-US"/>
              </w:rPr>
              <w:t>Increase in the number of PhD staff at lecturer level and above by 2012.</w:t>
            </w:r>
          </w:p>
        </w:tc>
        <w:tc>
          <w:tcPr>
            <w:tcW w:w="5856"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The University hosted the third annual Vice-Chancellor’s Forum on Learning and Teaching at its USP Laucala Campus in Suva, Fiji Islands from 22-23 September, 2011.The participants were addressed by the keynote speaker, Professor Peter McPhee from the Melbourne University on “Thinking about teaching better: Four challenges for fine universities.” The two-day Forum showcased USP staff members’ work on innovative and successful approaches to improving learning and teaching across USP’s 12 member-country campuses.</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The fourth annual Vice-Chancellor’s Learning and Teaching Forum is scheduled to be held on 10th September, 2012. Professor Sally Kift, the Deputy Vice-Chancellor Academic at James Cook University will be the keynote speaker at this forum.</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Each Faculty has a workload system in place. The post AUQA review of the 2008 audit (in June, 2008), however, highlighted the need for a more comprehensive institution-wide workload model. A Guideline to Academic Workload Model drafted by the three Deans and supported by the Pro Vice-Chancellor (Planning &amp; Quality) and the Executive Director HR is now approved by the Senior Management Team and is being piloted in the Faculties. The final Workload Model is currently being drafted.</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This is now complete and presented to the Senior Management Team and being piloted in 2012.</w:t>
            </w:r>
          </w:p>
          <w:p w:rsidR="00C64000" w:rsidRPr="00AD73B3" w:rsidRDefault="00C64000" w:rsidP="00C64000">
            <w:pPr>
              <w:rPr>
                <w:rFonts w:eastAsia="Cambria" w:cs="Times"/>
                <w:color w:val="000000"/>
                <w:sz w:val="18"/>
                <w:szCs w:val="18"/>
                <w:lang w:val="en-US"/>
              </w:rPr>
            </w:pPr>
            <w:r>
              <w:rPr>
                <w:rFonts w:eastAsia="Cambria" w:cs="Times"/>
                <w:color w:val="000000"/>
                <w:sz w:val="18"/>
                <w:szCs w:val="18"/>
                <w:lang w:val="en-US"/>
              </w:rPr>
              <w:br/>
            </w:r>
            <w:r w:rsidRPr="00AD73B3">
              <w:rPr>
                <w:rFonts w:eastAsia="Cambria" w:cs="Times"/>
                <w:color w:val="000000"/>
                <w:sz w:val="18"/>
                <w:szCs w:val="18"/>
                <w:lang w:val="en-US"/>
              </w:rPr>
              <w:t>A</w:t>
            </w:r>
            <w:r>
              <w:rPr>
                <w:rFonts w:eastAsia="Cambria" w:cs="Times"/>
                <w:color w:val="000000"/>
                <w:sz w:val="18"/>
                <w:szCs w:val="18"/>
                <w:lang w:val="en-US"/>
              </w:rPr>
              <w:t>s</w:t>
            </w:r>
            <w:r w:rsidRPr="00AD73B3">
              <w:rPr>
                <w:rFonts w:eastAsia="Cambria" w:cs="Times"/>
                <w:color w:val="000000"/>
                <w:sz w:val="18"/>
                <w:szCs w:val="18"/>
                <w:lang w:val="en-US"/>
              </w:rPr>
              <w:t xml:space="preserve"> of 20 August, 2012 the Doctoral Qualifications of academic staff at lecturer level and above by Faculty is as follows: FALE: 54%; FBE: 69%; FST:68%</w:t>
            </w:r>
          </w:p>
        </w:tc>
      </w:tr>
      <w:tr w:rsidR="00C64000" w:rsidRPr="00AD73B3">
        <w:tc>
          <w:tcPr>
            <w:tcW w:w="8516" w:type="dxa"/>
            <w:gridSpan w:val="2"/>
            <w:shd w:val="clear" w:color="auto" w:fill="D6E3BC"/>
          </w:tcPr>
          <w:p w:rsidR="00C64000" w:rsidRPr="00AD73B3" w:rsidRDefault="00C64000" w:rsidP="00C64000">
            <w:pPr>
              <w:spacing w:before="120"/>
              <w:rPr>
                <w:rFonts w:eastAsia="Cambria"/>
                <w:b/>
                <w:sz w:val="20"/>
                <w:lang w:val="en-US"/>
              </w:rPr>
            </w:pPr>
            <w:r w:rsidRPr="00AD73B3">
              <w:rPr>
                <w:rFonts w:eastAsia="Cambria"/>
                <w:b/>
                <w:sz w:val="20"/>
                <w:lang w:val="en-US"/>
              </w:rPr>
              <w:t xml:space="preserve">Priority Area: </w:t>
            </w:r>
            <w:r w:rsidRPr="00AD73B3">
              <w:rPr>
                <w:rFonts w:eastAsia="Cambria" w:cs="Times"/>
                <w:b/>
                <w:color w:val="000000"/>
                <w:sz w:val="20"/>
                <w:szCs w:val="18"/>
                <w:lang w:val="en-US"/>
              </w:rPr>
              <w:t>Governance, Management and Continuous Improvement</w:t>
            </w:r>
          </w:p>
        </w:tc>
      </w:tr>
      <w:tr w:rsidR="00C64000" w:rsidRPr="00AD73B3">
        <w:tc>
          <w:tcPr>
            <w:tcW w:w="2660"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Review of Council governance, structures and roles completed by 2010</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Integrated Management Cycle encompassing planning, budgeting, review and audit operational by 2010</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Formal implementation of External Quality Audit review completed by end of 2011</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Risk Management Plan Developed by 2011</w:t>
            </w:r>
          </w:p>
        </w:tc>
        <w:tc>
          <w:tcPr>
            <w:tcW w:w="5856" w:type="dxa"/>
          </w:tcPr>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This was reported to Council in May 2010 and the new management structure is embedding well. The University elected its new Pro-Chancellor, Mr Ikbal Jannif in its 2012 May Council meeting.</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Identification of KPIs and targets of SMT members have been conducted and disseminated. The P&amp;Q Office has created a Strategic Plan Online Monitoring tracking System (SPOMS) with traffic light indicators that is now “live” online. Training has taken place for over 50 managers and staff. The 3rd Strategic Planning Workshop for the SMT and HOS was completed in September, 2011 with another follow up retreat done from 16-18 March 2012 to undertake planning for the Strategic Plan 2013-2018. The main agenda of this workshop was the presentation of the 2013-2018 Strategic Plan initiatives. Another audit on the Strategic Plan has been conducted by our internal auditors (KPMG)</w:t>
            </w:r>
            <w:r>
              <w:rPr>
                <w:rFonts w:eastAsia="Cambria" w:cs="Times"/>
                <w:color w:val="000000"/>
                <w:sz w:val="18"/>
                <w:szCs w:val="18"/>
                <w:lang w:val="en-US"/>
              </w:rPr>
              <w:t xml:space="preserve"> i</w:t>
            </w:r>
            <w:r w:rsidRPr="00AD73B3">
              <w:rPr>
                <w:rFonts w:eastAsia="Cambria" w:cs="Times"/>
                <w:color w:val="000000"/>
                <w:sz w:val="18"/>
                <w:szCs w:val="18"/>
                <w:lang w:val="en-US"/>
              </w:rPr>
              <w:t>n April 2012. SPOMS results of the current Strategic Plan now show 75% achievement at 20 August, 2012.</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A progress report made by the AUQA Auditor Professor Robyn Quin was made to Council in November, 2010. Affirmations and recommendations arising from t</w:t>
            </w:r>
            <w:r>
              <w:rPr>
                <w:rFonts w:eastAsia="Cambria" w:cs="Times"/>
                <w:color w:val="000000"/>
                <w:sz w:val="18"/>
                <w:szCs w:val="18"/>
                <w:lang w:val="en-US"/>
              </w:rPr>
              <w:t>he Quin Report are now closed a</w:t>
            </w:r>
            <w:r w:rsidRPr="00AD73B3">
              <w:rPr>
                <w:rFonts w:eastAsia="Cambria" w:cs="Times"/>
                <w:color w:val="000000"/>
                <w:sz w:val="18"/>
                <w:szCs w:val="18"/>
                <w:lang w:val="en-US"/>
              </w:rPr>
              <w:t>lthough they are still monitored to ensure no slippage occurs.</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The University is on track for the next international academic audit in 2013. The University has also begun its initial meeting with the Western Association of Schools and Colleges (WASC) and this accreditation process formally commences in 2013.</w:t>
            </w: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p>
          <w:p w:rsidR="00C64000" w:rsidRPr="00AD73B3"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w:color w:val="000000"/>
                <w:sz w:val="18"/>
                <w:szCs w:val="18"/>
                <w:lang w:val="en-US"/>
              </w:rPr>
            </w:pPr>
            <w:r w:rsidRPr="00AD73B3">
              <w:rPr>
                <w:rFonts w:eastAsia="Cambria" w:cs="Times"/>
                <w:color w:val="000000"/>
                <w:sz w:val="18"/>
                <w:szCs w:val="18"/>
                <w:lang w:val="en-US"/>
              </w:rPr>
              <w:t>A Risk and Insurance Unit was created in February 2009. The University has developed its Risk Mitigation Plan and Risk Management Policy approved by the Council in 2010.</w:t>
            </w:r>
          </w:p>
          <w:p w:rsidR="00C64000" w:rsidRPr="00AD73B3" w:rsidRDefault="00C64000" w:rsidP="00C64000">
            <w:pPr>
              <w:rPr>
                <w:rFonts w:eastAsia="Cambria"/>
                <w:lang w:val="en-US"/>
              </w:rPr>
            </w:pPr>
            <w:r w:rsidRPr="00AD73B3">
              <w:rPr>
                <w:rFonts w:eastAsia="Cambria" w:cs="Times"/>
                <w:color w:val="000000"/>
                <w:sz w:val="18"/>
                <w:szCs w:val="18"/>
                <w:lang w:val="en-US"/>
              </w:rPr>
              <w:t>The University now has a Risk Register where 59 risks have been identified and this includes the top 11 risks. Assessment of the University’s risk is being continuously monitored by the Risk and Insurance Unit which is responsible for administering risk ma</w:t>
            </w:r>
            <w:r>
              <w:rPr>
                <w:rFonts w:eastAsia="Cambria" w:cs="Times"/>
                <w:color w:val="000000"/>
                <w:sz w:val="18"/>
                <w:szCs w:val="18"/>
                <w:lang w:val="en-US"/>
              </w:rPr>
              <w:t>nagement and insurance program</w:t>
            </w:r>
            <w:r w:rsidRPr="00AD73B3">
              <w:rPr>
                <w:rFonts w:eastAsia="Cambria" w:cs="Times"/>
                <w:color w:val="000000"/>
                <w:sz w:val="18"/>
                <w:szCs w:val="18"/>
                <w:lang w:val="en-US"/>
              </w:rPr>
              <w:t xml:space="preserve"> in compliance with the Universities policies, procedures and countries legislation (Campuses). This target is now achieved.</w:t>
            </w:r>
          </w:p>
        </w:tc>
      </w:tr>
    </w:tbl>
    <w:p w:rsidR="00C64000" w:rsidRPr="00B54E77" w:rsidRDefault="00C64000" w:rsidP="00C64000">
      <w:pPr>
        <w:pStyle w:val="Heading1"/>
        <w:numPr>
          <w:ilvl w:val="0"/>
          <w:numId w:val="0"/>
        </w:numPr>
      </w:pPr>
      <w:r w:rsidRPr="00AD73B3">
        <w:rPr>
          <w:color w:val="345A8A"/>
          <w:sz w:val="32"/>
          <w:szCs w:val="32"/>
        </w:rPr>
        <w:br w:type="page"/>
      </w:r>
      <w:bookmarkStart w:id="894" w:name="_Toc214361188"/>
      <w:bookmarkStart w:id="895" w:name="_Toc214617946"/>
      <w:bookmarkStart w:id="896" w:name="_Toc214619183"/>
      <w:bookmarkStart w:id="897" w:name="_Toc214619247"/>
      <w:bookmarkStart w:id="898" w:name="_Toc214619388"/>
      <w:bookmarkStart w:id="899" w:name="_Toc214622286"/>
      <w:bookmarkStart w:id="900" w:name="_Toc214623995"/>
      <w:bookmarkStart w:id="901" w:name="_Toc214624083"/>
      <w:bookmarkStart w:id="902" w:name="_Toc214624148"/>
      <w:bookmarkStart w:id="903" w:name="_Toc218918696"/>
      <w:bookmarkStart w:id="904" w:name="_Toc219272990"/>
      <w:r w:rsidRPr="00B54E77">
        <w:t xml:space="preserve">Annex 9: </w:t>
      </w:r>
      <w:r>
        <w:t xml:space="preserve">DAC and AusAID criteria ratings: </w:t>
      </w:r>
      <w:r w:rsidRPr="00B54E77">
        <w:t xml:space="preserve">Specific </w:t>
      </w:r>
      <w:r>
        <w:t>q</w:t>
      </w:r>
      <w:r w:rsidRPr="00B54E77">
        <w:t xml:space="preserve">uestions for </w:t>
      </w:r>
      <w:r>
        <w:t>c</w:t>
      </w:r>
      <w:r w:rsidRPr="00B54E77">
        <w:t xml:space="preserve">onsideration in the </w:t>
      </w:r>
      <w:r>
        <w:t>r</w:t>
      </w:r>
      <w:r w:rsidRPr="00B54E77">
        <w:t xml:space="preserve">eview </w:t>
      </w:r>
      <w:r>
        <w:t>r</w:t>
      </w:r>
      <w:r w:rsidRPr="00B54E77">
        <w:t>eport</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rsidR="00C64000" w:rsidRPr="00291256" w:rsidRDefault="00C64000" w:rsidP="00C64000">
      <w:pPr>
        <w:rPr>
          <w:rFonts w:eastAsia="Cambria" w:cs="Arial"/>
          <w:i/>
          <w:lang w:val="en-US"/>
        </w:rPr>
      </w:pPr>
      <w:r w:rsidRPr="00291256">
        <w:rPr>
          <w:rFonts w:eastAsia="Cambria" w:cs="Arial"/>
          <w:i/>
          <w:lang w:val="en-US"/>
        </w:rPr>
        <w:t>Criteria below are rated according to the scale: 6 = very high quality; 1 = very low quality. Below 4 is less than satisfactory.</w:t>
      </w:r>
    </w:p>
    <w:p w:rsidR="00C64000" w:rsidRPr="00CE5DFB" w:rsidRDefault="00C64000" w:rsidP="00C64000">
      <w:pPr>
        <w:rPr>
          <w:rFonts w:eastAsia="Cambria" w:cs="Arial"/>
          <w:lang w:val="en-US"/>
        </w:rPr>
      </w:pPr>
      <w:r w:rsidRPr="00CE5DFB">
        <w:rPr>
          <w:rFonts w:eastAsia="Cambria" w:cs="Arial"/>
          <w:lang w:val="en-US"/>
        </w:rPr>
        <w:t>Please note that we found that most questions could not be assessed with any validity through a simple rating, as they each raise complex issues. For this reason we have added extensive comments as well as attempting an overall rating for each question.</w:t>
      </w:r>
    </w:p>
    <w:p w:rsidR="00C64000" w:rsidRPr="00CE5DFB" w:rsidRDefault="00C64000" w:rsidP="00C64000">
      <w:pPr>
        <w:spacing w:before="120"/>
        <w:rPr>
          <w:rFonts w:eastAsia="Cambria" w:cs="Arial"/>
          <w:b/>
          <w:i/>
          <w:lang w:val="en-US"/>
        </w:rPr>
      </w:pPr>
      <w:bookmarkStart w:id="905" w:name="_Toc212291660"/>
      <w:bookmarkStart w:id="906" w:name="_Toc212291986"/>
      <w:bookmarkStart w:id="907" w:name="_Toc212292057"/>
      <w:bookmarkStart w:id="908" w:name="_Toc212292132"/>
      <w:bookmarkStart w:id="909" w:name="_Toc212292582"/>
      <w:r w:rsidRPr="00CE5DFB">
        <w:rPr>
          <w:rFonts w:eastAsia="Cambria" w:cs="Arial"/>
          <w:b/>
          <w:i/>
          <w:lang w:val="en-US"/>
        </w:rPr>
        <w:t>Relevance</w:t>
      </w:r>
      <w:bookmarkEnd w:id="905"/>
      <w:bookmarkEnd w:id="906"/>
      <w:bookmarkEnd w:id="907"/>
      <w:bookmarkEnd w:id="908"/>
      <w:bookmarkEnd w:id="909"/>
      <w:r w:rsidRPr="00CE5DFB">
        <w:rPr>
          <w:rFonts w:eastAsia="Cambria" w:cs="Arial"/>
          <w:b/>
          <w:i/>
          <w:lang w:val="en-US"/>
        </w:rPr>
        <w:t xml:space="preserve"> </w:t>
      </w:r>
    </w:p>
    <w:p w:rsidR="00C64000" w:rsidRPr="00291256" w:rsidRDefault="00C64000" w:rsidP="00C64000">
      <w:pPr>
        <w:spacing w:before="80"/>
        <w:ind w:left="301" w:hanging="301"/>
        <w:rPr>
          <w:rFonts w:cs="Arial"/>
          <w:b/>
          <w:lang w:val="en-US"/>
        </w:rPr>
      </w:pPr>
      <w:r w:rsidRPr="00CE5DFB">
        <w:rPr>
          <w:rFonts w:cs="Arial"/>
          <w:b/>
          <w:i/>
          <w:lang w:val="en-US"/>
        </w:rPr>
        <w:t>5</w:t>
      </w:r>
      <w:r w:rsidRPr="00CE5DFB">
        <w:rPr>
          <w:rFonts w:cs="Arial"/>
          <w:lang w:val="en-US"/>
        </w:rPr>
        <w:tab/>
      </w:r>
      <w:r w:rsidRPr="00291256">
        <w:rPr>
          <w:rFonts w:cs="Arial"/>
          <w:b/>
          <w:lang w:val="en-US"/>
        </w:rPr>
        <w:t>Were the objectives relevant to Australian and New Zealand Government and partner government priorities?</w:t>
      </w:r>
    </w:p>
    <w:p w:rsidR="00C64000" w:rsidRPr="00291256" w:rsidRDefault="00C64000" w:rsidP="00C64000">
      <w:pPr>
        <w:spacing w:before="80"/>
        <w:ind w:left="301" w:hanging="301"/>
        <w:rPr>
          <w:rFonts w:cs="Arial"/>
          <w:b/>
          <w:lang w:val="en-US"/>
        </w:rPr>
      </w:pPr>
      <w:r w:rsidRPr="00291256">
        <w:rPr>
          <w:rFonts w:cs="Arial"/>
          <w:b/>
          <w:i/>
          <w:lang w:val="en-US"/>
        </w:rPr>
        <w:t>5</w:t>
      </w:r>
      <w:r w:rsidRPr="00291256">
        <w:rPr>
          <w:rFonts w:cs="Arial"/>
          <w:b/>
          <w:lang w:val="en-US"/>
        </w:rPr>
        <w:t xml:space="preserve"> </w:t>
      </w:r>
      <w:r>
        <w:rPr>
          <w:rFonts w:cs="Arial"/>
          <w:b/>
          <w:lang w:val="en-US"/>
        </w:rPr>
        <w:tab/>
      </w:r>
      <w:r w:rsidRPr="00291256">
        <w:rPr>
          <w:rFonts w:cs="Arial"/>
          <w:b/>
          <w:lang w:val="en-US"/>
        </w:rPr>
        <w:t>Were the objectives relevant to the context/needs of USP, member countries and students?</w:t>
      </w:r>
    </w:p>
    <w:p w:rsidR="00C64000" w:rsidRPr="00CE5DFB" w:rsidRDefault="00C64000" w:rsidP="00C64000">
      <w:pPr>
        <w:spacing w:before="80"/>
        <w:ind w:left="301"/>
        <w:rPr>
          <w:rFonts w:cs="Arial"/>
          <w:lang w:val="en-US"/>
        </w:rPr>
      </w:pPr>
      <w:r w:rsidRPr="00CE5DFB">
        <w:rPr>
          <w:rFonts w:cs="Arial"/>
          <w:i/>
          <w:lang w:val="en-US"/>
        </w:rPr>
        <w:t xml:space="preserve">Comment </w:t>
      </w:r>
      <w:r>
        <w:rPr>
          <w:rFonts w:cs="Arial"/>
          <w:i/>
          <w:lang w:val="en-US"/>
        </w:rPr>
        <w:t>–</w:t>
      </w:r>
      <w:r w:rsidRPr="00CE5DFB">
        <w:rPr>
          <w:rFonts w:cs="Arial"/>
          <w:i/>
          <w:lang w:val="en-US"/>
        </w:rPr>
        <w:t xml:space="preserve"> </w:t>
      </w:r>
      <w:r w:rsidRPr="00CE5DFB">
        <w:rPr>
          <w:rFonts w:cs="Arial"/>
          <w:lang w:val="en-US"/>
        </w:rPr>
        <w:t>USP certainly now recogni</w:t>
      </w:r>
      <w:r>
        <w:rPr>
          <w:rFonts w:cs="Arial"/>
          <w:lang w:val="en-US"/>
        </w:rPr>
        <w:t>s</w:t>
      </w:r>
      <w:r w:rsidRPr="00CE5DFB">
        <w:rPr>
          <w:rFonts w:cs="Arial"/>
          <w:lang w:val="en-US"/>
        </w:rPr>
        <w:t>es the importance of education, environmental issues, health, inclusiveness and gender.</w:t>
      </w:r>
    </w:p>
    <w:p w:rsidR="00C64000" w:rsidRPr="00CE5DFB" w:rsidRDefault="00C64000" w:rsidP="00C64000">
      <w:pPr>
        <w:spacing w:before="80"/>
        <w:ind w:left="301"/>
        <w:rPr>
          <w:rFonts w:cs="Arial"/>
          <w:lang w:val="en-US"/>
        </w:rPr>
      </w:pPr>
      <w:r w:rsidRPr="00CE5DFB">
        <w:rPr>
          <w:rFonts w:cs="Arial"/>
          <w:lang w:val="en-US"/>
        </w:rPr>
        <w:t xml:space="preserve">Research projects were well-targeted, but perhaps more emphasis is needed in developing international development objectives, which are critical to long-term sustainability, for example, strengthening </w:t>
      </w:r>
      <w:r>
        <w:rPr>
          <w:rFonts w:cs="Arial"/>
          <w:lang w:val="en-US"/>
        </w:rPr>
        <w:t xml:space="preserve">the </w:t>
      </w:r>
      <w:r w:rsidRPr="00CE5DFB">
        <w:rPr>
          <w:rFonts w:cs="Arial"/>
          <w:lang w:val="en-US"/>
        </w:rPr>
        <w:t>role of regional campuses in hosting international students.</w:t>
      </w:r>
    </w:p>
    <w:p w:rsidR="00C64000" w:rsidRPr="00CE5DFB" w:rsidRDefault="00C64000" w:rsidP="00C64000">
      <w:pPr>
        <w:spacing w:before="80"/>
        <w:ind w:left="301"/>
        <w:rPr>
          <w:rFonts w:cs="Arial"/>
          <w:lang w:val="en-US"/>
        </w:rPr>
      </w:pPr>
      <w:r w:rsidRPr="00CE5DFB">
        <w:rPr>
          <w:rFonts w:cs="Arial"/>
          <w:lang w:val="en-US"/>
        </w:rPr>
        <w:t>AusAID and NZ MFAT have been crucial partners in assisting USP achieve most of its strategic goals.</w:t>
      </w:r>
    </w:p>
    <w:p w:rsidR="00C64000" w:rsidRPr="00CE5DFB" w:rsidRDefault="00C64000" w:rsidP="00C64000">
      <w:pPr>
        <w:spacing w:before="80"/>
        <w:ind w:left="301"/>
        <w:rPr>
          <w:rFonts w:cs="Arial"/>
          <w:lang w:val="en-US"/>
        </w:rPr>
      </w:pPr>
      <w:r w:rsidRPr="00CE5DFB">
        <w:rPr>
          <w:rFonts w:cs="Arial"/>
          <w:lang w:val="en-US"/>
        </w:rPr>
        <w:t>As far as the regional campuses are concerned, the needs of the campuses and their students are beginning to be met and the projects and funding are considered to be appropriate.</w:t>
      </w:r>
    </w:p>
    <w:p w:rsidR="00C64000" w:rsidRPr="00CE5DFB" w:rsidRDefault="00C64000" w:rsidP="00C64000">
      <w:pPr>
        <w:spacing w:before="120" w:after="240"/>
        <w:rPr>
          <w:rFonts w:eastAsia="Cambria" w:cs="Arial"/>
          <w:b/>
          <w:i/>
          <w:lang w:val="en-US"/>
        </w:rPr>
      </w:pPr>
      <w:bookmarkStart w:id="910" w:name="_Toc212291661"/>
      <w:bookmarkStart w:id="911" w:name="_Toc212291987"/>
      <w:bookmarkStart w:id="912" w:name="_Toc212292058"/>
      <w:bookmarkStart w:id="913" w:name="_Toc212292133"/>
      <w:bookmarkStart w:id="914" w:name="_Toc212292583"/>
      <w:r w:rsidRPr="00CE5DFB">
        <w:rPr>
          <w:rFonts w:eastAsia="Cambria" w:cs="Arial"/>
          <w:b/>
          <w:i/>
          <w:lang w:val="en-US"/>
        </w:rPr>
        <w:t>Effectiveness</w:t>
      </w:r>
      <w:bookmarkEnd w:id="910"/>
      <w:bookmarkEnd w:id="911"/>
      <w:bookmarkEnd w:id="912"/>
      <w:bookmarkEnd w:id="913"/>
      <w:bookmarkEnd w:id="914"/>
      <w:r w:rsidRPr="00CE5DFB">
        <w:rPr>
          <w:rFonts w:eastAsia="Cambria" w:cs="Arial"/>
          <w:b/>
          <w:i/>
          <w:lang w:val="en-US"/>
        </w:rPr>
        <w:t xml:space="preserve"> </w:t>
      </w:r>
    </w:p>
    <w:p w:rsidR="00C64000" w:rsidRPr="00291256" w:rsidRDefault="00C64000" w:rsidP="00C64000">
      <w:pPr>
        <w:spacing w:before="80"/>
        <w:ind w:left="301" w:hanging="301"/>
        <w:rPr>
          <w:rFonts w:cs="Arial"/>
          <w:b/>
          <w:lang w:val="en-US"/>
        </w:rPr>
      </w:pPr>
      <w:r w:rsidRPr="00291256">
        <w:rPr>
          <w:rFonts w:cs="Arial"/>
          <w:b/>
          <w:i/>
          <w:lang w:val="en-US"/>
        </w:rPr>
        <w:t>5</w:t>
      </w:r>
      <w:r w:rsidRPr="00291256">
        <w:rPr>
          <w:rFonts w:cs="Arial"/>
          <w:b/>
          <w:lang w:val="en-US"/>
        </w:rPr>
        <w:t xml:space="preserve"> </w:t>
      </w:r>
      <w:r w:rsidRPr="00291256">
        <w:rPr>
          <w:rFonts w:cs="Arial"/>
          <w:b/>
          <w:lang w:val="en-US"/>
        </w:rPr>
        <w:tab/>
        <w:t>Were the objectives achieved? If not, why?</w:t>
      </w:r>
    </w:p>
    <w:p w:rsidR="00C64000" w:rsidRPr="00291256" w:rsidRDefault="00C64000" w:rsidP="00C64000">
      <w:pPr>
        <w:spacing w:before="80"/>
        <w:ind w:left="301" w:hanging="301"/>
        <w:rPr>
          <w:rFonts w:cs="Arial"/>
          <w:b/>
          <w:lang w:val="en-US"/>
        </w:rPr>
      </w:pPr>
      <w:r w:rsidRPr="00291256">
        <w:rPr>
          <w:rFonts w:cs="Arial"/>
          <w:b/>
          <w:i/>
          <w:lang w:val="en-US"/>
        </w:rPr>
        <w:t>4</w:t>
      </w:r>
      <w:r w:rsidRPr="00291256">
        <w:rPr>
          <w:rFonts w:cs="Arial"/>
          <w:b/>
          <w:lang w:val="en-US"/>
        </w:rPr>
        <w:tab/>
        <w:t>To what extent did the Partnerships contribute to achievement of objectives?</w:t>
      </w:r>
    </w:p>
    <w:p w:rsidR="00C64000" w:rsidRPr="00291256" w:rsidRDefault="00C64000" w:rsidP="00C64000">
      <w:pPr>
        <w:spacing w:before="80"/>
        <w:ind w:left="301"/>
        <w:rPr>
          <w:rFonts w:cs="Arial"/>
          <w:lang w:val="en-US"/>
        </w:rPr>
      </w:pPr>
      <w:r w:rsidRPr="00CE5DFB">
        <w:rPr>
          <w:rFonts w:cs="Arial"/>
          <w:i/>
          <w:lang w:val="en-US"/>
        </w:rPr>
        <w:t xml:space="preserve">Comment – </w:t>
      </w:r>
      <w:r w:rsidRPr="00291256">
        <w:rPr>
          <w:rFonts w:cs="Arial"/>
          <w:lang w:val="en-US"/>
        </w:rPr>
        <w:t>In many cases, USP would have attempted to achieve the objectives with or without the partnership agreement, though the funding was of immense benefit to the achievement of these objectives.</w:t>
      </w:r>
    </w:p>
    <w:p w:rsidR="00C64000" w:rsidRPr="00291256" w:rsidRDefault="00C64000" w:rsidP="00C64000">
      <w:pPr>
        <w:ind w:left="301"/>
        <w:rPr>
          <w:rFonts w:cs="Arial"/>
          <w:lang w:val="en-US"/>
        </w:rPr>
      </w:pPr>
      <w:r w:rsidRPr="00291256">
        <w:rPr>
          <w:rFonts w:cs="Arial"/>
          <w:lang w:val="en-US"/>
        </w:rPr>
        <w:t>Australia’s assistance has been very effective in many ways in</w:t>
      </w:r>
      <w:r>
        <w:rPr>
          <w:rFonts w:cs="Arial"/>
          <w:lang w:val="en-US"/>
        </w:rPr>
        <w:t>:</w:t>
      </w:r>
      <w:r w:rsidRPr="00291256">
        <w:rPr>
          <w:rFonts w:cs="Arial"/>
          <w:lang w:val="en-US"/>
        </w:rPr>
        <w:t xml:space="preserve"> infrastructure; capacity building; </w:t>
      </w:r>
      <w:r>
        <w:rPr>
          <w:rFonts w:cs="Arial"/>
          <w:lang w:val="en-US"/>
        </w:rPr>
        <w:t>and</w:t>
      </w:r>
      <w:r w:rsidRPr="00291256">
        <w:rPr>
          <w:rFonts w:cs="Arial"/>
          <w:lang w:val="en-US"/>
        </w:rPr>
        <w:t xml:space="preserve"> building strong student support services with positive outcomes. However, USP has very thin resources at the senior academic level to deliver much of the program. The </w:t>
      </w:r>
      <w:r>
        <w:rPr>
          <w:rFonts w:cs="Arial"/>
          <w:lang w:val="en-US"/>
        </w:rPr>
        <w:t>senior management team</w:t>
      </w:r>
      <w:r w:rsidRPr="00291256">
        <w:rPr>
          <w:rFonts w:cs="Arial"/>
          <w:lang w:val="en-US"/>
        </w:rPr>
        <w:t xml:space="preserve"> needs strengthening with senior and experienced academics to hold key positions such as Deans, PVCs etc. if it is to be effective in the next phase of its development.</w:t>
      </w:r>
    </w:p>
    <w:p w:rsidR="00C64000" w:rsidRPr="00291256" w:rsidRDefault="00C64000" w:rsidP="00C64000">
      <w:pPr>
        <w:ind w:left="301"/>
        <w:rPr>
          <w:rFonts w:cs="Arial"/>
          <w:sz w:val="20"/>
          <w:szCs w:val="22"/>
          <w:lang w:val="en-US"/>
        </w:rPr>
      </w:pPr>
      <w:r>
        <w:rPr>
          <w:rFonts w:cs="Arial"/>
          <w:lang w:val="en-US"/>
        </w:rPr>
        <w:t xml:space="preserve">Representation of </w:t>
      </w:r>
      <w:r w:rsidRPr="00291256">
        <w:rPr>
          <w:rFonts w:cs="Arial"/>
          <w:lang w:val="en-US"/>
        </w:rPr>
        <w:t>NZ MFAT and AusAID</w:t>
      </w:r>
      <w:r>
        <w:rPr>
          <w:rFonts w:cs="Arial"/>
          <w:lang w:val="en-US"/>
        </w:rPr>
        <w:t xml:space="preserve"> on</w:t>
      </w:r>
      <w:r w:rsidRPr="00291256">
        <w:rPr>
          <w:rFonts w:cs="Arial"/>
          <w:lang w:val="en-US"/>
        </w:rPr>
        <w:t xml:space="preserve"> Council and </w:t>
      </w:r>
      <w:r>
        <w:rPr>
          <w:rFonts w:cs="Arial"/>
          <w:lang w:val="en-US"/>
        </w:rPr>
        <w:t>the University Grants Committee</w:t>
      </w:r>
      <w:r w:rsidRPr="00291256">
        <w:rPr>
          <w:rFonts w:cs="Arial"/>
          <w:lang w:val="en-US"/>
        </w:rPr>
        <w:t xml:space="preserve"> is important. Membership not only provides strategic quality input into USP’s Strategic Plan but also advises on academic initiatives aligned to global</w:t>
      </w:r>
      <w:r>
        <w:rPr>
          <w:rFonts w:cs="Arial"/>
          <w:lang w:val="en-US"/>
        </w:rPr>
        <w:t>,</w:t>
      </w:r>
      <w:r w:rsidRPr="00291256">
        <w:rPr>
          <w:rFonts w:cs="Arial"/>
          <w:lang w:val="en-US"/>
        </w:rPr>
        <w:t xml:space="preserve"> NZ MFAT and Australian education priorities. They also engage with different sections, groups and staff in discussing issues about continuous improvement.</w:t>
      </w:r>
    </w:p>
    <w:p w:rsidR="00C64000" w:rsidRPr="00291256" w:rsidRDefault="00C64000" w:rsidP="00C64000">
      <w:pPr>
        <w:ind w:left="301"/>
        <w:rPr>
          <w:rFonts w:cs="Arial"/>
          <w:sz w:val="20"/>
          <w:szCs w:val="22"/>
          <w:lang w:val="en-US"/>
        </w:rPr>
      </w:pPr>
      <w:r w:rsidRPr="00291256">
        <w:rPr>
          <w:rFonts w:cs="Arial"/>
          <w:lang w:val="en-US"/>
        </w:rPr>
        <w:t>The funds have not concentrated on human resources and perhaps this has been a problem in terms of achieving some of the goals.</w:t>
      </w:r>
    </w:p>
    <w:p w:rsidR="00C64000" w:rsidRPr="006515F5" w:rsidRDefault="00C64000" w:rsidP="00C64000">
      <w:pPr>
        <w:ind w:left="301"/>
        <w:rPr>
          <w:rFonts w:cs="Arial"/>
          <w:lang w:val="en-US"/>
        </w:rPr>
      </w:pPr>
      <w:r w:rsidRPr="006515F5">
        <w:rPr>
          <w:rFonts w:cs="Arial"/>
          <w:lang w:val="en-US"/>
        </w:rPr>
        <w:t xml:space="preserve">As far as projects are concerned, sometimes it is difficult for staff to start projects on time due to other work and staffing issues. More scrutiny of </w:t>
      </w:r>
      <w:r>
        <w:rPr>
          <w:rFonts w:cs="Arial"/>
          <w:lang w:val="en-US"/>
        </w:rPr>
        <w:t>project</w:t>
      </w:r>
      <w:r w:rsidRPr="006515F5">
        <w:rPr>
          <w:rFonts w:cs="Arial"/>
          <w:lang w:val="en-US"/>
        </w:rPr>
        <w:t xml:space="preserve"> timing at the planning and approval stage would be of great assistance to USP in their implementation schedules.</w:t>
      </w:r>
    </w:p>
    <w:p w:rsidR="00C64000" w:rsidRPr="00CE5DFB" w:rsidRDefault="00C64000" w:rsidP="00C64000">
      <w:pPr>
        <w:spacing w:before="120"/>
        <w:rPr>
          <w:rFonts w:eastAsia="Cambria" w:cs="Arial"/>
          <w:b/>
          <w:i/>
          <w:lang w:val="en-US"/>
        </w:rPr>
      </w:pPr>
      <w:bookmarkStart w:id="915" w:name="_Toc212291662"/>
      <w:bookmarkStart w:id="916" w:name="_Toc212291988"/>
      <w:bookmarkStart w:id="917" w:name="_Toc212292059"/>
      <w:bookmarkStart w:id="918" w:name="_Toc212292134"/>
      <w:bookmarkStart w:id="919" w:name="_Toc212292584"/>
      <w:r w:rsidRPr="00CE5DFB">
        <w:rPr>
          <w:rFonts w:eastAsia="Cambria" w:cs="Arial"/>
          <w:b/>
          <w:i/>
          <w:lang w:val="en-US"/>
        </w:rPr>
        <w:t>Efficiency</w:t>
      </w:r>
      <w:bookmarkEnd w:id="915"/>
      <w:bookmarkEnd w:id="916"/>
      <w:bookmarkEnd w:id="917"/>
      <w:bookmarkEnd w:id="918"/>
      <w:bookmarkEnd w:id="919"/>
    </w:p>
    <w:p w:rsidR="00C64000" w:rsidRPr="006515F5" w:rsidRDefault="00C64000" w:rsidP="00C64000">
      <w:pPr>
        <w:spacing w:before="80"/>
        <w:ind w:left="301" w:hanging="301"/>
        <w:rPr>
          <w:rFonts w:cs="Arial"/>
          <w:b/>
          <w:lang w:val="en-US"/>
        </w:rPr>
      </w:pPr>
      <w:r w:rsidRPr="006515F5">
        <w:rPr>
          <w:rFonts w:cs="Arial"/>
          <w:b/>
          <w:lang w:val="en-US"/>
        </w:rPr>
        <w:t>6</w:t>
      </w:r>
      <w:r w:rsidRPr="006515F5">
        <w:rPr>
          <w:rFonts w:cs="Arial"/>
          <w:b/>
          <w:lang w:val="en-US"/>
        </w:rPr>
        <w:tab/>
        <w:t>Did the implementation of the partnerships make effective use of time and resources to achieve the outcomes?</w:t>
      </w:r>
    </w:p>
    <w:p w:rsidR="00C64000" w:rsidRPr="006515F5" w:rsidRDefault="00C64000" w:rsidP="00C64000">
      <w:pPr>
        <w:spacing w:before="80"/>
        <w:ind w:left="301"/>
        <w:rPr>
          <w:rFonts w:cs="Arial"/>
          <w:lang w:val="en-US"/>
        </w:rPr>
      </w:pPr>
      <w:r w:rsidRPr="00CE5DFB">
        <w:rPr>
          <w:rFonts w:cs="Arial"/>
          <w:i/>
          <w:lang w:val="en-US"/>
        </w:rPr>
        <w:t xml:space="preserve">Comment – </w:t>
      </w:r>
      <w:r w:rsidRPr="006515F5">
        <w:rPr>
          <w:rFonts w:cs="Arial"/>
          <w:lang w:val="en-US"/>
        </w:rPr>
        <w:t xml:space="preserve">The partnership agreements were designed to fit with USP’s strategic objectives and the reports fitted with a sensible reporting schedule and so there was not a wasteful accountability burden. NZ MFAT and AusAID both contribute funding to USP's recurrent budget and in support of implementation of the Strategic Plan. This is the most effective way to provide support as it allows USP the flexibility to apply the funding to areas of greatest priority as determined by the University and its members. It also reduces transaction costs.   </w:t>
      </w:r>
    </w:p>
    <w:p w:rsidR="00C64000" w:rsidRPr="006515F5" w:rsidRDefault="00C64000" w:rsidP="00C64000">
      <w:pPr>
        <w:ind w:left="301"/>
        <w:rPr>
          <w:rFonts w:cs="Arial"/>
          <w:szCs w:val="22"/>
          <w:lang w:val="en-US"/>
        </w:rPr>
      </w:pPr>
      <w:r w:rsidRPr="006515F5">
        <w:rPr>
          <w:rFonts w:cs="Arial"/>
          <w:szCs w:val="22"/>
          <w:lang w:val="en-US"/>
        </w:rPr>
        <w:t>Assistance aligned with the Strategic Plan has been an efficient way to achieve set targets and KPIs.</w:t>
      </w:r>
    </w:p>
    <w:p w:rsidR="00C64000" w:rsidRPr="006515F5" w:rsidRDefault="00C64000" w:rsidP="00C64000">
      <w:pPr>
        <w:ind w:left="301"/>
        <w:rPr>
          <w:rFonts w:cs="Arial"/>
          <w:szCs w:val="22"/>
          <w:lang w:val="en-US"/>
        </w:rPr>
      </w:pPr>
      <w:r w:rsidRPr="006515F5">
        <w:rPr>
          <w:rFonts w:cs="Arial"/>
          <w:szCs w:val="22"/>
          <w:lang w:val="en-US"/>
        </w:rPr>
        <w:t>For all activities and new initiatives USP prepares business plans.</w:t>
      </w:r>
    </w:p>
    <w:p w:rsidR="00C64000" w:rsidRPr="006515F5" w:rsidRDefault="00C64000" w:rsidP="00C64000">
      <w:pPr>
        <w:ind w:left="301"/>
        <w:rPr>
          <w:rFonts w:cs="Arial"/>
          <w:lang w:val="en-US"/>
        </w:rPr>
      </w:pPr>
      <w:r w:rsidRPr="006515F5">
        <w:rPr>
          <w:rFonts w:cs="Arial"/>
          <w:lang w:val="en-US"/>
        </w:rPr>
        <w:t>Local campuses are required to increase enrolments and this has increased their efficiency, but they have limited staff (both academic and support), space, facilities and equipment to serve the increasing numbers.</w:t>
      </w:r>
    </w:p>
    <w:p w:rsidR="00C64000" w:rsidRPr="003B2C13" w:rsidRDefault="00C64000" w:rsidP="00C64000">
      <w:pPr>
        <w:ind w:left="301"/>
        <w:rPr>
          <w:rFonts w:eastAsia="Cambria" w:cs="Arial"/>
          <w:b/>
          <w:i/>
          <w:lang w:val="en-US"/>
        </w:rPr>
      </w:pPr>
      <w:r w:rsidRPr="003B2C13">
        <w:rPr>
          <w:rFonts w:eastAsia="Cambria" w:cs="Arial"/>
          <w:b/>
          <w:i/>
          <w:lang w:val="en-US"/>
        </w:rPr>
        <w:t>Sub-questions:</w:t>
      </w:r>
    </w:p>
    <w:p w:rsidR="00C64000" w:rsidRPr="003B2C13" w:rsidRDefault="00C64000" w:rsidP="00C64000">
      <w:pPr>
        <w:numPr>
          <w:ilvl w:val="0"/>
          <w:numId w:val="29"/>
        </w:numPr>
        <w:tabs>
          <w:tab w:val="num" w:pos="570"/>
        </w:tabs>
        <w:spacing w:before="120"/>
        <w:ind w:left="570" w:hanging="269"/>
        <w:rPr>
          <w:rFonts w:cs="Arial"/>
          <w:b/>
        </w:rPr>
      </w:pPr>
      <w:r w:rsidRPr="003B2C13">
        <w:rPr>
          <w:rFonts w:cs="Arial"/>
          <w:b/>
        </w:rPr>
        <w:t xml:space="preserve">Were the partnerships designed for optimal value for money? </w:t>
      </w:r>
    </w:p>
    <w:p w:rsidR="00C64000" w:rsidRPr="00CE5DFB" w:rsidRDefault="00C64000" w:rsidP="00C64000">
      <w:pPr>
        <w:spacing w:before="120"/>
        <w:ind w:left="301"/>
        <w:rPr>
          <w:rFonts w:cs="Arial"/>
        </w:rPr>
      </w:pPr>
      <w:r w:rsidRPr="003B2C13">
        <w:rPr>
          <w:rFonts w:cs="Arial"/>
          <w:i/>
        </w:rPr>
        <w:t>Comment</w:t>
      </w:r>
      <w:r w:rsidRPr="00CE5DFB">
        <w:rPr>
          <w:rFonts w:cs="Arial"/>
        </w:rPr>
        <w:t xml:space="preserve"> </w:t>
      </w:r>
      <w:r>
        <w:rPr>
          <w:rFonts w:cs="Arial"/>
        </w:rPr>
        <w:t>–</w:t>
      </w:r>
      <w:r w:rsidRPr="00CE5DFB">
        <w:rPr>
          <w:rFonts w:cs="Arial"/>
        </w:rPr>
        <w:t xml:space="preserve"> </w:t>
      </w:r>
      <w:r w:rsidRPr="003B2C13">
        <w:rPr>
          <w:rFonts w:cs="Arial"/>
        </w:rPr>
        <w:t>Yes</w:t>
      </w:r>
      <w:r>
        <w:rPr>
          <w:rFonts w:cs="Arial"/>
        </w:rPr>
        <w:t>.</w:t>
      </w:r>
    </w:p>
    <w:p w:rsidR="00C64000" w:rsidRPr="003B2C13" w:rsidRDefault="00C64000" w:rsidP="00C64000">
      <w:pPr>
        <w:numPr>
          <w:ilvl w:val="0"/>
          <w:numId w:val="29"/>
        </w:numPr>
        <w:tabs>
          <w:tab w:val="num" w:pos="570"/>
        </w:tabs>
        <w:spacing w:before="120"/>
        <w:ind w:left="570" w:hanging="269"/>
        <w:rPr>
          <w:rFonts w:cs="Arial"/>
          <w:b/>
        </w:rPr>
      </w:pPr>
      <w:r w:rsidRPr="003B2C13">
        <w:rPr>
          <w:rFonts w:cs="Arial"/>
          <w:b/>
        </w:rPr>
        <w:t xml:space="preserve">Have there been any financial variations to the Partnerships? </w:t>
      </w:r>
    </w:p>
    <w:p w:rsidR="00C64000" w:rsidRPr="00CE5DFB" w:rsidRDefault="00C64000" w:rsidP="00C64000">
      <w:pPr>
        <w:spacing w:before="120"/>
        <w:ind w:left="301"/>
        <w:rPr>
          <w:rFonts w:cs="Arial"/>
        </w:rPr>
      </w:pPr>
      <w:r w:rsidRPr="00CE5DFB">
        <w:rPr>
          <w:rFonts w:cs="Arial"/>
          <w:i/>
        </w:rPr>
        <w:t xml:space="preserve">Comment </w:t>
      </w:r>
      <w:r>
        <w:rPr>
          <w:rFonts w:cs="Arial"/>
          <w:i/>
        </w:rPr>
        <w:t>–</w:t>
      </w:r>
      <w:r w:rsidRPr="00CE5DFB">
        <w:rPr>
          <w:rFonts w:cs="Arial"/>
        </w:rPr>
        <w:t xml:space="preserve"> </w:t>
      </w:r>
      <w:r w:rsidRPr="003B2C13">
        <w:rPr>
          <w:rFonts w:cs="Arial"/>
        </w:rPr>
        <w:t>Not to our knowledge, though in the case of some projects, funding was withdrawn when a particular project was not completed in a timely way</w:t>
      </w:r>
      <w:r>
        <w:rPr>
          <w:rFonts w:cs="Arial"/>
        </w:rPr>
        <w:t>.</w:t>
      </w:r>
      <w:r w:rsidRPr="00CE5DFB">
        <w:rPr>
          <w:rFonts w:cs="Arial"/>
        </w:rPr>
        <w:t xml:space="preserve"> </w:t>
      </w:r>
    </w:p>
    <w:p w:rsidR="00C64000" w:rsidRPr="00691397" w:rsidRDefault="00C64000" w:rsidP="00C64000">
      <w:pPr>
        <w:numPr>
          <w:ilvl w:val="0"/>
          <w:numId w:val="29"/>
        </w:numPr>
        <w:tabs>
          <w:tab w:val="num" w:pos="570"/>
        </w:tabs>
        <w:spacing w:before="120"/>
        <w:ind w:left="570" w:hanging="269"/>
        <w:rPr>
          <w:rFonts w:cs="Arial"/>
        </w:rPr>
      </w:pPr>
      <w:r w:rsidRPr="00691397">
        <w:rPr>
          <w:rFonts w:cs="Arial"/>
          <w:b/>
        </w:rPr>
        <w:t>Has management of the Partnerships been responsive to changing needs?</w:t>
      </w:r>
      <w:r w:rsidRPr="00CE5DFB">
        <w:rPr>
          <w:rFonts w:cs="Arial"/>
        </w:rPr>
        <w:t xml:space="preserve"> </w:t>
      </w:r>
    </w:p>
    <w:p w:rsidR="00C64000" w:rsidRPr="00CE5DFB" w:rsidRDefault="00C64000" w:rsidP="00C64000">
      <w:pPr>
        <w:tabs>
          <w:tab w:val="num" w:pos="570"/>
        </w:tabs>
        <w:spacing w:before="120"/>
        <w:ind w:left="301"/>
        <w:rPr>
          <w:rFonts w:cs="Arial"/>
        </w:rPr>
      </w:pPr>
      <w:r>
        <w:rPr>
          <w:rFonts w:cs="Arial"/>
          <w:i/>
        </w:rPr>
        <w:t xml:space="preserve">Comment – </w:t>
      </w:r>
      <w:r w:rsidRPr="00CE5DFB">
        <w:rPr>
          <w:rFonts w:cs="Arial"/>
          <w:i/>
        </w:rPr>
        <w:t>Yes.</w:t>
      </w:r>
    </w:p>
    <w:p w:rsidR="00C64000" w:rsidRPr="00691397" w:rsidRDefault="00C64000" w:rsidP="00C64000">
      <w:pPr>
        <w:numPr>
          <w:ilvl w:val="0"/>
          <w:numId w:val="29"/>
        </w:numPr>
        <w:tabs>
          <w:tab w:val="num" w:pos="570"/>
        </w:tabs>
        <w:spacing w:before="120"/>
        <w:ind w:left="570" w:hanging="269"/>
        <w:rPr>
          <w:rFonts w:cs="Arial"/>
          <w:b/>
        </w:rPr>
      </w:pPr>
      <w:r w:rsidRPr="00691397">
        <w:rPr>
          <w:rFonts w:cs="Arial"/>
          <w:b/>
        </w:rPr>
        <w:t xml:space="preserve">Did the Partnerships suffer from delays in implementation? If so, why and what was done about it? </w:t>
      </w:r>
    </w:p>
    <w:p w:rsidR="00C64000" w:rsidRPr="00CE5DFB" w:rsidRDefault="00C64000" w:rsidP="00C64000">
      <w:pPr>
        <w:spacing w:before="120"/>
        <w:ind w:left="301"/>
        <w:rPr>
          <w:rFonts w:cs="Arial"/>
        </w:rPr>
      </w:pPr>
      <w:r w:rsidRPr="00CE5DFB">
        <w:rPr>
          <w:rFonts w:cs="Arial"/>
          <w:i/>
        </w:rPr>
        <w:t xml:space="preserve">Comment </w:t>
      </w:r>
      <w:r>
        <w:rPr>
          <w:rFonts w:cs="Arial"/>
          <w:i/>
        </w:rPr>
        <w:t>–</w:t>
      </w:r>
      <w:r w:rsidRPr="00CE5DFB">
        <w:rPr>
          <w:rFonts w:cs="Arial"/>
        </w:rPr>
        <w:t xml:space="preserve"> </w:t>
      </w:r>
      <w:r w:rsidRPr="00691397">
        <w:rPr>
          <w:rFonts w:cs="Arial"/>
        </w:rPr>
        <w:t>There were no excessive delays to our knowledge. Where there were problems, USP could discuss these with the aid agencies in a positive manner.</w:t>
      </w:r>
    </w:p>
    <w:p w:rsidR="00C64000" w:rsidRPr="00691397" w:rsidRDefault="00C64000" w:rsidP="00C64000">
      <w:pPr>
        <w:numPr>
          <w:ilvl w:val="0"/>
          <w:numId w:val="29"/>
        </w:numPr>
        <w:tabs>
          <w:tab w:val="num" w:pos="570"/>
        </w:tabs>
        <w:spacing w:before="120"/>
        <w:ind w:left="570" w:hanging="269"/>
        <w:rPr>
          <w:rFonts w:cs="Arial"/>
          <w:b/>
        </w:rPr>
      </w:pPr>
      <w:r w:rsidRPr="00691397">
        <w:rPr>
          <w:rFonts w:cs="Arial"/>
          <w:b/>
        </w:rPr>
        <w:t xml:space="preserve">Did the Partnership have sufficient and appropriate staffing resources? </w:t>
      </w:r>
    </w:p>
    <w:p w:rsidR="00C64000" w:rsidRPr="00CE5DFB" w:rsidRDefault="00C64000" w:rsidP="00C64000">
      <w:pPr>
        <w:spacing w:before="120"/>
        <w:ind w:left="301"/>
        <w:rPr>
          <w:rFonts w:cs="Arial"/>
        </w:rPr>
      </w:pPr>
      <w:r w:rsidRPr="00127E91">
        <w:rPr>
          <w:rFonts w:cs="Arial"/>
          <w:i/>
        </w:rPr>
        <w:t>Comment:</w:t>
      </w:r>
      <w:r w:rsidRPr="00127E91">
        <w:rPr>
          <w:rFonts w:cs="Arial"/>
        </w:rPr>
        <w:t xml:space="preserve"> In our opinion, Posts may have rather too few resources in the regions for making links with the tertiary sector in order to be sure that it is achieving relevant objectives and to encourage coherence</w:t>
      </w:r>
      <w:r w:rsidRPr="00127E91">
        <w:rPr>
          <w:rFonts w:cs="Arial"/>
          <w:i/>
        </w:rPr>
        <w:t>.</w:t>
      </w:r>
    </w:p>
    <w:p w:rsidR="00C64000" w:rsidRPr="00691397" w:rsidRDefault="00C64000" w:rsidP="00C64000">
      <w:pPr>
        <w:spacing w:before="80"/>
        <w:ind w:left="301" w:hanging="301"/>
        <w:rPr>
          <w:rFonts w:cs="Arial"/>
          <w:b/>
          <w:lang w:val="en-US"/>
        </w:rPr>
      </w:pPr>
      <w:r w:rsidRPr="00CE5DFB">
        <w:rPr>
          <w:rFonts w:cs="Arial"/>
          <w:b/>
          <w:i/>
          <w:lang w:val="en-US"/>
        </w:rPr>
        <w:t>5</w:t>
      </w:r>
      <w:r w:rsidRPr="00CE5DFB">
        <w:rPr>
          <w:rFonts w:cs="Arial"/>
          <w:lang w:val="en-US"/>
        </w:rPr>
        <w:tab/>
      </w:r>
      <w:r w:rsidRPr="00691397">
        <w:rPr>
          <w:rFonts w:cs="Arial"/>
          <w:b/>
          <w:lang w:val="en-US"/>
        </w:rPr>
        <w:t xml:space="preserve">Was a risk management approach applied to management of the Partnerships (including anti-corruption)? </w:t>
      </w:r>
    </w:p>
    <w:p w:rsidR="00C64000" w:rsidRPr="00691397" w:rsidRDefault="00C64000" w:rsidP="00C64000">
      <w:pPr>
        <w:spacing w:before="80"/>
        <w:ind w:left="301"/>
        <w:rPr>
          <w:rFonts w:cs="Arial"/>
          <w:lang w:val="en-US"/>
        </w:rPr>
      </w:pPr>
      <w:r w:rsidRPr="00CE5DFB">
        <w:rPr>
          <w:rFonts w:cs="Arial"/>
          <w:i/>
          <w:lang w:val="en-US"/>
        </w:rPr>
        <w:t xml:space="preserve">Comment </w:t>
      </w:r>
      <w:r>
        <w:rPr>
          <w:rFonts w:cs="Arial"/>
          <w:i/>
          <w:lang w:val="en-US"/>
        </w:rPr>
        <w:t>–</w:t>
      </w:r>
      <w:r w:rsidRPr="00CE5DFB">
        <w:rPr>
          <w:rFonts w:cs="Arial"/>
          <w:lang w:val="en-US"/>
        </w:rPr>
        <w:t xml:space="preserve"> </w:t>
      </w:r>
      <w:r w:rsidRPr="00691397">
        <w:rPr>
          <w:rFonts w:cs="Arial"/>
          <w:lang w:val="en-US"/>
        </w:rPr>
        <w:t xml:space="preserve">We found no evidence of excessive risk or corruption. The corruption issue is well dealt with by USP with various levels of checking that in some cases, leads to delayed actions (e.g. payments signed of by </w:t>
      </w:r>
      <w:r>
        <w:rPr>
          <w:rFonts w:cs="Arial"/>
          <w:lang w:val="en-US"/>
        </w:rPr>
        <w:t>six</w:t>
      </w:r>
      <w:r w:rsidRPr="00691397">
        <w:rPr>
          <w:rFonts w:cs="Arial"/>
          <w:lang w:val="en-US"/>
        </w:rPr>
        <w:t xml:space="preserve"> or more people).</w:t>
      </w:r>
    </w:p>
    <w:p w:rsidR="00C64000" w:rsidRPr="00CE5DFB" w:rsidRDefault="00C64000" w:rsidP="00C64000">
      <w:pPr>
        <w:spacing w:before="80"/>
        <w:ind w:left="301" w:hanging="301"/>
        <w:rPr>
          <w:rFonts w:cs="Arial"/>
          <w:lang w:val="en-US"/>
        </w:rPr>
      </w:pPr>
    </w:p>
    <w:p w:rsidR="00C64000" w:rsidRPr="00EB7801" w:rsidRDefault="00C64000" w:rsidP="00C64000">
      <w:pPr>
        <w:spacing w:before="80"/>
        <w:ind w:left="301" w:hanging="301"/>
        <w:rPr>
          <w:rFonts w:cs="Arial"/>
          <w:b/>
          <w:lang w:val="en-US"/>
        </w:rPr>
      </w:pPr>
      <w:r>
        <w:rPr>
          <w:rFonts w:cs="Arial"/>
          <w:b/>
          <w:i/>
          <w:lang w:val="en-US"/>
        </w:rPr>
        <w:br w:type="page"/>
      </w:r>
      <w:r w:rsidRPr="00EB7801">
        <w:rPr>
          <w:rFonts w:cs="Arial"/>
          <w:b/>
          <w:i/>
          <w:lang w:val="en-US"/>
        </w:rPr>
        <w:t>3</w:t>
      </w:r>
      <w:r w:rsidRPr="00EB7801">
        <w:rPr>
          <w:rFonts w:cs="Arial"/>
          <w:b/>
          <w:lang w:val="en-US"/>
        </w:rPr>
        <w:tab/>
        <w:t xml:space="preserve">What were the risks to achievement of objectives? Were the risks managed appropriately? </w:t>
      </w:r>
    </w:p>
    <w:p w:rsidR="00C64000" w:rsidRPr="00EB7801" w:rsidRDefault="00C64000" w:rsidP="00C64000">
      <w:pPr>
        <w:spacing w:before="80"/>
        <w:ind w:left="301"/>
        <w:rPr>
          <w:rFonts w:cs="Arial"/>
          <w:lang w:val="en-US"/>
        </w:rPr>
      </w:pPr>
      <w:r w:rsidRPr="00CE5DFB">
        <w:rPr>
          <w:rFonts w:cs="Arial"/>
          <w:i/>
          <w:lang w:val="en-US"/>
        </w:rPr>
        <w:t xml:space="preserve">Comment: </w:t>
      </w:r>
      <w:r w:rsidRPr="00EB7801">
        <w:rPr>
          <w:rFonts w:cs="Arial"/>
          <w:lang w:val="en-US"/>
        </w:rPr>
        <w:t xml:space="preserve">The main risks were a lack of management capacity and HR problems. Management remains thin and HRM is a relatively weak area within the University. </w:t>
      </w:r>
    </w:p>
    <w:p w:rsidR="00C64000" w:rsidRPr="00EB7801" w:rsidRDefault="00C64000" w:rsidP="00C64000">
      <w:pPr>
        <w:spacing w:before="80"/>
        <w:ind w:left="301"/>
        <w:rPr>
          <w:rFonts w:cs="Arial"/>
          <w:szCs w:val="22"/>
          <w:lang w:val="en-US"/>
        </w:rPr>
      </w:pPr>
      <w:r w:rsidRPr="00EB7801">
        <w:rPr>
          <w:rFonts w:cs="Arial"/>
          <w:lang w:val="en-US"/>
        </w:rPr>
        <w:t xml:space="preserve">The </w:t>
      </w:r>
      <w:r>
        <w:rPr>
          <w:rFonts w:cs="Arial"/>
          <w:lang w:val="en-US"/>
        </w:rPr>
        <w:t>three</w:t>
      </w:r>
      <w:r w:rsidRPr="00EB7801">
        <w:rPr>
          <w:rFonts w:cs="Arial"/>
          <w:lang w:val="en-US"/>
        </w:rPr>
        <w:t xml:space="preserve">-year contracts are often reviewed right at the end of the contract, leaving people in a difficult situation where they are virtually forced to apply for other jobs in case they are not renewed. USP may consider changing to a different system, at least for some key posts; for example, rolling </w:t>
      </w:r>
      <w:r>
        <w:rPr>
          <w:rFonts w:cs="Arial"/>
          <w:lang w:val="en-US"/>
        </w:rPr>
        <w:t>three</w:t>
      </w:r>
      <w:r w:rsidRPr="00EB7801">
        <w:rPr>
          <w:rFonts w:cs="Arial"/>
          <w:lang w:val="en-US"/>
        </w:rPr>
        <w:t xml:space="preserve">-year contracts renewed annually, so that staff always have </w:t>
      </w:r>
      <w:r>
        <w:rPr>
          <w:rFonts w:cs="Arial"/>
          <w:lang w:val="en-US"/>
        </w:rPr>
        <w:t>two</w:t>
      </w:r>
      <w:r w:rsidRPr="00EB7801">
        <w:rPr>
          <w:rFonts w:cs="Arial"/>
          <w:lang w:val="en-US"/>
        </w:rPr>
        <w:t xml:space="preserve"> years</w:t>
      </w:r>
      <w:r>
        <w:rPr>
          <w:rFonts w:cs="Arial"/>
          <w:lang w:val="en-US"/>
        </w:rPr>
        <w:t>’</w:t>
      </w:r>
      <w:r w:rsidRPr="00EB7801">
        <w:rPr>
          <w:rFonts w:cs="Arial"/>
          <w:lang w:val="en-US"/>
        </w:rPr>
        <w:t xml:space="preserve"> remaining contract. This would have relatively little budgetary implication but may lead to a reduction in key staff turnover and management disruption.</w:t>
      </w:r>
    </w:p>
    <w:p w:rsidR="00C64000" w:rsidRPr="00CE5DFB" w:rsidRDefault="00C64000" w:rsidP="00C64000">
      <w:pPr>
        <w:spacing w:before="120"/>
        <w:rPr>
          <w:rFonts w:eastAsia="Cambria" w:cs="Arial"/>
          <w:b/>
          <w:i/>
          <w:lang w:val="en-US"/>
        </w:rPr>
      </w:pPr>
      <w:bookmarkStart w:id="920" w:name="_Toc212291663"/>
      <w:bookmarkStart w:id="921" w:name="_Toc212291989"/>
      <w:bookmarkStart w:id="922" w:name="_Toc212292060"/>
      <w:bookmarkStart w:id="923" w:name="_Toc212292135"/>
      <w:bookmarkStart w:id="924" w:name="_Toc212292585"/>
      <w:r w:rsidRPr="00CE5DFB">
        <w:rPr>
          <w:rFonts w:eastAsia="Cambria" w:cs="Arial"/>
          <w:b/>
          <w:i/>
          <w:lang w:val="en-US"/>
        </w:rPr>
        <w:t>Impact (Rate if feasible)</w:t>
      </w:r>
      <w:bookmarkEnd w:id="920"/>
      <w:bookmarkEnd w:id="921"/>
      <w:bookmarkEnd w:id="922"/>
      <w:bookmarkEnd w:id="923"/>
      <w:bookmarkEnd w:id="924"/>
    </w:p>
    <w:p w:rsidR="00C64000" w:rsidRPr="00EB7801" w:rsidRDefault="00C64000" w:rsidP="00C64000">
      <w:pPr>
        <w:spacing w:before="80"/>
        <w:ind w:left="301" w:hanging="301"/>
        <w:rPr>
          <w:rFonts w:cs="Arial"/>
          <w:b/>
          <w:lang w:val="en-US" w:eastAsia="en-AU"/>
        </w:rPr>
      </w:pPr>
      <w:r w:rsidRPr="00EB7801">
        <w:rPr>
          <w:rFonts w:cs="Arial"/>
          <w:b/>
          <w:i/>
          <w:lang w:val="en-US" w:eastAsia="en-AU"/>
        </w:rPr>
        <w:t>6</w:t>
      </w:r>
      <w:r w:rsidRPr="00EB7801">
        <w:rPr>
          <w:rFonts w:cs="Arial"/>
          <w:b/>
          <w:lang w:val="en-US" w:eastAsia="en-AU"/>
        </w:rPr>
        <w:tab/>
        <w:t>Did the Partnerships produce intended or unintended changes in the lives of beneficiaries and their environment, directly or indirectly?</w:t>
      </w:r>
    </w:p>
    <w:p w:rsidR="00C64000" w:rsidRPr="00EB7801" w:rsidRDefault="00C64000" w:rsidP="00C64000">
      <w:pPr>
        <w:spacing w:before="80" w:line="360" w:lineRule="auto"/>
        <w:ind w:left="301" w:hanging="301"/>
        <w:rPr>
          <w:rFonts w:cs="Arial"/>
          <w:b/>
          <w:lang w:val="en-US" w:eastAsia="en-AU"/>
        </w:rPr>
      </w:pPr>
      <w:r w:rsidRPr="00EB7801">
        <w:rPr>
          <w:rFonts w:cs="Arial"/>
          <w:b/>
          <w:i/>
          <w:lang w:val="en-US" w:eastAsia="en-AU"/>
        </w:rPr>
        <w:t>5</w:t>
      </w:r>
      <w:r w:rsidRPr="00EB7801">
        <w:rPr>
          <w:rFonts w:cs="Arial"/>
          <w:b/>
          <w:i/>
          <w:lang w:val="en-US" w:eastAsia="en-AU"/>
        </w:rPr>
        <w:tab/>
      </w:r>
      <w:r w:rsidRPr="00EB7801">
        <w:rPr>
          <w:rFonts w:cs="Arial"/>
          <w:b/>
          <w:lang w:val="en-US" w:eastAsia="en-AU"/>
        </w:rPr>
        <w:t xml:space="preserve">Were there positive or negative impacts from external factors? </w:t>
      </w:r>
    </w:p>
    <w:p w:rsidR="00C64000" w:rsidRPr="00EB7801" w:rsidRDefault="00C64000" w:rsidP="00C64000">
      <w:pPr>
        <w:spacing w:before="80"/>
        <w:ind w:left="301"/>
        <w:rPr>
          <w:rFonts w:cs="Arial"/>
          <w:lang w:val="en-US" w:eastAsia="en-AU"/>
        </w:rPr>
      </w:pPr>
      <w:proofErr w:type="gramStart"/>
      <w:r w:rsidRPr="00CE5DFB">
        <w:rPr>
          <w:rFonts w:cs="Arial"/>
          <w:i/>
          <w:lang w:val="en-US" w:eastAsia="en-AU"/>
        </w:rPr>
        <w:t xml:space="preserve">Comment </w:t>
      </w:r>
      <w:r>
        <w:rPr>
          <w:rFonts w:cs="Arial"/>
          <w:i/>
          <w:lang w:val="en-US" w:eastAsia="en-AU"/>
        </w:rPr>
        <w:t xml:space="preserve">– </w:t>
      </w:r>
      <w:r w:rsidRPr="00EB7801">
        <w:rPr>
          <w:rFonts w:cs="Arial"/>
          <w:lang w:val="en-US" w:eastAsia="en-AU"/>
        </w:rPr>
        <w:t>Both</w:t>
      </w:r>
      <w:r>
        <w:rPr>
          <w:rFonts w:cs="Arial"/>
          <w:lang w:val="en-US" w:eastAsia="en-AU"/>
        </w:rPr>
        <w:t>.</w:t>
      </w:r>
      <w:proofErr w:type="gramEnd"/>
      <w:r w:rsidRPr="00EB7801">
        <w:rPr>
          <w:rFonts w:cs="Arial"/>
          <w:lang w:val="en-US" w:eastAsia="en-AU"/>
        </w:rPr>
        <w:t xml:space="preserve"> </w:t>
      </w:r>
      <w:r>
        <w:rPr>
          <w:rFonts w:cs="Arial"/>
          <w:lang w:val="en-US" w:eastAsia="en-AU"/>
        </w:rPr>
        <w:t>R</w:t>
      </w:r>
      <w:r w:rsidRPr="00EB7801">
        <w:rPr>
          <w:rFonts w:cs="Arial"/>
          <w:lang w:val="en-US" w:eastAsia="en-AU"/>
        </w:rPr>
        <w:t>egional partners saw the investment in USP as a vote of confidence in its management at a time when the University was vulnerable. At the same time, governments allowed inflation to erode USP’s unit of resource.</w:t>
      </w:r>
    </w:p>
    <w:p w:rsidR="00C64000" w:rsidRPr="00EB7801" w:rsidRDefault="00C64000" w:rsidP="00C64000">
      <w:pPr>
        <w:spacing w:before="80"/>
        <w:ind w:left="301"/>
        <w:rPr>
          <w:rFonts w:cs="Arial"/>
          <w:lang w:val="en-US"/>
        </w:rPr>
      </w:pPr>
      <w:r w:rsidRPr="00EB7801">
        <w:rPr>
          <w:rFonts w:cs="Arial"/>
          <w:lang w:val="en-US"/>
        </w:rPr>
        <w:t>There has been a positive impact from the partnerships in terms of learning environment for students, relationships with the region, relevance to members, quality and relevance of programs, inclusivity especially of students in the region who are able to benefit from improved DFL facilities and programs</w:t>
      </w:r>
      <w:r>
        <w:rPr>
          <w:rFonts w:cs="Arial"/>
          <w:lang w:val="en-US"/>
        </w:rPr>
        <w:t>,</w:t>
      </w:r>
      <w:r w:rsidRPr="00EB7801">
        <w:rPr>
          <w:rFonts w:cs="Arial"/>
          <w:lang w:val="en-US"/>
        </w:rPr>
        <w:t xml:space="preserve"> and </w:t>
      </w:r>
      <w:r>
        <w:rPr>
          <w:rFonts w:cs="Arial"/>
          <w:lang w:val="en-US"/>
        </w:rPr>
        <w:t xml:space="preserve">the </w:t>
      </w:r>
      <w:r w:rsidRPr="00EB7801">
        <w:rPr>
          <w:rFonts w:cs="Arial"/>
          <w:lang w:val="en-US"/>
        </w:rPr>
        <w:t>employability of students graduating with a better range of relevant skills and experiences.</w:t>
      </w:r>
    </w:p>
    <w:p w:rsidR="00C64000" w:rsidRPr="00EB7801" w:rsidRDefault="00C64000" w:rsidP="00C64000">
      <w:pPr>
        <w:spacing w:before="80"/>
        <w:ind w:left="301"/>
        <w:rPr>
          <w:rFonts w:cs="Arial"/>
          <w:lang w:val="en-US"/>
        </w:rPr>
      </w:pPr>
      <w:r w:rsidRPr="00EB7801">
        <w:rPr>
          <w:rFonts w:cs="Arial"/>
          <w:lang w:val="en-US"/>
        </w:rPr>
        <w:t>The assistance provided has changed the outlook, the physical structure, the growth in numbers of people seeking an education, and the positive perception of the USP.</w:t>
      </w:r>
    </w:p>
    <w:p w:rsidR="00C64000" w:rsidRPr="00EB7801" w:rsidRDefault="00C64000" w:rsidP="00C64000">
      <w:pPr>
        <w:spacing w:before="80"/>
        <w:ind w:left="301"/>
        <w:rPr>
          <w:rFonts w:cs="Arial"/>
          <w:lang w:val="en-US"/>
        </w:rPr>
      </w:pPr>
      <w:r w:rsidRPr="00EB7801">
        <w:rPr>
          <w:rFonts w:cs="Arial"/>
          <w:lang w:val="en-US"/>
        </w:rPr>
        <w:t>Campus Directors report that the investment and projects have greatly impacted on student learning.</w:t>
      </w:r>
    </w:p>
    <w:p w:rsidR="00C64000" w:rsidRPr="00EB7801" w:rsidRDefault="00C64000" w:rsidP="00C64000">
      <w:pPr>
        <w:spacing w:before="80"/>
        <w:ind w:left="301"/>
        <w:rPr>
          <w:rFonts w:cs="Arial"/>
          <w:lang w:val="en-US"/>
        </w:rPr>
      </w:pPr>
      <w:r w:rsidRPr="00EB7801">
        <w:rPr>
          <w:rFonts w:cs="Arial"/>
          <w:lang w:val="en-US"/>
        </w:rPr>
        <w:t>Impact is not just a factor of a particular aid but a combination of several factors, including the intentions and capacity of the beneficiaries themselves. The regional nature of the University is by definition a complex configuration but achievements have been great in the review period.</w:t>
      </w:r>
    </w:p>
    <w:p w:rsidR="00C64000" w:rsidRPr="00CE5DFB" w:rsidRDefault="00C64000" w:rsidP="00C64000">
      <w:pPr>
        <w:rPr>
          <w:rFonts w:eastAsia="Cambria" w:cs="Arial"/>
          <w:b/>
          <w:i/>
          <w:lang w:val="en-US"/>
        </w:rPr>
      </w:pPr>
      <w:bookmarkStart w:id="925" w:name="_Toc212291664"/>
      <w:bookmarkStart w:id="926" w:name="_Toc212291990"/>
      <w:bookmarkStart w:id="927" w:name="_Toc212292061"/>
      <w:bookmarkStart w:id="928" w:name="_Toc212292136"/>
      <w:bookmarkStart w:id="929" w:name="_Toc212292586"/>
      <w:r w:rsidRPr="00CE5DFB">
        <w:rPr>
          <w:rFonts w:eastAsia="Cambria" w:cs="Arial"/>
          <w:b/>
          <w:i/>
          <w:lang w:val="en-US"/>
        </w:rPr>
        <w:t>Sustainability</w:t>
      </w:r>
      <w:bookmarkEnd w:id="925"/>
      <w:bookmarkEnd w:id="926"/>
      <w:bookmarkEnd w:id="927"/>
      <w:bookmarkEnd w:id="928"/>
      <w:bookmarkEnd w:id="929"/>
    </w:p>
    <w:p w:rsidR="00C64000" w:rsidRPr="00CE5DFB" w:rsidRDefault="00C64000" w:rsidP="00C64000">
      <w:pPr>
        <w:spacing w:before="80"/>
        <w:ind w:left="301" w:hanging="301"/>
        <w:rPr>
          <w:rFonts w:cs="Arial"/>
          <w:lang w:val="en-US"/>
        </w:rPr>
      </w:pPr>
      <w:r w:rsidRPr="00CE5DFB">
        <w:rPr>
          <w:rFonts w:cs="Arial"/>
          <w:b/>
          <w:i/>
          <w:lang w:val="en-US"/>
        </w:rPr>
        <w:t>2</w:t>
      </w:r>
      <w:r w:rsidRPr="00CE5DFB">
        <w:rPr>
          <w:rFonts w:cs="Arial"/>
          <w:lang w:val="en-US"/>
        </w:rPr>
        <w:tab/>
      </w:r>
      <w:r w:rsidRPr="00CB03A1">
        <w:rPr>
          <w:rFonts w:cs="Arial"/>
          <w:b/>
          <w:lang w:val="en-US"/>
        </w:rPr>
        <w:t>Do beneficiaries and/or member government stakeholders have sufficient ownership, capacity and resources to maintain the Partnership outcomes after Australian and New Zealand Government funding has ceased?  To what degree can this be expected from core funding to the recurrent budget?</w:t>
      </w:r>
    </w:p>
    <w:p w:rsidR="00C64000" w:rsidRPr="00CB03A1" w:rsidRDefault="00C64000" w:rsidP="00C64000">
      <w:pPr>
        <w:spacing w:before="80"/>
        <w:ind w:left="301"/>
        <w:rPr>
          <w:rFonts w:cs="Arial"/>
          <w:lang w:val="en-US"/>
        </w:rPr>
      </w:pPr>
      <w:r w:rsidRPr="00CE5DFB">
        <w:rPr>
          <w:rFonts w:cs="Arial"/>
          <w:i/>
          <w:lang w:val="en-US" w:eastAsia="en-AU"/>
        </w:rPr>
        <w:t xml:space="preserve">Comment </w:t>
      </w:r>
      <w:r>
        <w:rPr>
          <w:rFonts w:cs="Arial"/>
          <w:i/>
          <w:lang w:val="en-US" w:eastAsia="en-AU"/>
        </w:rPr>
        <w:t>–</w:t>
      </w:r>
      <w:r w:rsidRPr="00CE5DFB">
        <w:rPr>
          <w:rFonts w:cs="Arial"/>
          <w:lang w:val="en-US" w:eastAsia="en-AU"/>
        </w:rPr>
        <w:t xml:space="preserve"> </w:t>
      </w:r>
      <w:r w:rsidRPr="00CB03A1">
        <w:rPr>
          <w:rFonts w:cs="Arial"/>
          <w:lang w:val="en-US" w:eastAsia="en-AU"/>
        </w:rPr>
        <w:t xml:space="preserve">If </w:t>
      </w:r>
      <w:r w:rsidRPr="00CB03A1">
        <w:rPr>
          <w:rFonts w:cs="Arial"/>
          <w:lang w:val="en-US"/>
        </w:rPr>
        <w:t xml:space="preserve">Australian and New Zealand Government funding ceased, USP would have no choice other than to significantly reduce its range of offerings in terms of teaching, research and consultancy, make staff redundant and reduce its capital plans. USP could </w:t>
      </w:r>
      <w:r>
        <w:rPr>
          <w:rFonts w:cs="Arial"/>
          <w:lang w:val="en-US"/>
        </w:rPr>
        <w:t xml:space="preserve">not </w:t>
      </w:r>
      <w:r w:rsidRPr="00CB03A1">
        <w:rPr>
          <w:rFonts w:cs="Arial"/>
          <w:lang w:val="en-US"/>
        </w:rPr>
        <w:t xml:space="preserve">achieve its strategic objectives </w:t>
      </w:r>
      <w:r>
        <w:rPr>
          <w:rFonts w:cs="Arial"/>
          <w:lang w:val="en-US"/>
        </w:rPr>
        <w:t>in the next planning period with</w:t>
      </w:r>
      <w:r w:rsidRPr="00CB03A1">
        <w:rPr>
          <w:rFonts w:cs="Arial"/>
          <w:lang w:val="en-US"/>
        </w:rPr>
        <w:t xml:space="preserve"> the funds from member governments and other regional partners. In fact, with the emergence of new national universities, this funding is more likely to reduce in real terms than increase.</w:t>
      </w:r>
    </w:p>
    <w:p w:rsidR="00C64000" w:rsidRPr="00CB03A1" w:rsidRDefault="00C64000" w:rsidP="00C64000">
      <w:pPr>
        <w:spacing w:before="80"/>
        <w:ind w:left="301"/>
        <w:rPr>
          <w:rFonts w:cs="Arial"/>
          <w:lang w:val="en-US"/>
        </w:rPr>
      </w:pPr>
      <w:r w:rsidRPr="00CB03A1">
        <w:rPr>
          <w:rFonts w:cs="Arial"/>
          <w:lang w:val="en-US"/>
        </w:rPr>
        <w:t>USP will need to develop more capacity in its human resources and its management if improvements achieved in its operation are to be sustained and built upon.</w:t>
      </w:r>
    </w:p>
    <w:p w:rsidR="00C64000" w:rsidRPr="00CB03A1" w:rsidRDefault="00C64000" w:rsidP="00C64000">
      <w:pPr>
        <w:spacing w:before="80"/>
        <w:ind w:left="301"/>
        <w:rPr>
          <w:rFonts w:cs="Arial"/>
          <w:lang w:val="en-US"/>
        </w:rPr>
      </w:pPr>
      <w:r w:rsidRPr="00CB03A1">
        <w:rPr>
          <w:rFonts w:cs="Arial"/>
          <w:lang w:val="en-US"/>
        </w:rPr>
        <w:t>All aspect</w:t>
      </w:r>
      <w:r>
        <w:rPr>
          <w:rFonts w:cs="Arial"/>
          <w:lang w:val="en-US"/>
        </w:rPr>
        <w:t>s</w:t>
      </w:r>
      <w:r w:rsidRPr="00CB03A1">
        <w:rPr>
          <w:rFonts w:cs="Arial"/>
          <w:lang w:val="en-US"/>
        </w:rPr>
        <w:t xml:space="preserve"> of the partnerships are works in progress and some of the accomplishments require a longer time frame to become fully embedded. Educational change by its nature is long term. The University remains the best entity for the capacity building and training that the Pacific region needs. </w:t>
      </w:r>
    </w:p>
    <w:p w:rsidR="00C64000" w:rsidRPr="00CE5DFB" w:rsidRDefault="00C64000" w:rsidP="00C64000">
      <w:pPr>
        <w:spacing w:before="80"/>
        <w:ind w:left="301"/>
        <w:rPr>
          <w:rFonts w:cs="Arial"/>
          <w:i/>
          <w:lang w:val="en-US"/>
        </w:rPr>
      </w:pPr>
      <w:r w:rsidRPr="00CB03A1">
        <w:rPr>
          <w:rFonts w:cs="Arial"/>
          <w:lang w:val="en-US"/>
        </w:rPr>
        <w:t xml:space="preserve">Sustainability is a long-term issue dependent on reaching and maintaining international quality in all core areas (teaching and learning and research). This will probably take </w:t>
      </w:r>
      <w:r>
        <w:rPr>
          <w:rFonts w:cs="Arial"/>
          <w:lang w:val="en-US"/>
        </w:rPr>
        <w:t>two to three</w:t>
      </w:r>
      <w:r w:rsidRPr="00CB03A1">
        <w:rPr>
          <w:rFonts w:cs="Arial"/>
          <w:lang w:val="en-US"/>
        </w:rPr>
        <w:t xml:space="preserve"> </w:t>
      </w:r>
      <w:r>
        <w:rPr>
          <w:rFonts w:cs="Arial"/>
          <w:lang w:val="en-US"/>
        </w:rPr>
        <w:t>S</w:t>
      </w:r>
      <w:r w:rsidRPr="00CB03A1">
        <w:rPr>
          <w:rFonts w:cs="Arial"/>
          <w:lang w:val="en-US"/>
        </w:rPr>
        <w:t xml:space="preserve">trategic </w:t>
      </w:r>
      <w:r>
        <w:rPr>
          <w:rFonts w:cs="Arial"/>
          <w:lang w:val="en-US"/>
        </w:rPr>
        <w:t>P</w:t>
      </w:r>
      <w:r w:rsidRPr="00CB03A1">
        <w:rPr>
          <w:rFonts w:cs="Arial"/>
          <w:lang w:val="en-US"/>
        </w:rPr>
        <w:t xml:space="preserve">lan cycles, provided that the management capacity of USP is maintained during these cycles. Even then, there are still political issues over the level of government sponsorship that </w:t>
      </w:r>
      <w:proofErr w:type="gramStart"/>
      <w:r w:rsidRPr="00CB03A1">
        <w:rPr>
          <w:rFonts w:cs="Arial"/>
          <w:lang w:val="en-US"/>
        </w:rPr>
        <w:t>are</w:t>
      </w:r>
      <w:proofErr w:type="gramEnd"/>
      <w:r w:rsidRPr="00CB03A1">
        <w:rPr>
          <w:rFonts w:cs="Arial"/>
          <w:lang w:val="en-US"/>
        </w:rPr>
        <w:t xml:space="preserve"> largely outside USP control.</w:t>
      </w:r>
    </w:p>
    <w:p w:rsidR="00C64000" w:rsidRPr="00FA7EA5" w:rsidRDefault="00C64000" w:rsidP="00C64000">
      <w:pPr>
        <w:spacing w:before="80"/>
        <w:ind w:left="301" w:hanging="301"/>
        <w:rPr>
          <w:rFonts w:cs="Arial"/>
          <w:b/>
          <w:lang w:val="en-US"/>
        </w:rPr>
      </w:pPr>
      <w:r w:rsidRPr="00FA7EA5">
        <w:rPr>
          <w:rFonts w:cs="Arial"/>
          <w:b/>
          <w:i/>
          <w:lang w:val="en-US"/>
        </w:rPr>
        <w:t>2</w:t>
      </w:r>
      <w:r w:rsidRPr="00FA7EA5">
        <w:rPr>
          <w:rFonts w:cs="Arial"/>
          <w:b/>
          <w:lang w:val="en-US"/>
        </w:rPr>
        <w:tab/>
        <w:t>Are there any areas of the Partnerships that are clearly not sustainable? What lessons can be learned from this?</w:t>
      </w:r>
    </w:p>
    <w:p w:rsidR="00C64000" w:rsidRPr="00FA7EA5" w:rsidRDefault="00C64000" w:rsidP="00C64000">
      <w:pPr>
        <w:spacing w:before="80"/>
        <w:ind w:left="301"/>
        <w:rPr>
          <w:rFonts w:cs="Arial"/>
          <w:lang w:val="en-US" w:eastAsia="en-AU"/>
        </w:rPr>
      </w:pPr>
      <w:r w:rsidRPr="00CE5DFB">
        <w:rPr>
          <w:rFonts w:cs="Arial"/>
          <w:i/>
          <w:lang w:val="en-US" w:eastAsia="en-AU"/>
        </w:rPr>
        <w:t xml:space="preserve">Comment </w:t>
      </w:r>
      <w:r>
        <w:rPr>
          <w:rFonts w:cs="Arial"/>
          <w:i/>
          <w:lang w:val="en-US" w:eastAsia="en-AU"/>
        </w:rPr>
        <w:t>–</w:t>
      </w:r>
      <w:r w:rsidRPr="00CE5DFB">
        <w:rPr>
          <w:rFonts w:cs="Arial"/>
          <w:lang w:val="en-US" w:eastAsia="en-AU"/>
        </w:rPr>
        <w:t xml:space="preserve"> </w:t>
      </w:r>
      <w:r w:rsidRPr="00FA7EA5">
        <w:rPr>
          <w:rFonts w:cs="Arial"/>
          <w:lang w:val="en-US" w:eastAsia="en-AU"/>
        </w:rPr>
        <w:t xml:space="preserve">The core activity of the University could be sustained with a reduction in aid, but at a reduced level. Its contribution to the regions could be reduced and plans to reduce the inequality of student experience between campuses could be put on hold. </w:t>
      </w:r>
    </w:p>
    <w:p w:rsidR="00C64000" w:rsidRPr="00CE5DFB" w:rsidRDefault="00C64000" w:rsidP="00C64000">
      <w:pPr>
        <w:spacing w:before="80"/>
        <w:ind w:left="301"/>
        <w:rPr>
          <w:rFonts w:cs="Arial"/>
          <w:lang w:val="en-US"/>
        </w:rPr>
      </w:pPr>
      <w:r w:rsidRPr="00FA7EA5">
        <w:rPr>
          <w:rFonts w:cs="Arial"/>
          <w:lang w:val="en-US"/>
        </w:rPr>
        <w:t>USP has some further work to do in ensuring member governments are aware of the realities of funding and that contributions will need to rise at some stage. USP needs to work on providing governments with evidence of the value of increasing their contributions.</w:t>
      </w:r>
    </w:p>
    <w:p w:rsidR="00C64000" w:rsidRPr="00CE5DFB" w:rsidRDefault="00C64000" w:rsidP="00C64000">
      <w:pPr>
        <w:rPr>
          <w:rFonts w:eastAsia="Cambria" w:cs="Arial"/>
          <w:b/>
          <w:i/>
          <w:lang w:val="en-US"/>
        </w:rPr>
      </w:pPr>
      <w:bookmarkStart w:id="930" w:name="_Toc212291665"/>
      <w:bookmarkStart w:id="931" w:name="_Toc212291991"/>
      <w:bookmarkStart w:id="932" w:name="_Toc212292062"/>
      <w:bookmarkStart w:id="933" w:name="_Toc212292137"/>
      <w:bookmarkStart w:id="934" w:name="_Toc212292587"/>
      <w:r w:rsidRPr="00CE5DFB">
        <w:rPr>
          <w:rFonts w:eastAsia="Cambria" w:cs="Arial"/>
          <w:b/>
          <w:i/>
          <w:lang w:val="en-US"/>
        </w:rPr>
        <w:t>Gender Equality</w:t>
      </w:r>
      <w:bookmarkEnd w:id="930"/>
      <w:bookmarkEnd w:id="931"/>
      <w:bookmarkEnd w:id="932"/>
      <w:bookmarkEnd w:id="933"/>
      <w:bookmarkEnd w:id="934"/>
    </w:p>
    <w:p w:rsidR="00C64000" w:rsidRPr="00FA7EA5" w:rsidRDefault="00C64000" w:rsidP="00C64000">
      <w:pPr>
        <w:spacing w:before="80"/>
        <w:ind w:left="301" w:hanging="301"/>
        <w:rPr>
          <w:rFonts w:cs="Arial"/>
          <w:b/>
          <w:lang w:val="en-US"/>
        </w:rPr>
      </w:pPr>
      <w:r w:rsidRPr="00FA7EA5">
        <w:rPr>
          <w:rFonts w:cs="Arial"/>
          <w:b/>
          <w:i/>
          <w:lang w:val="en-US"/>
        </w:rPr>
        <w:t>4</w:t>
      </w:r>
      <w:r w:rsidRPr="00FA7EA5">
        <w:rPr>
          <w:rFonts w:cs="Arial"/>
          <w:b/>
          <w:lang w:val="en-US"/>
        </w:rPr>
        <w:tab/>
        <w:t>What were the outcomes of the Partnerships for women and men, boys and girls?</w:t>
      </w:r>
    </w:p>
    <w:p w:rsidR="00C64000" w:rsidRPr="00FA7EA5" w:rsidRDefault="00C64000" w:rsidP="00C64000">
      <w:pPr>
        <w:spacing w:before="80"/>
        <w:ind w:left="301" w:hanging="301"/>
        <w:rPr>
          <w:rFonts w:cs="Arial"/>
          <w:b/>
          <w:lang w:val="en-US"/>
        </w:rPr>
      </w:pPr>
      <w:r w:rsidRPr="00FA7EA5">
        <w:rPr>
          <w:rFonts w:cs="Arial"/>
          <w:b/>
          <w:i/>
          <w:lang w:val="en-US"/>
        </w:rPr>
        <w:t>4</w:t>
      </w:r>
      <w:r w:rsidRPr="00FA7EA5">
        <w:rPr>
          <w:rFonts w:cs="Arial"/>
          <w:b/>
          <w:lang w:val="en-US"/>
        </w:rPr>
        <w:tab/>
        <w:t>Did the activity promote equal participation and benefits for women and men, boys and girls?</w:t>
      </w:r>
    </w:p>
    <w:p w:rsidR="00C64000" w:rsidRPr="00FA7EA5" w:rsidRDefault="00C64000" w:rsidP="00C64000">
      <w:pPr>
        <w:spacing w:before="80"/>
        <w:ind w:left="301"/>
        <w:rPr>
          <w:rFonts w:cs="Arial"/>
          <w:szCs w:val="22"/>
          <w:lang w:val="en-US"/>
        </w:rPr>
      </w:pPr>
      <w:r w:rsidRPr="00CE5DFB">
        <w:rPr>
          <w:rFonts w:cs="Arial"/>
          <w:i/>
          <w:lang w:val="en-US" w:eastAsia="en-AU"/>
        </w:rPr>
        <w:t xml:space="preserve">Comment </w:t>
      </w:r>
      <w:r>
        <w:rPr>
          <w:rFonts w:cs="Arial"/>
          <w:i/>
          <w:lang w:val="en-US" w:eastAsia="en-AU"/>
        </w:rPr>
        <w:t>–</w:t>
      </w:r>
      <w:r w:rsidRPr="00CE5DFB">
        <w:rPr>
          <w:rFonts w:cs="Arial"/>
          <w:i/>
          <w:lang w:val="en-US" w:eastAsia="en-AU"/>
        </w:rPr>
        <w:t xml:space="preserve"> </w:t>
      </w:r>
      <w:r w:rsidRPr="00FA7EA5">
        <w:rPr>
          <w:rFonts w:cs="Arial"/>
          <w:lang w:val="en-US" w:eastAsia="en-AU"/>
        </w:rPr>
        <w:t>The partnerships have raised awareness in USP of gender issues and there is a certain amount of activity around these issues: for example</w:t>
      </w:r>
      <w:r>
        <w:rPr>
          <w:rFonts w:cs="Arial"/>
          <w:lang w:val="en-US" w:eastAsia="en-AU"/>
        </w:rPr>
        <w:t>,</w:t>
      </w:r>
      <w:r w:rsidRPr="00FA7EA5">
        <w:rPr>
          <w:rFonts w:cs="Arial"/>
          <w:lang w:val="en-US" w:eastAsia="en-AU"/>
        </w:rPr>
        <w:t xml:space="preserve"> the introduction of gender studies in the teaching program. However, there remains work to do at a deeper level. USP will need systems to </w:t>
      </w:r>
      <w:r w:rsidRPr="00FA7EA5">
        <w:rPr>
          <w:rFonts w:cs="Arial"/>
          <w:szCs w:val="22"/>
          <w:lang w:val="en-US"/>
        </w:rPr>
        <w:t>ensure gender equality is meaningfully tracked and reported to Council</w:t>
      </w:r>
      <w:r>
        <w:rPr>
          <w:rFonts w:cs="Arial"/>
          <w:szCs w:val="22"/>
          <w:lang w:val="en-US"/>
        </w:rPr>
        <w:t>,</w:t>
      </w:r>
      <w:r w:rsidRPr="00FA7EA5">
        <w:rPr>
          <w:rFonts w:cs="Arial"/>
          <w:szCs w:val="22"/>
          <w:lang w:val="en-US"/>
        </w:rPr>
        <w:t xml:space="preserve"> e</w:t>
      </w:r>
      <w:r>
        <w:rPr>
          <w:rFonts w:cs="Arial"/>
          <w:szCs w:val="22"/>
          <w:lang w:val="en-US"/>
        </w:rPr>
        <w:t>.</w:t>
      </w:r>
      <w:r w:rsidRPr="00FA7EA5">
        <w:rPr>
          <w:rFonts w:cs="Arial"/>
          <w:szCs w:val="22"/>
          <w:lang w:val="en-US"/>
        </w:rPr>
        <w:t>g</w:t>
      </w:r>
      <w:r>
        <w:rPr>
          <w:rFonts w:cs="Arial"/>
          <w:szCs w:val="22"/>
          <w:lang w:val="en-US"/>
        </w:rPr>
        <w:t>.</w:t>
      </w:r>
      <w:r w:rsidRPr="00FA7EA5">
        <w:rPr>
          <w:rFonts w:cs="Arial"/>
          <w:szCs w:val="22"/>
          <w:lang w:val="en-US"/>
        </w:rPr>
        <w:t xml:space="preserve"> the types of courses taken, the time to completion for men/women, employability /destinations, the student experience, regional variations in all of these issues etc.  </w:t>
      </w:r>
    </w:p>
    <w:p w:rsidR="00C64000" w:rsidRPr="00FA7EA5" w:rsidRDefault="00C64000" w:rsidP="00C64000">
      <w:pPr>
        <w:spacing w:before="80"/>
        <w:ind w:left="301"/>
        <w:rPr>
          <w:rFonts w:cs="Arial"/>
          <w:szCs w:val="22"/>
          <w:lang w:val="en-US"/>
        </w:rPr>
      </w:pPr>
      <w:r w:rsidRPr="00FA7EA5">
        <w:rPr>
          <w:rFonts w:cs="Arial"/>
          <w:lang w:val="en-US"/>
        </w:rPr>
        <w:t>There is no real evidence of significant gender inequality either in research or teaching, although males seem to underachieve on some islands. A higher proportion of women is participating and achieving across activities. However, it is not clear that this is due to any significant affirmative action agenda.</w:t>
      </w:r>
    </w:p>
    <w:p w:rsidR="00C64000" w:rsidRPr="00FA7EA5" w:rsidRDefault="00C64000" w:rsidP="00C64000">
      <w:pPr>
        <w:spacing w:before="80"/>
        <w:ind w:left="301"/>
        <w:rPr>
          <w:rFonts w:cs="Arial"/>
          <w:lang w:val="en-US"/>
        </w:rPr>
      </w:pPr>
      <w:r w:rsidRPr="00FA7EA5">
        <w:rPr>
          <w:rFonts w:cs="Arial"/>
          <w:lang w:val="en-US"/>
        </w:rPr>
        <w:t xml:space="preserve">In some of the regions, such as the Solomon Islands </w:t>
      </w:r>
      <w:r>
        <w:rPr>
          <w:rFonts w:cs="Arial"/>
          <w:lang w:val="en-US"/>
        </w:rPr>
        <w:t>c</w:t>
      </w:r>
      <w:r w:rsidRPr="00FA7EA5">
        <w:rPr>
          <w:rFonts w:cs="Arial"/>
          <w:lang w:val="en-US"/>
        </w:rPr>
        <w:t>ampus</w:t>
      </w:r>
      <w:r>
        <w:rPr>
          <w:rFonts w:cs="Arial"/>
          <w:lang w:val="en-US"/>
        </w:rPr>
        <w:t>,</w:t>
      </w:r>
      <w:r w:rsidRPr="00FA7EA5">
        <w:rPr>
          <w:rFonts w:cs="Arial"/>
          <w:lang w:val="en-US"/>
        </w:rPr>
        <w:t xml:space="preserve"> there has been a large increase in women coming to study at the campus over the review period.</w:t>
      </w:r>
    </w:p>
    <w:p w:rsidR="00C64000" w:rsidRPr="000B0AE7" w:rsidRDefault="00C64000" w:rsidP="00C64000">
      <w:pPr>
        <w:spacing w:before="80"/>
        <w:rPr>
          <w:rFonts w:cs="Arial"/>
          <w:b/>
          <w:i/>
          <w:lang w:val="en-US"/>
        </w:rPr>
      </w:pPr>
      <w:r w:rsidRPr="000B0AE7">
        <w:rPr>
          <w:rFonts w:cs="Arial"/>
          <w:b/>
          <w:i/>
          <w:lang w:val="en-US"/>
        </w:rPr>
        <w:t>Sub-questions:</w:t>
      </w:r>
    </w:p>
    <w:p w:rsidR="00C64000" w:rsidRPr="000B0AE7" w:rsidRDefault="00C64000" w:rsidP="00C64000">
      <w:pPr>
        <w:tabs>
          <w:tab w:val="num" w:pos="720"/>
        </w:tabs>
        <w:spacing w:before="120"/>
        <w:ind w:left="720" w:hanging="363"/>
        <w:rPr>
          <w:rFonts w:cs="Arial"/>
          <w:b/>
          <w:i/>
        </w:rPr>
      </w:pPr>
      <w:r w:rsidRPr="000B0AE7">
        <w:rPr>
          <w:rFonts w:cs="Arial"/>
          <w:b/>
        </w:rPr>
        <w:t xml:space="preserve">Did the Partnerships promote more equal access by women and men to the benefits of the Partnerships, and more broadly to resources, services and skills? </w:t>
      </w:r>
    </w:p>
    <w:p w:rsidR="00C64000" w:rsidRPr="000B0AE7" w:rsidRDefault="00C64000" w:rsidP="00C64000">
      <w:pPr>
        <w:tabs>
          <w:tab w:val="num" w:pos="720"/>
        </w:tabs>
        <w:spacing w:before="120"/>
        <w:ind w:left="720" w:hanging="363"/>
        <w:rPr>
          <w:rFonts w:cs="Arial"/>
          <w:b/>
        </w:rPr>
      </w:pPr>
      <w:r w:rsidRPr="000B0AE7">
        <w:rPr>
          <w:rFonts w:cs="Arial"/>
          <w:b/>
        </w:rPr>
        <w:t xml:space="preserve">Did the Partnerships promote equality of decision-making between women and men? </w:t>
      </w:r>
    </w:p>
    <w:p w:rsidR="00C64000" w:rsidRPr="000B0AE7" w:rsidRDefault="00C64000" w:rsidP="00C64000">
      <w:pPr>
        <w:tabs>
          <w:tab w:val="num" w:pos="720"/>
        </w:tabs>
        <w:spacing w:before="120"/>
        <w:ind w:left="720" w:hanging="363"/>
        <w:rPr>
          <w:rFonts w:cs="Arial"/>
          <w:b/>
        </w:rPr>
      </w:pPr>
      <w:r w:rsidRPr="000B0AE7">
        <w:rPr>
          <w:rFonts w:cs="Arial"/>
          <w:b/>
        </w:rPr>
        <w:t>Did the Partnerships help to promote women’s rights?</w:t>
      </w:r>
    </w:p>
    <w:p w:rsidR="00C64000" w:rsidRPr="000B0AE7" w:rsidRDefault="00C64000" w:rsidP="00C64000">
      <w:pPr>
        <w:tabs>
          <w:tab w:val="num" w:pos="720"/>
        </w:tabs>
        <w:spacing w:before="120"/>
        <w:ind w:left="720" w:hanging="363"/>
        <w:rPr>
          <w:rFonts w:cs="Arial"/>
          <w:b/>
        </w:rPr>
      </w:pPr>
      <w:r w:rsidRPr="000B0AE7">
        <w:rPr>
          <w:rFonts w:cs="Arial"/>
          <w:b/>
        </w:rPr>
        <w:t>Did the Partnerships help to develop capacity (donors, partner government, civil society, etc) to understand and promote gender equality?</w:t>
      </w:r>
    </w:p>
    <w:p w:rsidR="00C64000" w:rsidRPr="000B0AE7" w:rsidRDefault="00C64000" w:rsidP="00C64000">
      <w:pPr>
        <w:spacing w:before="120"/>
        <w:ind w:left="357"/>
        <w:rPr>
          <w:rFonts w:cs="Arial"/>
        </w:rPr>
      </w:pPr>
      <w:r w:rsidRPr="00CE5DFB">
        <w:rPr>
          <w:rFonts w:cs="Arial"/>
          <w:i/>
        </w:rPr>
        <w:t xml:space="preserve">Comment </w:t>
      </w:r>
      <w:r>
        <w:rPr>
          <w:rFonts w:cs="Arial"/>
          <w:i/>
        </w:rPr>
        <w:t>–</w:t>
      </w:r>
      <w:r w:rsidRPr="00CE5DFB">
        <w:rPr>
          <w:rFonts w:cs="Arial"/>
          <w:i/>
        </w:rPr>
        <w:t xml:space="preserve"> </w:t>
      </w:r>
      <w:r w:rsidRPr="000B0AE7">
        <w:rPr>
          <w:rFonts w:cs="Arial"/>
        </w:rPr>
        <w:t xml:space="preserve">USP has a consultative planning and management system that allows all to participate in decision-making. </w:t>
      </w:r>
      <w:r>
        <w:rPr>
          <w:rFonts w:cs="Arial"/>
        </w:rPr>
        <w:t>T</w:t>
      </w:r>
      <w:r w:rsidRPr="000B0AE7">
        <w:rPr>
          <w:rFonts w:cs="Arial"/>
        </w:rPr>
        <w:t>his system stems from USP’s own initiative.</w:t>
      </w:r>
    </w:p>
    <w:p w:rsidR="00C64000" w:rsidRPr="000B0AE7" w:rsidRDefault="00C64000" w:rsidP="00C64000">
      <w:pPr>
        <w:spacing w:before="120"/>
        <w:ind w:left="357"/>
        <w:rPr>
          <w:rFonts w:cs="Arial"/>
        </w:rPr>
      </w:pPr>
      <w:r w:rsidRPr="000B0AE7">
        <w:rPr>
          <w:rFonts w:cs="Arial"/>
        </w:rPr>
        <w:t xml:space="preserve"> Regional partners state that USP raises gender as an issue in various fora in the region and has contributed to improved gender awareness.</w:t>
      </w:r>
    </w:p>
    <w:p w:rsidR="00C64000" w:rsidRPr="000B0AE7" w:rsidRDefault="00C64000" w:rsidP="00C64000">
      <w:pPr>
        <w:spacing w:before="120"/>
        <w:ind w:left="357"/>
        <w:rPr>
          <w:rFonts w:cs="Arial"/>
        </w:rPr>
      </w:pPr>
      <w:r w:rsidRPr="000B0AE7">
        <w:rPr>
          <w:rFonts w:cs="Arial"/>
        </w:rPr>
        <w:t xml:space="preserve">The University is committed to gender equality and the promotion of gender awareness. It has a Senate Committee on gender, and a gender plan. It is planning to develop a University-wide gender development plan, programs on gender at all levels from regional community engagement workshops and courses to postgraduate work. There is the opportunity and ability for USP to lead in the area of gender in the region, including politics, social, economic, scientific, health, responsibility and entrepreneurship spheres.  </w:t>
      </w:r>
    </w:p>
    <w:p w:rsidR="00C64000" w:rsidRPr="00CE5DFB" w:rsidRDefault="00C64000" w:rsidP="00C64000">
      <w:pPr>
        <w:spacing w:before="120"/>
        <w:rPr>
          <w:rFonts w:eastAsia="Cambria" w:cs="Arial"/>
          <w:b/>
          <w:i/>
          <w:lang w:val="en-US"/>
        </w:rPr>
      </w:pPr>
      <w:bookmarkStart w:id="935" w:name="_Toc212291666"/>
      <w:bookmarkStart w:id="936" w:name="_Toc212291992"/>
      <w:bookmarkStart w:id="937" w:name="_Toc212292063"/>
      <w:bookmarkStart w:id="938" w:name="_Toc212292138"/>
      <w:bookmarkStart w:id="939" w:name="_Toc212292588"/>
      <w:r w:rsidRPr="00CE5DFB">
        <w:rPr>
          <w:rFonts w:eastAsia="Cambria" w:cs="Arial"/>
          <w:b/>
          <w:i/>
          <w:lang w:val="en-US"/>
        </w:rPr>
        <w:t>Monitoring and Evaluation</w:t>
      </w:r>
      <w:bookmarkEnd w:id="935"/>
      <w:bookmarkEnd w:id="936"/>
      <w:bookmarkEnd w:id="937"/>
      <w:bookmarkEnd w:id="938"/>
      <w:bookmarkEnd w:id="939"/>
    </w:p>
    <w:p w:rsidR="00C64000" w:rsidRPr="000B0AE7" w:rsidRDefault="00C64000" w:rsidP="00C64000">
      <w:pPr>
        <w:spacing w:before="80"/>
        <w:ind w:left="301" w:hanging="301"/>
        <w:rPr>
          <w:rFonts w:cs="Arial"/>
          <w:b/>
          <w:lang w:val="en-US"/>
        </w:rPr>
      </w:pPr>
      <w:r w:rsidRPr="000B0AE7">
        <w:rPr>
          <w:rFonts w:cs="Arial"/>
          <w:b/>
          <w:lang w:val="en-US"/>
        </w:rPr>
        <w:t>6</w:t>
      </w:r>
      <w:r w:rsidRPr="000B0AE7">
        <w:rPr>
          <w:rFonts w:cs="Arial"/>
          <w:b/>
          <w:lang w:val="en-US"/>
        </w:rPr>
        <w:tab/>
        <w:t>Does evidence exist to show that objectives have been achieved?</w:t>
      </w:r>
    </w:p>
    <w:p w:rsidR="00C64000" w:rsidRPr="000B0AE7" w:rsidRDefault="00C64000" w:rsidP="00C64000">
      <w:pPr>
        <w:spacing w:before="80"/>
        <w:ind w:left="301" w:hanging="301"/>
        <w:rPr>
          <w:rFonts w:cs="Arial"/>
          <w:b/>
          <w:lang w:val="en-US"/>
        </w:rPr>
      </w:pPr>
      <w:r w:rsidRPr="000B0AE7">
        <w:rPr>
          <w:rFonts w:cs="Arial"/>
          <w:b/>
          <w:lang w:val="en-US"/>
        </w:rPr>
        <w:t>4</w:t>
      </w:r>
      <w:r w:rsidRPr="000B0AE7">
        <w:rPr>
          <w:rFonts w:cs="Arial"/>
          <w:b/>
          <w:lang w:val="en-US"/>
        </w:rPr>
        <w:tab/>
        <w:t xml:space="preserve">Were there features of the M&amp;E (monitoring and evaluation) system that represented good practice and improved the quality of the evidence available? </w:t>
      </w:r>
    </w:p>
    <w:p w:rsidR="00C64000" w:rsidRPr="00106C02" w:rsidRDefault="00C64000" w:rsidP="00C64000">
      <w:pPr>
        <w:spacing w:before="80"/>
        <w:ind w:left="301"/>
        <w:rPr>
          <w:rFonts w:cs="Arial"/>
          <w:lang w:val="en-US"/>
        </w:rPr>
      </w:pPr>
      <w:r w:rsidRPr="00CE5DFB">
        <w:rPr>
          <w:rFonts w:cs="Arial"/>
          <w:i/>
          <w:lang w:val="en-US"/>
        </w:rPr>
        <w:t xml:space="preserve">Comment – </w:t>
      </w:r>
      <w:r w:rsidRPr="00106C02">
        <w:rPr>
          <w:rFonts w:cs="Arial"/>
          <w:lang w:val="en-US"/>
        </w:rPr>
        <w:t xml:space="preserve">There are features of M&amp;E processes and systems at USP in development that will eventually allow more analysis of, for example, student outcomes and student evaluations. USP provides information on Strategic Plan implementation through its SPOMS system, which can track outputs. USP also collects and analyses data relating to outcomes (eg times to completion, retention rates etc).  They have also developed surveys to </w:t>
      </w:r>
      <w:r>
        <w:rPr>
          <w:rFonts w:cs="Arial"/>
          <w:lang w:val="en-US"/>
        </w:rPr>
        <w:t>gain</w:t>
      </w:r>
      <w:r w:rsidRPr="00106C02">
        <w:rPr>
          <w:rFonts w:cs="Arial"/>
          <w:lang w:val="en-US"/>
        </w:rPr>
        <w:t xml:space="preserve"> information on </w:t>
      </w:r>
      <w:r>
        <w:rPr>
          <w:rFonts w:cs="Arial"/>
          <w:lang w:val="en-US"/>
        </w:rPr>
        <w:t>graduate</w:t>
      </w:r>
      <w:r w:rsidRPr="00106C02">
        <w:rPr>
          <w:rFonts w:cs="Arial"/>
          <w:lang w:val="en-US"/>
        </w:rPr>
        <w:t xml:space="preserve"> destination</w:t>
      </w:r>
      <w:r>
        <w:rPr>
          <w:rFonts w:cs="Arial"/>
          <w:lang w:val="en-US"/>
        </w:rPr>
        <w:t>s</w:t>
      </w:r>
      <w:r w:rsidRPr="00106C02">
        <w:rPr>
          <w:rFonts w:cs="Arial"/>
          <w:lang w:val="en-US"/>
        </w:rPr>
        <w:t xml:space="preserve"> </w:t>
      </w:r>
      <w:r>
        <w:rPr>
          <w:rFonts w:cs="Arial"/>
          <w:lang w:val="en-US"/>
        </w:rPr>
        <w:t>and</w:t>
      </w:r>
      <w:r w:rsidRPr="00106C02">
        <w:rPr>
          <w:rFonts w:cs="Arial"/>
          <w:lang w:val="en-US"/>
        </w:rPr>
        <w:t xml:space="preserve"> employability.  </w:t>
      </w:r>
    </w:p>
    <w:p w:rsidR="00C64000" w:rsidRPr="00106C02" w:rsidRDefault="00C64000" w:rsidP="00C64000">
      <w:pPr>
        <w:spacing w:before="80"/>
        <w:ind w:left="301"/>
        <w:rPr>
          <w:rFonts w:cs="Arial"/>
          <w:szCs w:val="22"/>
          <w:lang w:val="en-US"/>
        </w:rPr>
      </w:pPr>
      <w:r w:rsidRPr="00106C02">
        <w:rPr>
          <w:rFonts w:cs="Arial"/>
          <w:szCs w:val="22"/>
          <w:lang w:val="en-US"/>
        </w:rPr>
        <w:t>USP can improve further by formali</w:t>
      </w:r>
      <w:r>
        <w:rPr>
          <w:rFonts w:cs="Arial"/>
          <w:szCs w:val="22"/>
          <w:lang w:val="en-US"/>
        </w:rPr>
        <w:t>s</w:t>
      </w:r>
      <w:r w:rsidRPr="00106C02">
        <w:rPr>
          <w:rFonts w:cs="Arial"/>
          <w:szCs w:val="22"/>
          <w:lang w:val="en-US"/>
        </w:rPr>
        <w:t>ing internal M&amp;E processes. T</w:t>
      </w:r>
      <w:r w:rsidRPr="00106C02">
        <w:rPr>
          <w:rFonts w:cs="Arial"/>
          <w:lang w:val="en-US"/>
        </w:rPr>
        <w:t xml:space="preserve">he Strategic Plan includes a very good analysis of previous achievements. </w:t>
      </w:r>
    </w:p>
    <w:p w:rsidR="00C64000" w:rsidRPr="00106C02" w:rsidRDefault="00C64000" w:rsidP="00C64000">
      <w:pPr>
        <w:spacing w:before="80"/>
        <w:ind w:left="301"/>
        <w:rPr>
          <w:rFonts w:cs="Arial"/>
          <w:lang w:val="en-US"/>
        </w:rPr>
      </w:pPr>
      <w:r w:rsidRPr="00106C02">
        <w:rPr>
          <w:rFonts w:cs="Arial"/>
          <w:lang w:val="en-US"/>
        </w:rPr>
        <w:t xml:space="preserve">Mechanisms are in place for implementation / engagement with AusAID and NZ MFAT: </w:t>
      </w:r>
      <w:r>
        <w:rPr>
          <w:rFonts w:cs="Arial"/>
          <w:lang w:val="en-US"/>
        </w:rPr>
        <w:br/>
      </w:r>
      <w:r w:rsidRPr="00106C02">
        <w:rPr>
          <w:rFonts w:cs="Arial"/>
          <w:lang w:val="en-US"/>
        </w:rPr>
        <w:t xml:space="preserve">6-monthly meetings, Council meetings, annual meeting in Wellington/Canberra with the Vice-Chancellor, indirectly through AusAID and NZ MFAT’s representatives to USP Council and Grants Committee and ad hoc but relatively frequent engagements by Suva Posts. M&amp;E has been inbuilt in the HLC process. In addition, M&amp;E </w:t>
      </w:r>
      <w:proofErr w:type="gramStart"/>
      <w:r w:rsidRPr="00106C02">
        <w:rPr>
          <w:rFonts w:cs="Arial"/>
          <w:lang w:val="en-US"/>
        </w:rPr>
        <w:t>occurs</w:t>
      </w:r>
      <w:proofErr w:type="gramEnd"/>
      <w:r w:rsidRPr="00106C02">
        <w:rPr>
          <w:rFonts w:cs="Arial"/>
          <w:lang w:val="en-US"/>
        </w:rPr>
        <w:t xml:space="preserve"> involvement in high- level regional bodies such as PIF. This review itself is one form of M&amp;E.</w:t>
      </w:r>
    </w:p>
    <w:p w:rsidR="00C64000" w:rsidRPr="00106C02" w:rsidRDefault="00C64000" w:rsidP="00C64000">
      <w:pPr>
        <w:spacing w:before="80"/>
        <w:ind w:left="301" w:hanging="301"/>
        <w:rPr>
          <w:rFonts w:cs="Arial"/>
          <w:b/>
          <w:lang w:val="en-US"/>
        </w:rPr>
      </w:pPr>
      <w:r w:rsidRPr="00106C02">
        <w:rPr>
          <w:rFonts w:cs="Arial"/>
          <w:b/>
          <w:i/>
          <w:lang w:val="en-US"/>
        </w:rPr>
        <w:t>3</w:t>
      </w:r>
      <w:r w:rsidRPr="00106C02">
        <w:rPr>
          <w:rFonts w:cs="Arial"/>
          <w:b/>
          <w:lang w:val="en-US"/>
        </w:rPr>
        <w:tab/>
        <w:t>Was data gender-disaggregated to measure the outcomes of the Partnerships on men, women, boys and girls?</w:t>
      </w:r>
    </w:p>
    <w:p w:rsidR="00C64000" w:rsidRPr="00106C02" w:rsidRDefault="00C64000" w:rsidP="00C64000">
      <w:pPr>
        <w:spacing w:before="80"/>
        <w:ind w:left="301"/>
        <w:rPr>
          <w:rFonts w:cs="Arial"/>
          <w:lang w:val="en-US"/>
        </w:rPr>
      </w:pPr>
      <w:r w:rsidRPr="00CE5DFB">
        <w:rPr>
          <w:rFonts w:cs="Arial"/>
          <w:i/>
          <w:lang w:val="en-US"/>
        </w:rPr>
        <w:t xml:space="preserve">Comment – </w:t>
      </w:r>
      <w:r w:rsidRPr="00106C02">
        <w:rPr>
          <w:rFonts w:cs="Arial"/>
          <w:lang w:val="en-US"/>
        </w:rPr>
        <w:t>There is data on the achievement of the two sexes, but analysis could be taken further and lead to action; for example</w:t>
      </w:r>
      <w:r>
        <w:rPr>
          <w:rFonts w:cs="Arial"/>
          <w:lang w:val="en-US"/>
        </w:rPr>
        <w:t>,</w:t>
      </w:r>
      <w:r w:rsidRPr="00106C02">
        <w:rPr>
          <w:rFonts w:cs="Arial"/>
          <w:lang w:val="en-US"/>
        </w:rPr>
        <w:t xml:space="preserve"> on the underachievement of males on some campuses.</w:t>
      </w:r>
    </w:p>
    <w:p w:rsidR="00C64000" w:rsidRPr="00106C02" w:rsidRDefault="00C64000" w:rsidP="00C64000">
      <w:pPr>
        <w:tabs>
          <w:tab w:val="num" w:pos="301"/>
        </w:tabs>
        <w:spacing w:before="80"/>
        <w:ind w:left="301" w:hanging="301"/>
        <w:rPr>
          <w:rFonts w:cs="Arial"/>
          <w:b/>
          <w:lang w:val="en-US"/>
        </w:rPr>
      </w:pPr>
      <w:r w:rsidRPr="00106C02">
        <w:rPr>
          <w:rFonts w:cs="Arial"/>
          <w:b/>
          <w:lang w:val="en-US"/>
        </w:rPr>
        <w:t>Did the M&amp;E system collect useful information on cross-cutting issues?</w:t>
      </w:r>
    </w:p>
    <w:p w:rsidR="00C64000" w:rsidRPr="00106C02" w:rsidRDefault="00C64000" w:rsidP="00C64000">
      <w:pPr>
        <w:spacing w:before="80"/>
        <w:ind w:left="301"/>
        <w:rPr>
          <w:rFonts w:cs="Arial"/>
          <w:lang w:val="en-US"/>
        </w:rPr>
      </w:pPr>
      <w:r w:rsidRPr="00CE5DFB">
        <w:rPr>
          <w:rFonts w:cs="Arial"/>
          <w:i/>
          <w:lang w:val="en-US"/>
        </w:rPr>
        <w:t xml:space="preserve">Comment – </w:t>
      </w:r>
      <w:r w:rsidRPr="00106C02">
        <w:rPr>
          <w:rFonts w:cs="Arial"/>
          <w:lang w:val="en-US"/>
        </w:rPr>
        <w:t>We are unable to provide a rating to this question as the evidence about cross-cutting issues that we explored was mainly qualitative rather than stemming from the M&amp;E system.</w:t>
      </w:r>
    </w:p>
    <w:p w:rsidR="00C64000" w:rsidRPr="00CE5DFB" w:rsidRDefault="00C64000" w:rsidP="00C64000">
      <w:pPr>
        <w:spacing w:before="80"/>
        <w:ind w:left="301"/>
        <w:jc w:val="both"/>
        <w:rPr>
          <w:rFonts w:cs="Arial"/>
          <w:lang w:val="en-US"/>
        </w:rPr>
      </w:pPr>
    </w:p>
    <w:p w:rsidR="00C64000" w:rsidRPr="00CE5DFB" w:rsidRDefault="00C64000" w:rsidP="00C64000">
      <w:pPr>
        <w:spacing w:before="120"/>
        <w:rPr>
          <w:rFonts w:eastAsia="Cambria" w:cs="Arial"/>
          <w:b/>
          <w:i/>
          <w:lang w:val="en-US"/>
        </w:rPr>
      </w:pPr>
      <w:bookmarkStart w:id="940" w:name="_Toc212291667"/>
      <w:bookmarkStart w:id="941" w:name="_Toc212291993"/>
      <w:bookmarkStart w:id="942" w:name="_Toc212292064"/>
      <w:bookmarkStart w:id="943" w:name="_Toc212292139"/>
      <w:bookmarkStart w:id="944" w:name="_Toc212292589"/>
      <w:r w:rsidRPr="00CE5DFB">
        <w:rPr>
          <w:rFonts w:eastAsia="Cambria" w:cs="Arial"/>
          <w:b/>
          <w:i/>
          <w:lang w:val="en-US"/>
        </w:rPr>
        <w:t>Analysis &amp; Learning</w:t>
      </w:r>
      <w:bookmarkEnd w:id="940"/>
      <w:bookmarkEnd w:id="941"/>
      <w:bookmarkEnd w:id="942"/>
      <w:bookmarkEnd w:id="943"/>
      <w:bookmarkEnd w:id="944"/>
    </w:p>
    <w:p w:rsidR="00C64000" w:rsidRPr="00106C02" w:rsidRDefault="00C64000" w:rsidP="00C64000">
      <w:pPr>
        <w:spacing w:before="80"/>
        <w:ind w:left="301" w:hanging="301"/>
        <w:rPr>
          <w:rFonts w:cs="Arial"/>
          <w:b/>
          <w:lang w:val="en-US"/>
        </w:rPr>
      </w:pPr>
      <w:r w:rsidRPr="00106C02">
        <w:rPr>
          <w:rFonts w:cs="Arial"/>
          <w:b/>
          <w:i/>
          <w:lang w:val="en-US"/>
        </w:rPr>
        <w:t>6</w:t>
      </w:r>
      <w:r w:rsidRPr="00106C02">
        <w:rPr>
          <w:rFonts w:cs="Arial"/>
          <w:b/>
          <w:lang w:val="en-US"/>
        </w:rPr>
        <w:tab/>
        <w:t>To what extent were the Partnership designs based on previous learning and analysis?</w:t>
      </w:r>
    </w:p>
    <w:p w:rsidR="00C64000" w:rsidRPr="00106C02" w:rsidRDefault="00C64000" w:rsidP="00C64000">
      <w:pPr>
        <w:spacing w:before="80"/>
        <w:ind w:left="301" w:hanging="301"/>
        <w:rPr>
          <w:rFonts w:cs="Arial"/>
          <w:b/>
          <w:lang w:val="en-US"/>
        </w:rPr>
      </w:pPr>
      <w:r w:rsidRPr="00106C02">
        <w:rPr>
          <w:rFonts w:cs="Arial"/>
          <w:b/>
          <w:i/>
          <w:lang w:val="en-US"/>
        </w:rPr>
        <w:t>6</w:t>
      </w:r>
      <w:r w:rsidRPr="00106C02">
        <w:rPr>
          <w:rFonts w:cs="Arial"/>
          <w:b/>
          <w:lang w:val="en-US"/>
        </w:rPr>
        <w:tab/>
        <w:t>To what extent was learning from implementation and previous reviews (self-assessment and independent) integrated into the Partnerships?</w:t>
      </w:r>
    </w:p>
    <w:p w:rsidR="00C64000" w:rsidRPr="00106C02" w:rsidRDefault="00C64000" w:rsidP="00C64000">
      <w:pPr>
        <w:spacing w:before="80"/>
        <w:ind w:left="301"/>
        <w:rPr>
          <w:rFonts w:cs="Arial"/>
          <w:lang w:val="en-US"/>
        </w:rPr>
      </w:pPr>
      <w:r w:rsidRPr="00CE5DFB">
        <w:rPr>
          <w:rFonts w:cs="Arial"/>
          <w:i/>
          <w:lang w:val="en-US"/>
        </w:rPr>
        <w:t xml:space="preserve">Comment – </w:t>
      </w:r>
      <w:r w:rsidRPr="00106C02">
        <w:rPr>
          <w:rFonts w:cs="Arial"/>
          <w:lang w:val="en-US"/>
        </w:rPr>
        <w:t xml:space="preserve">USP is very active in its consideration of many kinds of reviews and in implementing their recommendations. Since the partnerships are based in part on USP’s strategic objectives, there is a very positive impact from reviews. </w:t>
      </w:r>
    </w:p>
    <w:p w:rsidR="00C64000" w:rsidRPr="00106C02" w:rsidRDefault="00C64000" w:rsidP="00C64000">
      <w:pPr>
        <w:spacing w:before="80"/>
        <w:ind w:left="301"/>
        <w:rPr>
          <w:rFonts w:cs="Arial"/>
          <w:lang w:val="en-US"/>
        </w:rPr>
      </w:pPr>
      <w:r w:rsidRPr="00106C02">
        <w:rPr>
          <w:rFonts w:cs="Arial"/>
          <w:lang w:val="en-US"/>
        </w:rPr>
        <w:t>We do not have the evidence to comment on how AusAID had taken previous reviews into account in their partnership agreements, but assume, since they work effectively, that such evidence must have influenced them, and particularly AusAID’s move to incentive funding, which seems to have almost entirely positive impact.</w:t>
      </w:r>
    </w:p>
    <w:p w:rsidR="00C64000" w:rsidRPr="00106C02" w:rsidRDefault="00C64000" w:rsidP="00C64000">
      <w:pPr>
        <w:spacing w:before="80"/>
        <w:ind w:left="301"/>
        <w:rPr>
          <w:rFonts w:cs="Arial"/>
          <w:lang w:val="en-US"/>
        </w:rPr>
      </w:pPr>
      <w:r w:rsidRPr="00106C02">
        <w:rPr>
          <w:rFonts w:cs="Arial"/>
          <w:lang w:val="en-US"/>
        </w:rPr>
        <w:t>NZ MFAT decided that program and project funding was diverting USP from its core business and creating transaction costs on both sides. It decided that there were benefits from having a more strategic engagement with USP. NZ MFAT also wanted to align its aid program to bigger, fewer, longer and deeper activities.</w:t>
      </w:r>
    </w:p>
    <w:p w:rsidR="00C64000" w:rsidRPr="00CE5DFB" w:rsidRDefault="00C64000" w:rsidP="00C64000">
      <w:pPr>
        <w:spacing w:before="80"/>
        <w:jc w:val="both"/>
        <w:rPr>
          <w:rFonts w:cs="Arial"/>
          <w:lang w:val="en-US"/>
        </w:rPr>
      </w:pPr>
    </w:p>
    <w:p w:rsidR="00C64000" w:rsidRPr="00CE5DFB" w:rsidRDefault="00C64000" w:rsidP="00C64000">
      <w:pPr>
        <w:spacing w:before="120"/>
        <w:rPr>
          <w:rFonts w:eastAsia="Cambria" w:cs="Arial"/>
          <w:b/>
          <w:i/>
          <w:lang w:val="en-US"/>
        </w:rPr>
      </w:pPr>
      <w:bookmarkStart w:id="945" w:name="_Toc212291668"/>
      <w:bookmarkStart w:id="946" w:name="_Toc212291994"/>
      <w:bookmarkStart w:id="947" w:name="_Toc212292065"/>
      <w:bookmarkStart w:id="948" w:name="_Toc212292140"/>
      <w:bookmarkStart w:id="949" w:name="_Toc212292590"/>
      <w:r w:rsidRPr="00CE5DFB">
        <w:rPr>
          <w:rFonts w:eastAsia="Cambria" w:cs="Arial"/>
          <w:b/>
          <w:i/>
          <w:lang w:val="en-US"/>
        </w:rPr>
        <w:t>Lessons (No rating required)</w:t>
      </w:r>
      <w:bookmarkEnd w:id="945"/>
      <w:bookmarkEnd w:id="946"/>
      <w:bookmarkEnd w:id="947"/>
      <w:bookmarkEnd w:id="948"/>
      <w:bookmarkEnd w:id="949"/>
    </w:p>
    <w:p w:rsidR="00C64000" w:rsidRPr="00106C02" w:rsidRDefault="00C64000" w:rsidP="00C64000">
      <w:pPr>
        <w:rPr>
          <w:rFonts w:eastAsia="Cambria" w:cs="Arial"/>
          <w:b/>
          <w:lang w:val="en-US"/>
        </w:rPr>
      </w:pPr>
      <w:r w:rsidRPr="00106C02">
        <w:rPr>
          <w:rFonts w:eastAsia="Cambria" w:cs="Arial"/>
          <w:b/>
          <w:lang w:val="en-US"/>
        </w:rPr>
        <w:t>What lessons from the Partnerships can be applied to designing future activities?</w:t>
      </w:r>
    </w:p>
    <w:p w:rsidR="00C64000" w:rsidRPr="00106C02" w:rsidRDefault="00C64000" w:rsidP="00C64000">
      <w:pPr>
        <w:rPr>
          <w:rFonts w:eastAsia="Cambria" w:cs="Arial"/>
          <w:lang w:val="en-US"/>
        </w:rPr>
      </w:pPr>
      <w:r w:rsidRPr="00CE5DFB">
        <w:rPr>
          <w:rFonts w:eastAsia="Cambria" w:cs="Arial"/>
          <w:i/>
          <w:lang w:val="en-US"/>
        </w:rPr>
        <w:t xml:space="preserve">Comment – </w:t>
      </w:r>
      <w:r w:rsidRPr="00106C02">
        <w:rPr>
          <w:rFonts w:eastAsia="Cambria" w:cs="Arial"/>
          <w:lang w:val="en-US"/>
        </w:rPr>
        <w:t xml:space="preserve">AusAID’s move to incentive funding has had a positive impact. </w:t>
      </w:r>
    </w:p>
    <w:p w:rsidR="00C64000" w:rsidRPr="00106C02" w:rsidRDefault="00C64000" w:rsidP="00C64000">
      <w:pPr>
        <w:rPr>
          <w:rFonts w:eastAsia="Cambria" w:cs="Arial"/>
          <w:lang w:val="en-US"/>
        </w:rPr>
      </w:pPr>
      <w:r w:rsidRPr="00106C02">
        <w:rPr>
          <w:rFonts w:eastAsia="Cambria" w:cs="Arial"/>
          <w:lang w:val="en-US"/>
        </w:rPr>
        <w:t>NZ MFAT’s hands</w:t>
      </w:r>
      <w:r>
        <w:rPr>
          <w:rFonts w:eastAsia="Cambria" w:cs="Arial"/>
          <w:lang w:val="en-US"/>
        </w:rPr>
        <w:t>-</w:t>
      </w:r>
      <w:r w:rsidRPr="00106C02">
        <w:rPr>
          <w:rFonts w:eastAsia="Cambria" w:cs="Arial"/>
          <w:lang w:val="en-US"/>
        </w:rPr>
        <w:t>off approach reduces the accountability burden on USP and its own administrative burden, and works well as long as the partner organi</w:t>
      </w:r>
      <w:r>
        <w:rPr>
          <w:rFonts w:eastAsia="Cambria" w:cs="Arial"/>
          <w:lang w:val="en-US"/>
        </w:rPr>
        <w:t>s</w:t>
      </w:r>
      <w:r w:rsidRPr="00106C02">
        <w:rPr>
          <w:rFonts w:eastAsia="Cambria" w:cs="Arial"/>
          <w:lang w:val="en-US"/>
        </w:rPr>
        <w:t>ation does not suffer adverse changes and the environment remains relatively constant. The approach certainly provides the space for the University to achieve strategic goals as long as the donor has confidence in the University. NZ MFAT can draw on other evidence that such confidence is warranted: the Governance and Management Enhancement and Strengthening Project and the follow</w:t>
      </w:r>
      <w:r>
        <w:rPr>
          <w:rFonts w:eastAsia="Cambria" w:cs="Arial"/>
          <w:lang w:val="en-US"/>
        </w:rPr>
        <w:t>-</w:t>
      </w:r>
      <w:r w:rsidRPr="00106C02">
        <w:rPr>
          <w:rFonts w:eastAsia="Cambria" w:cs="Arial"/>
          <w:lang w:val="en-US"/>
        </w:rPr>
        <w:t xml:space="preserve">up to the 2008 Quality Audit.  </w:t>
      </w:r>
    </w:p>
    <w:p w:rsidR="00C64000" w:rsidRPr="00106C02" w:rsidRDefault="00C64000" w:rsidP="00C64000">
      <w:pPr>
        <w:rPr>
          <w:rFonts w:eastAsia="Cambria" w:cs="Arial"/>
          <w:lang w:val="en-US"/>
        </w:rPr>
      </w:pPr>
      <w:r w:rsidRPr="00106C02">
        <w:rPr>
          <w:rFonts w:eastAsia="Cambria" w:cs="Arial"/>
          <w:lang w:val="en-US"/>
        </w:rPr>
        <w:t xml:space="preserve">The accountability burden can be reduced to a manageable level if </w:t>
      </w:r>
      <w:r>
        <w:rPr>
          <w:rFonts w:eastAsia="Cambria" w:cs="Arial"/>
          <w:lang w:val="en-US"/>
        </w:rPr>
        <w:t xml:space="preserve">the </w:t>
      </w:r>
      <w:r w:rsidRPr="00106C02">
        <w:rPr>
          <w:rFonts w:eastAsia="Cambria" w:cs="Arial"/>
          <w:lang w:val="en-US"/>
        </w:rPr>
        <w:t>M&amp;E demands of the donors continue to be aligned with each other, with the various funding streams and with USP’s own planning and reporting periods.</w:t>
      </w:r>
    </w:p>
    <w:p w:rsidR="00C64000" w:rsidRPr="00106C02" w:rsidRDefault="00C64000" w:rsidP="00C64000">
      <w:pPr>
        <w:rPr>
          <w:rFonts w:eastAsia="Cambria" w:cs="Arial"/>
          <w:lang w:val="en-US"/>
        </w:rPr>
      </w:pPr>
      <w:r w:rsidRPr="00106C02">
        <w:rPr>
          <w:rFonts w:eastAsia="Cambria" w:cs="Arial"/>
          <w:lang w:val="en-US"/>
        </w:rPr>
        <w:t>Given that one of the purposes of core funding is to reduce transaction costs for both parties it is important to find an appropriate balance regarding information requirements and engagement. This has implications for the proportion of funds provided to projects versus the proportion provided via core or incentive funding. USP is at a stage of maturity where the proportion of project funding provided by AusAID might be reduced and perhaps restricted to areas where seed funding is especially useful</w:t>
      </w:r>
      <w:r>
        <w:rPr>
          <w:rFonts w:eastAsia="Cambria" w:cs="Arial"/>
          <w:lang w:val="en-US"/>
        </w:rPr>
        <w:t>,</w:t>
      </w:r>
      <w:r w:rsidRPr="00106C02">
        <w:rPr>
          <w:rFonts w:eastAsia="Cambria" w:cs="Arial"/>
          <w:lang w:val="en-US"/>
        </w:rPr>
        <w:t xml:space="preserve"> such as developing research and consultancy. It would be useful if </w:t>
      </w:r>
      <w:r>
        <w:rPr>
          <w:rFonts w:eastAsia="Cambria" w:cs="Arial"/>
          <w:lang w:val="en-US"/>
        </w:rPr>
        <w:t>i</w:t>
      </w:r>
      <w:r w:rsidRPr="00106C02">
        <w:rPr>
          <w:rFonts w:eastAsia="Cambria" w:cs="Arial"/>
          <w:lang w:val="en-US"/>
        </w:rPr>
        <w:t xml:space="preserve">ncentive </w:t>
      </w:r>
      <w:r>
        <w:rPr>
          <w:rFonts w:eastAsia="Cambria" w:cs="Arial"/>
          <w:lang w:val="en-US"/>
        </w:rPr>
        <w:t>f</w:t>
      </w:r>
      <w:r w:rsidRPr="00106C02">
        <w:rPr>
          <w:rFonts w:eastAsia="Cambria" w:cs="Arial"/>
          <w:lang w:val="en-US"/>
        </w:rPr>
        <w:t>und assistance could cover more expert human resources, especially in some key speciali</w:t>
      </w:r>
      <w:r>
        <w:rPr>
          <w:rFonts w:eastAsia="Cambria" w:cs="Arial"/>
          <w:lang w:val="en-US"/>
        </w:rPr>
        <w:t>s</w:t>
      </w:r>
      <w:r w:rsidRPr="00106C02">
        <w:rPr>
          <w:rFonts w:eastAsia="Cambria" w:cs="Arial"/>
          <w:lang w:val="en-US"/>
        </w:rPr>
        <w:t>ed areas where the University faces recruitment challenges and on providing more student support in the regional campuses.</w:t>
      </w:r>
    </w:p>
    <w:p w:rsidR="00C64000" w:rsidRPr="00106C02" w:rsidRDefault="00C64000" w:rsidP="00C64000">
      <w:pPr>
        <w:rPr>
          <w:rFonts w:eastAsia="Cambria" w:cs="Arial"/>
          <w:lang w:val="en-US"/>
        </w:rPr>
      </w:pPr>
      <w:r w:rsidRPr="00106C02">
        <w:rPr>
          <w:rFonts w:eastAsia="Cambria" w:cs="Arial"/>
          <w:lang w:val="en-US"/>
        </w:rPr>
        <w:t xml:space="preserve">Any move to competitive funding for service provision needs to be considered in the light of transaction costs to both parties versus the benefits of a simpler system. </w:t>
      </w:r>
    </w:p>
    <w:p w:rsidR="00C64000" w:rsidRPr="00106C02" w:rsidRDefault="00C64000" w:rsidP="00C64000">
      <w:pPr>
        <w:rPr>
          <w:rFonts w:cs="Arial"/>
          <w:lang w:val="en-US"/>
        </w:rPr>
      </w:pPr>
      <w:r w:rsidRPr="00106C02">
        <w:rPr>
          <w:rFonts w:cs="Arial"/>
          <w:lang w:val="en-US"/>
        </w:rPr>
        <w:t>The regional campuses need capital and other investment, especially human resources, to provide students with a quality higher education experience and support them academically and in other ways.</w:t>
      </w:r>
    </w:p>
    <w:p w:rsidR="00C64000" w:rsidRPr="00106C02" w:rsidRDefault="00C64000" w:rsidP="00C64000">
      <w:pPr>
        <w:rPr>
          <w:rFonts w:cs="Arial"/>
          <w:color w:val="0070C0"/>
          <w:lang w:val="en-US"/>
        </w:rPr>
      </w:pPr>
      <w:r w:rsidRPr="00106C02">
        <w:rPr>
          <w:rFonts w:cs="Arial"/>
          <w:lang w:val="en-US"/>
        </w:rPr>
        <w:t xml:space="preserve">AusAID and NZ MFAT should continue to support USP through </w:t>
      </w:r>
      <w:r>
        <w:rPr>
          <w:rFonts w:cs="Arial"/>
          <w:lang w:val="en-US"/>
        </w:rPr>
        <w:t>its</w:t>
      </w:r>
      <w:r w:rsidRPr="00106C02">
        <w:rPr>
          <w:rFonts w:cs="Arial"/>
          <w:lang w:val="en-US"/>
        </w:rPr>
        <w:t xml:space="preserve"> new Strategic Plan 2013–2018. The Plan focuses on the region rather than just </w:t>
      </w:r>
      <w:proofErr w:type="gramStart"/>
      <w:r w:rsidRPr="00106C02">
        <w:rPr>
          <w:rFonts w:cs="Arial"/>
          <w:lang w:val="en-US"/>
        </w:rPr>
        <w:t>Suva,</w:t>
      </w:r>
      <w:proofErr w:type="gramEnd"/>
      <w:r w:rsidRPr="00106C02">
        <w:rPr>
          <w:rFonts w:cs="Arial"/>
          <w:lang w:val="en-US"/>
        </w:rPr>
        <w:t xml:space="preserve"> and so aid will be able to assist the regional campuses to better serve the increasing number of students who study there.</w:t>
      </w:r>
    </w:p>
    <w:p w:rsidR="00C64000" w:rsidRPr="00CE5DFB" w:rsidRDefault="00C64000" w:rsidP="00C64000">
      <w:pPr>
        <w:ind w:left="720"/>
        <w:jc w:val="both"/>
        <w:rPr>
          <w:rFonts w:eastAsia="Cambria" w:cs="Arial"/>
          <w:lang w:val="en-US"/>
        </w:rPr>
      </w:pPr>
    </w:p>
    <w:p w:rsidR="00C64000" w:rsidRPr="006D7C73" w:rsidRDefault="00C64000" w:rsidP="00C64000">
      <w:pPr>
        <w:pStyle w:val="ERF1"/>
        <w:numPr>
          <w:ilvl w:val="0"/>
          <w:numId w:val="0"/>
        </w:numPr>
      </w:pPr>
    </w:p>
    <w:sectPr w:rsidR="00C64000" w:rsidRPr="006D7C73" w:rsidSect="00C64000">
      <w:headerReference w:type="default" r:id="rId26"/>
      <w:footerReference w:type="default" r:id="rId27"/>
      <w:headerReference w:type="first" r:id="rId28"/>
      <w:footerReference w:type="first" r:id="rId29"/>
      <w:pgSz w:w="11901" w:h="16834"/>
      <w:pgMar w:top="1440" w:right="1418" w:bottom="1440" w:left="1418"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A11" w:rsidRDefault="00585A11" w:rsidP="00C64000">
      <w:r>
        <w:separator/>
      </w:r>
    </w:p>
  </w:endnote>
  <w:endnote w:type="continuationSeparator" w:id="0">
    <w:p w:rsidR="00585A11" w:rsidRDefault="00585A11" w:rsidP="00C6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Palatino">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Normal-Roman">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roman"/>
    <w:notTrueType/>
    <w:pitch w:val="default"/>
    <w:sig w:usb0="00000003" w:usb1="00000000" w:usb2="00000000" w:usb3="00000000" w:csb0="00000001" w:csb1="00000000"/>
  </w:font>
  <w:font w:name="Imago">
    <w:altName w:val="Cambria"/>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CaslonPro-Regular">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Imago-Book">
    <w:panose1 w:val="00000000000000000000"/>
    <w:charset w:val="00"/>
    <w:family w:val="swiss"/>
    <w:notTrueType/>
    <w:pitch w:val="default"/>
    <w:sig w:usb0="00000003" w:usb1="00000000" w:usb2="00000000" w:usb3="00000000" w:csb0="00000001" w:csb1="00000000"/>
  </w:font>
  <w:font w:name="Imago-Medium">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Menlo Regular">
    <w:charset w:val="00"/>
    <w:family w:val="auto"/>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00" w:rsidRPr="0061430D" w:rsidRDefault="00C64000" w:rsidP="00C64000">
    <w:pPr>
      <w:pStyle w:val="Footer"/>
      <w:pBdr>
        <w:top w:val="single" w:sz="8" w:space="1" w:color="9BBB59"/>
      </w:pBdr>
      <w:jc w:val="right"/>
      <w:rPr>
        <w:b/>
        <w:color w:val="9BBB59"/>
        <w:sz w:val="18"/>
      </w:rPr>
    </w:pPr>
    <w:r w:rsidRPr="0061430D">
      <w:rPr>
        <w:b/>
        <w:color w:val="9BBB59"/>
        <w:sz w:val="18"/>
      </w:rPr>
      <w:t xml:space="preserve">Page </w:t>
    </w:r>
    <w:r w:rsidRPr="0061430D">
      <w:rPr>
        <w:b/>
        <w:color w:val="9BBB59"/>
        <w:sz w:val="18"/>
      </w:rPr>
      <w:fldChar w:fldCharType="begin"/>
    </w:r>
    <w:r w:rsidRPr="0061430D">
      <w:rPr>
        <w:b/>
        <w:color w:val="9BBB59"/>
        <w:sz w:val="18"/>
      </w:rPr>
      <w:instrText xml:space="preserve"> PAGE   \* MERGEFORMAT </w:instrText>
    </w:r>
    <w:r w:rsidRPr="0061430D">
      <w:rPr>
        <w:b/>
        <w:color w:val="9BBB59"/>
        <w:sz w:val="18"/>
      </w:rPr>
      <w:fldChar w:fldCharType="separate"/>
    </w:r>
    <w:r w:rsidR="0092234C">
      <w:rPr>
        <w:b/>
        <w:noProof/>
        <w:color w:val="9BBB59"/>
        <w:sz w:val="18"/>
      </w:rPr>
      <w:t>107</w:t>
    </w:r>
    <w:r w:rsidRPr="0061430D">
      <w:rPr>
        <w:b/>
        <w:color w:val="9BBB59"/>
        <w:sz w:val="18"/>
      </w:rPr>
      <w:fldChar w:fldCharType="end"/>
    </w:r>
    <w:r w:rsidRPr="0061430D">
      <w:rPr>
        <w:b/>
        <w:color w:val="9BBB59"/>
        <w:sz w:val="18"/>
      </w:rPr>
      <w:t xml:space="preserve"> of </w:t>
    </w:r>
    <w:r w:rsidRPr="0061430D">
      <w:rPr>
        <w:rStyle w:val="PageNumber"/>
        <w:b/>
        <w:color w:val="9BBB59"/>
        <w:sz w:val="18"/>
      </w:rPr>
      <w:fldChar w:fldCharType="begin"/>
    </w:r>
    <w:r w:rsidRPr="0061430D">
      <w:rPr>
        <w:rStyle w:val="PageNumber"/>
        <w:b/>
        <w:color w:val="9BBB59"/>
        <w:sz w:val="18"/>
      </w:rPr>
      <w:instrText xml:space="preserve"> NUMPAGES </w:instrText>
    </w:r>
    <w:r w:rsidRPr="0061430D">
      <w:rPr>
        <w:rStyle w:val="PageNumber"/>
        <w:b/>
        <w:color w:val="9BBB59"/>
        <w:sz w:val="18"/>
      </w:rPr>
      <w:fldChar w:fldCharType="separate"/>
    </w:r>
    <w:r w:rsidR="0092234C">
      <w:rPr>
        <w:rStyle w:val="PageNumber"/>
        <w:b/>
        <w:noProof/>
        <w:color w:val="9BBB59"/>
        <w:sz w:val="18"/>
      </w:rPr>
      <w:t>107</w:t>
    </w:r>
    <w:r w:rsidRPr="0061430D">
      <w:rPr>
        <w:rStyle w:val="PageNumber"/>
        <w:b/>
        <w:color w:val="9BBB59"/>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00" w:rsidRDefault="00C64000" w:rsidP="00C64000">
    <w:pPr>
      <w:pStyle w:val="Footer"/>
      <w:pBdr>
        <w:top w:val="single" w:sz="36" w:space="1" w:color="78A200"/>
      </w:pBdr>
      <w:tabs>
        <w:tab w:val="left" w:pos="116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A11" w:rsidRDefault="00585A11" w:rsidP="00C64000">
      <w:r>
        <w:separator/>
      </w:r>
    </w:p>
  </w:footnote>
  <w:footnote w:type="continuationSeparator" w:id="0">
    <w:p w:rsidR="00585A11" w:rsidRDefault="00585A11" w:rsidP="00C64000">
      <w:r>
        <w:continuationSeparator/>
      </w:r>
    </w:p>
  </w:footnote>
  <w:footnote w:id="1">
    <w:p w:rsidR="00C64000" w:rsidRDefault="00C64000" w:rsidP="00C64000">
      <w:pPr>
        <w:pStyle w:val="FootnoteText"/>
      </w:pPr>
      <w:r>
        <w:rPr>
          <w:rStyle w:val="FootnoteReference"/>
        </w:rPr>
        <w:footnoteRef/>
      </w:r>
      <w:r>
        <w:t xml:space="preserve"> An approximate equivalent in Fijian dollars is provided for AUD and NZD for ease of comparison only. Due to fluctuations in exchange rates, the exact amount in Fijian dollars will depend on the date of payment. </w:t>
      </w:r>
    </w:p>
  </w:footnote>
  <w:footnote w:id="2">
    <w:p w:rsidR="00C64000" w:rsidRPr="00224A89" w:rsidRDefault="00C64000" w:rsidP="00C64000">
      <w:pPr>
        <w:rPr>
          <w:sz w:val="16"/>
        </w:rPr>
      </w:pPr>
      <w:r w:rsidRPr="00224A89">
        <w:rPr>
          <w:rStyle w:val="FootnoteReference"/>
        </w:rPr>
        <w:footnoteRef/>
      </w:r>
      <w:r w:rsidRPr="00224A89">
        <w:rPr>
          <w:sz w:val="16"/>
        </w:rPr>
        <w:t xml:space="preserve"> </w:t>
      </w:r>
      <w:r w:rsidRPr="00224A89">
        <w:rPr>
          <w:rFonts w:cs="Arial"/>
          <w:sz w:val="16"/>
          <w:szCs w:val="18"/>
        </w:rPr>
        <w:t>It should be noted that many of the ‘outcomes’ in Partnership Arrangement and against the USP Strategic Plan actually refer to inputs or processes.</w:t>
      </w:r>
      <w:r w:rsidRPr="00224A89">
        <w:rPr>
          <w:sz w:val="16"/>
        </w:rPr>
        <w:t xml:space="preserve"> </w:t>
      </w:r>
    </w:p>
  </w:footnote>
  <w:footnote w:id="3">
    <w:p w:rsidR="00C64000" w:rsidRPr="00181DC4" w:rsidRDefault="00C64000" w:rsidP="00C64000">
      <w:pPr>
        <w:pStyle w:val="FootnoteText"/>
      </w:pPr>
      <w:r w:rsidRPr="00181DC4">
        <w:rPr>
          <w:rStyle w:val="FootnoteReference"/>
        </w:rPr>
        <w:footnoteRef/>
      </w:r>
      <w:r w:rsidRPr="00181DC4">
        <w:t xml:space="preserve"> </w:t>
      </w:r>
      <w:r w:rsidRPr="00181DC4">
        <w:rPr>
          <w:rFonts w:cs="Arial"/>
        </w:rPr>
        <w:t>“Outcome” here is defined as the achievement (or not) of the target or performance measure.</w:t>
      </w:r>
    </w:p>
  </w:footnote>
  <w:footnote w:id="4">
    <w:p w:rsidR="00C64000" w:rsidRPr="00874311" w:rsidRDefault="00C64000" w:rsidP="00C64000">
      <w:pPr>
        <w:pStyle w:val="FootnoteText"/>
      </w:pPr>
      <w:r w:rsidRPr="00874311">
        <w:rPr>
          <w:rStyle w:val="FootnoteReference"/>
        </w:rPr>
        <w:footnoteRef/>
      </w:r>
      <w:r w:rsidRPr="00874311">
        <w:t xml:space="preserve"> </w:t>
      </w:r>
      <w:r w:rsidRPr="00874311">
        <w:rPr>
          <w:rFonts w:cs="Arial"/>
          <w:szCs w:val="18"/>
        </w:rPr>
        <w:t>It should be noted that the survey was administered in 2011 online in such a way that it achieved only 8% response rate</w:t>
      </w:r>
      <w:r>
        <w:rPr>
          <w:rFonts w:cs="Arial"/>
          <w:szCs w:val="18"/>
        </w:rPr>
        <w:t>.</w:t>
      </w:r>
    </w:p>
  </w:footnote>
  <w:footnote w:id="5">
    <w:p w:rsidR="00C64000" w:rsidRPr="007E5D04" w:rsidRDefault="00C64000" w:rsidP="00C64000">
      <w:pPr>
        <w:pStyle w:val="FootnoteText"/>
      </w:pPr>
      <w:r>
        <w:rPr>
          <w:rStyle w:val="FootnoteReference"/>
        </w:rPr>
        <w:footnoteRef/>
      </w:r>
      <w:r>
        <w:t xml:space="preserve"> </w:t>
      </w:r>
      <w:hyperlink r:id="rId1" w:history="1">
        <w:r w:rsidRPr="00CE5DFB">
          <w:rPr>
            <w:rFonts w:cs="Helvetica"/>
            <w:sz w:val="18"/>
            <w:szCs w:val="18"/>
          </w:rPr>
          <w:t>Bloom, B. S.</w:t>
        </w:r>
      </w:hyperlink>
      <w:r w:rsidRPr="00CE5DFB">
        <w:rPr>
          <w:rFonts w:cs="Helvetica"/>
          <w:sz w:val="18"/>
          <w:szCs w:val="18"/>
        </w:rPr>
        <w:t xml:space="preserve">, Engelhart, M. D., Furst, E. J., Hill, W. H., &amp; </w:t>
      </w:r>
      <w:hyperlink r:id="rId2" w:history="1">
        <w:r w:rsidRPr="00CE5DFB">
          <w:rPr>
            <w:rFonts w:cs="Helvetica"/>
            <w:sz w:val="18"/>
            <w:szCs w:val="18"/>
          </w:rPr>
          <w:t>Krathwohl, D. R.</w:t>
        </w:r>
      </w:hyperlink>
      <w:r w:rsidRPr="00CE5DFB">
        <w:rPr>
          <w:rFonts w:cs="Helvetica"/>
          <w:sz w:val="18"/>
          <w:szCs w:val="18"/>
        </w:rPr>
        <w:t xml:space="preserve"> (1956). </w:t>
      </w:r>
      <w:r w:rsidRPr="00CE5DFB">
        <w:rPr>
          <w:rFonts w:cs="Helvetica"/>
          <w:i/>
          <w:iCs/>
          <w:sz w:val="18"/>
          <w:szCs w:val="18"/>
        </w:rPr>
        <w:t>Taxonomy of educational objectives: the classification of educational goals; Handbook I: Cognitive Domain</w:t>
      </w:r>
      <w:r>
        <w:rPr>
          <w:rFonts w:cs="Helvetica"/>
          <w:i/>
          <w:iCs/>
          <w:sz w:val="18"/>
          <w:szCs w:val="18"/>
        </w:rPr>
        <w:t>,</w:t>
      </w:r>
      <w:r w:rsidRPr="00CE5DFB">
        <w:rPr>
          <w:rFonts w:cs="Helvetica"/>
          <w:sz w:val="18"/>
          <w:szCs w:val="18"/>
        </w:rPr>
        <w:t xml:space="preserve"> New York, Longmans, Green, 1956.</w:t>
      </w:r>
    </w:p>
  </w:footnote>
  <w:footnote w:id="6">
    <w:p w:rsidR="00C64000" w:rsidRPr="00640377" w:rsidRDefault="00C64000" w:rsidP="00C64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rPr>
      </w:pPr>
      <w:r w:rsidRPr="00640377">
        <w:rPr>
          <w:rStyle w:val="FootnoteReference"/>
        </w:rPr>
        <w:footnoteRef/>
      </w:r>
      <w:r w:rsidRPr="00640377">
        <w:rPr>
          <w:sz w:val="16"/>
        </w:rPr>
        <w:t xml:space="preserve"> </w:t>
      </w:r>
      <w:proofErr w:type="gramStart"/>
      <w:r w:rsidRPr="00640377">
        <w:rPr>
          <w:rFonts w:cs="Arial"/>
          <w:color w:val="000000"/>
          <w:sz w:val="16"/>
          <w:szCs w:val="23"/>
          <w:lang w:val="en-US"/>
        </w:rPr>
        <w:t xml:space="preserve">Advisory Board for Irish Aid, </w:t>
      </w:r>
      <w:r w:rsidRPr="00640377">
        <w:rPr>
          <w:rFonts w:cs="Arial"/>
          <w:i/>
          <w:color w:val="000000"/>
          <w:sz w:val="16"/>
          <w:szCs w:val="47"/>
          <w:lang w:val="en-US"/>
        </w:rPr>
        <w:t xml:space="preserve">Good Governance, Aid Modalities and Poverty Reduction </w:t>
      </w:r>
      <w:r w:rsidRPr="00640377">
        <w:rPr>
          <w:sz w:val="16"/>
          <w:lang w:val="en-US"/>
        </w:rPr>
        <w:t xml:space="preserve">from Better Theory to Better Practice, </w:t>
      </w:r>
      <w:r w:rsidRPr="00640377">
        <w:rPr>
          <w:sz w:val="16"/>
          <w:szCs w:val="28"/>
          <w:lang w:val="en-US"/>
        </w:rPr>
        <w:t>February 2008.</w:t>
      </w:r>
      <w:proofErr w:type="gramEnd"/>
      <w:r w:rsidRPr="00640377">
        <w:rPr>
          <w:sz w:val="16"/>
          <w:szCs w:val="28"/>
          <w:lang w:val="en-US"/>
        </w:rPr>
        <w:t xml:space="preserve"> </w:t>
      </w:r>
    </w:p>
  </w:footnote>
  <w:footnote w:id="7">
    <w:p w:rsidR="00C64000" w:rsidRPr="00640377" w:rsidRDefault="00C64000">
      <w:pPr>
        <w:pStyle w:val="FootnoteText"/>
      </w:pPr>
      <w:r w:rsidRPr="00640377">
        <w:rPr>
          <w:rStyle w:val="FootnoteReference"/>
        </w:rPr>
        <w:footnoteRef/>
      </w:r>
      <w:r w:rsidRPr="00640377">
        <w:t xml:space="preserve"> </w:t>
      </w:r>
      <w:r w:rsidRPr="00640377">
        <w:t>See for example, http://www.aideffectiveness.org/Tools-Aid-modalities-PBAs-SWAPs.html</w:t>
      </w:r>
    </w:p>
  </w:footnote>
  <w:footnote w:id="8">
    <w:p w:rsidR="00C64000" w:rsidRPr="00CE5DFB" w:rsidRDefault="00C64000" w:rsidP="00C64000">
      <w:pPr>
        <w:pStyle w:val="FootnoteText"/>
        <w:rPr>
          <w:rFonts w:cs="Arial"/>
          <w:sz w:val="18"/>
          <w:szCs w:val="18"/>
        </w:rPr>
      </w:pPr>
      <w:r w:rsidRPr="00CE5DFB">
        <w:rPr>
          <w:rStyle w:val="FootnoteReference"/>
          <w:rFonts w:cs="Arial"/>
          <w:sz w:val="18"/>
          <w:szCs w:val="18"/>
          <w:vertAlign w:val="superscript"/>
        </w:rPr>
        <w:footnoteRef/>
      </w:r>
      <w:r w:rsidRPr="00CE5DFB">
        <w:rPr>
          <w:rFonts w:cs="Arial"/>
          <w:sz w:val="18"/>
          <w:szCs w:val="18"/>
          <w:vertAlign w:val="superscript"/>
        </w:rPr>
        <w:t xml:space="preserve"> </w:t>
      </w:r>
      <w:r w:rsidRPr="00CE5DFB">
        <w:rPr>
          <w:rFonts w:cs="Arial"/>
          <w:sz w:val="18"/>
          <w:szCs w:val="18"/>
        </w:rPr>
        <w:t>Cook Islands, K</w:t>
      </w:r>
      <w:r>
        <w:rPr>
          <w:rFonts w:cs="Arial"/>
          <w:sz w:val="18"/>
          <w:szCs w:val="18"/>
        </w:rPr>
        <w:t>i</w:t>
      </w:r>
      <w:r w:rsidRPr="00CE5DFB">
        <w:rPr>
          <w:rFonts w:cs="Arial"/>
          <w:sz w:val="18"/>
          <w:szCs w:val="18"/>
        </w:rPr>
        <w:t xml:space="preserve">ribati, Nauru, Samoa, Tokelau, Tuvalu, Fiji, Marshall Islands, Niue, Solomon Islands, Tonga, Vanuatu </w:t>
      </w:r>
    </w:p>
  </w:footnote>
  <w:footnote w:id="9">
    <w:p w:rsidR="00C64000" w:rsidRPr="00CE5DFB" w:rsidRDefault="00C64000" w:rsidP="00C64000">
      <w:pPr>
        <w:pStyle w:val="FootnoteText"/>
        <w:rPr>
          <w:rFonts w:cs="Arial"/>
          <w:sz w:val="18"/>
          <w:szCs w:val="18"/>
        </w:rPr>
      </w:pPr>
      <w:r w:rsidRPr="00CE5DFB">
        <w:rPr>
          <w:rStyle w:val="FootnoteReference"/>
          <w:rFonts w:cs="Arial"/>
          <w:sz w:val="18"/>
          <w:szCs w:val="18"/>
          <w:vertAlign w:val="superscript"/>
        </w:rPr>
        <w:footnoteRef/>
      </w:r>
      <w:r w:rsidRPr="00CE5DFB">
        <w:rPr>
          <w:rFonts w:cs="Arial"/>
          <w:sz w:val="18"/>
          <w:szCs w:val="18"/>
          <w:vertAlign w:val="superscript"/>
        </w:rPr>
        <w:t xml:space="preserve"> </w:t>
      </w:r>
      <w:r w:rsidRPr="00CE5DFB">
        <w:rPr>
          <w:rFonts w:cs="Arial"/>
          <w:sz w:val="18"/>
          <w:szCs w:val="18"/>
        </w:rPr>
        <w:t>Cook Islands, Fiji, Kiribati, Marshall Islands, Nauru, Niue, Samoa, Solomon Islands, Tokelau, Tonga, Tuvalu and Vanuatu.</w:t>
      </w:r>
    </w:p>
  </w:footnote>
  <w:footnote w:id="10">
    <w:p w:rsidR="00C64000" w:rsidRDefault="00C64000" w:rsidP="00C64000">
      <w:pPr>
        <w:pStyle w:val="FootnoteText"/>
      </w:pPr>
      <w:r w:rsidRPr="00CE5DFB">
        <w:rPr>
          <w:rStyle w:val="FootnoteReference"/>
          <w:rFonts w:cs="Arial"/>
          <w:sz w:val="18"/>
          <w:szCs w:val="18"/>
          <w:vertAlign w:val="superscript"/>
        </w:rPr>
        <w:footnoteRef/>
      </w:r>
      <w:r w:rsidRPr="00CE5DFB">
        <w:rPr>
          <w:rFonts w:cs="Arial"/>
          <w:sz w:val="18"/>
          <w:szCs w:val="18"/>
        </w:rPr>
        <w:t xml:space="preserve"> </w:t>
      </w:r>
      <w:r w:rsidRPr="00CE5DFB">
        <w:rPr>
          <w:rFonts w:cs="Arial"/>
          <w:sz w:val="18"/>
          <w:szCs w:val="18"/>
        </w:rPr>
        <w:t>Learning and Teaching; Student Support; Research, Graduate Affairs and Internationalisation; Regional and Community Engagement; Human Resources; and Governance, Management and Continuous Improvement.</w:t>
      </w:r>
    </w:p>
  </w:footnote>
  <w:footnote w:id="11">
    <w:p w:rsidR="00C64000" w:rsidRDefault="00C64000" w:rsidP="00C64000">
      <w:pPr>
        <w:pStyle w:val="FootnoteText"/>
      </w:pPr>
      <w:r>
        <w:rPr>
          <w:rStyle w:val="FootnoteReference"/>
        </w:rPr>
        <w:footnoteRef/>
      </w:r>
      <w:r>
        <w:t xml:space="preserve"> </w:t>
      </w:r>
      <w:r w:rsidRPr="00CE5DFB">
        <w:rPr>
          <w:rFonts w:cs="Arial"/>
          <w:sz w:val="18"/>
          <w:szCs w:val="18"/>
        </w:rPr>
        <w:t xml:space="preserve">See </w:t>
      </w:r>
      <w:r w:rsidRPr="00CE5DFB">
        <w:rPr>
          <w:rFonts w:cs="Arial"/>
          <w:i/>
          <w:sz w:val="18"/>
          <w:szCs w:val="18"/>
        </w:rPr>
        <w:t>Partnership Framework between Commonwealth of Australia and the University of the South Pacific 2010-2012</w:t>
      </w:r>
      <w:r w:rsidRPr="00CE5DFB">
        <w:rPr>
          <w:rFonts w:cs="Arial"/>
          <w:sz w:val="18"/>
          <w:szCs w:val="18"/>
        </w:rPr>
        <w:t xml:space="preserve"> clause 6.3, and </w:t>
      </w:r>
      <w:r w:rsidRPr="00CE5DFB">
        <w:rPr>
          <w:rFonts w:cs="Arial"/>
          <w:i/>
          <w:sz w:val="18"/>
          <w:szCs w:val="18"/>
        </w:rPr>
        <w:t>Partnership Funding Arrangement between the New Zealand Ministry of Foreign Affairs and Trade and the University of the South Pacific1 January 2010-31 December 2012</w:t>
      </w:r>
      <w:r w:rsidRPr="00CE5DFB">
        <w:rPr>
          <w:rFonts w:cs="Arial"/>
          <w:sz w:val="18"/>
          <w:szCs w:val="18"/>
        </w:rPr>
        <w:t xml:space="preserve"> clause 8.6</w:t>
      </w:r>
      <w:r>
        <w:t xml:space="preserve"> </w:t>
      </w:r>
    </w:p>
  </w:footnote>
  <w:footnote w:id="12">
    <w:p w:rsidR="00C64000" w:rsidRDefault="00C64000" w:rsidP="00C64000">
      <w:pPr>
        <w:pStyle w:val="FootnoteText"/>
      </w:pPr>
      <w:r>
        <w:rPr>
          <w:rStyle w:val="FootnoteReference"/>
        </w:rPr>
        <w:footnoteRef/>
      </w:r>
      <w:r>
        <w:t xml:space="preserve"> </w:t>
      </w:r>
      <w:r w:rsidRPr="00CE5DFB">
        <w:rPr>
          <w:rFonts w:cs="Arial"/>
          <w:sz w:val="18"/>
          <w:szCs w:val="18"/>
        </w:rPr>
        <w:t xml:space="preserve">From the USP </w:t>
      </w:r>
      <w:r w:rsidRPr="00CE5DFB">
        <w:rPr>
          <w:rFonts w:cs="Arial"/>
          <w:color w:val="141413"/>
          <w:sz w:val="18"/>
          <w:szCs w:val="18"/>
        </w:rPr>
        <w:t>UGC submission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00" w:rsidRPr="0061430D" w:rsidRDefault="00C64000" w:rsidP="00C64000">
    <w:pPr>
      <w:pStyle w:val="Header"/>
      <w:pBdr>
        <w:bottom w:val="single" w:sz="8" w:space="1" w:color="9BBB59"/>
      </w:pBdr>
      <w:jc w:val="right"/>
      <w:rPr>
        <w:b/>
        <w:i/>
        <w:color w:val="9BBB59"/>
        <w:sz w:val="18"/>
      </w:rPr>
    </w:pPr>
    <w:r w:rsidRPr="0061430D">
      <w:rPr>
        <w:i/>
      </w:rPr>
      <w:tab/>
    </w:r>
    <w:r>
      <w:rPr>
        <w:b/>
        <w:i/>
        <w:color w:val="9BBB59"/>
        <w:sz w:val="16"/>
      </w:rPr>
      <w:t>Review of Australian and New Zealand support to The University of the South Pacific</w:t>
    </w:r>
    <w:r w:rsidRPr="0061430D">
      <w:rPr>
        <w:b/>
        <w:i/>
        <w:color w:val="9BBB59"/>
        <w:sz w:val="16"/>
      </w:rPr>
      <w:t xml:space="preserve">  </w:t>
    </w:r>
  </w:p>
  <w:p w:rsidR="00C64000" w:rsidRDefault="00C640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00" w:rsidRDefault="00C64000" w:rsidP="00C64000">
    <w:pPr>
      <w:pStyle w:val="Header"/>
      <w:pBdr>
        <w:bottom w:val="single" w:sz="36" w:space="1" w:color="78A200"/>
      </w:pBdr>
      <w:tabs>
        <w:tab w:val="left" w:pos="5239"/>
      </w:tabs>
    </w:pPr>
    <w:r>
      <w:tab/>
    </w:r>
    <w:r>
      <w:tab/>
    </w:r>
    <w:r>
      <w:tab/>
    </w:r>
  </w:p>
  <w:p w:rsidR="00C64000" w:rsidRDefault="00C64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B9E"/>
    <w:multiLevelType w:val="multilevel"/>
    <w:tmpl w:val="D4EC144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27B5B6D"/>
    <w:multiLevelType w:val="hybridMultilevel"/>
    <w:tmpl w:val="7F0A0EA2"/>
    <w:lvl w:ilvl="0" w:tplc="08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E6592"/>
    <w:multiLevelType w:val="hybridMultilevel"/>
    <w:tmpl w:val="D5BC49AA"/>
    <w:lvl w:ilvl="0" w:tplc="08090005">
      <w:start w:val="1"/>
      <w:numFmt w:val="bullet"/>
      <w:lvlText w:val=""/>
      <w:lvlJc w:val="left"/>
      <w:pPr>
        <w:tabs>
          <w:tab w:val="num" w:pos="720"/>
        </w:tabs>
        <w:ind w:left="720" w:hanging="360"/>
      </w:pPr>
      <w:rPr>
        <w:rFonts w:ascii="Wingdings" w:hAnsi="Wingdings" w:hint="default"/>
      </w:rPr>
    </w:lvl>
    <w:lvl w:ilvl="1" w:tplc="96247F38">
      <w:start w:val="1"/>
      <w:numFmt w:val="decimal"/>
      <w:lvlText w:val="%2)"/>
      <w:lvlJc w:val="left"/>
      <w:pPr>
        <w:tabs>
          <w:tab w:val="num" w:pos="1440"/>
        </w:tabs>
        <w:ind w:left="1440" w:hanging="360"/>
      </w:pPr>
      <w:rPr>
        <w:b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5BF1505"/>
    <w:multiLevelType w:val="hybridMultilevel"/>
    <w:tmpl w:val="217AC73A"/>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660E7"/>
    <w:multiLevelType w:val="hybridMultilevel"/>
    <w:tmpl w:val="A412E69E"/>
    <w:lvl w:ilvl="0" w:tplc="08090005">
      <w:start w:val="1"/>
      <w:numFmt w:val="bullet"/>
      <w:lvlText w:val=""/>
      <w:lvlJc w:val="left"/>
      <w:pPr>
        <w:tabs>
          <w:tab w:val="num" w:pos="720"/>
        </w:tabs>
        <w:ind w:left="720" w:hanging="360"/>
      </w:pPr>
      <w:rPr>
        <w:rFonts w:ascii="Wingdings" w:hAnsi="Wingding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88A4DC8"/>
    <w:multiLevelType w:val="hybridMultilevel"/>
    <w:tmpl w:val="60B8FC52"/>
    <w:lvl w:ilvl="0" w:tplc="2B3C1132">
      <w:start w:val="1"/>
      <w:numFmt w:val="bullet"/>
      <w:pStyle w:val="ColorfulList-Accent1"/>
      <w:lvlText w:val=""/>
      <w:lvlJc w:val="left"/>
      <w:pPr>
        <w:tabs>
          <w:tab w:val="num" w:pos="927"/>
        </w:tabs>
        <w:ind w:left="927" w:hanging="56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9E479B"/>
    <w:multiLevelType w:val="hybridMultilevel"/>
    <w:tmpl w:val="C2C6C6D8"/>
    <w:lvl w:ilvl="0" w:tplc="0C090001">
      <w:start w:val="1"/>
      <w:numFmt w:val="bullet"/>
      <w:lvlText w:val=""/>
      <w:lvlJc w:val="left"/>
      <w:pPr>
        <w:tabs>
          <w:tab w:val="num" w:pos="360"/>
        </w:tabs>
        <w:ind w:left="360" w:hanging="360"/>
      </w:pPr>
      <w:rPr>
        <w:rFonts w:ascii="Symbol" w:hAnsi="Symbol" w:hint="default"/>
      </w:rPr>
    </w:lvl>
    <w:lvl w:ilvl="1" w:tplc="AAF64118">
      <w:start w:val="6"/>
      <w:numFmt w:val="bullet"/>
      <w:lvlText w:val="-"/>
      <w:lvlJc w:val="left"/>
      <w:pPr>
        <w:tabs>
          <w:tab w:val="num" w:pos="1080"/>
        </w:tabs>
        <w:ind w:left="1080" w:hanging="360"/>
      </w:pPr>
      <w:rPr>
        <w:rFonts w:ascii="Times New Roman" w:eastAsia="Times New Roman" w:hAnsi="Times New Roman" w:cs="Times New Roman"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10861129"/>
    <w:multiLevelType w:val="hybridMultilevel"/>
    <w:tmpl w:val="1FF4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5A6190"/>
    <w:multiLevelType w:val="hybridMultilevel"/>
    <w:tmpl w:val="4EDEF06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156A3C04"/>
    <w:multiLevelType w:val="hybridMultilevel"/>
    <w:tmpl w:val="A69297BA"/>
    <w:lvl w:ilvl="0" w:tplc="08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2E07A8"/>
    <w:multiLevelType w:val="hybridMultilevel"/>
    <w:tmpl w:val="5FA48044"/>
    <w:lvl w:ilvl="0" w:tplc="08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190FE9"/>
    <w:multiLevelType w:val="hybridMultilevel"/>
    <w:tmpl w:val="04744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540D5D"/>
    <w:multiLevelType w:val="hybridMultilevel"/>
    <w:tmpl w:val="AB705CE4"/>
    <w:lvl w:ilvl="0" w:tplc="0C090017">
      <w:start w:val="1"/>
      <w:numFmt w:val="lowerLetter"/>
      <w:lvlText w:val="%1)"/>
      <w:lvlJc w:val="left"/>
      <w:pPr>
        <w:tabs>
          <w:tab w:val="num" w:pos="720"/>
        </w:tabs>
        <w:ind w:left="720" w:hanging="360"/>
      </w:pPr>
    </w:lvl>
    <w:lvl w:ilvl="1" w:tplc="96247F38">
      <w:start w:val="1"/>
      <w:numFmt w:val="decimal"/>
      <w:lvlText w:val="%2)"/>
      <w:lvlJc w:val="left"/>
      <w:pPr>
        <w:tabs>
          <w:tab w:val="num" w:pos="1440"/>
        </w:tabs>
        <w:ind w:left="1440" w:hanging="360"/>
      </w:pPr>
      <w:rPr>
        <w:b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CDB2469"/>
    <w:multiLevelType w:val="hybridMultilevel"/>
    <w:tmpl w:val="3300DD86"/>
    <w:lvl w:ilvl="0" w:tplc="0C090003">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F">
      <w:start w:val="1"/>
      <w:numFmt w:val="decimal"/>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1DB0EDD"/>
    <w:multiLevelType w:val="hybridMultilevel"/>
    <w:tmpl w:val="E7A0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B21A50"/>
    <w:multiLevelType w:val="hybridMultilevel"/>
    <w:tmpl w:val="954AB1F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25264A5A"/>
    <w:multiLevelType w:val="hybridMultilevel"/>
    <w:tmpl w:val="0D2C9A66"/>
    <w:lvl w:ilvl="0" w:tplc="FFFFFFFF">
      <w:start w:val="1"/>
      <w:numFmt w:val="bullet"/>
      <w:pStyle w:val="List-bullet-1"/>
      <w:lvlText w:val=""/>
      <w:lvlJc w:val="left"/>
      <w:pPr>
        <w:tabs>
          <w:tab w:val="num" w:pos="720"/>
        </w:tabs>
        <w:ind w:left="720" w:hanging="363"/>
      </w:pPr>
      <w:rPr>
        <w:rFonts w:ascii="Symbol" w:hAnsi="Symbol" w:hint="default"/>
        <w:color w:val="auto"/>
        <w:sz w:val="20"/>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7">
    <w:nsid w:val="29AA0DE0"/>
    <w:multiLevelType w:val="hybridMultilevel"/>
    <w:tmpl w:val="6AA602B6"/>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9EB4F32"/>
    <w:multiLevelType w:val="hybridMultilevel"/>
    <w:tmpl w:val="4D8ED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9373F1"/>
    <w:multiLevelType w:val="hybridMultilevel"/>
    <w:tmpl w:val="5F12B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BD11B4"/>
    <w:multiLevelType w:val="multilevel"/>
    <w:tmpl w:val="B9B0373C"/>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FCB3518"/>
    <w:multiLevelType w:val="hybridMultilevel"/>
    <w:tmpl w:val="4D9CDB0E"/>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9618CC"/>
    <w:multiLevelType w:val="hybridMultilevel"/>
    <w:tmpl w:val="44DAB64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nsid w:val="30E5740B"/>
    <w:multiLevelType w:val="hybridMultilevel"/>
    <w:tmpl w:val="0FF22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F8413C"/>
    <w:multiLevelType w:val="hybridMultilevel"/>
    <w:tmpl w:val="C91EF738"/>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77D069B"/>
    <w:multiLevelType w:val="hybridMultilevel"/>
    <w:tmpl w:val="2E90A8E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nsid w:val="38E4370B"/>
    <w:multiLevelType w:val="hybridMultilevel"/>
    <w:tmpl w:val="E340C7F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nsid w:val="398146E1"/>
    <w:multiLevelType w:val="hybridMultilevel"/>
    <w:tmpl w:val="C7BC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BF4525A"/>
    <w:multiLevelType w:val="hybridMultilevel"/>
    <w:tmpl w:val="25CA182A"/>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BF114D"/>
    <w:multiLevelType w:val="hybridMultilevel"/>
    <w:tmpl w:val="CEDC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1A62D6F"/>
    <w:multiLevelType w:val="hybridMultilevel"/>
    <w:tmpl w:val="57085F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437A5164"/>
    <w:multiLevelType w:val="hybridMultilevel"/>
    <w:tmpl w:val="68A4EB10"/>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340EFA"/>
    <w:multiLevelType w:val="hybridMultilevel"/>
    <w:tmpl w:val="903E123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49895E39"/>
    <w:multiLevelType w:val="hybridMultilevel"/>
    <w:tmpl w:val="F52A045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nsid w:val="4DAB673F"/>
    <w:multiLevelType w:val="hybridMultilevel"/>
    <w:tmpl w:val="63124642"/>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F">
      <w:start w:val="1"/>
      <w:numFmt w:val="decimal"/>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531E5F6B"/>
    <w:multiLevelType w:val="hybridMultilevel"/>
    <w:tmpl w:val="A2A87BC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9C931C5"/>
    <w:multiLevelType w:val="hybridMultilevel"/>
    <w:tmpl w:val="C87494F8"/>
    <w:lvl w:ilvl="0">
      <w:start w:val="1"/>
      <w:numFmt w:val="lowerLetter"/>
      <w:lvlText w:val="%1)"/>
      <w:lvlJc w:val="left"/>
      <w:pPr>
        <w:tabs>
          <w:tab w:val="num" w:pos="536"/>
        </w:tabs>
        <w:ind w:left="536"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AA07302"/>
    <w:multiLevelType w:val="hybridMultilevel"/>
    <w:tmpl w:val="B45E1168"/>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3016AF7"/>
    <w:multiLevelType w:val="hybridMultilevel"/>
    <w:tmpl w:val="A2C86E0E"/>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5B7798E"/>
    <w:multiLevelType w:val="hybridMultilevel"/>
    <w:tmpl w:val="25F6ACBA"/>
    <w:lvl w:ilvl="0">
      <w:start w:val="1"/>
      <w:numFmt w:val="decimal"/>
      <w:lvlText w:val="%1."/>
      <w:lvlJc w:val="left"/>
      <w:pPr>
        <w:ind w:left="720" w:hanging="360"/>
      </w:pPr>
    </w:lvl>
    <w:lvl w:ilvl="1">
      <w:start w:val="1"/>
      <w:numFmt w:val="bullet"/>
      <w:pStyle w:val="ListBullet"/>
      <w:lvlText w:val=""/>
      <w:lvlJc w:val="left"/>
      <w:pPr>
        <w:tabs>
          <w:tab w:val="num" w:pos="644"/>
        </w:tabs>
        <w:ind w:left="644" w:hanging="284"/>
      </w:pPr>
      <w:rPr>
        <w:rFonts w:ascii="Wingdings" w:hAnsi="Wingding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AD82B4D"/>
    <w:multiLevelType w:val="hybridMultilevel"/>
    <w:tmpl w:val="A5985D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CAA7F27"/>
    <w:multiLevelType w:val="hybridMultilevel"/>
    <w:tmpl w:val="9ECA48F6"/>
    <w:lvl w:ilvl="0" w:tplc="08090005">
      <w:start w:val="1"/>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rPr>
        <w:b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
    <w:nsid w:val="6EF03F67"/>
    <w:multiLevelType w:val="hybridMultilevel"/>
    <w:tmpl w:val="AC60521E"/>
    <w:lvl w:ilvl="0" w:tplc="3EBC056E">
      <w:start w:val="4"/>
      <w:numFmt w:val="bullet"/>
      <w:pStyle w:val="List-bullet-2"/>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Courier New" w:hint="default"/>
      </w:rPr>
    </w:lvl>
    <w:lvl w:ilvl="3" w:tplc="04090001">
      <w:start w:val="1"/>
      <w:numFmt w:val="bullet"/>
      <w:lvlText w:val=""/>
      <w:lvlJc w:val="left"/>
      <w:pPr>
        <w:ind w:left="3087" w:hanging="360"/>
      </w:pPr>
      <w:rPr>
        <w:rFonts w:ascii="Symbol" w:hAnsi="Symbol" w:cs="Courier New"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Courier New" w:hint="default"/>
      </w:rPr>
    </w:lvl>
    <w:lvl w:ilvl="6" w:tplc="04090001">
      <w:start w:val="1"/>
      <w:numFmt w:val="bullet"/>
      <w:lvlText w:val=""/>
      <w:lvlJc w:val="left"/>
      <w:pPr>
        <w:ind w:left="5247" w:hanging="360"/>
      </w:pPr>
      <w:rPr>
        <w:rFonts w:ascii="Symbol" w:hAnsi="Symbol" w:cs="Courier New"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Courier New" w:hint="default"/>
      </w:rPr>
    </w:lvl>
  </w:abstractNum>
  <w:abstractNum w:abstractNumId="43">
    <w:nsid w:val="703167A3"/>
    <w:multiLevelType w:val="hybridMultilevel"/>
    <w:tmpl w:val="6ADE3CC8"/>
    <w:lvl w:ilvl="0" w:tplc="0C090017">
      <w:start w:val="1"/>
      <w:numFmt w:val="bullet"/>
      <w:lvlText w:val=""/>
      <w:lvlJc w:val="left"/>
      <w:pPr>
        <w:tabs>
          <w:tab w:val="num" w:pos="720"/>
        </w:tabs>
        <w:ind w:left="720" w:hanging="360"/>
      </w:pPr>
      <w:rPr>
        <w:rFonts w:ascii="Wingdings" w:hAnsi="Wingdings" w:hint="default"/>
      </w:rPr>
    </w:lvl>
    <w:lvl w:ilvl="1" w:tplc="0C090019">
      <w:start w:val="1"/>
      <w:numFmt w:val="bullet"/>
      <w:lvlText w:val="o"/>
      <w:lvlJc w:val="left"/>
      <w:pPr>
        <w:ind w:left="1440" w:hanging="360"/>
      </w:pPr>
      <w:rPr>
        <w:rFonts w:ascii="Courier New" w:hAnsi="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4">
    <w:nsid w:val="75517A2D"/>
    <w:multiLevelType w:val="hybridMultilevel"/>
    <w:tmpl w:val="A6C41F56"/>
    <w:lvl w:ilvl="0" w:tplc="08090005">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5">
    <w:nsid w:val="774868B9"/>
    <w:multiLevelType w:val="hybridMultilevel"/>
    <w:tmpl w:val="EE4698EA"/>
    <w:lvl w:ilvl="0" w:tplc="08090001">
      <w:start w:val="1"/>
      <w:numFmt w:val="bullet"/>
      <w:pStyle w:val="Table-list-bullet"/>
      <w:lvlText w:val="–"/>
      <w:lvlJc w:val="left"/>
      <w:pPr>
        <w:tabs>
          <w:tab w:val="num" w:pos="227"/>
        </w:tabs>
        <w:ind w:left="227" w:hanging="22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78C03415"/>
    <w:multiLevelType w:val="multilevel"/>
    <w:tmpl w:val="48D6B33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Heading3outlinenum"/>
      <w:lvlText w:val="%1.%2.%3"/>
      <w:lvlJc w:val="left"/>
      <w:pPr>
        <w:tabs>
          <w:tab w:val="num" w:pos="680"/>
        </w:tabs>
        <w:ind w:left="680" w:hanging="680"/>
      </w:pPr>
      <w:rPr>
        <w:rFonts w:ascii="Arial" w:hAnsi="Arial" w:hint="default"/>
        <w:b/>
        <w:i/>
        <w:sz w:val="22"/>
        <w:szCs w:val="18"/>
      </w:rPr>
    </w:lvl>
    <w:lvl w:ilvl="3">
      <w:start w:val="1"/>
      <w:numFmt w:val="lowerLetter"/>
      <w:lvlText w:val="%4."/>
      <w:lvlJc w:val="left"/>
      <w:pPr>
        <w:tabs>
          <w:tab w:val="num" w:pos="794"/>
        </w:tabs>
        <w:ind w:left="794" w:hanging="284"/>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47">
    <w:nsid w:val="79E1032B"/>
    <w:multiLevelType w:val="multilevel"/>
    <w:tmpl w:val="D4EC144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nsid w:val="7B176E2B"/>
    <w:multiLevelType w:val="hybridMultilevel"/>
    <w:tmpl w:val="CEC292B6"/>
    <w:lvl w:ilvl="0" w:tplc="08090005">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9">
    <w:nsid w:val="7FDC6B41"/>
    <w:multiLevelType w:val="hybridMultilevel"/>
    <w:tmpl w:val="F1F867CC"/>
    <w:lvl w:ilvl="0" w:tplc="08090005">
      <w:start w:val="1"/>
      <w:numFmt w:val="lowerLetter"/>
      <w:lvlText w:val="%1)"/>
      <w:lvlJc w:val="left"/>
      <w:pPr>
        <w:ind w:left="720" w:hanging="360"/>
      </w:pPr>
      <w:rPr>
        <w:rFonts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42"/>
  </w:num>
  <w:num w:numId="2">
    <w:abstractNumId w:val="3"/>
  </w:num>
  <w:num w:numId="3">
    <w:abstractNumId w:val="10"/>
  </w:num>
  <w:num w:numId="4">
    <w:abstractNumId w:val="1"/>
  </w:num>
  <w:num w:numId="5">
    <w:abstractNumId w:val="14"/>
  </w:num>
  <w:num w:numId="6">
    <w:abstractNumId w:val="7"/>
  </w:num>
  <w:num w:numId="7">
    <w:abstractNumId w:val="27"/>
  </w:num>
  <w:num w:numId="8">
    <w:abstractNumId w:val="29"/>
  </w:num>
  <w:num w:numId="9">
    <w:abstractNumId w:val="24"/>
  </w:num>
  <w:num w:numId="10">
    <w:abstractNumId w:val="23"/>
  </w:num>
  <w:num w:numId="11">
    <w:abstractNumId w:val="6"/>
  </w:num>
  <w:num w:numId="12">
    <w:abstractNumId w:val="33"/>
  </w:num>
  <w:num w:numId="13">
    <w:abstractNumId w:val="43"/>
  </w:num>
  <w:num w:numId="14">
    <w:abstractNumId w:val="31"/>
  </w:num>
  <w:num w:numId="15">
    <w:abstractNumId w:val="32"/>
  </w:num>
  <w:num w:numId="16">
    <w:abstractNumId w:val="45"/>
  </w:num>
  <w:num w:numId="17">
    <w:abstractNumId w:val="41"/>
  </w:num>
  <w:num w:numId="18">
    <w:abstractNumId w:val="20"/>
  </w:num>
  <w:num w:numId="19">
    <w:abstractNumId w:val="15"/>
  </w:num>
  <w:num w:numId="20">
    <w:abstractNumId w:val="17"/>
  </w:num>
  <w:num w:numId="21">
    <w:abstractNumId w:val="8"/>
  </w:num>
  <w:num w:numId="22">
    <w:abstractNumId w:val="26"/>
  </w:num>
  <w:num w:numId="23">
    <w:abstractNumId w:val="25"/>
  </w:num>
  <w:num w:numId="24">
    <w:abstractNumId w:val="13"/>
  </w:num>
  <w:num w:numId="25">
    <w:abstractNumId w:val="34"/>
  </w:num>
  <w:num w:numId="26">
    <w:abstractNumId w:val="22"/>
  </w:num>
  <w:num w:numId="27">
    <w:abstractNumId w:val="36"/>
  </w:num>
  <w:num w:numId="28">
    <w:abstractNumId w:val="16"/>
  </w:num>
  <w:num w:numId="29">
    <w:abstractNumId w:val="38"/>
  </w:num>
  <w:num w:numId="30">
    <w:abstractNumId w:val="46"/>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9"/>
  </w:num>
  <w:num w:numId="34">
    <w:abstractNumId w:val="40"/>
  </w:num>
  <w:num w:numId="35">
    <w:abstractNumId w:val="4"/>
  </w:num>
  <w:num w:numId="36">
    <w:abstractNumId w:val="37"/>
  </w:num>
  <w:num w:numId="37">
    <w:abstractNumId w:val="2"/>
  </w:num>
  <w:num w:numId="38">
    <w:abstractNumId w:val="28"/>
  </w:num>
  <w:num w:numId="39">
    <w:abstractNumId w:val="21"/>
  </w:num>
  <w:num w:numId="40">
    <w:abstractNumId w:val="48"/>
  </w:num>
  <w:num w:numId="41">
    <w:abstractNumId w:val="18"/>
  </w:num>
  <w:num w:numId="42">
    <w:abstractNumId w:val="49"/>
  </w:num>
  <w:num w:numId="43">
    <w:abstractNumId w:val="11"/>
  </w:num>
  <w:num w:numId="44">
    <w:abstractNumId w:val="39"/>
  </w:num>
  <w:num w:numId="45">
    <w:abstractNumId w:val="19"/>
  </w:num>
  <w:num w:numId="46">
    <w:abstractNumId w:val="44"/>
  </w:num>
  <w:num w:numId="47">
    <w:abstractNumId w:val="12"/>
  </w:num>
  <w:num w:numId="48">
    <w:abstractNumId w:val="5"/>
  </w:num>
  <w:num w:numId="49">
    <w:abstractNumId w:val="47"/>
  </w:num>
  <w:num w:numId="50">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isplayHorizontalDrawingGridEvery w:val="2"/>
  <w:characterSpacingControl w:val="doNotCompress"/>
  <w:doNotValidateAgainstSchema/>
  <w:doNotDemarcateInvalidXml/>
  <w:hdrShapeDefaults>
    <o:shapedefaults v:ext="edit" spidmax="3074" style="mso-position-horizontal-relative:margin;mso-position-vertical-relative:margin;mso-width-relative:margin;mso-height-relative:margin" o:allowincell="f" fillcolor="none [671]" strokecolor="none [3204]">
      <v:fill color="none [671]"/>
      <v:stroke color="none [3204]"/>
      <v:shadow on="t" type="perspective" color="none [2412]" opacity=".5" origin="-.5,-.5" offset="51pt,-10pt" offset2="114pt,-8pt" matrix=".75,,,.75"/>
      <v:textbox inset="18pt,18pt,18pt,1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B5"/>
    <w:rsid w:val="00585A11"/>
    <w:rsid w:val="00616A02"/>
    <w:rsid w:val="0092234C"/>
    <w:rsid w:val="00AC405F"/>
    <w:rsid w:val="00C6400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style="mso-position-horizontal-relative:margin;mso-position-vertical-relative:margin;mso-width-relative:margin;mso-height-relative:margin" o:allowincell="f" fillcolor="none [671]" strokecolor="none [3204]">
      <v:fill color="none [671]"/>
      <v:stroke color="none [3204]"/>
      <v:shadow on="t" type="perspective" color="none [2412]" opacity=".5" origin="-.5,-.5" offset="51pt,-10pt" offset2="114pt,-8pt" matrix=".75,,,.75"/>
      <v:textbox inset="18pt,18pt,18pt,18pt"/>
    </o:shapedefaults>
    <o:shapelayout v:ext="edit">
      <o:idmap v:ext="edit" data="1"/>
    </o:shapelayout>
  </w:shapeDefaults>
  <w:decimalSymbol w:val="."/>
  <w:listSeparator w:val=","/>
  <w14:docId w14:val="3476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99" w:qFormat="1"/>
    <w:lsdException w:name="table of figures" w:uiPriority="99"/>
    <w:lsdException w:name="page number" w:uiPriority="99"/>
    <w:lsdException w:name="endnote reference" w:uiPriority="99"/>
    <w:lsdException w:name="endnote text"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Balloon Text" w:uiPriority="99"/>
    <w:lsdException w:name="No Spacing" w:qFormat="1"/>
    <w:lsdException w:name="Medium Grid 2" w:uiPriority="1"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F1707"/>
    <w:pPr>
      <w:spacing w:after="120"/>
    </w:pPr>
    <w:rPr>
      <w:rFonts w:ascii="Arial" w:hAnsi="Arial"/>
      <w:sz w:val="22"/>
      <w:szCs w:val="24"/>
      <w:lang w:eastAsia="en-US"/>
    </w:rPr>
  </w:style>
  <w:style w:type="paragraph" w:styleId="Heading1">
    <w:name w:val="heading 1"/>
    <w:basedOn w:val="ERF1"/>
    <w:next w:val="Normal"/>
    <w:link w:val="Heading1Char"/>
    <w:qFormat/>
    <w:rsid w:val="00427C0A"/>
    <w:pPr>
      <w:numPr>
        <w:ilvl w:val="0"/>
      </w:numPr>
      <w:spacing w:before="480" w:after="120"/>
      <w:jc w:val="left"/>
      <w:outlineLvl w:val="0"/>
    </w:pPr>
    <w:rPr>
      <w:sz w:val="28"/>
      <w:lang w:eastAsia="en-AU"/>
    </w:rPr>
  </w:style>
  <w:style w:type="paragraph" w:styleId="Heading2">
    <w:name w:val="heading 2"/>
    <w:basedOn w:val="ERFHeading4"/>
    <w:next w:val="Normal"/>
    <w:link w:val="Heading2Char"/>
    <w:qFormat/>
    <w:rsid w:val="00427C0A"/>
    <w:pPr>
      <w:numPr>
        <w:ilvl w:val="1"/>
        <w:numId w:val="49"/>
      </w:numPr>
      <w:spacing w:before="240"/>
      <w:ind w:right="0"/>
      <w:jc w:val="left"/>
      <w:outlineLvl w:val="1"/>
    </w:pPr>
    <w:rPr>
      <w:sz w:val="24"/>
    </w:rPr>
  </w:style>
  <w:style w:type="paragraph" w:styleId="Heading3">
    <w:name w:val="heading 3"/>
    <w:basedOn w:val="Normal"/>
    <w:next w:val="Normal"/>
    <w:link w:val="Heading3Char"/>
    <w:qFormat/>
    <w:rsid w:val="00427C0A"/>
    <w:pPr>
      <w:keepNext/>
      <w:numPr>
        <w:ilvl w:val="2"/>
        <w:numId w:val="49"/>
      </w:numPr>
      <w:spacing w:before="240"/>
      <w:outlineLvl w:val="2"/>
    </w:pPr>
    <w:rPr>
      <w:b/>
      <w:bCs/>
      <w:iCs/>
      <w:color w:val="76923C"/>
      <w:szCs w:val="26"/>
    </w:rPr>
  </w:style>
  <w:style w:type="paragraph" w:styleId="Heading4">
    <w:name w:val="heading 4"/>
    <w:basedOn w:val="Normal"/>
    <w:next w:val="Normal"/>
    <w:link w:val="Heading4Char"/>
    <w:uiPriority w:val="99"/>
    <w:qFormat/>
    <w:rsid w:val="00A5247B"/>
    <w:pPr>
      <w:keepNext/>
      <w:keepLines/>
      <w:spacing w:before="200"/>
      <w:outlineLvl w:val="3"/>
    </w:pPr>
    <w:rPr>
      <w:rFonts w:ascii="Cambria" w:hAnsi="Cambria" w:cs="Cambria"/>
      <w:b/>
      <w:bCs/>
      <w:i/>
      <w:iCs/>
      <w:color w:val="4F81BD"/>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locked/>
    <w:rsid w:val="00427C0A"/>
    <w:rPr>
      <w:rFonts w:ascii="Arial" w:hAnsi="Arial" w:cs="Arial"/>
      <w:b/>
      <w:bCs/>
      <w:color w:val="76923C"/>
      <w:sz w:val="28"/>
      <w:szCs w:val="22"/>
      <w:lang w:eastAsia="en-AU"/>
    </w:rPr>
  </w:style>
  <w:style w:type="character" w:customStyle="1" w:styleId="Heading2Char">
    <w:name w:val="Heading 2 Char"/>
    <w:link w:val="Heading2"/>
    <w:locked/>
    <w:rsid w:val="00427C0A"/>
    <w:rPr>
      <w:rFonts w:ascii="Arial" w:hAnsi="Arial" w:cs="Arial"/>
      <w:b/>
      <w:bCs/>
      <w:color w:val="76923C"/>
      <w:sz w:val="24"/>
      <w:szCs w:val="22"/>
    </w:rPr>
  </w:style>
  <w:style w:type="character" w:customStyle="1" w:styleId="Heading3Char">
    <w:name w:val="Heading 3 Char"/>
    <w:link w:val="Heading3"/>
    <w:locked/>
    <w:rsid w:val="00427C0A"/>
    <w:rPr>
      <w:rFonts w:ascii="Arial" w:hAnsi="Arial"/>
      <w:b/>
      <w:bCs/>
      <w:iCs/>
      <w:color w:val="76923C"/>
      <w:sz w:val="22"/>
      <w:szCs w:val="26"/>
    </w:rPr>
  </w:style>
  <w:style w:type="character" w:customStyle="1" w:styleId="Heading4Char">
    <w:name w:val="Heading 4 Char"/>
    <w:link w:val="Heading4"/>
    <w:uiPriority w:val="99"/>
    <w:locked/>
    <w:rsid w:val="00A5247B"/>
    <w:rPr>
      <w:rFonts w:ascii="Cambria" w:hAnsi="Cambria" w:cs="Cambria"/>
      <w:b/>
      <w:bCs/>
      <w:i/>
      <w:iCs/>
      <w:color w:val="4F81BD"/>
      <w:sz w:val="24"/>
      <w:szCs w:val="24"/>
      <w:lang w:eastAsia="en-US"/>
    </w:rPr>
  </w:style>
  <w:style w:type="paragraph" w:styleId="BalloonText">
    <w:name w:val="Balloon Text"/>
    <w:basedOn w:val="Normal"/>
    <w:link w:val="BalloonTextChar"/>
    <w:uiPriority w:val="99"/>
    <w:rsid w:val="006410B5"/>
    <w:rPr>
      <w:rFonts w:ascii="Tahoma" w:hAnsi="Tahoma" w:cs="Tahoma"/>
      <w:sz w:val="16"/>
      <w:szCs w:val="16"/>
    </w:rPr>
  </w:style>
  <w:style w:type="character" w:customStyle="1" w:styleId="BalloonTextChar">
    <w:name w:val="Balloon Text Char"/>
    <w:link w:val="BalloonText"/>
    <w:uiPriority w:val="99"/>
    <w:locked/>
    <w:rsid w:val="006410B5"/>
    <w:rPr>
      <w:rFonts w:ascii="Tahoma" w:hAnsi="Tahoma" w:cs="Tahoma"/>
      <w:sz w:val="16"/>
      <w:szCs w:val="16"/>
      <w:lang w:eastAsia="en-US"/>
    </w:rPr>
  </w:style>
  <w:style w:type="paragraph" w:styleId="ColorfulList-Accent1">
    <w:name w:val="Colorful List Accent 1"/>
    <w:aliases w:val="List Paragraph - Dani,List Paragraph 1 - Dani"/>
    <w:basedOn w:val="Normal"/>
    <w:uiPriority w:val="34"/>
    <w:qFormat/>
    <w:rsid w:val="006410B5"/>
    <w:pPr>
      <w:numPr>
        <w:numId w:val="48"/>
      </w:numPr>
    </w:pPr>
  </w:style>
  <w:style w:type="table" w:styleId="TableGrid">
    <w:name w:val="Table Grid"/>
    <w:basedOn w:val="TableNormal"/>
    <w:rsid w:val="006410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autoRedefine/>
    <w:rsid w:val="00580474"/>
    <w:rPr>
      <w:sz w:val="16"/>
      <w:szCs w:val="20"/>
      <w:lang w:val="sv-SE" w:eastAsia="sv-SE"/>
    </w:rPr>
  </w:style>
  <w:style w:type="character" w:customStyle="1" w:styleId="FootnoteTextChar">
    <w:name w:val="Footnote Text Char"/>
    <w:link w:val="FootnoteText"/>
    <w:locked/>
    <w:rsid w:val="00580474"/>
    <w:rPr>
      <w:rFonts w:ascii="Arial" w:hAnsi="Arial"/>
      <w:sz w:val="16"/>
      <w:lang w:val="sv-SE" w:eastAsia="sv-SE"/>
    </w:rPr>
  </w:style>
  <w:style w:type="character" w:styleId="FootnoteReference">
    <w:name w:val="footnote reference"/>
    <w:rsid w:val="00627DA6"/>
    <w:rPr>
      <w:position w:val="6"/>
      <w:sz w:val="16"/>
      <w:szCs w:val="16"/>
    </w:rPr>
  </w:style>
  <w:style w:type="paragraph" w:styleId="Caption">
    <w:name w:val="caption"/>
    <w:basedOn w:val="Normal"/>
    <w:next w:val="Normal"/>
    <w:uiPriority w:val="99"/>
    <w:qFormat/>
    <w:rsid w:val="00645840"/>
    <w:pPr>
      <w:spacing w:after="200"/>
    </w:pPr>
    <w:rPr>
      <w:b/>
      <w:bCs/>
      <w:color w:val="4F81BD"/>
      <w:sz w:val="18"/>
      <w:szCs w:val="18"/>
    </w:rPr>
  </w:style>
  <w:style w:type="character" w:styleId="Hyperlink">
    <w:name w:val="Hyperlink"/>
    <w:uiPriority w:val="99"/>
    <w:rsid w:val="007F011E"/>
    <w:rPr>
      <w:color w:val="0000FF"/>
      <w:u w:val="single"/>
    </w:rPr>
  </w:style>
  <w:style w:type="paragraph" w:customStyle="1" w:styleId="para">
    <w:name w:val="para"/>
    <w:basedOn w:val="Normal"/>
    <w:link w:val="paraChar"/>
    <w:rsid w:val="00E17386"/>
    <w:pPr>
      <w:spacing w:after="240"/>
      <w:jc w:val="both"/>
    </w:pPr>
  </w:style>
  <w:style w:type="character" w:customStyle="1" w:styleId="paraChar">
    <w:name w:val="para Char"/>
    <w:link w:val="para"/>
    <w:locked/>
    <w:rsid w:val="00E17386"/>
    <w:rPr>
      <w:sz w:val="24"/>
      <w:szCs w:val="24"/>
      <w:lang w:eastAsia="en-US"/>
    </w:rPr>
  </w:style>
  <w:style w:type="paragraph" w:styleId="Header">
    <w:name w:val="header"/>
    <w:basedOn w:val="Normal"/>
    <w:link w:val="HeaderChar"/>
    <w:rsid w:val="008D5669"/>
    <w:pPr>
      <w:tabs>
        <w:tab w:val="center" w:pos="4513"/>
        <w:tab w:val="right" w:pos="9026"/>
      </w:tabs>
    </w:pPr>
  </w:style>
  <w:style w:type="character" w:customStyle="1" w:styleId="HeaderChar">
    <w:name w:val="Header Char"/>
    <w:link w:val="Header"/>
    <w:locked/>
    <w:rsid w:val="008D5669"/>
    <w:rPr>
      <w:sz w:val="24"/>
      <w:szCs w:val="24"/>
      <w:lang w:eastAsia="en-US"/>
    </w:rPr>
  </w:style>
  <w:style w:type="paragraph" w:styleId="Footer">
    <w:name w:val="footer"/>
    <w:basedOn w:val="Normal"/>
    <w:link w:val="FooterChar"/>
    <w:uiPriority w:val="99"/>
    <w:rsid w:val="008D5669"/>
    <w:pPr>
      <w:tabs>
        <w:tab w:val="center" w:pos="4513"/>
        <w:tab w:val="right" w:pos="9026"/>
      </w:tabs>
    </w:pPr>
  </w:style>
  <w:style w:type="character" w:customStyle="1" w:styleId="FooterChar">
    <w:name w:val="Footer Char"/>
    <w:link w:val="Footer"/>
    <w:uiPriority w:val="99"/>
    <w:locked/>
    <w:rsid w:val="008D5669"/>
    <w:rPr>
      <w:sz w:val="24"/>
      <w:szCs w:val="24"/>
      <w:lang w:eastAsia="en-US"/>
    </w:rPr>
  </w:style>
  <w:style w:type="paragraph" w:customStyle="1" w:styleId="TOCHeading">
    <w:name w:val="TOC Heading"/>
    <w:basedOn w:val="Heading1"/>
    <w:next w:val="Normal"/>
    <w:uiPriority w:val="39"/>
    <w:qFormat/>
    <w:rsid w:val="006B00AC"/>
    <w:pPr>
      <w:spacing w:line="276" w:lineRule="auto"/>
      <w:outlineLvl w:val="9"/>
    </w:pPr>
    <w:rPr>
      <w:lang w:val="en-US"/>
    </w:rPr>
  </w:style>
  <w:style w:type="paragraph" w:styleId="TOC1">
    <w:name w:val="toc 1"/>
    <w:basedOn w:val="Normal"/>
    <w:next w:val="Normal"/>
    <w:autoRedefine/>
    <w:uiPriority w:val="39"/>
    <w:rsid w:val="006B00AC"/>
    <w:pPr>
      <w:spacing w:before="120" w:after="0"/>
    </w:pPr>
    <w:rPr>
      <w:rFonts w:ascii="Calibri" w:hAnsi="Calibri"/>
      <w:b/>
      <w:color w:val="548DD4"/>
      <w:sz w:val="24"/>
    </w:rPr>
  </w:style>
  <w:style w:type="paragraph" w:styleId="TOC2">
    <w:name w:val="toc 2"/>
    <w:basedOn w:val="Normal"/>
    <w:next w:val="Normal"/>
    <w:autoRedefine/>
    <w:uiPriority w:val="39"/>
    <w:rsid w:val="006B00AC"/>
    <w:pPr>
      <w:spacing w:after="0"/>
    </w:pPr>
    <w:rPr>
      <w:rFonts w:ascii="Cambria" w:hAnsi="Cambria"/>
      <w:szCs w:val="22"/>
    </w:rPr>
  </w:style>
  <w:style w:type="paragraph" w:styleId="TOC3">
    <w:name w:val="toc 3"/>
    <w:basedOn w:val="Normal"/>
    <w:next w:val="Normal"/>
    <w:autoRedefine/>
    <w:uiPriority w:val="39"/>
    <w:rsid w:val="00A1500F"/>
    <w:pPr>
      <w:spacing w:after="0"/>
      <w:ind w:left="220"/>
    </w:pPr>
    <w:rPr>
      <w:rFonts w:ascii="Cambria" w:hAnsi="Cambria"/>
      <w:i/>
      <w:szCs w:val="22"/>
    </w:rPr>
  </w:style>
  <w:style w:type="character" w:styleId="CommentReference">
    <w:name w:val="annotation reference"/>
    <w:rsid w:val="00893519"/>
    <w:rPr>
      <w:sz w:val="16"/>
      <w:szCs w:val="16"/>
    </w:rPr>
  </w:style>
  <w:style w:type="paragraph" w:styleId="CommentText">
    <w:name w:val="annotation text"/>
    <w:basedOn w:val="Normal"/>
    <w:link w:val="CommentTextChar"/>
    <w:uiPriority w:val="99"/>
    <w:rsid w:val="00893519"/>
    <w:rPr>
      <w:sz w:val="20"/>
      <w:szCs w:val="20"/>
    </w:rPr>
  </w:style>
  <w:style w:type="character" w:customStyle="1" w:styleId="CommentTextChar">
    <w:name w:val="Comment Text Char"/>
    <w:link w:val="CommentText"/>
    <w:uiPriority w:val="99"/>
    <w:rsid w:val="00CC3880"/>
    <w:rPr>
      <w:sz w:val="20"/>
      <w:szCs w:val="20"/>
      <w:lang w:val="en-AU"/>
    </w:rPr>
  </w:style>
  <w:style w:type="paragraph" w:styleId="CommentSubject">
    <w:name w:val="annotation subject"/>
    <w:basedOn w:val="CommentText"/>
    <w:next w:val="CommentText"/>
    <w:link w:val="CommentSubjectChar"/>
    <w:rsid w:val="00893519"/>
    <w:rPr>
      <w:b/>
      <w:bCs/>
    </w:rPr>
  </w:style>
  <w:style w:type="character" w:customStyle="1" w:styleId="CommentSubjectChar">
    <w:name w:val="Comment Subject Char"/>
    <w:link w:val="CommentSubject"/>
    <w:rsid w:val="00CC3880"/>
    <w:rPr>
      <w:b/>
      <w:bCs/>
      <w:sz w:val="20"/>
      <w:szCs w:val="20"/>
      <w:lang w:val="en-AU"/>
    </w:rPr>
  </w:style>
  <w:style w:type="paragraph" w:styleId="BodyText">
    <w:name w:val="Body Text"/>
    <w:basedOn w:val="Normal"/>
    <w:link w:val="BodyTextChar"/>
    <w:rsid w:val="00385B41"/>
    <w:pPr>
      <w:widowControl w:val="0"/>
      <w:tabs>
        <w:tab w:val="left" w:pos="240"/>
        <w:tab w:val="left" w:pos="2520"/>
        <w:tab w:val="left" w:pos="4560"/>
        <w:tab w:val="left" w:pos="6480"/>
      </w:tabs>
      <w:suppressAutoHyphens/>
      <w:overflowPunct w:val="0"/>
      <w:autoSpaceDE w:val="0"/>
      <w:autoSpaceDN w:val="0"/>
      <w:adjustRightInd w:val="0"/>
      <w:jc w:val="both"/>
      <w:textAlignment w:val="baseline"/>
    </w:pPr>
    <w:rPr>
      <w:spacing w:val="-3"/>
      <w:szCs w:val="20"/>
      <w:lang w:eastAsia="en-AU"/>
    </w:rPr>
  </w:style>
  <w:style w:type="character" w:customStyle="1" w:styleId="BodyTextChar">
    <w:name w:val="Body Text Char"/>
    <w:link w:val="BodyText"/>
    <w:rsid w:val="00385B41"/>
    <w:rPr>
      <w:spacing w:val="-3"/>
      <w:sz w:val="24"/>
      <w:szCs w:val="20"/>
      <w:lang w:val="en-AU" w:eastAsia="en-AU"/>
    </w:rPr>
  </w:style>
  <w:style w:type="paragraph" w:customStyle="1" w:styleId="Char">
    <w:name w:val="Char"/>
    <w:basedOn w:val="Normal"/>
    <w:rsid w:val="00CE5FC3"/>
    <w:pPr>
      <w:spacing w:after="160" w:line="240" w:lineRule="exact"/>
    </w:pPr>
    <w:rPr>
      <w:rFonts w:cs="Arial"/>
      <w:sz w:val="20"/>
      <w:szCs w:val="20"/>
      <w:lang w:eastAsia="de-CH"/>
    </w:rPr>
  </w:style>
  <w:style w:type="paragraph" w:customStyle="1" w:styleId="CharCharChar">
    <w:name w:val="Char Char Char"/>
    <w:basedOn w:val="Normal"/>
    <w:rsid w:val="00CE5FC3"/>
    <w:pPr>
      <w:spacing w:after="160" w:line="240" w:lineRule="exact"/>
    </w:pPr>
    <w:rPr>
      <w:rFonts w:cs="Arial"/>
      <w:sz w:val="20"/>
      <w:szCs w:val="20"/>
      <w:lang w:eastAsia="de-CH"/>
    </w:rPr>
  </w:style>
  <w:style w:type="paragraph" w:styleId="BodyTextIndent">
    <w:name w:val="Body Text Indent"/>
    <w:basedOn w:val="Normal"/>
    <w:link w:val="BodyTextIndentChar"/>
    <w:uiPriority w:val="99"/>
    <w:semiHidden/>
    <w:unhideWhenUsed/>
    <w:rsid w:val="008A19E7"/>
    <w:pPr>
      <w:ind w:left="283"/>
    </w:pPr>
  </w:style>
  <w:style w:type="character" w:customStyle="1" w:styleId="BodyTextIndentChar">
    <w:name w:val="Body Text Indent Char"/>
    <w:link w:val="BodyTextIndent"/>
    <w:uiPriority w:val="99"/>
    <w:semiHidden/>
    <w:rsid w:val="008A19E7"/>
    <w:rPr>
      <w:sz w:val="24"/>
      <w:szCs w:val="24"/>
      <w:lang w:val="en-AU"/>
    </w:rPr>
  </w:style>
  <w:style w:type="character" w:customStyle="1" w:styleId="Style11pt">
    <w:name w:val="Style 11 pt"/>
    <w:rsid w:val="009A30FB"/>
    <w:rPr>
      <w:rFonts w:ascii="Franklin Gothic Book" w:hAnsi="Franklin Gothic Book"/>
      <w:sz w:val="22"/>
    </w:rPr>
  </w:style>
  <w:style w:type="paragraph" w:customStyle="1" w:styleId="N1-1stBullet">
    <w:name w:val="N1-1st Bullet"/>
    <w:basedOn w:val="Normal"/>
    <w:rsid w:val="006B3092"/>
    <w:pPr>
      <w:tabs>
        <w:tab w:val="num" w:pos="360"/>
      </w:tabs>
      <w:ind w:left="360" w:hanging="360"/>
    </w:pPr>
    <w:rPr>
      <w:rFonts w:ascii="Palatino" w:hAnsi="Palatino"/>
      <w:szCs w:val="20"/>
      <w:lang w:val="en-GB"/>
    </w:rPr>
  </w:style>
  <w:style w:type="paragraph" w:styleId="NormalWeb">
    <w:name w:val="Normal (Web)"/>
    <w:basedOn w:val="Normal"/>
    <w:uiPriority w:val="99"/>
    <w:unhideWhenUsed/>
    <w:rsid w:val="006B3092"/>
    <w:pPr>
      <w:spacing w:before="100" w:beforeAutospacing="1" w:after="100" w:afterAutospacing="1"/>
    </w:pPr>
    <w:rPr>
      <w:lang w:eastAsia="en-AU"/>
    </w:rPr>
  </w:style>
  <w:style w:type="paragraph" w:customStyle="1" w:styleId="Style">
    <w:name w:val="Style"/>
    <w:basedOn w:val="Normal"/>
    <w:rsid w:val="006B3092"/>
    <w:rPr>
      <w:rFonts w:cs="Arial"/>
      <w:szCs w:val="22"/>
    </w:rPr>
  </w:style>
  <w:style w:type="paragraph" w:styleId="MediumGrid2">
    <w:name w:val="Medium Grid 2"/>
    <w:link w:val="MediumGrid2Char"/>
    <w:uiPriority w:val="1"/>
    <w:qFormat/>
    <w:rsid w:val="00492055"/>
    <w:rPr>
      <w:rFonts w:ascii="Calibri" w:hAnsi="Calibri"/>
      <w:sz w:val="22"/>
      <w:szCs w:val="22"/>
      <w:lang w:val="en-US" w:eastAsia="en-US"/>
    </w:rPr>
  </w:style>
  <w:style w:type="character" w:customStyle="1" w:styleId="MediumGrid2Char">
    <w:name w:val="Medium Grid 2 Char"/>
    <w:link w:val="MediumGrid2"/>
    <w:uiPriority w:val="1"/>
    <w:rsid w:val="00492055"/>
    <w:rPr>
      <w:rFonts w:ascii="Calibri" w:hAnsi="Calibri"/>
      <w:sz w:val="22"/>
      <w:szCs w:val="22"/>
      <w:lang w:val="en-US" w:eastAsia="en-US" w:bidi="ar-SA"/>
    </w:rPr>
  </w:style>
  <w:style w:type="paragraph" w:customStyle="1" w:styleId="LightGrid-Accent31">
    <w:name w:val="Light Grid - Accent 31"/>
    <w:basedOn w:val="Normal"/>
    <w:link w:val="LightGrid-Accent31Char"/>
    <w:uiPriority w:val="34"/>
    <w:qFormat/>
    <w:rsid w:val="00942FE2"/>
    <w:pPr>
      <w:tabs>
        <w:tab w:val="left" w:pos="851"/>
      </w:tabs>
      <w:contextualSpacing/>
    </w:pPr>
    <w:rPr>
      <w:rFonts w:ascii="Cambria" w:eastAsia="Cambria" w:hAnsi="Cambria"/>
      <w:szCs w:val="22"/>
    </w:rPr>
  </w:style>
  <w:style w:type="paragraph" w:customStyle="1" w:styleId="List-bullet-2">
    <w:name w:val="List-bullet-2"/>
    <w:basedOn w:val="Normal"/>
    <w:link w:val="List-bullet-2Char"/>
    <w:rsid w:val="00FE5EAA"/>
    <w:pPr>
      <w:numPr>
        <w:numId w:val="1"/>
      </w:numPr>
      <w:spacing w:before="80"/>
    </w:pPr>
    <w:rPr>
      <w:sz w:val="20"/>
      <w:szCs w:val="20"/>
      <w:lang w:val="x-none" w:eastAsia="x-none"/>
    </w:rPr>
  </w:style>
  <w:style w:type="character" w:customStyle="1" w:styleId="List-bullet-2Char">
    <w:name w:val="List-bullet-2 Char"/>
    <w:link w:val="List-bullet-2"/>
    <w:rsid w:val="00FE5EAA"/>
    <w:rPr>
      <w:rFonts w:ascii="Arial" w:hAnsi="Arial"/>
      <w:lang w:val="x-none" w:eastAsia="x-none"/>
    </w:rPr>
  </w:style>
  <w:style w:type="paragraph" w:customStyle="1" w:styleId="Tableheading">
    <w:name w:val="Table heading"/>
    <w:basedOn w:val="Normal"/>
    <w:link w:val="TableheadingChar"/>
    <w:qFormat/>
    <w:rsid w:val="00181DC4"/>
    <w:pPr>
      <w:spacing w:after="60"/>
    </w:pPr>
    <w:rPr>
      <w:rFonts w:eastAsia="Cambria"/>
      <w:b/>
      <w:color w:val="76923C"/>
      <w:szCs w:val="20"/>
      <w:lang w:val="en-US"/>
    </w:rPr>
  </w:style>
  <w:style w:type="character" w:customStyle="1" w:styleId="TableheadingChar">
    <w:name w:val="Table heading Char"/>
    <w:link w:val="Tableheading"/>
    <w:rsid w:val="00181DC4"/>
    <w:rPr>
      <w:rFonts w:ascii="Arial" w:eastAsia="Cambria" w:hAnsi="Arial"/>
      <w:b/>
      <w:color w:val="76923C"/>
      <w:sz w:val="22"/>
      <w:lang w:val="en-US" w:eastAsia="x-none"/>
    </w:rPr>
  </w:style>
  <w:style w:type="paragraph" w:styleId="TableofFigures">
    <w:name w:val="table of figures"/>
    <w:basedOn w:val="Normal"/>
    <w:next w:val="Normal"/>
    <w:uiPriority w:val="99"/>
    <w:unhideWhenUsed/>
    <w:rsid w:val="00183F55"/>
    <w:rPr>
      <w:rFonts w:ascii="Cambria" w:hAnsi="Cambria"/>
    </w:rPr>
  </w:style>
  <w:style w:type="paragraph" w:styleId="EndnoteText">
    <w:name w:val="endnote text"/>
    <w:basedOn w:val="Normal"/>
    <w:link w:val="EndnoteTextChar"/>
    <w:uiPriority w:val="99"/>
    <w:semiHidden/>
    <w:unhideWhenUsed/>
    <w:rsid w:val="006B3EE5"/>
    <w:rPr>
      <w:sz w:val="20"/>
      <w:szCs w:val="20"/>
    </w:rPr>
  </w:style>
  <w:style w:type="character" w:customStyle="1" w:styleId="EndnoteTextChar">
    <w:name w:val="Endnote Text Char"/>
    <w:link w:val="EndnoteText"/>
    <w:uiPriority w:val="99"/>
    <w:semiHidden/>
    <w:rsid w:val="006B3EE5"/>
    <w:rPr>
      <w:sz w:val="20"/>
      <w:szCs w:val="20"/>
      <w:lang w:val="en-AU"/>
    </w:rPr>
  </w:style>
  <w:style w:type="character" w:styleId="EndnoteReference">
    <w:name w:val="endnote reference"/>
    <w:uiPriority w:val="99"/>
    <w:semiHidden/>
    <w:unhideWhenUsed/>
    <w:rsid w:val="006B3EE5"/>
    <w:rPr>
      <w:vertAlign w:val="superscript"/>
    </w:rPr>
  </w:style>
  <w:style w:type="paragraph" w:customStyle="1" w:styleId="ERFHeading1">
    <w:name w:val="ERF Heading 1"/>
    <w:basedOn w:val="Normal"/>
    <w:link w:val="ERFHeading1Char"/>
    <w:qFormat/>
    <w:rsid w:val="004C1C02"/>
    <w:rPr>
      <w:b/>
      <w:sz w:val="28"/>
    </w:rPr>
  </w:style>
  <w:style w:type="paragraph" w:customStyle="1" w:styleId="Style1">
    <w:name w:val="Style1"/>
    <w:basedOn w:val="LightGrid-Accent31"/>
    <w:link w:val="Style1Char"/>
    <w:qFormat/>
    <w:rsid w:val="00A1500F"/>
    <w:pPr>
      <w:jc w:val="both"/>
    </w:pPr>
    <w:rPr>
      <w:rFonts w:ascii="Arial" w:hAnsi="Arial" w:cs="Arial"/>
      <w:sz w:val="20"/>
      <w:szCs w:val="20"/>
    </w:rPr>
  </w:style>
  <w:style w:type="paragraph" w:styleId="Subtitle">
    <w:name w:val="Subtitle"/>
    <w:basedOn w:val="Normal"/>
    <w:next w:val="Normal"/>
    <w:link w:val="SubtitleChar"/>
    <w:qFormat/>
    <w:locked/>
    <w:rsid w:val="00A84568"/>
    <w:pPr>
      <w:numPr>
        <w:ilvl w:val="1"/>
      </w:numPr>
    </w:pPr>
    <w:rPr>
      <w:rFonts w:ascii="Cambria" w:hAnsi="Cambria"/>
      <w:i/>
      <w:iCs/>
      <w:color w:val="76923C"/>
      <w:spacing w:val="15"/>
    </w:rPr>
  </w:style>
  <w:style w:type="character" w:customStyle="1" w:styleId="LightGrid-Accent31Char">
    <w:name w:val="Light Grid - Accent 31 Char"/>
    <w:link w:val="LightGrid-Accent31"/>
    <w:uiPriority w:val="34"/>
    <w:rsid w:val="00A1500F"/>
    <w:rPr>
      <w:rFonts w:ascii="Cambria" w:eastAsia="Cambria" w:hAnsi="Cambria"/>
      <w:lang w:val="en-AU"/>
    </w:rPr>
  </w:style>
  <w:style w:type="character" w:customStyle="1" w:styleId="Style1Char">
    <w:name w:val="Style1 Char"/>
    <w:link w:val="Style1"/>
    <w:rsid w:val="00A1500F"/>
    <w:rPr>
      <w:rFonts w:ascii="Arial" w:eastAsia="Cambria" w:hAnsi="Arial" w:cs="Arial"/>
      <w:sz w:val="20"/>
      <w:szCs w:val="20"/>
      <w:lang w:val="en-AU"/>
    </w:rPr>
  </w:style>
  <w:style w:type="character" w:customStyle="1" w:styleId="SubtitleChar">
    <w:name w:val="Subtitle Char"/>
    <w:link w:val="Subtitle"/>
    <w:rsid w:val="00A84568"/>
    <w:rPr>
      <w:rFonts w:ascii="Cambria" w:eastAsia="Times New Roman" w:hAnsi="Cambria" w:cs="Times New Roman"/>
      <w:i/>
      <w:iCs/>
      <w:color w:val="76923C"/>
      <w:spacing w:val="15"/>
      <w:sz w:val="24"/>
      <w:szCs w:val="24"/>
      <w:lang w:val="en-AU"/>
    </w:rPr>
  </w:style>
  <w:style w:type="character" w:styleId="Strong">
    <w:name w:val="Strong"/>
    <w:qFormat/>
    <w:locked/>
    <w:rsid w:val="00A84568"/>
    <w:rPr>
      <w:b/>
      <w:bCs/>
    </w:rPr>
  </w:style>
  <w:style w:type="paragraph" w:customStyle="1" w:styleId="ERFHeading2">
    <w:name w:val="ERF Heading 2"/>
    <w:basedOn w:val="ERFHeading1"/>
    <w:link w:val="ERFHeading2Char"/>
    <w:rsid w:val="00FA67BD"/>
    <w:rPr>
      <w:rFonts w:cs="Arial"/>
      <w:bCs/>
      <w:color w:val="76923C"/>
      <w:szCs w:val="28"/>
      <w:lang w:val="en-US"/>
    </w:rPr>
  </w:style>
  <w:style w:type="paragraph" w:customStyle="1" w:styleId="ERFHeading3">
    <w:name w:val="ERF Heading 3"/>
    <w:basedOn w:val="Heading2"/>
    <w:link w:val="ERFHeading3Char"/>
    <w:qFormat/>
    <w:rsid w:val="001F1707"/>
    <w:pPr>
      <w:spacing w:after="200"/>
      <w:jc w:val="both"/>
    </w:pPr>
    <w:rPr>
      <w:sz w:val="22"/>
    </w:rPr>
  </w:style>
  <w:style w:type="character" w:customStyle="1" w:styleId="ERFHeading1Char">
    <w:name w:val="ERF Heading 1 Char"/>
    <w:link w:val="ERFHeading1"/>
    <w:rsid w:val="00FA67BD"/>
    <w:rPr>
      <w:rFonts w:ascii="Arial" w:hAnsi="Arial"/>
      <w:b/>
      <w:sz w:val="28"/>
      <w:szCs w:val="24"/>
      <w:lang w:val="en-AU"/>
    </w:rPr>
  </w:style>
  <w:style w:type="character" w:customStyle="1" w:styleId="ERFHeading2Char">
    <w:name w:val="ERF Heading 2 Char"/>
    <w:link w:val="ERFHeading2"/>
    <w:rsid w:val="00FA67BD"/>
    <w:rPr>
      <w:rFonts w:ascii="Arial" w:hAnsi="Arial" w:cs="Arial"/>
      <w:b w:val="0"/>
      <w:bCs/>
      <w:color w:val="76923C"/>
      <w:sz w:val="28"/>
      <w:szCs w:val="28"/>
      <w:lang w:val="en-AU"/>
    </w:rPr>
  </w:style>
  <w:style w:type="paragraph" w:customStyle="1" w:styleId="ERFHeading4">
    <w:name w:val="ERF Heading 4"/>
    <w:basedOn w:val="Normal"/>
    <w:link w:val="ERFHeading4Char"/>
    <w:qFormat/>
    <w:rsid w:val="00641FCD"/>
    <w:pPr>
      <w:ind w:right="-1260"/>
      <w:jc w:val="both"/>
    </w:pPr>
    <w:rPr>
      <w:rFonts w:cs="Arial"/>
      <w:b/>
      <w:bCs/>
      <w:color w:val="76923C"/>
      <w:szCs w:val="22"/>
    </w:rPr>
  </w:style>
  <w:style w:type="character" w:customStyle="1" w:styleId="ERFHeading3Char">
    <w:name w:val="ERF Heading 3 Char"/>
    <w:link w:val="ERFHeading3"/>
    <w:rsid w:val="00641FCD"/>
    <w:rPr>
      <w:rFonts w:ascii="Arial" w:hAnsi="Arial" w:cs="Arial"/>
      <w:b/>
      <w:bCs/>
      <w:color w:val="76923C"/>
      <w:sz w:val="22"/>
      <w:szCs w:val="22"/>
    </w:rPr>
  </w:style>
  <w:style w:type="table" w:customStyle="1" w:styleId="TableGrid1">
    <w:name w:val="Table Grid1"/>
    <w:basedOn w:val="TableNormal"/>
    <w:next w:val="TableGrid"/>
    <w:uiPriority w:val="99"/>
    <w:locked/>
    <w:rsid w:val="00F81683"/>
    <w:pPr>
      <w:spacing w:after="200" w:line="276" w:lineRule="auto"/>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RFHeading4Char">
    <w:name w:val="ERF Heading 4 Char"/>
    <w:link w:val="ERFHeading4"/>
    <w:rsid w:val="00641FCD"/>
    <w:rPr>
      <w:rFonts w:ascii="Arial" w:hAnsi="Arial" w:cs="Arial"/>
      <w:b/>
      <w:bCs/>
      <w:color w:val="76923C"/>
      <w:lang w:val="en-AU"/>
    </w:rPr>
  </w:style>
  <w:style w:type="paragraph" w:styleId="TOC4">
    <w:name w:val="toc 4"/>
    <w:basedOn w:val="Normal"/>
    <w:next w:val="Normal"/>
    <w:autoRedefine/>
    <w:uiPriority w:val="39"/>
    <w:unhideWhenUsed/>
    <w:rsid w:val="00931CE4"/>
    <w:pPr>
      <w:pBdr>
        <w:between w:val="double" w:sz="6" w:space="0" w:color="auto"/>
      </w:pBdr>
      <w:spacing w:after="0"/>
      <w:ind w:left="440"/>
    </w:pPr>
    <w:rPr>
      <w:rFonts w:ascii="Cambria" w:hAnsi="Cambria"/>
      <w:sz w:val="20"/>
      <w:szCs w:val="20"/>
    </w:rPr>
  </w:style>
  <w:style w:type="paragraph" w:customStyle="1" w:styleId="ERF1">
    <w:name w:val="ERF 1"/>
    <w:basedOn w:val="Heading2"/>
    <w:link w:val="ERF1Char"/>
    <w:qFormat/>
    <w:rsid w:val="001F1707"/>
    <w:pPr>
      <w:spacing w:after="200"/>
      <w:jc w:val="both"/>
    </w:pPr>
  </w:style>
  <w:style w:type="character" w:customStyle="1" w:styleId="ERF1Char">
    <w:name w:val="ERF 1 Char"/>
    <w:basedOn w:val="Heading2Char"/>
    <w:link w:val="ERF1"/>
    <w:rsid w:val="00931CE4"/>
    <w:rPr>
      <w:rFonts w:ascii="Arial" w:hAnsi="Arial" w:cs="Arial"/>
      <w:b/>
      <w:bCs/>
      <w:color w:val="76923C"/>
      <w:sz w:val="24"/>
      <w:szCs w:val="22"/>
    </w:rPr>
  </w:style>
  <w:style w:type="numbering" w:customStyle="1" w:styleId="NoList1">
    <w:name w:val="No List1"/>
    <w:next w:val="NoList"/>
    <w:semiHidden/>
    <w:unhideWhenUsed/>
    <w:rsid w:val="00AD73B3"/>
  </w:style>
  <w:style w:type="paragraph" w:customStyle="1" w:styleId="Body1">
    <w:name w:val="Body 1"/>
    <w:rsid w:val="00AD73B3"/>
    <w:pPr>
      <w:outlineLvl w:val="0"/>
    </w:pPr>
    <w:rPr>
      <w:rFonts w:ascii="Helvetica" w:eastAsia="Arial Unicode MS" w:hAnsi="Helvetica"/>
      <w:color w:val="000000"/>
      <w:sz w:val="24"/>
      <w:u w:color="000000"/>
      <w:lang w:val="en-US" w:eastAsia="en-US"/>
    </w:rPr>
  </w:style>
  <w:style w:type="paragraph" w:customStyle="1" w:styleId="covertitle">
    <w:name w:val="cover : title"/>
    <w:basedOn w:val="Normal"/>
    <w:uiPriority w:val="99"/>
    <w:rsid w:val="00AD73B3"/>
    <w:pPr>
      <w:widowControl w:val="0"/>
      <w:suppressAutoHyphens/>
      <w:autoSpaceDE w:val="0"/>
      <w:autoSpaceDN w:val="0"/>
      <w:adjustRightInd w:val="0"/>
      <w:spacing w:before="170" w:after="85" w:line="560" w:lineRule="atLeast"/>
      <w:textAlignment w:val="center"/>
    </w:pPr>
    <w:rPr>
      <w:rFonts w:ascii="MetaPlusNormal-Roman" w:eastAsia="MS Mincho" w:hAnsi="MetaPlusNormal-Roman" w:cs="MetaPlusNormal-Roman"/>
      <w:color w:val="FFFFFF"/>
      <w:sz w:val="48"/>
      <w:szCs w:val="48"/>
      <w:lang w:val="en-US" w:eastAsia="ja-JP"/>
    </w:rPr>
  </w:style>
  <w:style w:type="paragraph" w:customStyle="1" w:styleId="BasicParagraph">
    <w:name w:val="[Basic Paragraph]"/>
    <w:basedOn w:val="Normal"/>
    <w:uiPriority w:val="99"/>
    <w:rsid w:val="00AD73B3"/>
    <w:pPr>
      <w:widowControl w:val="0"/>
      <w:autoSpaceDE w:val="0"/>
      <w:autoSpaceDN w:val="0"/>
      <w:adjustRightInd w:val="0"/>
      <w:spacing w:line="288" w:lineRule="auto"/>
      <w:textAlignment w:val="center"/>
    </w:pPr>
    <w:rPr>
      <w:rFonts w:ascii="ArialMT" w:eastAsia="MS Mincho" w:hAnsi="ArialMT" w:cs="ArialMT"/>
      <w:color w:val="000000"/>
      <w:lang w:val="en-GB" w:eastAsia="ja-JP"/>
    </w:rPr>
  </w:style>
  <w:style w:type="paragraph" w:customStyle="1" w:styleId="Default">
    <w:name w:val="Default"/>
    <w:rsid w:val="00AD73B3"/>
    <w:pPr>
      <w:autoSpaceDE w:val="0"/>
      <w:autoSpaceDN w:val="0"/>
      <w:adjustRightInd w:val="0"/>
    </w:pPr>
    <w:rPr>
      <w:rFonts w:ascii="Imago" w:eastAsia="Cambria" w:hAnsi="Imago" w:cs="Imago"/>
      <w:color w:val="000000"/>
      <w:sz w:val="24"/>
      <w:szCs w:val="24"/>
      <w:lang w:val="en-GB" w:eastAsia="en-GB"/>
    </w:rPr>
  </w:style>
  <w:style w:type="character" w:customStyle="1" w:styleId="A1">
    <w:name w:val="A1"/>
    <w:uiPriority w:val="99"/>
    <w:rsid w:val="00AD73B3"/>
    <w:rPr>
      <w:rFonts w:cs="Imago"/>
      <w:color w:val="000000"/>
      <w:sz w:val="14"/>
      <w:szCs w:val="14"/>
    </w:rPr>
  </w:style>
  <w:style w:type="paragraph" w:customStyle="1" w:styleId="Table-list-bullet">
    <w:name w:val="Table-list-bullet"/>
    <w:basedOn w:val="Normal"/>
    <w:rsid w:val="00AD73B3"/>
    <w:pPr>
      <w:numPr>
        <w:numId w:val="16"/>
      </w:numPr>
      <w:spacing w:before="60"/>
    </w:pPr>
    <w:rPr>
      <w:sz w:val="20"/>
    </w:rPr>
  </w:style>
  <w:style w:type="paragraph" w:customStyle="1" w:styleId="List-number-2">
    <w:name w:val="List-number-2"/>
    <w:basedOn w:val="Normal"/>
    <w:rsid w:val="00AD73B3"/>
    <w:pPr>
      <w:numPr>
        <w:ilvl w:val="1"/>
        <w:numId w:val="18"/>
      </w:numPr>
      <w:spacing w:before="120"/>
    </w:pPr>
    <w:rPr>
      <w:sz w:val="20"/>
    </w:rPr>
  </w:style>
  <w:style w:type="paragraph" w:customStyle="1" w:styleId="List-number-1">
    <w:name w:val="List-number-1"/>
    <w:basedOn w:val="Normal"/>
    <w:link w:val="List-number-1Char"/>
    <w:rsid w:val="00AD73B3"/>
    <w:pPr>
      <w:numPr>
        <w:numId w:val="18"/>
      </w:numPr>
      <w:spacing w:before="120"/>
    </w:pPr>
    <w:rPr>
      <w:sz w:val="20"/>
      <w:szCs w:val="20"/>
      <w:lang w:val="x-none" w:eastAsia="x-none"/>
    </w:rPr>
  </w:style>
  <w:style w:type="character" w:customStyle="1" w:styleId="List-number-1Char">
    <w:name w:val="List-number-1 Char"/>
    <w:link w:val="List-number-1"/>
    <w:rsid w:val="00AD73B3"/>
    <w:rPr>
      <w:rFonts w:ascii="Arial" w:hAnsi="Arial"/>
      <w:lang w:val="x-none" w:eastAsia="x-none"/>
    </w:rPr>
  </w:style>
  <w:style w:type="paragraph" w:customStyle="1" w:styleId="List-bullet-1">
    <w:name w:val="List-bullet-1"/>
    <w:basedOn w:val="Normal"/>
    <w:rsid w:val="00AD73B3"/>
    <w:pPr>
      <w:numPr>
        <w:numId w:val="28"/>
      </w:numPr>
      <w:spacing w:before="120"/>
    </w:pPr>
    <w:rPr>
      <w:rFonts w:cs="Arial"/>
      <w:sz w:val="20"/>
      <w:szCs w:val="22"/>
    </w:rPr>
  </w:style>
  <w:style w:type="paragraph" w:customStyle="1" w:styleId="Heading1outlinenum">
    <w:name w:val="Heading 1 outlinenum"/>
    <w:basedOn w:val="Heading1"/>
    <w:next w:val="Normal"/>
    <w:rsid w:val="00B370BE"/>
  </w:style>
  <w:style w:type="paragraph" w:customStyle="1" w:styleId="Heading2outlinenum">
    <w:name w:val="Heading 2 outlinenum"/>
    <w:basedOn w:val="Heading2"/>
    <w:rsid w:val="00B370BE"/>
  </w:style>
  <w:style w:type="paragraph" w:customStyle="1" w:styleId="Heading3outlinenum">
    <w:name w:val="Heading 3 outlinenum"/>
    <w:basedOn w:val="Heading3"/>
    <w:next w:val="Normal"/>
    <w:rsid w:val="00AD73B3"/>
    <w:pPr>
      <w:numPr>
        <w:numId w:val="30"/>
      </w:numPr>
      <w:spacing w:after="60"/>
    </w:pPr>
    <w:rPr>
      <w:i/>
      <w:color w:val="auto"/>
    </w:rPr>
  </w:style>
  <w:style w:type="character" w:styleId="PageNumber">
    <w:name w:val="page number"/>
    <w:basedOn w:val="DefaultParagraphFont"/>
    <w:uiPriority w:val="99"/>
    <w:unhideWhenUsed/>
    <w:rsid w:val="00AD73B3"/>
  </w:style>
  <w:style w:type="paragraph" w:customStyle="1" w:styleId="paragrafi">
    <w:name w:val="paragrafi"/>
    <w:basedOn w:val="Normal"/>
    <w:rsid w:val="00AD73B3"/>
    <w:pPr>
      <w:spacing w:before="100" w:beforeAutospacing="1" w:after="100" w:afterAutospacing="1"/>
    </w:pPr>
    <w:rPr>
      <w:snapToGrid w:val="0"/>
      <w:lang w:val="en-US"/>
    </w:rPr>
  </w:style>
  <w:style w:type="table" w:customStyle="1" w:styleId="TableGrid2">
    <w:name w:val="Table Grid2"/>
    <w:basedOn w:val="TableNormal"/>
    <w:next w:val="TableGrid"/>
    <w:rsid w:val="00AD73B3"/>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AD73B3"/>
    <w:pPr>
      <w:pBdr>
        <w:between w:val="double" w:sz="6" w:space="0" w:color="auto"/>
      </w:pBdr>
      <w:spacing w:after="0"/>
      <w:ind w:left="660"/>
    </w:pPr>
    <w:rPr>
      <w:rFonts w:ascii="Cambria" w:hAnsi="Cambria"/>
      <w:sz w:val="20"/>
      <w:szCs w:val="20"/>
    </w:rPr>
  </w:style>
  <w:style w:type="paragraph" w:styleId="TOC6">
    <w:name w:val="toc 6"/>
    <w:basedOn w:val="Normal"/>
    <w:next w:val="Normal"/>
    <w:autoRedefine/>
    <w:uiPriority w:val="39"/>
    <w:unhideWhenUsed/>
    <w:rsid w:val="00AD73B3"/>
    <w:pPr>
      <w:pBdr>
        <w:between w:val="double" w:sz="6" w:space="0" w:color="auto"/>
      </w:pBdr>
      <w:spacing w:after="0"/>
      <w:ind w:left="880"/>
    </w:pPr>
    <w:rPr>
      <w:rFonts w:ascii="Cambria" w:hAnsi="Cambria"/>
      <w:sz w:val="20"/>
      <w:szCs w:val="20"/>
    </w:rPr>
  </w:style>
  <w:style w:type="paragraph" w:styleId="TOC7">
    <w:name w:val="toc 7"/>
    <w:basedOn w:val="Normal"/>
    <w:next w:val="Normal"/>
    <w:autoRedefine/>
    <w:uiPriority w:val="39"/>
    <w:unhideWhenUsed/>
    <w:rsid w:val="00AD73B3"/>
    <w:pPr>
      <w:pBdr>
        <w:between w:val="double" w:sz="6" w:space="0" w:color="auto"/>
      </w:pBdr>
      <w:spacing w:after="0"/>
      <w:ind w:left="1100"/>
    </w:pPr>
    <w:rPr>
      <w:rFonts w:ascii="Cambria" w:hAnsi="Cambria"/>
      <w:sz w:val="20"/>
      <w:szCs w:val="20"/>
    </w:rPr>
  </w:style>
  <w:style w:type="paragraph" w:styleId="TOC8">
    <w:name w:val="toc 8"/>
    <w:basedOn w:val="Normal"/>
    <w:next w:val="Normal"/>
    <w:autoRedefine/>
    <w:uiPriority w:val="39"/>
    <w:unhideWhenUsed/>
    <w:rsid w:val="00AD73B3"/>
    <w:pPr>
      <w:pBdr>
        <w:between w:val="double" w:sz="6" w:space="0" w:color="auto"/>
      </w:pBdr>
      <w:spacing w:after="0"/>
      <w:ind w:left="1320"/>
    </w:pPr>
    <w:rPr>
      <w:rFonts w:ascii="Cambria" w:hAnsi="Cambria"/>
      <w:sz w:val="20"/>
      <w:szCs w:val="20"/>
    </w:rPr>
  </w:style>
  <w:style w:type="paragraph" w:styleId="TOC9">
    <w:name w:val="toc 9"/>
    <w:basedOn w:val="Normal"/>
    <w:next w:val="Normal"/>
    <w:autoRedefine/>
    <w:uiPriority w:val="39"/>
    <w:unhideWhenUsed/>
    <w:rsid w:val="00AD73B3"/>
    <w:pPr>
      <w:pBdr>
        <w:between w:val="double" w:sz="6" w:space="0" w:color="auto"/>
      </w:pBdr>
      <w:spacing w:after="0"/>
      <w:ind w:left="1540"/>
    </w:pPr>
    <w:rPr>
      <w:rFonts w:ascii="Cambria" w:hAnsi="Cambria"/>
      <w:sz w:val="20"/>
      <w:szCs w:val="20"/>
    </w:rPr>
  </w:style>
  <w:style w:type="paragraph" w:customStyle="1" w:styleId="Style2">
    <w:name w:val="Style2"/>
    <w:basedOn w:val="Normal"/>
    <w:autoRedefine/>
    <w:qFormat/>
    <w:rsid w:val="00AD73B3"/>
    <w:pPr>
      <w:jc w:val="both"/>
    </w:pPr>
    <w:rPr>
      <w:rFonts w:eastAsia="Cambria"/>
      <w:lang w:val="en-US"/>
    </w:rPr>
  </w:style>
  <w:style w:type="paragraph" w:customStyle="1" w:styleId="Style3">
    <w:name w:val="Style3"/>
    <w:basedOn w:val="Normal"/>
    <w:qFormat/>
    <w:rsid w:val="00AD73B3"/>
    <w:pPr>
      <w:jc w:val="both"/>
    </w:pPr>
    <w:rPr>
      <w:rFonts w:eastAsia="Cambria"/>
      <w:lang w:val="en-US"/>
    </w:rPr>
  </w:style>
  <w:style w:type="paragraph" w:customStyle="1" w:styleId="Style4">
    <w:name w:val="Style4"/>
    <w:basedOn w:val="Normal"/>
    <w:autoRedefine/>
    <w:qFormat/>
    <w:rsid w:val="00AD73B3"/>
    <w:pPr>
      <w:jc w:val="both"/>
    </w:pPr>
    <w:rPr>
      <w:rFonts w:eastAsia="Cambria"/>
      <w:lang w:val="en-US"/>
    </w:rPr>
  </w:style>
  <w:style w:type="paragraph" w:styleId="ListBullet">
    <w:name w:val="List Bullet"/>
    <w:basedOn w:val="Normal"/>
    <w:rsid w:val="00DF73C5"/>
    <w:pPr>
      <w:numPr>
        <w:ilvl w:val="1"/>
        <w:numId w:val="44"/>
      </w:numPr>
      <w:contextualSpacing/>
    </w:pPr>
  </w:style>
  <w:style w:type="character" w:customStyle="1" w:styleId="BalloonTextChar1">
    <w:name w:val="Balloon Text Char1"/>
    <w:uiPriority w:val="99"/>
    <w:semiHidden/>
    <w:rsid w:val="002B01F0"/>
    <w:rPr>
      <w:rFonts w:ascii="Lucida Grande" w:hAnsi="Lucida Grande" w:cs="Times New Roman"/>
      <w:sz w:val="18"/>
      <w:szCs w:val="18"/>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99" w:qFormat="1"/>
    <w:lsdException w:name="table of figures" w:uiPriority="99"/>
    <w:lsdException w:name="page number" w:uiPriority="99"/>
    <w:lsdException w:name="endnote reference" w:uiPriority="99"/>
    <w:lsdException w:name="endnote text"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Balloon Text" w:uiPriority="99"/>
    <w:lsdException w:name="No Spacing" w:qFormat="1"/>
    <w:lsdException w:name="Medium Grid 2" w:uiPriority="1"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F1707"/>
    <w:pPr>
      <w:spacing w:after="120"/>
    </w:pPr>
    <w:rPr>
      <w:rFonts w:ascii="Arial" w:hAnsi="Arial"/>
      <w:sz w:val="22"/>
      <w:szCs w:val="24"/>
      <w:lang w:eastAsia="en-US"/>
    </w:rPr>
  </w:style>
  <w:style w:type="paragraph" w:styleId="Heading1">
    <w:name w:val="heading 1"/>
    <w:basedOn w:val="ERF1"/>
    <w:next w:val="Normal"/>
    <w:link w:val="Heading1Char"/>
    <w:qFormat/>
    <w:rsid w:val="00427C0A"/>
    <w:pPr>
      <w:numPr>
        <w:ilvl w:val="0"/>
      </w:numPr>
      <w:spacing w:before="480" w:after="120"/>
      <w:jc w:val="left"/>
      <w:outlineLvl w:val="0"/>
    </w:pPr>
    <w:rPr>
      <w:sz w:val="28"/>
      <w:lang w:eastAsia="en-AU"/>
    </w:rPr>
  </w:style>
  <w:style w:type="paragraph" w:styleId="Heading2">
    <w:name w:val="heading 2"/>
    <w:basedOn w:val="ERFHeading4"/>
    <w:next w:val="Normal"/>
    <w:link w:val="Heading2Char"/>
    <w:qFormat/>
    <w:rsid w:val="00427C0A"/>
    <w:pPr>
      <w:numPr>
        <w:ilvl w:val="1"/>
        <w:numId w:val="49"/>
      </w:numPr>
      <w:spacing w:before="240"/>
      <w:ind w:right="0"/>
      <w:jc w:val="left"/>
      <w:outlineLvl w:val="1"/>
    </w:pPr>
    <w:rPr>
      <w:sz w:val="24"/>
    </w:rPr>
  </w:style>
  <w:style w:type="paragraph" w:styleId="Heading3">
    <w:name w:val="heading 3"/>
    <w:basedOn w:val="Normal"/>
    <w:next w:val="Normal"/>
    <w:link w:val="Heading3Char"/>
    <w:qFormat/>
    <w:rsid w:val="00427C0A"/>
    <w:pPr>
      <w:keepNext/>
      <w:numPr>
        <w:ilvl w:val="2"/>
        <w:numId w:val="49"/>
      </w:numPr>
      <w:spacing w:before="240"/>
      <w:outlineLvl w:val="2"/>
    </w:pPr>
    <w:rPr>
      <w:b/>
      <w:bCs/>
      <w:iCs/>
      <w:color w:val="76923C"/>
      <w:szCs w:val="26"/>
    </w:rPr>
  </w:style>
  <w:style w:type="paragraph" w:styleId="Heading4">
    <w:name w:val="heading 4"/>
    <w:basedOn w:val="Normal"/>
    <w:next w:val="Normal"/>
    <w:link w:val="Heading4Char"/>
    <w:uiPriority w:val="99"/>
    <w:qFormat/>
    <w:rsid w:val="00A5247B"/>
    <w:pPr>
      <w:keepNext/>
      <w:keepLines/>
      <w:spacing w:before="200"/>
      <w:outlineLvl w:val="3"/>
    </w:pPr>
    <w:rPr>
      <w:rFonts w:ascii="Cambria" w:hAnsi="Cambria" w:cs="Cambria"/>
      <w:b/>
      <w:bCs/>
      <w:i/>
      <w:iCs/>
      <w:color w:val="4F81BD"/>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locked/>
    <w:rsid w:val="00427C0A"/>
    <w:rPr>
      <w:rFonts w:ascii="Arial" w:hAnsi="Arial" w:cs="Arial"/>
      <w:b/>
      <w:bCs/>
      <w:color w:val="76923C"/>
      <w:sz w:val="28"/>
      <w:szCs w:val="22"/>
      <w:lang w:eastAsia="en-AU"/>
    </w:rPr>
  </w:style>
  <w:style w:type="character" w:customStyle="1" w:styleId="Heading2Char">
    <w:name w:val="Heading 2 Char"/>
    <w:link w:val="Heading2"/>
    <w:locked/>
    <w:rsid w:val="00427C0A"/>
    <w:rPr>
      <w:rFonts w:ascii="Arial" w:hAnsi="Arial" w:cs="Arial"/>
      <w:b/>
      <w:bCs/>
      <w:color w:val="76923C"/>
      <w:sz w:val="24"/>
      <w:szCs w:val="22"/>
    </w:rPr>
  </w:style>
  <w:style w:type="character" w:customStyle="1" w:styleId="Heading3Char">
    <w:name w:val="Heading 3 Char"/>
    <w:link w:val="Heading3"/>
    <w:locked/>
    <w:rsid w:val="00427C0A"/>
    <w:rPr>
      <w:rFonts w:ascii="Arial" w:hAnsi="Arial"/>
      <w:b/>
      <w:bCs/>
      <w:iCs/>
      <w:color w:val="76923C"/>
      <w:sz w:val="22"/>
      <w:szCs w:val="26"/>
    </w:rPr>
  </w:style>
  <w:style w:type="character" w:customStyle="1" w:styleId="Heading4Char">
    <w:name w:val="Heading 4 Char"/>
    <w:link w:val="Heading4"/>
    <w:uiPriority w:val="99"/>
    <w:locked/>
    <w:rsid w:val="00A5247B"/>
    <w:rPr>
      <w:rFonts w:ascii="Cambria" w:hAnsi="Cambria" w:cs="Cambria"/>
      <w:b/>
      <w:bCs/>
      <w:i/>
      <w:iCs/>
      <w:color w:val="4F81BD"/>
      <w:sz w:val="24"/>
      <w:szCs w:val="24"/>
      <w:lang w:eastAsia="en-US"/>
    </w:rPr>
  </w:style>
  <w:style w:type="paragraph" w:styleId="BalloonText">
    <w:name w:val="Balloon Text"/>
    <w:basedOn w:val="Normal"/>
    <w:link w:val="BalloonTextChar"/>
    <w:uiPriority w:val="99"/>
    <w:rsid w:val="006410B5"/>
    <w:rPr>
      <w:rFonts w:ascii="Tahoma" w:hAnsi="Tahoma" w:cs="Tahoma"/>
      <w:sz w:val="16"/>
      <w:szCs w:val="16"/>
    </w:rPr>
  </w:style>
  <w:style w:type="character" w:customStyle="1" w:styleId="BalloonTextChar">
    <w:name w:val="Balloon Text Char"/>
    <w:link w:val="BalloonText"/>
    <w:uiPriority w:val="99"/>
    <w:locked/>
    <w:rsid w:val="006410B5"/>
    <w:rPr>
      <w:rFonts w:ascii="Tahoma" w:hAnsi="Tahoma" w:cs="Tahoma"/>
      <w:sz w:val="16"/>
      <w:szCs w:val="16"/>
      <w:lang w:eastAsia="en-US"/>
    </w:rPr>
  </w:style>
  <w:style w:type="paragraph" w:styleId="ColorfulList-Accent1">
    <w:name w:val="Colorful List Accent 1"/>
    <w:aliases w:val="List Paragraph - Dani,List Paragraph 1 - Dani"/>
    <w:basedOn w:val="Normal"/>
    <w:uiPriority w:val="34"/>
    <w:qFormat/>
    <w:rsid w:val="006410B5"/>
    <w:pPr>
      <w:numPr>
        <w:numId w:val="48"/>
      </w:numPr>
    </w:pPr>
  </w:style>
  <w:style w:type="table" w:styleId="TableGrid">
    <w:name w:val="Table Grid"/>
    <w:basedOn w:val="TableNormal"/>
    <w:rsid w:val="006410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autoRedefine/>
    <w:rsid w:val="00580474"/>
    <w:rPr>
      <w:sz w:val="16"/>
      <w:szCs w:val="20"/>
      <w:lang w:val="sv-SE" w:eastAsia="sv-SE"/>
    </w:rPr>
  </w:style>
  <w:style w:type="character" w:customStyle="1" w:styleId="FootnoteTextChar">
    <w:name w:val="Footnote Text Char"/>
    <w:link w:val="FootnoteText"/>
    <w:locked/>
    <w:rsid w:val="00580474"/>
    <w:rPr>
      <w:rFonts w:ascii="Arial" w:hAnsi="Arial"/>
      <w:sz w:val="16"/>
      <w:lang w:val="sv-SE" w:eastAsia="sv-SE"/>
    </w:rPr>
  </w:style>
  <w:style w:type="character" w:styleId="FootnoteReference">
    <w:name w:val="footnote reference"/>
    <w:rsid w:val="00627DA6"/>
    <w:rPr>
      <w:position w:val="6"/>
      <w:sz w:val="16"/>
      <w:szCs w:val="16"/>
    </w:rPr>
  </w:style>
  <w:style w:type="paragraph" w:styleId="Caption">
    <w:name w:val="caption"/>
    <w:basedOn w:val="Normal"/>
    <w:next w:val="Normal"/>
    <w:uiPriority w:val="99"/>
    <w:qFormat/>
    <w:rsid w:val="00645840"/>
    <w:pPr>
      <w:spacing w:after="200"/>
    </w:pPr>
    <w:rPr>
      <w:b/>
      <w:bCs/>
      <w:color w:val="4F81BD"/>
      <w:sz w:val="18"/>
      <w:szCs w:val="18"/>
    </w:rPr>
  </w:style>
  <w:style w:type="character" w:styleId="Hyperlink">
    <w:name w:val="Hyperlink"/>
    <w:uiPriority w:val="99"/>
    <w:rsid w:val="007F011E"/>
    <w:rPr>
      <w:color w:val="0000FF"/>
      <w:u w:val="single"/>
    </w:rPr>
  </w:style>
  <w:style w:type="paragraph" w:customStyle="1" w:styleId="para">
    <w:name w:val="para"/>
    <w:basedOn w:val="Normal"/>
    <w:link w:val="paraChar"/>
    <w:rsid w:val="00E17386"/>
    <w:pPr>
      <w:spacing w:after="240"/>
      <w:jc w:val="both"/>
    </w:pPr>
  </w:style>
  <w:style w:type="character" w:customStyle="1" w:styleId="paraChar">
    <w:name w:val="para Char"/>
    <w:link w:val="para"/>
    <w:locked/>
    <w:rsid w:val="00E17386"/>
    <w:rPr>
      <w:sz w:val="24"/>
      <w:szCs w:val="24"/>
      <w:lang w:eastAsia="en-US"/>
    </w:rPr>
  </w:style>
  <w:style w:type="paragraph" w:styleId="Header">
    <w:name w:val="header"/>
    <w:basedOn w:val="Normal"/>
    <w:link w:val="HeaderChar"/>
    <w:rsid w:val="008D5669"/>
    <w:pPr>
      <w:tabs>
        <w:tab w:val="center" w:pos="4513"/>
        <w:tab w:val="right" w:pos="9026"/>
      </w:tabs>
    </w:pPr>
  </w:style>
  <w:style w:type="character" w:customStyle="1" w:styleId="HeaderChar">
    <w:name w:val="Header Char"/>
    <w:link w:val="Header"/>
    <w:locked/>
    <w:rsid w:val="008D5669"/>
    <w:rPr>
      <w:sz w:val="24"/>
      <w:szCs w:val="24"/>
      <w:lang w:eastAsia="en-US"/>
    </w:rPr>
  </w:style>
  <w:style w:type="paragraph" w:styleId="Footer">
    <w:name w:val="footer"/>
    <w:basedOn w:val="Normal"/>
    <w:link w:val="FooterChar"/>
    <w:uiPriority w:val="99"/>
    <w:rsid w:val="008D5669"/>
    <w:pPr>
      <w:tabs>
        <w:tab w:val="center" w:pos="4513"/>
        <w:tab w:val="right" w:pos="9026"/>
      </w:tabs>
    </w:pPr>
  </w:style>
  <w:style w:type="character" w:customStyle="1" w:styleId="FooterChar">
    <w:name w:val="Footer Char"/>
    <w:link w:val="Footer"/>
    <w:uiPriority w:val="99"/>
    <w:locked/>
    <w:rsid w:val="008D5669"/>
    <w:rPr>
      <w:sz w:val="24"/>
      <w:szCs w:val="24"/>
      <w:lang w:eastAsia="en-US"/>
    </w:rPr>
  </w:style>
  <w:style w:type="paragraph" w:customStyle="1" w:styleId="TOCHeading">
    <w:name w:val="TOC Heading"/>
    <w:basedOn w:val="Heading1"/>
    <w:next w:val="Normal"/>
    <w:uiPriority w:val="39"/>
    <w:qFormat/>
    <w:rsid w:val="006B00AC"/>
    <w:pPr>
      <w:spacing w:line="276" w:lineRule="auto"/>
      <w:outlineLvl w:val="9"/>
    </w:pPr>
    <w:rPr>
      <w:lang w:val="en-US"/>
    </w:rPr>
  </w:style>
  <w:style w:type="paragraph" w:styleId="TOC1">
    <w:name w:val="toc 1"/>
    <w:basedOn w:val="Normal"/>
    <w:next w:val="Normal"/>
    <w:autoRedefine/>
    <w:uiPriority w:val="39"/>
    <w:rsid w:val="006B00AC"/>
    <w:pPr>
      <w:spacing w:before="120" w:after="0"/>
    </w:pPr>
    <w:rPr>
      <w:rFonts w:ascii="Calibri" w:hAnsi="Calibri"/>
      <w:b/>
      <w:color w:val="548DD4"/>
      <w:sz w:val="24"/>
    </w:rPr>
  </w:style>
  <w:style w:type="paragraph" w:styleId="TOC2">
    <w:name w:val="toc 2"/>
    <w:basedOn w:val="Normal"/>
    <w:next w:val="Normal"/>
    <w:autoRedefine/>
    <w:uiPriority w:val="39"/>
    <w:rsid w:val="006B00AC"/>
    <w:pPr>
      <w:spacing w:after="0"/>
    </w:pPr>
    <w:rPr>
      <w:rFonts w:ascii="Cambria" w:hAnsi="Cambria"/>
      <w:szCs w:val="22"/>
    </w:rPr>
  </w:style>
  <w:style w:type="paragraph" w:styleId="TOC3">
    <w:name w:val="toc 3"/>
    <w:basedOn w:val="Normal"/>
    <w:next w:val="Normal"/>
    <w:autoRedefine/>
    <w:uiPriority w:val="39"/>
    <w:rsid w:val="00A1500F"/>
    <w:pPr>
      <w:spacing w:after="0"/>
      <w:ind w:left="220"/>
    </w:pPr>
    <w:rPr>
      <w:rFonts w:ascii="Cambria" w:hAnsi="Cambria"/>
      <w:i/>
      <w:szCs w:val="22"/>
    </w:rPr>
  </w:style>
  <w:style w:type="character" w:styleId="CommentReference">
    <w:name w:val="annotation reference"/>
    <w:rsid w:val="00893519"/>
    <w:rPr>
      <w:sz w:val="16"/>
      <w:szCs w:val="16"/>
    </w:rPr>
  </w:style>
  <w:style w:type="paragraph" w:styleId="CommentText">
    <w:name w:val="annotation text"/>
    <w:basedOn w:val="Normal"/>
    <w:link w:val="CommentTextChar"/>
    <w:uiPriority w:val="99"/>
    <w:rsid w:val="00893519"/>
    <w:rPr>
      <w:sz w:val="20"/>
      <w:szCs w:val="20"/>
    </w:rPr>
  </w:style>
  <w:style w:type="character" w:customStyle="1" w:styleId="CommentTextChar">
    <w:name w:val="Comment Text Char"/>
    <w:link w:val="CommentText"/>
    <w:uiPriority w:val="99"/>
    <w:rsid w:val="00CC3880"/>
    <w:rPr>
      <w:sz w:val="20"/>
      <w:szCs w:val="20"/>
      <w:lang w:val="en-AU"/>
    </w:rPr>
  </w:style>
  <w:style w:type="paragraph" w:styleId="CommentSubject">
    <w:name w:val="annotation subject"/>
    <w:basedOn w:val="CommentText"/>
    <w:next w:val="CommentText"/>
    <w:link w:val="CommentSubjectChar"/>
    <w:rsid w:val="00893519"/>
    <w:rPr>
      <w:b/>
      <w:bCs/>
    </w:rPr>
  </w:style>
  <w:style w:type="character" w:customStyle="1" w:styleId="CommentSubjectChar">
    <w:name w:val="Comment Subject Char"/>
    <w:link w:val="CommentSubject"/>
    <w:rsid w:val="00CC3880"/>
    <w:rPr>
      <w:b/>
      <w:bCs/>
      <w:sz w:val="20"/>
      <w:szCs w:val="20"/>
      <w:lang w:val="en-AU"/>
    </w:rPr>
  </w:style>
  <w:style w:type="paragraph" w:styleId="BodyText">
    <w:name w:val="Body Text"/>
    <w:basedOn w:val="Normal"/>
    <w:link w:val="BodyTextChar"/>
    <w:rsid w:val="00385B41"/>
    <w:pPr>
      <w:widowControl w:val="0"/>
      <w:tabs>
        <w:tab w:val="left" w:pos="240"/>
        <w:tab w:val="left" w:pos="2520"/>
        <w:tab w:val="left" w:pos="4560"/>
        <w:tab w:val="left" w:pos="6480"/>
      </w:tabs>
      <w:suppressAutoHyphens/>
      <w:overflowPunct w:val="0"/>
      <w:autoSpaceDE w:val="0"/>
      <w:autoSpaceDN w:val="0"/>
      <w:adjustRightInd w:val="0"/>
      <w:jc w:val="both"/>
      <w:textAlignment w:val="baseline"/>
    </w:pPr>
    <w:rPr>
      <w:spacing w:val="-3"/>
      <w:szCs w:val="20"/>
      <w:lang w:eastAsia="en-AU"/>
    </w:rPr>
  </w:style>
  <w:style w:type="character" w:customStyle="1" w:styleId="BodyTextChar">
    <w:name w:val="Body Text Char"/>
    <w:link w:val="BodyText"/>
    <w:rsid w:val="00385B41"/>
    <w:rPr>
      <w:spacing w:val="-3"/>
      <w:sz w:val="24"/>
      <w:szCs w:val="20"/>
      <w:lang w:val="en-AU" w:eastAsia="en-AU"/>
    </w:rPr>
  </w:style>
  <w:style w:type="paragraph" w:customStyle="1" w:styleId="Char">
    <w:name w:val="Char"/>
    <w:basedOn w:val="Normal"/>
    <w:rsid w:val="00CE5FC3"/>
    <w:pPr>
      <w:spacing w:after="160" w:line="240" w:lineRule="exact"/>
    </w:pPr>
    <w:rPr>
      <w:rFonts w:cs="Arial"/>
      <w:sz w:val="20"/>
      <w:szCs w:val="20"/>
      <w:lang w:eastAsia="de-CH"/>
    </w:rPr>
  </w:style>
  <w:style w:type="paragraph" w:customStyle="1" w:styleId="CharCharChar">
    <w:name w:val="Char Char Char"/>
    <w:basedOn w:val="Normal"/>
    <w:rsid w:val="00CE5FC3"/>
    <w:pPr>
      <w:spacing w:after="160" w:line="240" w:lineRule="exact"/>
    </w:pPr>
    <w:rPr>
      <w:rFonts w:cs="Arial"/>
      <w:sz w:val="20"/>
      <w:szCs w:val="20"/>
      <w:lang w:eastAsia="de-CH"/>
    </w:rPr>
  </w:style>
  <w:style w:type="paragraph" w:styleId="BodyTextIndent">
    <w:name w:val="Body Text Indent"/>
    <w:basedOn w:val="Normal"/>
    <w:link w:val="BodyTextIndentChar"/>
    <w:uiPriority w:val="99"/>
    <w:semiHidden/>
    <w:unhideWhenUsed/>
    <w:rsid w:val="008A19E7"/>
    <w:pPr>
      <w:ind w:left="283"/>
    </w:pPr>
  </w:style>
  <w:style w:type="character" w:customStyle="1" w:styleId="BodyTextIndentChar">
    <w:name w:val="Body Text Indent Char"/>
    <w:link w:val="BodyTextIndent"/>
    <w:uiPriority w:val="99"/>
    <w:semiHidden/>
    <w:rsid w:val="008A19E7"/>
    <w:rPr>
      <w:sz w:val="24"/>
      <w:szCs w:val="24"/>
      <w:lang w:val="en-AU"/>
    </w:rPr>
  </w:style>
  <w:style w:type="character" w:customStyle="1" w:styleId="Style11pt">
    <w:name w:val="Style 11 pt"/>
    <w:rsid w:val="009A30FB"/>
    <w:rPr>
      <w:rFonts w:ascii="Franklin Gothic Book" w:hAnsi="Franklin Gothic Book"/>
      <w:sz w:val="22"/>
    </w:rPr>
  </w:style>
  <w:style w:type="paragraph" w:customStyle="1" w:styleId="N1-1stBullet">
    <w:name w:val="N1-1st Bullet"/>
    <w:basedOn w:val="Normal"/>
    <w:rsid w:val="006B3092"/>
    <w:pPr>
      <w:tabs>
        <w:tab w:val="num" w:pos="360"/>
      </w:tabs>
      <w:ind w:left="360" w:hanging="360"/>
    </w:pPr>
    <w:rPr>
      <w:rFonts w:ascii="Palatino" w:hAnsi="Palatino"/>
      <w:szCs w:val="20"/>
      <w:lang w:val="en-GB"/>
    </w:rPr>
  </w:style>
  <w:style w:type="paragraph" w:styleId="NormalWeb">
    <w:name w:val="Normal (Web)"/>
    <w:basedOn w:val="Normal"/>
    <w:uiPriority w:val="99"/>
    <w:unhideWhenUsed/>
    <w:rsid w:val="006B3092"/>
    <w:pPr>
      <w:spacing w:before="100" w:beforeAutospacing="1" w:after="100" w:afterAutospacing="1"/>
    </w:pPr>
    <w:rPr>
      <w:lang w:eastAsia="en-AU"/>
    </w:rPr>
  </w:style>
  <w:style w:type="paragraph" w:customStyle="1" w:styleId="Style">
    <w:name w:val="Style"/>
    <w:basedOn w:val="Normal"/>
    <w:rsid w:val="006B3092"/>
    <w:rPr>
      <w:rFonts w:cs="Arial"/>
      <w:szCs w:val="22"/>
    </w:rPr>
  </w:style>
  <w:style w:type="paragraph" w:styleId="MediumGrid2">
    <w:name w:val="Medium Grid 2"/>
    <w:link w:val="MediumGrid2Char"/>
    <w:uiPriority w:val="1"/>
    <w:qFormat/>
    <w:rsid w:val="00492055"/>
    <w:rPr>
      <w:rFonts w:ascii="Calibri" w:hAnsi="Calibri"/>
      <w:sz w:val="22"/>
      <w:szCs w:val="22"/>
      <w:lang w:val="en-US" w:eastAsia="en-US"/>
    </w:rPr>
  </w:style>
  <w:style w:type="character" w:customStyle="1" w:styleId="MediumGrid2Char">
    <w:name w:val="Medium Grid 2 Char"/>
    <w:link w:val="MediumGrid2"/>
    <w:uiPriority w:val="1"/>
    <w:rsid w:val="00492055"/>
    <w:rPr>
      <w:rFonts w:ascii="Calibri" w:hAnsi="Calibri"/>
      <w:sz w:val="22"/>
      <w:szCs w:val="22"/>
      <w:lang w:val="en-US" w:eastAsia="en-US" w:bidi="ar-SA"/>
    </w:rPr>
  </w:style>
  <w:style w:type="paragraph" w:customStyle="1" w:styleId="LightGrid-Accent31">
    <w:name w:val="Light Grid - Accent 31"/>
    <w:basedOn w:val="Normal"/>
    <w:link w:val="LightGrid-Accent31Char"/>
    <w:uiPriority w:val="34"/>
    <w:qFormat/>
    <w:rsid w:val="00942FE2"/>
    <w:pPr>
      <w:tabs>
        <w:tab w:val="left" w:pos="851"/>
      </w:tabs>
      <w:contextualSpacing/>
    </w:pPr>
    <w:rPr>
      <w:rFonts w:ascii="Cambria" w:eastAsia="Cambria" w:hAnsi="Cambria"/>
      <w:szCs w:val="22"/>
    </w:rPr>
  </w:style>
  <w:style w:type="paragraph" w:customStyle="1" w:styleId="List-bullet-2">
    <w:name w:val="List-bullet-2"/>
    <w:basedOn w:val="Normal"/>
    <w:link w:val="List-bullet-2Char"/>
    <w:rsid w:val="00FE5EAA"/>
    <w:pPr>
      <w:numPr>
        <w:numId w:val="1"/>
      </w:numPr>
      <w:spacing w:before="80"/>
    </w:pPr>
    <w:rPr>
      <w:sz w:val="20"/>
      <w:szCs w:val="20"/>
      <w:lang w:val="x-none" w:eastAsia="x-none"/>
    </w:rPr>
  </w:style>
  <w:style w:type="character" w:customStyle="1" w:styleId="List-bullet-2Char">
    <w:name w:val="List-bullet-2 Char"/>
    <w:link w:val="List-bullet-2"/>
    <w:rsid w:val="00FE5EAA"/>
    <w:rPr>
      <w:rFonts w:ascii="Arial" w:hAnsi="Arial"/>
      <w:lang w:val="x-none" w:eastAsia="x-none"/>
    </w:rPr>
  </w:style>
  <w:style w:type="paragraph" w:customStyle="1" w:styleId="Tableheading">
    <w:name w:val="Table heading"/>
    <w:basedOn w:val="Normal"/>
    <w:link w:val="TableheadingChar"/>
    <w:qFormat/>
    <w:rsid w:val="00181DC4"/>
    <w:pPr>
      <w:spacing w:after="60"/>
    </w:pPr>
    <w:rPr>
      <w:rFonts w:eastAsia="Cambria"/>
      <w:b/>
      <w:color w:val="76923C"/>
      <w:szCs w:val="20"/>
      <w:lang w:val="en-US"/>
    </w:rPr>
  </w:style>
  <w:style w:type="character" w:customStyle="1" w:styleId="TableheadingChar">
    <w:name w:val="Table heading Char"/>
    <w:link w:val="Tableheading"/>
    <w:rsid w:val="00181DC4"/>
    <w:rPr>
      <w:rFonts w:ascii="Arial" w:eastAsia="Cambria" w:hAnsi="Arial"/>
      <w:b/>
      <w:color w:val="76923C"/>
      <w:sz w:val="22"/>
      <w:lang w:val="en-US" w:eastAsia="x-none"/>
    </w:rPr>
  </w:style>
  <w:style w:type="paragraph" w:styleId="TableofFigures">
    <w:name w:val="table of figures"/>
    <w:basedOn w:val="Normal"/>
    <w:next w:val="Normal"/>
    <w:uiPriority w:val="99"/>
    <w:unhideWhenUsed/>
    <w:rsid w:val="00183F55"/>
    <w:rPr>
      <w:rFonts w:ascii="Cambria" w:hAnsi="Cambria"/>
    </w:rPr>
  </w:style>
  <w:style w:type="paragraph" w:styleId="EndnoteText">
    <w:name w:val="endnote text"/>
    <w:basedOn w:val="Normal"/>
    <w:link w:val="EndnoteTextChar"/>
    <w:uiPriority w:val="99"/>
    <w:semiHidden/>
    <w:unhideWhenUsed/>
    <w:rsid w:val="006B3EE5"/>
    <w:rPr>
      <w:sz w:val="20"/>
      <w:szCs w:val="20"/>
    </w:rPr>
  </w:style>
  <w:style w:type="character" w:customStyle="1" w:styleId="EndnoteTextChar">
    <w:name w:val="Endnote Text Char"/>
    <w:link w:val="EndnoteText"/>
    <w:uiPriority w:val="99"/>
    <w:semiHidden/>
    <w:rsid w:val="006B3EE5"/>
    <w:rPr>
      <w:sz w:val="20"/>
      <w:szCs w:val="20"/>
      <w:lang w:val="en-AU"/>
    </w:rPr>
  </w:style>
  <w:style w:type="character" w:styleId="EndnoteReference">
    <w:name w:val="endnote reference"/>
    <w:uiPriority w:val="99"/>
    <w:semiHidden/>
    <w:unhideWhenUsed/>
    <w:rsid w:val="006B3EE5"/>
    <w:rPr>
      <w:vertAlign w:val="superscript"/>
    </w:rPr>
  </w:style>
  <w:style w:type="paragraph" w:customStyle="1" w:styleId="ERFHeading1">
    <w:name w:val="ERF Heading 1"/>
    <w:basedOn w:val="Normal"/>
    <w:link w:val="ERFHeading1Char"/>
    <w:qFormat/>
    <w:rsid w:val="004C1C02"/>
    <w:rPr>
      <w:b/>
      <w:sz w:val="28"/>
    </w:rPr>
  </w:style>
  <w:style w:type="paragraph" w:customStyle="1" w:styleId="Style1">
    <w:name w:val="Style1"/>
    <w:basedOn w:val="LightGrid-Accent31"/>
    <w:link w:val="Style1Char"/>
    <w:qFormat/>
    <w:rsid w:val="00A1500F"/>
    <w:pPr>
      <w:jc w:val="both"/>
    </w:pPr>
    <w:rPr>
      <w:rFonts w:ascii="Arial" w:hAnsi="Arial" w:cs="Arial"/>
      <w:sz w:val="20"/>
      <w:szCs w:val="20"/>
    </w:rPr>
  </w:style>
  <w:style w:type="paragraph" w:styleId="Subtitle">
    <w:name w:val="Subtitle"/>
    <w:basedOn w:val="Normal"/>
    <w:next w:val="Normal"/>
    <w:link w:val="SubtitleChar"/>
    <w:qFormat/>
    <w:locked/>
    <w:rsid w:val="00A84568"/>
    <w:pPr>
      <w:numPr>
        <w:ilvl w:val="1"/>
      </w:numPr>
    </w:pPr>
    <w:rPr>
      <w:rFonts w:ascii="Cambria" w:hAnsi="Cambria"/>
      <w:i/>
      <w:iCs/>
      <w:color w:val="76923C"/>
      <w:spacing w:val="15"/>
    </w:rPr>
  </w:style>
  <w:style w:type="character" w:customStyle="1" w:styleId="LightGrid-Accent31Char">
    <w:name w:val="Light Grid - Accent 31 Char"/>
    <w:link w:val="LightGrid-Accent31"/>
    <w:uiPriority w:val="34"/>
    <w:rsid w:val="00A1500F"/>
    <w:rPr>
      <w:rFonts w:ascii="Cambria" w:eastAsia="Cambria" w:hAnsi="Cambria"/>
      <w:lang w:val="en-AU"/>
    </w:rPr>
  </w:style>
  <w:style w:type="character" w:customStyle="1" w:styleId="Style1Char">
    <w:name w:val="Style1 Char"/>
    <w:link w:val="Style1"/>
    <w:rsid w:val="00A1500F"/>
    <w:rPr>
      <w:rFonts w:ascii="Arial" w:eastAsia="Cambria" w:hAnsi="Arial" w:cs="Arial"/>
      <w:sz w:val="20"/>
      <w:szCs w:val="20"/>
      <w:lang w:val="en-AU"/>
    </w:rPr>
  </w:style>
  <w:style w:type="character" w:customStyle="1" w:styleId="SubtitleChar">
    <w:name w:val="Subtitle Char"/>
    <w:link w:val="Subtitle"/>
    <w:rsid w:val="00A84568"/>
    <w:rPr>
      <w:rFonts w:ascii="Cambria" w:eastAsia="Times New Roman" w:hAnsi="Cambria" w:cs="Times New Roman"/>
      <w:i/>
      <w:iCs/>
      <w:color w:val="76923C"/>
      <w:spacing w:val="15"/>
      <w:sz w:val="24"/>
      <w:szCs w:val="24"/>
      <w:lang w:val="en-AU"/>
    </w:rPr>
  </w:style>
  <w:style w:type="character" w:styleId="Strong">
    <w:name w:val="Strong"/>
    <w:qFormat/>
    <w:locked/>
    <w:rsid w:val="00A84568"/>
    <w:rPr>
      <w:b/>
      <w:bCs/>
    </w:rPr>
  </w:style>
  <w:style w:type="paragraph" w:customStyle="1" w:styleId="ERFHeading2">
    <w:name w:val="ERF Heading 2"/>
    <w:basedOn w:val="ERFHeading1"/>
    <w:link w:val="ERFHeading2Char"/>
    <w:rsid w:val="00FA67BD"/>
    <w:rPr>
      <w:rFonts w:cs="Arial"/>
      <w:bCs/>
      <w:color w:val="76923C"/>
      <w:szCs w:val="28"/>
      <w:lang w:val="en-US"/>
    </w:rPr>
  </w:style>
  <w:style w:type="paragraph" w:customStyle="1" w:styleId="ERFHeading3">
    <w:name w:val="ERF Heading 3"/>
    <w:basedOn w:val="Heading2"/>
    <w:link w:val="ERFHeading3Char"/>
    <w:qFormat/>
    <w:rsid w:val="001F1707"/>
    <w:pPr>
      <w:spacing w:after="200"/>
      <w:jc w:val="both"/>
    </w:pPr>
    <w:rPr>
      <w:sz w:val="22"/>
    </w:rPr>
  </w:style>
  <w:style w:type="character" w:customStyle="1" w:styleId="ERFHeading1Char">
    <w:name w:val="ERF Heading 1 Char"/>
    <w:link w:val="ERFHeading1"/>
    <w:rsid w:val="00FA67BD"/>
    <w:rPr>
      <w:rFonts w:ascii="Arial" w:hAnsi="Arial"/>
      <w:b/>
      <w:sz w:val="28"/>
      <w:szCs w:val="24"/>
      <w:lang w:val="en-AU"/>
    </w:rPr>
  </w:style>
  <w:style w:type="character" w:customStyle="1" w:styleId="ERFHeading2Char">
    <w:name w:val="ERF Heading 2 Char"/>
    <w:link w:val="ERFHeading2"/>
    <w:rsid w:val="00FA67BD"/>
    <w:rPr>
      <w:rFonts w:ascii="Arial" w:hAnsi="Arial" w:cs="Arial"/>
      <w:b w:val="0"/>
      <w:bCs/>
      <w:color w:val="76923C"/>
      <w:sz w:val="28"/>
      <w:szCs w:val="28"/>
      <w:lang w:val="en-AU"/>
    </w:rPr>
  </w:style>
  <w:style w:type="paragraph" w:customStyle="1" w:styleId="ERFHeading4">
    <w:name w:val="ERF Heading 4"/>
    <w:basedOn w:val="Normal"/>
    <w:link w:val="ERFHeading4Char"/>
    <w:qFormat/>
    <w:rsid w:val="00641FCD"/>
    <w:pPr>
      <w:ind w:right="-1260"/>
      <w:jc w:val="both"/>
    </w:pPr>
    <w:rPr>
      <w:rFonts w:cs="Arial"/>
      <w:b/>
      <w:bCs/>
      <w:color w:val="76923C"/>
      <w:szCs w:val="22"/>
    </w:rPr>
  </w:style>
  <w:style w:type="character" w:customStyle="1" w:styleId="ERFHeading3Char">
    <w:name w:val="ERF Heading 3 Char"/>
    <w:link w:val="ERFHeading3"/>
    <w:rsid w:val="00641FCD"/>
    <w:rPr>
      <w:rFonts w:ascii="Arial" w:hAnsi="Arial" w:cs="Arial"/>
      <w:b/>
      <w:bCs/>
      <w:color w:val="76923C"/>
      <w:sz w:val="22"/>
      <w:szCs w:val="22"/>
    </w:rPr>
  </w:style>
  <w:style w:type="table" w:customStyle="1" w:styleId="TableGrid1">
    <w:name w:val="Table Grid1"/>
    <w:basedOn w:val="TableNormal"/>
    <w:next w:val="TableGrid"/>
    <w:uiPriority w:val="99"/>
    <w:locked/>
    <w:rsid w:val="00F81683"/>
    <w:pPr>
      <w:spacing w:after="200" w:line="276" w:lineRule="auto"/>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RFHeading4Char">
    <w:name w:val="ERF Heading 4 Char"/>
    <w:link w:val="ERFHeading4"/>
    <w:rsid w:val="00641FCD"/>
    <w:rPr>
      <w:rFonts w:ascii="Arial" w:hAnsi="Arial" w:cs="Arial"/>
      <w:b/>
      <w:bCs/>
      <w:color w:val="76923C"/>
      <w:lang w:val="en-AU"/>
    </w:rPr>
  </w:style>
  <w:style w:type="paragraph" w:styleId="TOC4">
    <w:name w:val="toc 4"/>
    <w:basedOn w:val="Normal"/>
    <w:next w:val="Normal"/>
    <w:autoRedefine/>
    <w:uiPriority w:val="39"/>
    <w:unhideWhenUsed/>
    <w:rsid w:val="00931CE4"/>
    <w:pPr>
      <w:pBdr>
        <w:between w:val="double" w:sz="6" w:space="0" w:color="auto"/>
      </w:pBdr>
      <w:spacing w:after="0"/>
      <w:ind w:left="440"/>
    </w:pPr>
    <w:rPr>
      <w:rFonts w:ascii="Cambria" w:hAnsi="Cambria"/>
      <w:sz w:val="20"/>
      <w:szCs w:val="20"/>
    </w:rPr>
  </w:style>
  <w:style w:type="paragraph" w:customStyle="1" w:styleId="ERF1">
    <w:name w:val="ERF 1"/>
    <w:basedOn w:val="Heading2"/>
    <w:link w:val="ERF1Char"/>
    <w:qFormat/>
    <w:rsid w:val="001F1707"/>
    <w:pPr>
      <w:spacing w:after="200"/>
      <w:jc w:val="both"/>
    </w:pPr>
  </w:style>
  <w:style w:type="character" w:customStyle="1" w:styleId="ERF1Char">
    <w:name w:val="ERF 1 Char"/>
    <w:basedOn w:val="Heading2Char"/>
    <w:link w:val="ERF1"/>
    <w:rsid w:val="00931CE4"/>
    <w:rPr>
      <w:rFonts w:ascii="Arial" w:hAnsi="Arial" w:cs="Arial"/>
      <w:b/>
      <w:bCs/>
      <w:color w:val="76923C"/>
      <w:sz w:val="24"/>
      <w:szCs w:val="22"/>
    </w:rPr>
  </w:style>
  <w:style w:type="numbering" w:customStyle="1" w:styleId="NoList1">
    <w:name w:val="No List1"/>
    <w:next w:val="NoList"/>
    <w:semiHidden/>
    <w:unhideWhenUsed/>
    <w:rsid w:val="00AD73B3"/>
  </w:style>
  <w:style w:type="paragraph" w:customStyle="1" w:styleId="Body1">
    <w:name w:val="Body 1"/>
    <w:rsid w:val="00AD73B3"/>
    <w:pPr>
      <w:outlineLvl w:val="0"/>
    </w:pPr>
    <w:rPr>
      <w:rFonts w:ascii="Helvetica" w:eastAsia="Arial Unicode MS" w:hAnsi="Helvetica"/>
      <w:color w:val="000000"/>
      <w:sz w:val="24"/>
      <w:u w:color="000000"/>
      <w:lang w:val="en-US" w:eastAsia="en-US"/>
    </w:rPr>
  </w:style>
  <w:style w:type="paragraph" w:customStyle="1" w:styleId="covertitle">
    <w:name w:val="cover : title"/>
    <w:basedOn w:val="Normal"/>
    <w:uiPriority w:val="99"/>
    <w:rsid w:val="00AD73B3"/>
    <w:pPr>
      <w:widowControl w:val="0"/>
      <w:suppressAutoHyphens/>
      <w:autoSpaceDE w:val="0"/>
      <w:autoSpaceDN w:val="0"/>
      <w:adjustRightInd w:val="0"/>
      <w:spacing w:before="170" w:after="85" w:line="560" w:lineRule="atLeast"/>
      <w:textAlignment w:val="center"/>
    </w:pPr>
    <w:rPr>
      <w:rFonts w:ascii="MetaPlusNormal-Roman" w:eastAsia="MS Mincho" w:hAnsi="MetaPlusNormal-Roman" w:cs="MetaPlusNormal-Roman"/>
      <w:color w:val="FFFFFF"/>
      <w:sz w:val="48"/>
      <w:szCs w:val="48"/>
      <w:lang w:val="en-US" w:eastAsia="ja-JP"/>
    </w:rPr>
  </w:style>
  <w:style w:type="paragraph" w:customStyle="1" w:styleId="BasicParagraph">
    <w:name w:val="[Basic Paragraph]"/>
    <w:basedOn w:val="Normal"/>
    <w:uiPriority w:val="99"/>
    <w:rsid w:val="00AD73B3"/>
    <w:pPr>
      <w:widowControl w:val="0"/>
      <w:autoSpaceDE w:val="0"/>
      <w:autoSpaceDN w:val="0"/>
      <w:adjustRightInd w:val="0"/>
      <w:spacing w:line="288" w:lineRule="auto"/>
      <w:textAlignment w:val="center"/>
    </w:pPr>
    <w:rPr>
      <w:rFonts w:ascii="ArialMT" w:eastAsia="MS Mincho" w:hAnsi="ArialMT" w:cs="ArialMT"/>
      <w:color w:val="000000"/>
      <w:lang w:val="en-GB" w:eastAsia="ja-JP"/>
    </w:rPr>
  </w:style>
  <w:style w:type="paragraph" w:customStyle="1" w:styleId="Default">
    <w:name w:val="Default"/>
    <w:rsid w:val="00AD73B3"/>
    <w:pPr>
      <w:autoSpaceDE w:val="0"/>
      <w:autoSpaceDN w:val="0"/>
      <w:adjustRightInd w:val="0"/>
    </w:pPr>
    <w:rPr>
      <w:rFonts w:ascii="Imago" w:eastAsia="Cambria" w:hAnsi="Imago" w:cs="Imago"/>
      <w:color w:val="000000"/>
      <w:sz w:val="24"/>
      <w:szCs w:val="24"/>
      <w:lang w:val="en-GB" w:eastAsia="en-GB"/>
    </w:rPr>
  </w:style>
  <w:style w:type="character" w:customStyle="1" w:styleId="A1">
    <w:name w:val="A1"/>
    <w:uiPriority w:val="99"/>
    <w:rsid w:val="00AD73B3"/>
    <w:rPr>
      <w:rFonts w:cs="Imago"/>
      <w:color w:val="000000"/>
      <w:sz w:val="14"/>
      <w:szCs w:val="14"/>
    </w:rPr>
  </w:style>
  <w:style w:type="paragraph" w:customStyle="1" w:styleId="Table-list-bullet">
    <w:name w:val="Table-list-bullet"/>
    <w:basedOn w:val="Normal"/>
    <w:rsid w:val="00AD73B3"/>
    <w:pPr>
      <w:numPr>
        <w:numId w:val="16"/>
      </w:numPr>
      <w:spacing w:before="60"/>
    </w:pPr>
    <w:rPr>
      <w:sz w:val="20"/>
    </w:rPr>
  </w:style>
  <w:style w:type="paragraph" w:customStyle="1" w:styleId="List-number-2">
    <w:name w:val="List-number-2"/>
    <w:basedOn w:val="Normal"/>
    <w:rsid w:val="00AD73B3"/>
    <w:pPr>
      <w:numPr>
        <w:ilvl w:val="1"/>
        <w:numId w:val="18"/>
      </w:numPr>
      <w:spacing w:before="120"/>
    </w:pPr>
    <w:rPr>
      <w:sz w:val="20"/>
    </w:rPr>
  </w:style>
  <w:style w:type="paragraph" w:customStyle="1" w:styleId="List-number-1">
    <w:name w:val="List-number-1"/>
    <w:basedOn w:val="Normal"/>
    <w:link w:val="List-number-1Char"/>
    <w:rsid w:val="00AD73B3"/>
    <w:pPr>
      <w:numPr>
        <w:numId w:val="18"/>
      </w:numPr>
      <w:spacing w:before="120"/>
    </w:pPr>
    <w:rPr>
      <w:sz w:val="20"/>
      <w:szCs w:val="20"/>
      <w:lang w:val="x-none" w:eastAsia="x-none"/>
    </w:rPr>
  </w:style>
  <w:style w:type="character" w:customStyle="1" w:styleId="List-number-1Char">
    <w:name w:val="List-number-1 Char"/>
    <w:link w:val="List-number-1"/>
    <w:rsid w:val="00AD73B3"/>
    <w:rPr>
      <w:rFonts w:ascii="Arial" w:hAnsi="Arial"/>
      <w:lang w:val="x-none" w:eastAsia="x-none"/>
    </w:rPr>
  </w:style>
  <w:style w:type="paragraph" w:customStyle="1" w:styleId="List-bullet-1">
    <w:name w:val="List-bullet-1"/>
    <w:basedOn w:val="Normal"/>
    <w:rsid w:val="00AD73B3"/>
    <w:pPr>
      <w:numPr>
        <w:numId w:val="28"/>
      </w:numPr>
      <w:spacing w:before="120"/>
    </w:pPr>
    <w:rPr>
      <w:rFonts w:cs="Arial"/>
      <w:sz w:val="20"/>
      <w:szCs w:val="22"/>
    </w:rPr>
  </w:style>
  <w:style w:type="paragraph" w:customStyle="1" w:styleId="Heading1outlinenum">
    <w:name w:val="Heading 1 outlinenum"/>
    <w:basedOn w:val="Heading1"/>
    <w:next w:val="Normal"/>
    <w:rsid w:val="00B370BE"/>
  </w:style>
  <w:style w:type="paragraph" w:customStyle="1" w:styleId="Heading2outlinenum">
    <w:name w:val="Heading 2 outlinenum"/>
    <w:basedOn w:val="Heading2"/>
    <w:rsid w:val="00B370BE"/>
  </w:style>
  <w:style w:type="paragraph" w:customStyle="1" w:styleId="Heading3outlinenum">
    <w:name w:val="Heading 3 outlinenum"/>
    <w:basedOn w:val="Heading3"/>
    <w:next w:val="Normal"/>
    <w:rsid w:val="00AD73B3"/>
    <w:pPr>
      <w:numPr>
        <w:numId w:val="30"/>
      </w:numPr>
      <w:spacing w:after="60"/>
    </w:pPr>
    <w:rPr>
      <w:i/>
      <w:color w:val="auto"/>
    </w:rPr>
  </w:style>
  <w:style w:type="character" w:styleId="PageNumber">
    <w:name w:val="page number"/>
    <w:basedOn w:val="DefaultParagraphFont"/>
    <w:uiPriority w:val="99"/>
    <w:unhideWhenUsed/>
    <w:rsid w:val="00AD73B3"/>
  </w:style>
  <w:style w:type="paragraph" w:customStyle="1" w:styleId="paragrafi">
    <w:name w:val="paragrafi"/>
    <w:basedOn w:val="Normal"/>
    <w:rsid w:val="00AD73B3"/>
    <w:pPr>
      <w:spacing w:before="100" w:beforeAutospacing="1" w:after="100" w:afterAutospacing="1"/>
    </w:pPr>
    <w:rPr>
      <w:snapToGrid w:val="0"/>
      <w:lang w:val="en-US"/>
    </w:rPr>
  </w:style>
  <w:style w:type="table" w:customStyle="1" w:styleId="TableGrid2">
    <w:name w:val="Table Grid2"/>
    <w:basedOn w:val="TableNormal"/>
    <w:next w:val="TableGrid"/>
    <w:rsid w:val="00AD73B3"/>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AD73B3"/>
    <w:pPr>
      <w:pBdr>
        <w:between w:val="double" w:sz="6" w:space="0" w:color="auto"/>
      </w:pBdr>
      <w:spacing w:after="0"/>
      <w:ind w:left="660"/>
    </w:pPr>
    <w:rPr>
      <w:rFonts w:ascii="Cambria" w:hAnsi="Cambria"/>
      <w:sz w:val="20"/>
      <w:szCs w:val="20"/>
    </w:rPr>
  </w:style>
  <w:style w:type="paragraph" w:styleId="TOC6">
    <w:name w:val="toc 6"/>
    <w:basedOn w:val="Normal"/>
    <w:next w:val="Normal"/>
    <w:autoRedefine/>
    <w:uiPriority w:val="39"/>
    <w:unhideWhenUsed/>
    <w:rsid w:val="00AD73B3"/>
    <w:pPr>
      <w:pBdr>
        <w:between w:val="double" w:sz="6" w:space="0" w:color="auto"/>
      </w:pBdr>
      <w:spacing w:after="0"/>
      <w:ind w:left="880"/>
    </w:pPr>
    <w:rPr>
      <w:rFonts w:ascii="Cambria" w:hAnsi="Cambria"/>
      <w:sz w:val="20"/>
      <w:szCs w:val="20"/>
    </w:rPr>
  </w:style>
  <w:style w:type="paragraph" w:styleId="TOC7">
    <w:name w:val="toc 7"/>
    <w:basedOn w:val="Normal"/>
    <w:next w:val="Normal"/>
    <w:autoRedefine/>
    <w:uiPriority w:val="39"/>
    <w:unhideWhenUsed/>
    <w:rsid w:val="00AD73B3"/>
    <w:pPr>
      <w:pBdr>
        <w:between w:val="double" w:sz="6" w:space="0" w:color="auto"/>
      </w:pBdr>
      <w:spacing w:after="0"/>
      <w:ind w:left="1100"/>
    </w:pPr>
    <w:rPr>
      <w:rFonts w:ascii="Cambria" w:hAnsi="Cambria"/>
      <w:sz w:val="20"/>
      <w:szCs w:val="20"/>
    </w:rPr>
  </w:style>
  <w:style w:type="paragraph" w:styleId="TOC8">
    <w:name w:val="toc 8"/>
    <w:basedOn w:val="Normal"/>
    <w:next w:val="Normal"/>
    <w:autoRedefine/>
    <w:uiPriority w:val="39"/>
    <w:unhideWhenUsed/>
    <w:rsid w:val="00AD73B3"/>
    <w:pPr>
      <w:pBdr>
        <w:between w:val="double" w:sz="6" w:space="0" w:color="auto"/>
      </w:pBdr>
      <w:spacing w:after="0"/>
      <w:ind w:left="1320"/>
    </w:pPr>
    <w:rPr>
      <w:rFonts w:ascii="Cambria" w:hAnsi="Cambria"/>
      <w:sz w:val="20"/>
      <w:szCs w:val="20"/>
    </w:rPr>
  </w:style>
  <w:style w:type="paragraph" w:styleId="TOC9">
    <w:name w:val="toc 9"/>
    <w:basedOn w:val="Normal"/>
    <w:next w:val="Normal"/>
    <w:autoRedefine/>
    <w:uiPriority w:val="39"/>
    <w:unhideWhenUsed/>
    <w:rsid w:val="00AD73B3"/>
    <w:pPr>
      <w:pBdr>
        <w:between w:val="double" w:sz="6" w:space="0" w:color="auto"/>
      </w:pBdr>
      <w:spacing w:after="0"/>
      <w:ind w:left="1540"/>
    </w:pPr>
    <w:rPr>
      <w:rFonts w:ascii="Cambria" w:hAnsi="Cambria"/>
      <w:sz w:val="20"/>
      <w:szCs w:val="20"/>
    </w:rPr>
  </w:style>
  <w:style w:type="paragraph" w:customStyle="1" w:styleId="Style2">
    <w:name w:val="Style2"/>
    <w:basedOn w:val="Normal"/>
    <w:autoRedefine/>
    <w:qFormat/>
    <w:rsid w:val="00AD73B3"/>
    <w:pPr>
      <w:jc w:val="both"/>
    </w:pPr>
    <w:rPr>
      <w:rFonts w:eastAsia="Cambria"/>
      <w:lang w:val="en-US"/>
    </w:rPr>
  </w:style>
  <w:style w:type="paragraph" w:customStyle="1" w:styleId="Style3">
    <w:name w:val="Style3"/>
    <w:basedOn w:val="Normal"/>
    <w:qFormat/>
    <w:rsid w:val="00AD73B3"/>
    <w:pPr>
      <w:jc w:val="both"/>
    </w:pPr>
    <w:rPr>
      <w:rFonts w:eastAsia="Cambria"/>
      <w:lang w:val="en-US"/>
    </w:rPr>
  </w:style>
  <w:style w:type="paragraph" w:customStyle="1" w:styleId="Style4">
    <w:name w:val="Style4"/>
    <w:basedOn w:val="Normal"/>
    <w:autoRedefine/>
    <w:qFormat/>
    <w:rsid w:val="00AD73B3"/>
    <w:pPr>
      <w:jc w:val="both"/>
    </w:pPr>
    <w:rPr>
      <w:rFonts w:eastAsia="Cambria"/>
      <w:lang w:val="en-US"/>
    </w:rPr>
  </w:style>
  <w:style w:type="paragraph" w:styleId="ListBullet">
    <w:name w:val="List Bullet"/>
    <w:basedOn w:val="Normal"/>
    <w:rsid w:val="00DF73C5"/>
    <w:pPr>
      <w:numPr>
        <w:ilvl w:val="1"/>
        <w:numId w:val="44"/>
      </w:numPr>
      <w:contextualSpacing/>
    </w:pPr>
  </w:style>
  <w:style w:type="character" w:customStyle="1" w:styleId="BalloonTextChar1">
    <w:name w:val="Balloon Text Char1"/>
    <w:uiPriority w:val="99"/>
    <w:semiHidden/>
    <w:rsid w:val="002B01F0"/>
    <w:rPr>
      <w:rFonts w:ascii="Lucida Grande" w:hAnsi="Lucida Grande" w:cs="Times New Roman"/>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2429">
      <w:bodyDiv w:val="1"/>
      <w:marLeft w:val="0"/>
      <w:marRight w:val="0"/>
      <w:marTop w:val="0"/>
      <w:marBottom w:val="0"/>
      <w:divBdr>
        <w:top w:val="none" w:sz="0" w:space="0" w:color="auto"/>
        <w:left w:val="none" w:sz="0" w:space="0" w:color="auto"/>
        <w:bottom w:val="none" w:sz="0" w:space="0" w:color="auto"/>
        <w:right w:val="none" w:sz="0" w:space="0" w:color="auto"/>
      </w:divBdr>
    </w:div>
    <w:div w:id="395055249">
      <w:bodyDiv w:val="1"/>
      <w:marLeft w:val="0"/>
      <w:marRight w:val="0"/>
      <w:marTop w:val="0"/>
      <w:marBottom w:val="0"/>
      <w:divBdr>
        <w:top w:val="none" w:sz="0" w:space="0" w:color="auto"/>
        <w:left w:val="none" w:sz="0" w:space="0" w:color="auto"/>
        <w:bottom w:val="none" w:sz="0" w:space="0" w:color="auto"/>
        <w:right w:val="none" w:sz="0" w:space="0" w:color="auto"/>
      </w:divBdr>
    </w:div>
    <w:div w:id="630482670">
      <w:bodyDiv w:val="1"/>
      <w:marLeft w:val="0"/>
      <w:marRight w:val="0"/>
      <w:marTop w:val="0"/>
      <w:marBottom w:val="0"/>
      <w:divBdr>
        <w:top w:val="none" w:sz="0" w:space="0" w:color="auto"/>
        <w:left w:val="none" w:sz="0" w:space="0" w:color="auto"/>
        <w:bottom w:val="none" w:sz="0" w:space="0" w:color="auto"/>
        <w:right w:val="none" w:sz="0" w:space="0" w:color="auto"/>
      </w:divBdr>
    </w:div>
    <w:div w:id="1048839968">
      <w:bodyDiv w:val="1"/>
      <w:marLeft w:val="0"/>
      <w:marRight w:val="0"/>
      <w:marTop w:val="0"/>
      <w:marBottom w:val="0"/>
      <w:divBdr>
        <w:top w:val="none" w:sz="0" w:space="0" w:color="auto"/>
        <w:left w:val="none" w:sz="0" w:space="0" w:color="auto"/>
        <w:bottom w:val="none" w:sz="0" w:space="0" w:color="auto"/>
        <w:right w:val="none" w:sz="0" w:space="0" w:color="auto"/>
      </w:divBdr>
    </w:div>
    <w:div w:id="1295212789">
      <w:bodyDiv w:val="1"/>
      <w:marLeft w:val="0"/>
      <w:marRight w:val="0"/>
      <w:marTop w:val="0"/>
      <w:marBottom w:val="0"/>
      <w:divBdr>
        <w:top w:val="none" w:sz="0" w:space="0" w:color="auto"/>
        <w:left w:val="none" w:sz="0" w:space="0" w:color="auto"/>
        <w:bottom w:val="none" w:sz="0" w:space="0" w:color="auto"/>
        <w:right w:val="none" w:sz="0" w:space="0" w:color="auto"/>
      </w:divBdr>
    </w:div>
    <w:div w:id="1328240851">
      <w:marLeft w:val="0"/>
      <w:marRight w:val="0"/>
      <w:marTop w:val="0"/>
      <w:marBottom w:val="0"/>
      <w:divBdr>
        <w:top w:val="none" w:sz="0" w:space="0" w:color="auto"/>
        <w:left w:val="none" w:sz="0" w:space="0" w:color="auto"/>
        <w:bottom w:val="none" w:sz="0" w:space="0" w:color="auto"/>
        <w:right w:val="none" w:sz="0" w:space="0" w:color="auto"/>
      </w:divBdr>
    </w:div>
    <w:div w:id="145709384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viewer?url=http://www.usp.ac.fj/fileadmin/files/public_relations/2011_pubs/USP_2010_AR_web.pdf" TargetMode="External"/><Relationship Id="rId18" Type="http://schemas.openxmlformats.org/officeDocument/2006/relationships/hyperlink" Target="http://www.ausaid.gov.au/Publications/Pages/8927_9441_6928_8706_9689.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id.govt.nz/about-aid-program/how-we-work/policies-and-priorities/promoting-human-development" TargetMode="External"/><Relationship Id="rId7" Type="http://schemas.openxmlformats.org/officeDocument/2006/relationships/settings" Target="settings.xml"/><Relationship Id="rId12" Type="http://schemas.openxmlformats.org/officeDocument/2006/relationships/hyperlink" Target="http://www.usp.ac.fj/fileadmin/files/academic/pdo/USP_Strategic_Plan_2010_-_2012.pdf%20" TargetMode="External"/><Relationship Id="rId17" Type="http://schemas.openxmlformats.org/officeDocument/2006/relationships/hyperlink" Target="http://www.ausaid.gov.au/Publications/Pages/2651_8620_8141_6991_5567.aspx" TargetMode="External"/><Relationship Id="rId25" Type="http://schemas.openxmlformats.org/officeDocument/2006/relationships/hyperlink" Target="http://www.usp.ac.fj/index.php?id=3712" TargetMode="External"/><Relationship Id="rId2" Type="http://schemas.openxmlformats.org/officeDocument/2006/relationships/customXml" Target="../customXml/item2.xml"/><Relationship Id="rId16" Type="http://schemas.openxmlformats.org/officeDocument/2006/relationships/hyperlink" Target="http://www.usp.ac.fj/fileadmin/files/academic/pdo/USP_Post-Audit_Visit_Report_July_2010.pdf%20" TargetMode="External"/><Relationship Id="rId20" Type="http://schemas.openxmlformats.org/officeDocument/2006/relationships/hyperlink" Target="http://www.aid.govt.nz/about-aid-programme/how-we-work/policies-and-priorities/making-aid-effective" TargetMode="External"/><Relationship Id="rId29"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www.usp.ac.fj/index.php?id=3883" TargetMode="External"/><Relationship Id="rId5" Type="http://schemas.openxmlformats.org/officeDocument/2006/relationships/styles" Target="styles.xml"/><Relationship Id="rId15" Type="http://schemas.openxmlformats.org/officeDocument/2006/relationships/hyperlink" Target="http://www.usp.ac.fj/fileadmin/files/academic/pdo/quality/docs/31REPORT_USP_FINAL_22-5-08.pdf" TargetMode="External"/><Relationship Id="rId23" Type="http://schemas.openxmlformats.org/officeDocument/2006/relationships/hyperlink" Target="http://www.usp.ac.fj/index.php?id=9976"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ausaid.gov.au/publications/Pages/5621_9774_1073_3040_2380.asp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usp.ac.fj/fileadmin/files/academic/pdo/Planning/2009_USP_UGC_8.pdf%20" TargetMode="External"/><Relationship Id="rId22" Type="http://schemas.openxmlformats.org/officeDocument/2006/relationships/hyperlink" Target="http://www.usp.ac.fj/index.php?id=10486"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n.wikipedia.org/wiki/David_Krathwohl" TargetMode="External"/><Relationship Id="rId1" Type="http://schemas.openxmlformats.org/officeDocument/2006/relationships/hyperlink" Target="http://en.wikipedia.org/wiki/Benjamin_Bl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339C26-88D3-4A83-87B2-235C18255CC7}"/>
</file>

<file path=customXml/itemProps2.xml><?xml version="1.0" encoding="utf-8"?>
<ds:datastoreItem xmlns:ds="http://schemas.openxmlformats.org/officeDocument/2006/customXml" ds:itemID="{874DDF51-B560-4172-9970-2C8F3128A00C}"/>
</file>

<file path=customXml/itemProps3.xml><?xml version="1.0" encoding="utf-8"?>
<ds:datastoreItem xmlns:ds="http://schemas.openxmlformats.org/officeDocument/2006/customXml" ds:itemID="{6FFE0FB4-C578-40CD-ADF1-EF0C26E8D2C1}"/>
</file>

<file path=docProps/app.xml><?xml version="1.0" encoding="utf-8"?>
<Properties xmlns="http://schemas.openxmlformats.org/officeDocument/2006/extended-properties" xmlns:vt="http://schemas.openxmlformats.org/officeDocument/2006/docPropsVTypes">
  <Template>Normal.dotm</Template>
  <TotalTime>0</TotalTime>
  <Pages>107</Pages>
  <Words>45217</Words>
  <Characters>253679</Characters>
  <Application>Microsoft Office Word</Application>
  <DocSecurity>0</DocSecurity>
  <Lines>2113</Lines>
  <Paragraphs>596</Paragraphs>
  <ScaleCrop>false</ScaleCrop>
  <HeadingPairs>
    <vt:vector size="2" baseType="variant">
      <vt:variant>
        <vt:lpstr>Title</vt:lpstr>
      </vt:variant>
      <vt:variant>
        <vt:i4>1</vt:i4>
      </vt:variant>
    </vt:vector>
  </HeadingPairs>
  <TitlesOfParts>
    <vt:vector size="1" baseType="lpstr">
      <vt:lpstr>RESPONSE TO REQUEST FOR PROPOSAL No</vt:lpstr>
    </vt:vector>
  </TitlesOfParts>
  <Company>RTM International</Company>
  <LinksUpToDate>false</LinksUpToDate>
  <CharactersWithSpaces>298300</CharactersWithSpaces>
  <SharedDoc>false</SharedDoc>
  <HLinks>
    <vt:vector size="102" baseType="variant">
      <vt:variant>
        <vt:i4>4390975</vt:i4>
      </vt:variant>
      <vt:variant>
        <vt:i4>318</vt:i4>
      </vt:variant>
      <vt:variant>
        <vt:i4>0</vt:i4>
      </vt:variant>
      <vt:variant>
        <vt:i4>5</vt:i4>
      </vt:variant>
      <vt:variant>
        <vt:lpwstr>mailto:Holland@usp.ac.fj</vt:lpwstr>
      </vt:variant>
      <vt:variant>
        <vt:lpwstr/>
      </vt:variant>
      <vt:variant>
        <vt:i4>3080243</vt:i4>
      </vt:variant>
      <vt:variant>
        <vt:i4>315</vt:i4>
      </vt:variant>
      <vt:variant>
        <vt:i4>0</vt:i4>
      </vt:variant>
      <vt:variant>
        <vt:i4>5</vt:i4>
      </vt:variant>
      <vt:variant>
        <vt:lpwstr>http://www.usp.ac.fj/index.php?id=3712</vt:lpwstr>
      </vt:variant>
      <vt:variant>
        <vt:lpwstr/>
      </vt:variant>
      <vt:variant>
        <vt:i4>2162746</vt:i4>
      </vt:variant>
      <vt:variant>
        <vt:i4>312</vt:i4>
      </vt:variant>
      <vt:variant>
        <vt:i4>0</vt:i4>
      </vt:variant>
      <vt:variant>
        <vt:i4>5</vt:i4>
      </vt:variant>
      <vt:variant>
        <vt:lpwstr>http://www.usp.ac.fj/index.php?id=3883</vt:lpwstr>
      </vt:variant>
      <vt:variant>
        <vt:lpwstr/>
      </vt:variant>
      <vt:variant>
        <vt:i4>2424895</vt:i4>
      </vt:variant>
      <vt:variant>
        <vt:i4>309</vt:i4>
      </vt:variant>
      <vt:variant>
        <vt:i4>0</vt:i4>
      </vt:variant>
      <vt:variant>
        <vt:i4>5</vt:i4>
      </vt:variant>
      <vt:variant>
        <vt:lpwstr>http://www.usp.ac.fj/index.php?id=9976</vt:lpwstr>
      </vt:variant>
      <vt:variant>
        <vt:lpwstr/>
      </vt:variant>
      <vt:variant>
        <vt:i4>2228276</vt:i4>
      </vt:variant>
      <vt:variant>
        <vt:i4>306</vt:i4>
      </vt:variant>
      <vt:variant>
        <vt:i4>0</vt:i4>
      </vt:variant>
      <vt:variant>
        <vt:i4>5</vt:i4>
      </vt:variant>
      <vt:variant>
        <vt:lpwstr>http://www.usp.ac.fj/index.php?id=10486</vt:lpwstr>
      </vt:variant>
      <vt:variant>
        <vt:lpwstr/>
      </vt:variant>
      <vt:variant>
        <vt:i4>4522068</vt:i4>
      </vt:variant>
      <vt:variant>
        <vt:i4>303</vt:i4>
      </vt:variant>
      <vt:variant>
        <vt:i4>0</vt:i4>
      </vt:variant>
      <vt:variant>
        <vt:i4>5</vt:i4>
      </vt:variant>
      <vt:variant>
        <vt:lpwstr>http://www.aid.govt.nz/about-aid-program/how-we-work/policies-and-priorities/promoting-human-development</vt:lpwstr>
      </vt:variant>
      <vt:variant>
        <vt:lpwstr/>
      </vt:variant>
      <vt:variant>
        <vt:i4>2752551</vt:i4>
      </vt:variant>
      <vt:variant>
        <vt:i4>300</vt:i4>
      </vt:variant>
      <vt:variant>
        <vt:i4>0</vt:i4>
      </vt:variant>
      <vt:variant>
        <vt:i4>5</vt:i4>
      </vt:variant>
      <vt:variant>
        <vt:lpwstr>http://www.aid.govt.nz/about-aid-programme/how-we-work/policies-and-priorities/making-aid-effective</vt:lpwstr>
      </vt:variant>
      <vt:variant>
        <vt:lpwstr/>
      </vt:variant>
      <vt:variant>
        <vt:i4>4980828</vt:i4>
      </vt:variant>
      <vt:variant>
        <vt:i4>297</vt:i4>
      </vt:variant>
      <vt:variant>
        <vt:i4>0</vt:i4>
      </vt:variant>
      <vt:variant>
        <vt:i4>5</vt:i4>
      </vt:variant>
      <vt:variant>
        <vt:lpwstr>http://www.ausaid.gov.au/publications/Pages/5621_9774_1073_3040_2380.aspx</vt:lpwstr>
      </vt:variant>
      <vt:variant>
        <vt:lpwstr/>
      </vt:variant>
      <vt:variant>
        <vt:i4>4653151</vt:i4>
      </vt:variant>
      <vt:variant>
        <vt:i4>294</vt:i4>
      </vt:variant>
      <vt:variant>
        <vt:i4>0</vt:i4>
      </vt:variant>
      <vt:variant>
        <vt:i4>5</vt:i4>
      </vt:variant>
      <vt:variant>
        <vt:lpwstr>http://www.ausaid.gov.au/Publications/Pages/8927_9441_6928_8706_9689.aspx</vt:lpwstr>
      </vt:variant>
      <vt:variant>
        <vt:lpwstr/>
      </vt:variant>
      <vt:variant>
        <vt:i4>4325458</vt:i4>
      </vt:variant>
      <vt:variant>
        <vt:i4>291</vt:i4>
      </vt:variant>
      <vt:variant>
        <vt:i4>0</vt:i4>
      </vt:variant>
      <vt:variant>
        <vt:i4>5</vt:i4>
      </vt:variant>
      <vt:variant>
        <vt:lpwstr>http://www.ausaid.gov.au/Publications/Pages/2651_8620_8141_6991_5567.aspx</vt:lpwstr>
      </vt:variant>
      <vt:variant>
        <vt:lpwstr/>
      </vt:variant>
      <vt:variant>
        <vt:i4>3080284</vt:i4>
      </vt:variant>
      <vt:variant>
        <vt:i4>288</vt:i4>
      </vt:variant>
      <vt:variant>
        <vt:i4>0</vt:i4>
      </vt:variant>
      <vt:variant>
        <vt:i4>5</vt:i4>
      </vt:variant>
      <vt:variant>
        <vt:lpwstr>http://www.usp.ac.fj/fileadmin/files/academic/pdo/USP_Post-Audit_Visit_Report_July_2010.pdf</vt:lpwstr>
      </vt:variant>
      <vt:variant>
        <vt:lpwstr/>
      </vt:variant>
      <vt:variant>
        <vt:i4>3539008</vt:i4>
      </vt:variant>
      <vt:variant>
        <vt:i4>285</vt:i4>
      </vt:variant>
      <vt:variant>
        <vt:i4>0</vt:i4>
      </vt:variant>
      <vt:variant>
        <vt:i4>5</vt:i4>
      </vt:variant>
      <vt:variant>
        <vt:lpwstr>http://www.usp.ac.fj/fileadmin/files/academic/pdo/quality/docs/31REPORT_USP_FINAL_22-5-08.pdf</vt:lpwstr>
      </vt:variant>
      <vt:variant>
        <vt:lpwstr/>
      </vt:variant>
      <vt:variant>
        <vt:i4>8192080</vt:i4>
      </vt:variant>
      <vt:variant>
        <vt:i4>282</vt:i4>
      </vt:variant>
      <vt:variant>
        <vt:i4>0</vt:i4>
      </vt:variant>
      <vt:variant>
        <vt:i4>5</vt:i4>
      </vt:variant>
      <vt:variant>
        <vt:lpwstr>http://www.usp.ac.fj/fileadmin/files/academic/pdo/Planning/2009_USP_UGC_8.pdf</vt:lpwstr>
      </vt:variant>
      <vt:variant>
        <vt:lpwstr/>
      </vt:variant>
      <vt:variant>
        <vt:i4>2490399</vt:i4>
      </vt:variant>
      <vt:variant>
        <vt:i4>279</vt:i4>
      </vt:variant>
      <vt:variant>
        <vt:i4>0</vt:i4>
      </vt:variant>
      <vt:variant>
        <vt:i4>5</vt:i4>
      </vt:variant>
      <vt:variant>
        <vt:lpwstr>https://docs.google.com/viewer?url=http://www.usp.ac.fj/fileadmin/files/public_relations/2011_pubs/USP_2010_AR_web.pdf</vt:lpwstr>
      </vt:variant>
      <vt:variant>
        <vt:lpwstr/>
      </vt:variant>
      <vt:variant>
        <vt:i4>852066</vt:i4>
      </vt:variant>
      <vt:variant>
        <vt:i4>276</vt:i4>
      </vt:variant>
      <vt:variant>
        <vt:i4>0</vt:i4>
      </vt:variant>
      <vt:variant>
        <vt:i4>5</vt:i4>
      </vt:variant>
      <vt:variant>
        <vt:lpwstr>http://www.usp.ac.fj/fileadmin/files/academic/pdo/USP_Strategic_Plan_2010_-_2012.pdf</vt:lpwstr>
      </vt:variant>
      <vt:variant>
        <vt:lpwstr/>
      </vt:variant>
      <vt:variant>
        <vt:i4>524411</vt:i4>
      </vt:variant>
      <vt:variant>
        <vt:i4>3</vt:i4>
      </vt:variant>
      <vt:variant>
        <vt:i4>0</vt:i4>
      </vt:variant>
      <vt:variant>
        <vt:i4>5</vt:i4>
      </vt:variant>
      <vt:variant>
        <vt:lpwstr>http://en.wikipedia.org/wiki/David_Krathwohl</vt:lpwstr>
      </vt:variant>
      <vt:variant>
        <vt:lpwstr/>
      </vt:variant>
      <vt:variant>
        <vt:i4>4653108</vt:i4>
      </vt:variant>
      <vt:variant>
        <vt:i4>0</vt:i4>
      </vt:variant>
      <vt:variant>
        <vt:i4>0</vt:i4>
      </vt:variant>
      <vt:variant>
        <vt:i4>5</vt:i4>
      </vt:variant>
      <vt:variant>
        <vt:lpwstr>http://en.wikipedia.org/wiki/Benjamin_Bloom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REQUEST FOR PROPOSAL No</dc:title>
  <dc:creator>Dita Nugroho</dc:creator>
  <cp:lastModifiedBy>Tom Ffrench</cp:lastModifiedBy>
  <cp:revision>2</cp:revision>
  <cp:lastPrinted>2013-01-07T05:55:00Z</cp:lastPrinted>
  <dcterms:created xsi:type="dcterms:W3CDTF">2013-07-15T06:32:00Z</dcterms:created>
  <dcterms:modified xsi:type="dcterms:W3CDTF">2013-07-15T06:32:00Z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